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75B11424" w:rsidR="00BD6FB0" w:rsidRPr="002A26D1" w:rsidRDefault="00D73BE5" w:rsidP="00561E9F">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proofErr w:type="spellStart"/>
            <w:r w:rsidR="00561E9F">
              <w:rPr>
                <w:b/>
                <w:sz w:val="28"/>
                <w:szCs w:val="28"/>
                <w:lang w:val="en-US" w:eastAsia="ko-KR"/>
              </w:rPr>
              <w:t>clasue</w:t>
            </w:r>
            <w:proofErr w:type="spellEnd"/>
            <w:r w:rsidR="00561E9F">
              <w:rPr>
                <w:b/>
                <w:sz w:val="28"/>
                <w:szCs w:val="28"/>
                <w:lang w:val="en-US" w:eastAsia="ko-KR"/>
              </w:rPr>
              <w:t xml:space="preserve"> 11.21.18.6</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F5E90CB" w:rsidR="00BD6FB0" w:rsidRPr="00BD6FB0" w:rsidRDefault="00BD6FB0" w:rsidP="0019238A">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r w:rsidR="000F1602">
              <w:t>0</w:t>
            </w:r>
            <w:r w:rsidR="000651CA">
              <w:t>8</w:t>
            </w:r>
            <w:r w:rsidR="00361A7D">
              <w:t>-</w:t>
            </w:r>
            <w:r w:rsidR="0019238A">
              <w:t>1</w:t>
            </w:r>
            <w:r w:rsidR="00493CEF">
              <w:t>9</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proofErr w:type="spellStart"/>
            <w:r>
              <w:rPr>
                <w:lang w:eastAsia="ko-KR"/>
              </w:rPr>
              <w:t>Insun</w:t>
            </w:r>
            <w:proofErr w:type="spellEnd"/>
            <w:r>
              <w:rPr>
                <w:lang w:eastAsia="ko-KR"/>
              </w:rPr>
              <w:t xml:space="preserve">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78473E77"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F1602">
        <w:rPr>
          <w:lang w:eastAsia="ko-KR"/>
        </w:rPr>
        <w:t xml:space="preserve">following </w:t>
      </w:r>
      <w:r w:rsidR="000651CA">
        <w:rPr>
          <w:lang w:eastAsia="ko-KR"/>
        </w:rPr>
        <w:t>2</w:t>
      </w:r>
      <w:r w:rsidR="0006310F">
        <w:rPr>
          <w:lang w:eastAsia="ko-KR"/>
        </w:rPr>
        <w:t>0</w:t>
      </w:r>
      <w:r w:rsidR="000F1602">
        <w:rPr>
          <w:lang w:eastAsia="ko-KR"/>
        </w:rPr>
        <w:t xml:space="preserve"> CIDs</w:t>
      </w:r>
      <w:r w:rsidR="002A26D1">
        <w:rPr>
          <w:lang w:eastAsia="ko-KR"/>
        </w:rPr>
        <w:t xml:space="preserve">: </w:t>
      </w:r>
    </w:p>
    <w:p w14:paraId="7D273C3B" w14:textId="235DF579" w:rsidR="00004100" w:rsidRDefault="0080523C" w:rsidP="00503443">
      <w:pPr>
        <w:pStyle w:val="ae"/>
        <w:numPr>
          <w:ilvl w:val="0"/>
          <w:numId w:val="10"/>
        </w:numPr>
        <w:jc w:val="both"/>
        <w:rPr>
          <w:lang w:eastAsia="ko-KR"/>
        </w:rPr>
      </w:pPr>
      <w:r>
        <w:rPr>
          <w:lang w:eastAsia="ko-KR"/>
        </w:rPr>
        <w:t xml:space="preserve">538, </w:t>
      </w:r>
      <w:r w:rsidR="00561E9F">
        <w:rPr>
          <w:lang w:eastAsia="ko-KR"/>
        </w:rPr>
        <w:t xml:space="preserve">96, </w:t>
      </w:r>
      <w:r>
        <w:rPr>
          <w:lang w:eastAsia="ko-KR"/>
        </w:rPr>
        <w:t xml:space="preserve">494,539, </w:t>
      </w:r>
      <w:r w:rsidR="000651CA">
        <w:rPr>
          <w:lang w:eastAsia="ko-KR"/>
        </w:rPr>
        <w:t>785</w:t>
      </w:r>
      <w:r>
        <w:rPr>
          <w:lang w:eastAsia="ko-KR"/>
        </w:rPr>
        <w:t>, 888, 158, 289, 757, 347, 758, 497, 542, 597, 889, 122, 157, 759, 883, and 822</w:t>
      </w:r>
    </w:p>
    <w:p w14:paraId="653E8E94" w14:textId="49647EBE" w:rsidR="00004100" w:rsidRDefault="00493CEF" w:rsidP="00004100">
      <w:pPr>
        <w:jc w:val="both"/>
        <w:rPr>
          <w:lang w:eastAsia="ko-KR"/>
        </w:rPr>
      </w:pPr>
      <w:r>
        <w:rPr>
          <w:rFonts w:hint="eastAsia"/>
          <w:lang w:eastAsia="ko-KR"/>
        </w:rPr>
        <w:t xml:space="preserve">This </w:t>
      </w:r>
      <w:r>
        <w:rPr>
          <w:lang w:eastAsia="ko-KR"/>
        </w:rPr>
        <w:t>amendment</w:t>
      </w:r>
      <w:r>
        <w:rPr>
          <w:rFonts w:hint="eastAsia"/>
          <w:lang w:eastAsia="ko-KR"/>
        </w:rPr>
        <w:t xml:space="preserve"> </w:t>
      </w:r>
      <w:r>
        <w:rPr>
          <w:lang w:eastAsia="ko-KR"/>
        </w:rPr>
        <w:t xml:space="preserve">is based on the 11bf D0.2 </w:t>
      </w:r>
    </w:p>
    <w:p w14:paraId="41F59630" w14:textId="77777777" w:rsidR="00493CEF" w:rsidRDefault="00493CEF" w:rsidP="00004100">
      <w:pPr>
        <w:jc w:val="both"/>
        <w:rPr>
          <w:lang w:eastAsia="ko-KR"/>
        </w:rPr>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6F82F9D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1E5538">
        <w:rPr>
          <w:lang w:eastAsia="ko-KR"/>
        </w:rPr>
        <w:t>0</w:t>
      </w:r>
      <w:r w:rsidR="002E26E1">
        <w:rPr>
          <w:lang w:eastAsia="ko-KR"/>
        </w:rPr>
        <w:t>.</w:t>
      </w:r>
      <w:r w:rsidR="00493CEF">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01A862B"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700311">
        <w:rPr>
          <w:b/>
          <w:bCs/>
          <w:i/>
          <w:iCs/>
          <w:lang w:eastAsia="ko-KR"/>
        </w:rPr>
        <w:t>0</w:t>
      </w:r>
      <w:r w:rsidR="002E26E1">
        <w:rPr>
          <w:b/>
          <w:bCs/>
          <w:i/>
          <w:iCs/>
          <w:lang w:eastAsia="ko-KR"/>
        </w:rPr>
        <w:t>.</w:t>
      </w:r>
      <w:r w:rsidR="00493CEF">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FB50524" w14:textId="759D3B5C"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t xml:space="preserve">CID </w:t>
      </w:r>
      <w:r w:rsidR="007E04B2">
        <w:rPr>
          <w:i/>
          <w:sz w:val="22"/>
          <w:szCs w:val="22"/>
          <w:lang w:eastAsia="ko-KR"/>
        </w:rPr>
        <w:t>538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59D5ACC8" w14:textId="77777777" w:rsidTr="000330ED">
        <w:trPr>
          <w:trHeight w:val="386"/>
        </w:trPr>
        <w:tc>
          <w:tcPr>
            <w:tcW w:w="735" w:type="dxa"/>
            <w:shd w:val="clear" w:color="auto" w:fill="auto"/>
            <w:hideMark/>
          </w:tcPr>
          <w:p w14:paraId="1E93038E" w14:textId="77777777" w:rsidR="00352663" w:rsidRPr="00D73BE5" w:rsidRDefault="00352663"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8FC3163" w14:textId="77777777" w:rsidR="00352663" w:rsidRPr="00D73BE5" w:rsidRDefault="00352663"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4DFF4B6D" w14:textId="77777777" w:rsidR="00352663" w:rsidRPr="00D73BE5" w:rsidRDefault="00352663"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5FD71BC" w14:textId="77777777" w:rsidR="00352663" w:rsidRPr="00D73BE5" w:rsidRDefault="00352663"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7010AAA" w14:textId="77777777" w:rsidR="00352663" w:rsidRPr="00D73BE5" w:rsidRDefault="00352663"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E0325FF" w14:textId="77777777" w:rsidR="00352663" w:rsidRPr="00D73BE5" w:rsidRDefault="00352663" w:rsidP="000330ED">
            <w:pPr>
              <w:rPr>
                <w:rFonts w:ascii="Arial" w:hAnsi="Arial" w:cs="Arial"/>
                <w:b/>
                <w:bCs/>
                <w:sz w:val="20"/>
              </w:rPr>
            </w:pPr>
            <w:r w:rsidRPr="00D73BE5">
              <w:rPr>
                <w:rFonts w:ascii="Arial" w:hAnsi="Arial" w:cs="Arial"/>
                <w:b/>
                <w:bCs/>
                <w:sz w:val="20"/>
              </w:rPr>
              <w:t>Resolution</w:t>
            </w:r>
          </w:p>
        </w:tc>
      </w:tr>
      <w:tr w:rsidR="007E04B2" w:rsidRPr="00137885" w14:paraId="19DE2E5B" w14:textId="77777777" w:rsidTr="000330ED">
        <w:trPr>
          <w:trHeight w:val="734"/>
        </w:trPr>
        <w:tc>
          <w:tcPr>
            <w:tcW w:w="735" w:type="dxa"/>
            <w:shd w:val="clear" w:color="auto" w:fill="auto"/>
          </w:tcPr>
          <w:p w14:paraId="75526C50" w14:textId="13169146" w:rsidR="007E04B2" w:rsidRPr="00D73BE5" w:rsidRDefault="007E04B2" w:rsidP="007E04B2">
            <w:pPr>
              <w:jc w:val="right"/>
              <w:rPr>
                <w:rFonts w:ascii="Arial" w:hAnsi="Arial" w:cs="Arial"/>
                <w:color w:val="000000" w:themeColor="text1"/>
                <w:sz w:val="20"/>
                <w:lang w:eastAsia="ko-KR"/>
              </w:rPr>
            </w:pPr>
            <w:r>
              <w:rPr>
                <w:rFonts w:ascii="Arial" w:eastAsia="맑은 고딕" w:hAnsi="Arial" w:cs="Arial"/>
                <w:sz w:val="20"/>
              </w:rPr>
              <w:t>538</w:t>
            </w:r>
          </w:p>
        </w:tc>
        <w:tc>
          <w:tcPr>
            <w:tcW w:w="1133" w:type="dxa"/>
            <w:shd w:val="clear" w:color="auto" w:fill="auto"/>
          </w:tcPr>
          <w:p w14:paraId="76123C55" w14:textId="397533F6" w:rsidR="007E04B2" w:rsidRPr="00D73BE5" w:rsidRDefault="007E04B2" w:rsidP="007E04B2">
            <w:pPr>
              <w:rPr>
                <w:rFonts w:ascii="Arial" w:hAnsi="Arial" w:cs="Arial"/>
                <w:color w:val="000000" w:themeColor="text1"/>
                <w:sz w:val="20"/>
                <w:lang w:eastAsia="ko-KR"/>
              </w:rPr>
            </w:pPr>
            <w:r>
              <w:rPr>
                <w:rFonts w:ascii="Arial" w:eastAsia="맑은 고딕" w:hAnsi="Arial" w:cs="Arial"/>
                <w:sz w:val="20"/>
              </w:rPr>
              <w:t>11.21.18.6</w:t>
            </w:r>
          </w:p>
        </w:tc>
        <w:tc>
          <w:tcPr>
            <w:tcW w:w="850" w:type="dxa"/>
            <w:shd w:val="clear" w:color="auto" w:fill="auto"/>
          </w:tcPr>
          <w:p w14:paraId="34A19213" w14:textId="0D28725F" w:rsidR="007E04B2" w:rsidRPr="00D73BE5" w:rsidRDefault="007E04B2" w:rsidP="007E04B2">
            <w:pPr>
              <w:jc w:val="right"/>
              <w:rPr>
                <w:rFonts w:ascii="Arial" w:hAnsi="Arial" w:cs="Arial"/>
                <w:color w:val="000000" w:themeColor="text1"/>
                <w:sz w:val="20"/>
                <w:lang w:eastAsia="ko-KR"/>
              </w:rPr>
            </w:pPr>
            <w:r>
              <w:rPr>
                <w:rFonts w:ascii="Arial" w:eastAsia="맑은 고딕" w:hAnsi="Arial" w:cs="Arial"/>
                <w:sz w:val="20"/>
              </w:rPr>
              <w:t>68.16</w:t>
            </w:r>
          </w:p>
        </w:tc>
        <w:tc>
          <w:tcPr>
            <w:tcW w:w="2410" w:type="dxa"/>
            <w:shd w:val="clear" w:color="auto" w:fill="auto"/>
          </w:tcPr>
          <w:p w14:paraId="356DACDC" w14:textId="3166FBD6" w:rsidR="007E04B2" w:rsidRPr="00D73BE5" w:rsidRDefault="007E04B2" w:rsidP="007E04B2">
            <w:pPr>
              <w:rPr>
                <w:rFonts w:ascii="Arial" w:hAnsi="Arial" w:cs="Arial"/>
                <w:color w:val="000000" w:themeColor="text1"/>
                <w:sz w:val="20"/>
              </w:rPr>
            </w:pPr>
            <w:r>
              <w:rPr>
                <w:rFonts w:ascii="Arial" w:eastAsia="맑은 고딕" w:hAnsi="Arial" w:cs="Arial"/>
                <w:sz w:val="20"/>
              </w:rPr>
              <w:t>As similar to 11az, to process the TB sensing measurement efficiently, the polling phase shall be done first in the TB sensing measurement.</w:t>
            </w:r>
            <w:r>
              <w:rPr>
                <w:rFonts w:ascii="Arial" w:eastAsia="맑은 고딕" w:hAnsi="Arial" w:cs="Arial"/>
                <w:sz w:val="20"/>
              </w:rPr>
              <w:br/>
            </w:r>
            <w:proofErr w:type="gramStart"/>
            <w:r>
              <w:rPr>
                <w:rFonts w:ascii="Arial" w:eastAsia="맑은 고딕" w:hAnsi="Arial" w:cs="Arial"/>
                <w:sz w:val="20"/>
              </w:rPr>
              <w:t>so</w:t>
            </w:r>
            <w:proofErr w:type="gramEnd"/>
            <w:r>
              <w:rPr>
                <w:rFonts w:ascii="Arial" w:eastAsia="맑은 고딕" w:hAnsi="Arial" w:cs="Arial"/>
                <w:sz w:val="20"/>
              </w:rPr>
              <w:t>, to clarify it, the text of P68L16  should be modified.</w:t>
            </w:r>
          </w:p>
        </w:tc>
        <w:tc>
          <w:tcPr>
            <w:tcW w:w="2215" w:type="dxa"/>
            <w:shd w:val="clear" w:color="auto" w:fill="auto"/>
          </w:tcPr>
          <w:p w14:paraId="4B8D321D" w14:textId="37AC63E7" w:rsidR="007E04B2" w:rsidRPr="00D73BE5" w:rsidRDefault="007E04B2" w:rsidP="007E04B2">
            <w:pPr>
              <w:rPr>
                <w:rFonts w:ascii="Arial" w:hAnsi="Arial" w:cs="Arial"/>
                <w:color w:val="000000" w:themeColor="text1"/>
                <w:sz w:val="20"/>
                <w:lang w:val="en-US"/>
              </w:rPr>
            </w:pPr>
            <w:r>
              <w:rPr>
                <w:rFonts w:ascii="Arial" w:eastAsia="맑은 고딕" w:hAnsi="Arial" w:cs="Arial"/>
                <w:sz w:val="20"/>
              </w:rPr>
              <w:t>Modify the text of P68L16 based on the comment.</w:t>
            </w:r>
          </w:p>
        </w:tc>
        <w:tc>
          <w:tcPr>
            <w:tcW w:w="2693" w:type="dxa"/>
            <w:shd w:val="clear" w:color="auto" w:fill="auto"/>
          </w:tcPr>
          <w:p w14:paraId="02C8533D" w14:textId="7C7BC4EE" w:rsidR="007E04B2" w:rsidRPr="00D73BE5" w:rsidRDefault="00B6447D" w:rsidP="007E04B2">
            <w:pPr>
              <w:rPr>
                <w:rFonts w:ascii="Arial" w:hAnsi="Arial" w:cs="Arial"/>
                <w:color w:val="000000" w:themeColor="text1"/>
                <w:sz w:val="20"/>
                <w:lang w:eastAsia="ko-KR"/>
              </w:rPr>
            </w:pPr>
            <w:r>
              <w:rPr>
                <w:rFonts w:ascii="Arial" w:hAnsi="Arial" w:cs="Arial"/>
                <w:color w:val="000000" w:themeColor="text1"/>
                <w:sz w:val="20"/>
                <w:lang w:eastAsia="ko-KR"/>
              </w:rPr>
              <w:t>Rejected</w:t>
            </w:r>
            <w:r w:rsidR="007E04B2" w:rsidRPr="00D73BE5">
              <w:rPr>
                <w:rFonts w:ascii="Arial" w:hAnsi="Arial" w:cs="Arial"/>
                <w:color w:val="000000" w:themeColor="text1"/>
                <w:sz w:val="20"/>
                <w:lang w:eastAsia="ko-KR"/>
              </w:rPr>
              <w:t>.</w:t>
            </w:r>
          </w:p>
          <w:p w14:paraId="5A2DF053" w14:textId="77777777" w:rsidR="007E04B2" w:rsidRDefault="007E04B2" w:rsidP="007E04B2">
            <w:pPr>
              <w:rPr>
                <w:rFonts w:ascii="Arial" w:hAnsi="Arial" w:cs="Arial"/>
                <w:color w:val="000000" w:themeColor="text1"/>
                <w:sz w:val="20"/>
                <w:lang w:eastAsia="ko-KR"/>
              </w:rPr>
            </w:pPr>
          </w:p>
          <w:p w14:paraId="3D78C56C" w14:textId="3BBF65AA" w:rsidR="00CE4C6A" w:rsidRDefault="00BC43DD" w:rsidP="007E04B2">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I agree </w:t>
            </w:r>
            <w:r w:rsidR="00CE4C6A">
              <w:rPr>
                <w:rFonts w:ascii="Arial" w:hAnsi="Arial" w:cs="Arial"/>
                <w:color w:val="000000" w:themeColor="text1"/>
                <w:sz w:val="20"/>
                <w:lang w:eastAsia="ko-KR"/>
              </w:rPr>
              <w:t xml:space="preserve">with </w:t>
            </w:r>
            <w:r w:rsidR="00911AB0">
              <w:rPr>
                <w:rFonts w:ascii="Arial" w:hAnsi="Arial" w:cs="Arial" w:hint="eastAsia"/>
                <w:color w:val="000000" w:themeColor="text1"/>
                <w:sz w:val="20"/>
                <w:lang w:eastAsia="ko-KR"/>
              </w:rPr>
              <w:t>the commenter in principle.</w:t>
            </w:r>
            <w:r w:rsidR="00911AB0">
              <w:rPr>
                <w:rFonts w:ascii="Arial" w:hAnsi="Arial" w:cs="Arial"/>
                <w:color w:val="000000" w:themeColor="text1"/>
                <w:sz w:val="20"/>
                <w:lang w:eastAsia="ko-KR"/>
              </w:rPr>
              <w:t xml:space="preserve"> </w:t>
            </w:r>
            <w:r w:rsidR="00CE4C6A">
              <w:rPr>
                <w:rFonts w:ascii="Arial" w:hAnsi="Arial" w:cs="Arial"/>
                <w:color w:val="000000" w:themeColor="text1"/>
                <w:sz w:val="20"/>
                <w:lang w:eastAsia="ko-KR"/>
              </w:rPr>
              <w:t xml:space="preserve">Since the polling phase is used to check </w:t>
            </w:r>
            <w:r w:rsidR="00360F38">
              <w:rPr>
                <w:rFonts w:ascii="Arial" w:hAnsi="Arial" w:cs="Arial" w:hint="eastAsia"/>
                <w:color w:val="000000" w:themeColor="text1"/>
                <w:sz w:val="20"/>
                <w:lang w:eastAsia="ko-KR"/>
              </w:rPr>
              <w:t>whether</w:t>
            </w:r>
            <w:r w:rsidR="00CE4C6A">
              <w:rPr>
                <w:rFonts w:ascii="Arial" w:hAnsi="Arial" w:cs="Arial"/>
                <w:color w:val="000000" w:themeColor="text1"/>
                <w:sz w:val="20"/>
                <w:lang w:eastAsia="ko-KR"/>
              </w:rPr>
              <w:t xml:space="preserve"> STAs </w:t>
            </w:r>
            <w:r w:rsidR="00B6447D">
              <w:rPr>
                <w:rFonts w:ascii="Arial" w:hAnsi="Arial" w:cs="Arial"/>
                <w:color w:val="000000" w:themeColor="text1"/>
                <w:sz w:val="20"/>
                <w:lang w:eastAsia="ko-KR"/>
              </w:rPr>
              <w:t xml:space="preserve">assigned by the AP within the sensing measurement setup phase </w:t>
            </w:r>
            <w:r w:rsidR="00CE4C6A">
              <w:rPr>
                <w:rFonts w:ascii="Arial" w:hAnsi="Arial" w:cs="Arial"/>
                <w:color w:val="000000" w:themeColor="text1"/>
                <w:sz w:val="20"/>
                <w:lang w:eastAsia="ko-KR"/>
              </w:rPr>
              <w:t xml:space="preserve">can participate in the TB sensing measurement, it </w:t>
            </w:r>
            <w:r w:rsidR="00B6447D">
              <w:rPr>
                <w:rFonts w:ascii="Arial" w:hAnsi="Arial" w:cs="Arial"/>
                <w:color w:val="000000" w:themeColor="text1"/>
                <w:sz w:val="20"/>
                <w:lang w:eastAsia="ko-KR"/>
              </w:rPr>
              <w:t xml:space="preserve">performs </w:t>
            </w:r>
            <w:r w:rsidR="00CE4C6A">
              <w:rPr>
                <w:rFonts w:ascii="Arial" w:hAnsi="Arial" w:cs="Arial"/>
                <w:color w:val="000000" w:themeColor="text1"/>
                <w:sz w:val="20"/>
                <w:lang w:eastAsia="ko-KR"/>
              </w:rPr>
              <w:t>in the TB sensing measurement instance</w:t>
            </w:r>
            <w:r w:rsidR="00911AB0">
              <w:rPr>
                <w:rFonts w:ascii="Arial" w:hAnsi="Arial" w:cs="Arial"/>
                <w:color w:val="000000" w:themeColor="text1"/>
                <w:sz w:val="20"/>
                <w:lang w:eastAsia="ko-KR"/>
              </w:rPr>
              <w:t xml:space="preserve"> as described in </w:t>
            </w:r>
            <w:r w:rsidR="00911AB0">
              <w:rPr>
                <w:rFonts w:ascii="Arial" w:eastAsia="맑은 고딕" w:hAnsi="Arial" w:cs="Arial"/>
                <w:sz w:val="20"/>
              </w:rPr>
              <w:t>11.21.18.6</w:t>
            </w:r>
            <w:r w:rsidR="00CE4C6A">
              <w:rPr>
                <w:rFonts w:ascii="Arial" w:hAnsi="Arial" w:cs="Arial"/>
                <w:color w:val="000000" w:themeColor="text1"/>
                <w:sz w:val="20"/>
                <w:lang w:eastAsia="ko-KR"/>
              </w:rPr>
              <w:t>.</w:t>
            </w:r>
            <w:r w:rsidR="00911AB0">
              <w:rPr>
                <w:rFonts w:ascii="Arial" w:hAnsi="Arial" w:cs="Arial"/>
                <w:color w:val="000000" w:themeColor="text1"/>
                <w:sz w:val="20"/>
                <w:lang w:eastAsia="ko-KR"/>
              </w:rPr>
              <w:t>1.</w:t>
            </w:r>
            <w:r w:rsidR="00CE4C6A">
              <w:rPr>
                <w:rFonts w:ascii="Arial" w:hAnsi="Arial" w:cs="Arial"/>
                <w:color w:val="000000" w:themeColor="text1"/>
                <w:sz w:val="20"/>
                <w:lang w:eastAsia="ko-KR"/>
              </w:rPr>
              <w:t xml:space="preserve"> </w:t>
            </w:r>
          </w:p>
          <w:p w14:paraId="02093146" w14:textId="6FEC7567" w:rsidR="00B6447D" w:rsidRDefault="00B6447D" w:rsidP="007E04B2">
            <w:pPr>
              <w:rPr>
                <w:rFonts w:ascii="Arial" w:hAnsi="Arial" w:cs="Arial"/>
                <w:color w:val="000000" w:themeColor="text1"/>
                <w:sz w:val="20"/>
                <w:lang w:eastAsia="ko-KR"/>
              </w:rPr>
            </w:pPr>
            <w:r>
              <w:rPr>
                <w:rFonts w:ascii="Arial" w:hAnsi="Arial" w:cs="Arial"/>
                <w:color w:val="000000" w:themeColor="text1"/>
                <w:sz w:val="20"/>
                <w:lang w:eastAsia="ko-KR"/>
              </w:rPr>
              <w:t xml:space="preserve">However, since this clause describe the general concept of TB measurement instance and details for Polling is also described in another </w:t>
            </w:r>
            <w:proofErr w:type="spellStart"/>
            <w:r>
              <w:rPr>
                <w:rFonts w:ascii="Arial" w:hAnsi="Arial" w:cs="Arial"/>
                <w:color w:val="000000" w:themeColor="text1"/>
                <w:sz w:val="20"/>
                <w:lang w:eastAsia="ko-KR"/>
              </w:rPr>
              <w:t>subclause</w:t>
            </w:r>
            <w:proofErr w:type="spellEnd"/>
            <w:r>
              <w:rPr>
                <w:rFonts w:ascii="Arial" w:hAnsi="Arial" w:cs="Arial"/>
                <w:color w:val="000000" w:themeColor="text1"/>
                <w:sz w:val="20"/>
                <w:lang w:eastAsia="ko-KR"/>
              </w:rPr>
              <w:t xml:space="preserve">, we don’t need to modify this sentence. </w:t>
            </w:r>
          </w:p>
          <w:p w14:paraId="2D916CED" w14:textId="77777777" w:rsidR="00CE4C6A" w:rsidRDefault="00CE4C6A" w:rsidP="007E04B2">
            <w:pPr>
              <w:rPr>
                <w:rFonts w:ascii="Arial" w:hAnsi="Arial" w:cs="Arial"/>
                <w:color w:val="000000" w:themeColor="text1"/>
                <w:sz w:val="20"/>
                <w:lang w:eastAsia="ko-KR"/>
              </w:rPr>
            </w:pPr>
          </w:p>
          <w:p w14:paraId="7D03E7BD" w14:textId="7C3F1810" w:rsidR="007E04B2" w:rsidRPr="00E26F61" w:rsidRDefault="007E04B2" w:rsidP="00B6447D">
            <w:pPr>
              <w:rPr>
                <w:rFonts w:ascii="Arial" w:hAnsi="Arial" w:cs="Arial"/>
                <w:color w:val="000000" w:themeColor="text1"/>
                <w:sz w:val="20"/>
                <w:lang w:eastAsia="ko-KR"/>
              </w:rPr>
            </w:pPr>
          </w:p>
        </w:tc>
      </w:tr>
    </w:tbl>
    <w:p w14:paraId="1D99F13D" w14:textId="77777777" w:rsidR="000B3154" w:rsidRDefault="000B3154" w:rsidP="00352663">
      <w:pPr>
        <w:autoSpaceDE w:val="0"/>
        <w:autoSpaceDN w:val="0"/>
        <w:adjustRightInd w:val="0"/>
        <w:jc w:val="both"/>
        <w:rPr>
          <w:b/>
          <w:bCs/>
          <w:i/>
          <w:iCs/>
          <w:highlight w:val="yellow"/>
          <w:lang w:eastAsia="ko-KR"/>
        </w:rPr>
      </w:pPr>
    </w:p>
    <w:p w14:paraId="4426CD09" w14:textId="4F8ED3E0" w:rsidR="002A4E38" w:rsidRDefault="002A4E38" w:rsidP="00352663">
      <w:pPr>
        <w:autoSpaceDE w:val="0"/>
        <w:autoSpaceDN w:val="0"/>
        <w:adjustRightInd w:val="0"/>
        <w:jc w:val="both"/>
        <w:rPr>
          <w:rStyle w:val="SC13204878"/>
          <w:lang w:eastAsia="ko-KR"/>
        </w:rPr>
      </w:pPr>
      <w:r>
        <w:rPr>
          <w:rStyle w:val="SC13204878"/>
          <w:rFonts w:hint="eastAsia"/>
          <w:lang w:eastAsia="ko-KR"/>
        </w:rPr>
        <w:t>Discussion:</w:t>
      </w:r>
      <w:r>
        <w:rPr>
          <w:rStyle w:val="SC13204878"/>
          <w:lang w:eastAsia="ko-KR"/>
        </w:rPr>
        <w:t xml:space="preserve"> </w:t>
      </w:r>
      <w:r w:rsidR="00CE4C6A">
        <w:rPr>
          <w:rStyle w:val="SC13204878"/>
          <w:lang w:eastAsia="ko-KR"/>
        </w:rPr>
        <w:t xml:space="preserve">none </w:t>
      </w:r>
    </w:p>
    <w:p w14:paraId="720AD8FC" w14:textId="25333CBA" w:rsidR="00CC7F7A" w:rsidRDefault="00CC7F7A" w:rsidP="00352663">
      <w:pPr>
        <w:autoSpaceDE w:val="0"/>
        <w:autoSpaceDN w:val="0"/>
        <w:adjustRightInd w:val="0"/>
        <w:jc w:val="both"/>
        <w:rPr>
          <w:rStyle w:val="SC13204878"/>
          <w:lang w:eastAsia="ko-KR"/>
        </w:rPr>
      </w:pPr>
      <w:r>
        <w:rPr>
          <w:rStyle w:val="SC13204878"/>
          <w:lang w:eastAsia="ko-KR"/>
        </w:rPr>
        <w:t>P68L16 in 11bf D0.1</w:t>
      </w:r>
    </w:p>
    <w:p w14:paraId="3F8795E9" w14:textId="1F667DC8" w:rsidR="00CE4C6A" w:rsidRDefault="00CC7F7A" w:rsidP="00352663">
      <w:pPr>
        <w:autoSpaceDE w:val="0"/>
        <w:autoSpaceDN w:val="0"/>
        <w:adjustRightInd w:val="0"/>
        <w:jc w:val="both"/>
        <w:rPr>
          <w:rStyle w:val="SC13204878"/>
          <w:lang w:eastAsia="ko-KR"/>
        </w:rPr>
      </w:pPr>
      <w:r w:rsidRPr="00CC7F7A">
        <w:rPr>
          <w:rStyle w:val="SC13204878"/>
          <w:noProof/>
          <w:lang w:val="en-US" w:eastAsia="ko-KR"/>
        </w:rPr>
        <w:drawing>
          <wp:inline distT="0" distB="0" distL="0" distR="0" wp14:anchorId="1EC74CDA" wp14:editId="3EE0C153">
            <wp:extent cx="6144768" cy="366913"/>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3301" cy="387724"/>
                    </a:xfrm>
                    <a:prstGeom prst="rect">
                      <a:avLst/>
                    </a:prstGeom>
                    <a:noFill/>
                    <a:ln>
                      <a:noFill/>
                    </a:ln>
                  </pic:spPr>
                </pic:pic>
              </a:graphicData>
            </a:graphic>
          </wp:inline>
        </w:drawing>
      </w:r>
    </w:p>
    <w:p w14:paraId="47306479" w14:textId="276E8EDD" w:rsidR="00B6447D" w:rsidRDefault="00B6447D" w:rsidP="00352663">
      <w:pPr>
        <w:autoSpaceDE w:val="0"/>
        <w:autoSpaceDN w:val="0"/>
        <w:adjustRightInd w:val="0"/>
        <w:jc w:val="both"/>
        <w:rPr>
          <w:rStyle w:val="SC13204878"/>
          <w:lang w:eastAsia="ko-KR"/>
        </w:rPr>
      </w:pPr>
    </w:p>
    <w:p w14:paraId="576B7B9E" w14:textId="77777777" w:rsidR="00B6447D" w:rsidRDefault="00B6447D" w:rsidP="00352663">
      <w:pPr>
        <w:autoSpaceDE w:val="0"/>
        <w:autoSpaceDN w:val="0"/>
        <w:adjustRightInd w:val="0"/>
        <w:jc w:val="both"/>
        <w:rPr>
          <w:rStyle w:val="SC13204878"/>
          <w:lang w:eastAsia="ko-KR"/>
        </w:rPr>
      </w:pPr>
    </w:p>
    <w:p w14:paraId="5172333D" w14:textId="2416ABE9" w:rsidR="00B6447D" w:rsidRDefault="00B6447D" w:rsidP="00352663">
      <w:pPr>
        <w:autoSpaceDE w:val="0"/>
        <w:autoSpaceDN w:val="0"/>
        <w:adjustRightInd w:val="0"/>
        <w:jc w:val="both"/>
        <w:rPr>
          <w:rStyle w:val="SC13204878"/>
          <w:lang w:eastAsia="ko-KR"/>
        </w:rPr>
      </w:pPr>
      <w:r>
        <w:rPr>
          <w:rStyle w:val="SC13204878"/>
          <w:lang w:eastAsia="ko-KR"/>
        </w:rPr>
        <w:t>P</w:t>
      </w:r>
      <w:r w:rsidR="008C4B8F">
        <w:rPr>
          <w:rStyle w:val="SC13204878"/>
          <w:lang w:eastAsia="ko-KR"/>
        </w:rPr>
        <w:t>85</w:t>
      </w:r>
      <w:r>
        <w:rPr>
          <w:rStyle w:val="SC13204878"/>
          <w:lang w:eastAsia="ko-KR"/>
        </w:rPr>
        <w:t>L29</w:t>
      </w:r>
      <w:r w:rsidR="008C4B8F">
        <w:rPr>
          <w:rStyle w:val="SC13204878"/>
          <w:lang w:eastAsia="ko-KR"/>
        </w:rPr>
        <w:t xml:space="preserve"> </w:t>
      </w:r>
      <w:r w:rsidR="008C4B8F">
        <w:rPr>
          <w:rStyle w:val="SC13204878"/>
          <w:rFonts w:hint="eastAsia"/>
          <w:lang w:eastAsia="ko-KR"/>
        </w:rPr>
        <w:t>in 11bf D0.2</w:t>
      </w:r>
    </w:p>
    <w:p w14:paraId="3E1852FF" w14:textId="5F0994DE" w:rsidR="00CC7F7A" w:rsidRDefault="008C4B8F" w:rsidP="00352663">
      <w:pPr>
        <w:autoSpaceDE w:val="0"/>
        <w:autoSpaceDN w:val="0"/>
        <w:adjustRightInd w:val="0"/>
        <w:jc w:val="both"/>
        <w:rPr>
          <w:rStyle w:val="SC13204878"/>
          <w:lang w:eastAsia="ko-KR"/>
        </w:rPr>
      </w:pPr>
      <w:r w:rsidRPr="008C4B8F">
        <w:rPr>
          <w:rStyle w:val="SC13204878"/>
          <w:noProof/>
          <w:lang w:val="en-US" w:eastAsia="ko-KR"/>
        </w:rPr>
        <w:drawing>
          <wp:inline distT="0" distB="0" distL="0" distR="0" wp14:anchorId="24198A93" wp14:editId="2DCBC4D6">
            <wp:extent cx="5943600" cy="932994"/>
            <wp:effectExtent l="0" t="0" r="0" b="63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32994"/>
                    </a:xfrm>
                    <a:prstGeom prst="rect">
                      <a:avLst/>
                    </a:prstGeom>
                    <a:noFill/>
                    <a:ln>
                      <a:noFill/>
                    </a:ln>
                  </pic:spPr>
                </pic:pic>
              </a:graphicData>
            </a:graphic>
          </wp:inline>
        </w:drawing>
      </w:r>
    </w:p>
    <w:p w14:paraId="17005801" w14:textId="77777777" w:rsidR="00743D2F" w:rsidRPr="00743D2F" w:rsidRDefault="00743D2F" w:rsidP="00BD5D63">
      <w:pPr>
        <w:autoSpaceDE w:val="0"/>
        <w:autoSpaceDN w:val="0"/>
        <w:adjustRightInd w:val="0"/>
        <w:jc w:val="both"/>
        <w:rPr>
          <w:rStyle w:val="SC13204878"/>
          <w:color w:val="FF0000"/>
        </w:rPr>
      </w:pPr>
    </w:p>
    <w:p w14:paraId="06F2A908" w14:textId="77777777" w:rsidR="00352663" w:rsidRPr="00743D2F" w:rsidRDefault="00352663" w:rsidP="00BD5D63">
      <w:pPr>
        <w:autoSpaceDE w:val="0"/>
        <w:autoSpaceDN w:val="0"/>
        <w:adjustRightInd w:val="0"/>
        <w:jc w:val="both"/>
        <w:rPr>
          <w:rStyle w:val="SC13204878"/>
        </w:rPr>
      </w:pPr>
    </w:p>
    <w:p w14:paraId="5487BE93" w14:textId="3CA7600F"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lastRenderedPageBreak/>
        <w:t xml:space="preserve">CID </w:t>
      </w:r>
      <w:r w:rsidR="007E04B2">
        <w:rPr>
          <w:i/>
          <w:sz w:val="22"/>
          <w:szCs w:val="22"/>
          <w:lang w:eastAsia="ko-KR"/>
        </w:rPr>
        <w:t>96</w:t>
      </w:r>
      <w:r w:rsidR="002A4E38">
        <w:rPr>
          <w:i/>
          <w:sz w:val="22"/>
          <w:szCs w:val="22"/>
          <w:lang w:eastAsia="ko-KR"/>
        </w:rPr>
        <w:t>, 4</w:t>
      </w:r>
      <w:r w:rsidR="007E04B2">
        <w:rPr>
          <w:i/>
          <w:sz w:val="22"/>
          <w:szCs w:val="22"/>
          <w:lang w:eastAsia="ko-KR"/>
        </w:rPr>
        <w:t>9</w:t>
      </w:r>
      <w:r w:rsidR="002A4E38">
        <w:rPr>
          <w:i/>
          <w:sz w:val="22"/>
          <w:szCs w:val="22"/>
          <w:lang w:eastAsia="ko-KR"/>
        </w:rPr>
        <w:t xml:space="preserve">4, </w:t>
      </w:r>
      <w:r w:rsidR="007E04B2">
        <w:rPr>
          <w:i/>
          <w:sz w:val="22"/>
          <w:szCs w:val="22"/>
          <w:lang w:eastAsia="ko-KR"/>
        </w:rPr>
        <w:t>539</w:t>
      </w:r>
      <w:r w:rsidR="002A4E38">
        <w:rPr>
          <w:i/>
          <w:sz w:val="22"/>
          <w:szCs w:val="22"/>
          <w:lang w:eastAsia="ko-KR"/>
        </w:rPr>
        <w:t xml:space="preserve">, </w:t>
      </w:r>
      <w:r w:rsidR="007E04B2">
        <w:rPr>
          <w:i/>
          <w:sz w:val="22"/>
          <w:szCs w:val="22"/>
          <w:lang w:eastAsia="ko-KR"/>
        </w:rPr>
        <w:t>785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27DDD7B3" w14:textId="77777777" w:rsidTr="000330ED">
        <w:trPr>
          <w:trHeight w:val="386"/>
        </w:trPr>
        <w:tc>
          <w:tcPr>
            <w:tcW w:w="735" w:type="dxa"/>
            <w:shd w:val="clear" w:color="auto" w:fill="auto"/>
            <w:hideMark/>
          </w:tcPr>
          <w:p w14:paraId="76A6EC2F" w14:textId="77777777" w:rsidR="00352663" w:rsidRPr="00D73BE5" w:rsidRDefault="00352663"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CBFBEA8" w14:textId="77777777" w:rsidR="00352663" w:rsidRPr="00D73BE5" w:rsidRDefault="00352663"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3022F56" w14:textId="77777777" w:rsidR="00352663" w:rsidRPr="00D73BE5" w:rsidRDefault="00352663"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5DEDD44" w14:textId="77777777" w:rsidR="00352663" w:rsidRPr="00D73BE5" w:rsidRDefault="00352663"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1DB708A" w14:textId="77777777" w:rsidR="00352663" w:rsidRPr="00D73BE5" w:rsidRDefault="00352663"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A793B1E" w14:textId="77777777" w:rsidR="00352663" w:rsidRPr="00D73BE5" w:rsidRDefault="00352663" w:rsidP="000330ED">
            <w:pPr>
              <w:rPr>
                <w:rFonts w:ascii="Arial" w:hAnsi="Arial" w:cs="Arial"/>
                <w:b/>
                <w:bCs/>
                <w:sz w:val="20"/>
              </w:rPr>
            </w:pPr>
            <w:r w:rsidRPr="00D73BE5">
              <w:rPr>
                <w:rFonts w:ascii="Arial" w:hAnsi="Arial" w:cs="Arial"/>
                <w:b/>
                <w:bCs/>
                <w:sz w:val="20"/>
              </w:rPr>
              <w:t>Resolution</w:t>
            </w:r>
          </w:p>
        </w:tc>
      </w:tr>
      <w:tr w:rsidR="007E04B2" w:rsidRPr="00D73BE5" w14:paraId="250D856E" w14:textId="77777777" w:rsidTr="000330ED">
        <w:trPr>
          <w:trHeight w:val="734"/>
        </w:trPr>
        <w:tc>
          <w:tcPr>
            <w:tcW w:w="735" w:type="dxa"/>
            <w:shd w:val="clear" w:color="auto" w:fill="auto"/>
          </w:tcPr>
          <w:p w14:paraId="04A8B3CA" w14:textId="0DE52CF6" w:rsidR="007E04B2" w:rsidRPr="00D73BE5" w:rsidRDefault="007E04B2" w:rsidP="007E04B2">
            <w:pPr>
              <w:jc w:val="right"/>
              <w:rPr>
                <w:rFonts w:ascii="Arial" w:eastAsia="맑은 고딕" w:hAnsi="Arial" w:cs="Arial"/>
                <w:sz w:val="20"/>
              </w:rPr>
            </w:pPr>
            <w:r>
              <w:rPr>
                <w:rFonts w:ascii="Arial" w:eastAsia="맑은 고딕" w:hAnsi="Arial" w:cs="Arial"/>
                <w:sz w:val="20"/>
              </w:rPr>
              <w:t>96</w:t>
            </w:r>
          </w:p>
        </w:tc>
        <w:tc>
          <w:tcPr>
            <w:tcW w:w="1133" w:type="dxa"/>
            <w:shd w:val="clear" w:color="auto" w:fill="auto"/>
          </w:tcPr>
          <w:p w14:paraId="570603FB" w14:textId="461F6A76" w:rsidR="007E04B2" w:rsidRPr="00D73BE5" w:rsidRDefault="007E04B2" w:rsidP="007E04B2">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1CD3857C" w14:textId="5102CE74" w:rsidR="007E04B2" w:rsidRPr="00D73BE5" w:rsidRDefault="007E04B2" w:rsidP="007E04B2">
            <w:pPr>
              <w:jc w:val="right"/>
              <w:rPr>
                <w:rFonts w:ascii="Arial" w:eastAsia="맑은 고딕" w:hAnsi="Arial" w:cs="Arial"/>
                <w:sz w:val="20"/>
              </w:rPr>
            </w:pPr>
            <w:r>
              <w:rPr>
                <w:rFonts w:ascii="Arial" w:eastAsia="맑은 고딕" w:hAnsi="Arial" w:cs="Arial"/>
                <w:sz w:val="20"/>
              </w:rPr>
              <w:t>68.19</w:t>
            </w:r>
          </w:p>
        </w:tc>
        <w:tc>
          <w:tcPr>
            <w:tcW w:w="2410" w:type="dxa"/>
            <w:shd w:val="clear" w:color="auto" w:fill="auto"/>
          </w:tcPr>
          <w:p w14:paraId="79B49C97" w14:textId="53C05EC2" w:rsidR="007E04B2" w:rsidRPr="00D73BE5" w:rsidRDefault="007E04B2" w:rsidP="007E04B2">
            <w:pPr>
              <w:rPr>
                <w:rFonts w:ascii="Arial" w:eastAsia="맑은 고딕" w:hAnsi="Arial" w:cs="Arial"/>
                <w:sz w:val="20"/>
              </w:rPr>
            </w:pPr>
            <w:r>
              <w:rPr>
                <w:rFonts w:ascii="Arial" w:eastAsia="맑은 고딕" w:hAnsi="Arial" w:cs="Arial"/>
                <w:sz w:val="20"/>
              </w:rPr>
              <w:t>This Editor's Note leaves the door open for the definition of new features.  Thus, it should be in the SFD (features) and not in the spec draft.  Content of the note is out of scope for the draft.</w:t>
            </w:r>
          </w:p>
        </w:tc>
        <w:tc>
          <w:tcPr>
            <w:tcW w:w="2215" w:type="dxa"/>
            <w:shd w:val="clear" w:color="auto" w:fill="auto"/>
          </w:tcPr>
          <w:p w14:paraId="20E8560D" w14:textId="1AC30B00" w:rsidR="007E04B2" w:rsidRPr="00D73BE5" w:rsidRDefault="007E04B2" w:rsidP="007E04B2">
            <w:pPr>
              <w:rPr>
                <w:rFonts w:ascii="Arial" w:eastAsia="맑은 고딕" w:hAnsi="Arial" w:cs="Arial"/>
                <w:sz w:val="20"/>
              </w:rPr>
            </w:pPr>
            <w:r>
              <w:rPr>
                <w:rFonts w:ascii="Arial" w:eastAsia="맑은 고딕" w:hAnsi="Arial" w:cs="Arial"/>
                <w:sz w:val="20"/>
              </w:rPr>
              <w:t>Delete the Editor's Note.</w:t>
            </w:r>
          </w:p>
        </w:tc>
        <w:tc>
          <w:tcPr>
            <w:tcW w:w="2693" w:type="dxa"/>
            <w:shd w:val="clear" w:color="auto" w:fill="auto"/>
          </w:tcPr>
          <w:p w14:paraId="0C39FAAE" w14:textId="3F0B07B1" w:rsidR="007E04B2" w:rsidRPr="00D73BE5" w:rsidRDefault="00911AB0" w:rsidP="007E04B2">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2752A367" w14:textId="77777777" w:rsidR="007E04B2" w:rsidRPr="00D73BE5" w:rsidRDefault="007E04B2" w:rsidP="007E04B2">
            <w:pPr>
              <w:rPr>
                <w:rFonts w:ascii="Arial" w:hAnsi="Arial" w:cs="Arial"/>
                <w:color w:val="000000" w:themeColor="text1"/>
                <w:sz w:val="20"/>
                <w:lang w:eastAsia="ko-KR"/>
              </w:rPr>
            </w:pPr>
          </w:p>
          <w:p w14:paraId="1819338A" w14:textId="2CEC507C" w:rsidR="007E04B2" w:rsidRPr="00D73BE5" w:rsidRDefault="00911AB0" w:rsidP="007E04B2">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agree with the commenter in principle. </w:t>
            </w:r>
          </w:p>
          <w:p w14:paraId="47D2BB64" w14:textId="77777777" w:rsidR="007E04B2" w:rsidRDefault="00911AB0" w:rsidP="00CE4C6A">
            <w:pPr>
              <w:rPr>
                <w:rFonts w:ascii="Arial" w:hAnsi="Arial" w:cs="Arial"/>
                <w:color w:val="000000" w:themeColor="text1"/>
                <w:sz w:val="20"/>
                <w:lang w:eastAsia="ko-KR"/>
              </w:rPr>
            </w:pPr>
            <w:r>
              <w:rPr>
                <w:rFonts w:ascii="Arial" w:hAnsi="Arial" w:cs="Arial"/>
                <w:color w:val="000000" w:themeColor="text1"/>
                <w:sz w:val="20"/>
                <w:lang w:eastAsia="ko-KR"/>
              </w:rPr>
              <w:t>S</w:t>
            </w:r>
            <w:r>
              <w:rPr>
                <w:rFonts w:ascii="Arial" w:hAnsi="Arial" w:cs="Arial" w:hint="eastAsia"/>
                <w:color w:val="000000" w:themeColor="text1"/>
                <w:sz w:val="20"/>
                <w:lang w:eastAsia="ko-KR"/>
              </w:rPr>
              <w:t xml:space="preserve">ince </w:t>
            </w:r>
            <w:r>
              <w:rPr>
                <w:rFonts w:ascii="Arial" w:hAnsi="Arial" w:cs="Arial"/>
                <w:color w:val="000000" w:themeColor="text1"/>
                <w:sz w:val="20"/>
                <w:lang w:eastAsia="ko-KR"/>
              </w:rPr>
              <w:t xml:space="preserve">legacy STA does not support the Trigger frame, it does not need to be included in this clause. </w:t>
            </w:r>
          </w:p>
          <w:p w14:paraId="6F03D7FA" w14:textId="080EA025" w:rsidR="00911AB0" w:rsidRDefault="00911AB0" w:rsidP="00911AB0">
            <w:pPr>
              <w:rPr>
                <w:rFonts w:ascii="Arial" w:hAnsi="Arial" w:cs="Arial"/>
                <w:color w:val="000000" w:themeColor="text1"/>
                <w:sz w:val="20"/>
                <w:lang w:eastAsia="ko-KR"/>
              </w:rPr>
            </w:pPr>
            <w:r>
              <w:rPr>
                <w:rFonts w:ascii="Arial" w:hAnsi="Arial" w:cs="Arial"/>
                <w:color w:val="000000" w:themeColor="text1"/>
                <w:sz w:val="20"/>
                <w:lang w:eastAsia="ko-KR"/>
              </w:rPr>
              <w:t xml:space="preserve">However, </w:t>
            </w:r>
            <w:r w:rsidR="00B6447D">
              <w:rPr>
                <w:rFonts w:ascii="Arial" w:hAnsi="Arial" w:cs="Arial"/>
                <w:color w:val="000000" w:themeColor="text1"/>
                <w:sz w:val="20"/>
                <w:lang w:eastAsia="ko-KR"/>
              </w:rPr>
              <w:t xml:space="preserve">since </w:t>
            </w:r>
            <w:r>
              <w:rPr>
                <w:rFonts w:ascii="Arial" w:hAnsi="Arial" w:cs="Arial"/>
                <w:color w:val="000000" w:themeColor="text1"/>
                <w:sz w:val="20"/>
                <w:lang w:eastAsia="ko-KR"/>
              </w:rPr>
              <w:t xml:space="preserve">we don’t have any decision for supporting of legacy STA or sensing measurement procedure considering the legacy STA, this can be moved the other clause and then further discussed. </w:t>
            </w:r>
          </w:p>
          <w:p w14:paraId="473D12F4" w14:textId="77777777" w:rsidR="00B95834" w:rsidRDefault="00B95834" w:rsidP="00911AB0">
            <w:pPr>
              <w:rPr>
                <w:rFonts w:ascii="Arial" w:hAnsi="Arial" w:cs="Arial"/>
                <w:color w:val="000000" w:themeColor="text1"/>
                <w:sz w:val="20"/>
                <w:lang w:eastAsia="ko-KR"/>
              </w:rPr>
            </w:pPr>
          </w:p>
          <w:p w14:paraId="4317BADC" w14:textId="54BA497C" w:rsidR="00B95834" w:rsidRPr="00D73BE5" w:rsidRDefault="00B95834" w:rsidP="00B95834">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t xml:space="preserve"> </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0D0CE772" w14:textId="77777777" w:rsidR="00B95834" w:rsidRPr="00B95834" w:rsidRDefault="00B95834" w:rsidP="00911AB0">
            <w:pPr>
              <w:rPr>
                <w:rFonts w:ascii="Arial" w:hAnsi="Arial" w:cs="Arial"/>
                <w:color w:val="000000" w:themeColor="text1"/>
                <w:sz w:val="20"/>
                <w:lang w:eastAsia="ko-KR"/>
              </w:rPr>
            </w:pPr>
          </w:p>
          <w:p w14:paraId="01818CEE" w14:textId="77777777" w:rsidR="00911AB0" w:rsidRDefault="00911AB0" w:rsidP="00911AB0">
            <w:pPr>
              <w:rPr>
                <w:rFonts w:ascii="Arial" w:hAnsi="Arial" w:cs="Arial"/>
                <w:color w:val="000000" w:themeColor="text1"/>
                <w:sz w:val="20"/>
                <w:lang w:eastAsia="ko-KR"/>
              </w:rPr>
            </w:pPr>
          </w:p>
          <w:p w14:paraId="2853771E" w14:textId="4021E2BA" w:rsidR="00911AB0" w:rsidRPr="00D73BE5" w:rsidRDefault="00911AB0" w:rsidP="00911AB0">
            <w:pPr>
              <w:rPr>
                <w:rFonts w:ascii="Arial" w:hAnsi="Arial" w:cs="Arial"/>
                <w:color w:val="000000" w:themeColor="text1"/>
                <w:sz w:val="20"/>
                <w:lang w:eastAsia="ko-KR"/>
              </w:rPr>
            </w:pPr>
          </w:p>
        </w:tc>
      </w:tr>
      <w:tr w:rsidR="007E04B2" w:rsidRPr="00D73BE5" w14:paraId="52FF28C4" w14:textId="77777777" w:rsidTr="000330ED">
        <w:trPr>
          <w:trHeight w:val="734"/>
        </w:trPr>
        <w:tc>
          <w:tcPr>
            <w:tcW w:w="735" w:type="dxa"/>
            <w:shd w:val="clear" w:color="auto" w:fill="auto"/>
          </w:tcPr>
          <w:p w14:paraId="0D1B36C9" w14:textId="07D30C88" w:rsidR="007E04B2" w:rsidRPr="00D73BE5" w:rsidRDefault="007E04B2" w:rsidP="007E04B2">
            <w:pPr>
              <w:jc w:val="right"/>
              <w:rPr>
                <w:rFonts w:ascii="Arial" w:eastAsia="맑은 고딕" w:hAnsi="Arial" w:cs="Arial"/>
                <w:sz w:val="20"/>
              </w:rPr>
            </w:pPr>
            <w:r>
              <w:rPr>
                <w:rFonts w:ascii="Arial" w:eastAsia="맑은 고딕" w:hAnsi="Arial" w:cs="Arial"/>
                <w:sz w:val="20"/>
              </w:rPr>
              <w:t>494</w:t>
            </w:r>
          </w:p>
        </w:tc>
        <w:tc>
          <w:tcPr>
            <w:tcW w:w="1133" w:type="dxa"/>
            <w:shd w:val="clear" w:color="auto" w:fill="auto"/>
          </w:tcPr>
          <w:p w14:paraId="6811669A" w14:textId="482E5A9A" w:rsidR="007E04B2" w:rsidRPr="00D73BE5" w:rsidRDefault="007E04B2" w:rsidP="007E04B2">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7E9A1AE0" w14:textId="55768820" w:rsidR="007E04B2" w:rsidRPr="00D73BE5" w:rsidRDefault="007E04B2" w:rsidP="007E04B2">
            <w:pPr>
              <w:jc w:val="right"/>
              <w:rPr>
                <w:rFonts w:ascii="Arial" w:eastAsia="맑은 고딕" w:hAnsi="Arial" w:cs="Arial"/>
                <w:sz w:val="20"/>
              </w:rPr>
            </w:pPr>
            <w:r>
              <w:rPr>
                <w:rFonts w:ascii="Arial" w:eastAsia="맑은 고딕" w:hAnsi="Arial" w:cs="Arial"/>
                <w:sz w:val="20"/>
              </w:rPr>
              <w:t>68.19</w:t>
            </w:r>
          </w:p>
        </w:tc>
        <w:tc>
          <w:tcPr>
            <w:tcW w:w="2410" w:type="dxa"/>
            <w:shd w:val="clear" w:color="auto" w:fill="auto"/>
          </w:tcPr>
          <w:p w14:paraId="79060A05" w14:textId="2344E27E" w:rsidR="007E04B2" w:rsidRPr="00D73BE5" w:rsidRDefault="007E04B2" w:rsidP="007E04B2">
            <w:pPr>
              <w:rPr>
                <w:rFonts w:ascii="Arial" w:eastAsia="맑은 고딕" w:hAnsi="Arial" w:cs="Arial"/>
                <w:sz w:val="20"/>
              </w:rPr>
            </w:pPr>
            <w:r>
              <w:rPr>
                <w:rFonts w:ascii="Arial" w:eastAsia="맑은 고딕" w:hAnsi="Arial" w:cs="Arial"/>
                <w:sz w:val="20"/>
              </w:rPr>
              <w:t xml:space="preserve">Since the TB sensing measurement instance can be used only for HE/EHT STAs, is this Editor's Note really needed here? (Even this is for the instruction or guide for future action, it's not clear why it should be in this </w:t>
            </w:r>
            <w:proofErr w:type="spellStart"/>
            <w:r>
              <w:rPr>
                <w:rFonts w:ascii="Arial" w:eastAsia="맑은 고딕" w:hAnsi="Arial" w:cs="Arial"/>
                <w:sz w:val="20"/>
              </w:rPr>
              <w:t>subclause</w:t>
            </w:r>
            <w:proofErr w:type="spellEnd"/>
            <w:r>
              <w:rPr>
                <w:rFonts w:ascii="Arial" w:eastAsia="맑은 고딕" w:hAnsi="Arial" w:cs="Arial"/>
                <w:sz w:val="20"/>
              </w:rPr>
              <w:t>)</w:t>
            </w:r>
          </w:p>
        </w:tc>
        <w:tc>
          <w:tcPr>
            <w:tcW w:w="2215" w:type="dxa"/>
            <w:shd w:val="clear" w:color="auto" w:fill="auto"/>
          </w:tcPr>
          <w:p w14:paraId="77BB4B63" w14:textId="506632DE" w:rsidR="007E04B2" w:rsidRPr="00D73BE5" w:rsidRDefault="007E04B2" w:rsidP="007E04B2">
            <w:pPr>
              <w:rPr>
                <w:rFonts w:ascii="Arial" w:eastAsia="맑은 고딕" w:hAnsi="Arial" w:cs="Arial"/>
                <w:sz w:val="20"/>
              </w:rPr>
            </w:pPr>
            <w:r>
              <w:rPr>
                <w:rFonts w:ascii="Arial" w:eastAsia="맑은 고딕" w:hAnsi="Arial" w:cs="Arial"/>
                <w:sz w:val="20"/>
              </w:rPr>
              <w:t>Remove the Note (for D1.0) until there is a related proposal to clarify this.</w:t>
            </w:r>
          </w:p>
        </w:tc>
        <w:tc>
          <w:tcPr>
            <w:tcW w:w="2693" w:type="dxa"/>
            <w:shd w:val="clear" w:color="auto" w:fill="auto"/>
          </w:tcPr>
          <w:p w14:paraId="401E1585" w14:textId="77777777" w:rsidR="00B6447D" w:rsidRPr="00D73BE5" w:rsidRDefault="00B6447D" w:rsidP="00B6447D">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5D2C688E" w14:textId="77777777" w:rsidR="00B6447D" w:rsidRPr="00D73BE5" w:rsidRDefault="00B6447D" w:rsidP="00B6447D">
            <w:pPr>
              <w:rPr>
                <w:rFonts w:ascii="Arial" w:hAnsi="Arial" w:cs="Arial"/>
                <w:color w:val="000000" w:themeColor="text1"/>
                <w:sz w:val="20"/>
                <w:lang w:eastAsia="ko-KR"/>
              </w:rPr>
            </w:pPr>
          </w:p>
          <w:p w14:paraId="0BB3F63E" w14:textId="77777777" w:rsidR="00B6447D" w:rsidRPr="00D73BE5" w:rsidRDefault="00B6447D" w:rsidP="00B6447D">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agree with the commenter in principle. </w:t>
            </w:r>
          </w:p>
          <w:p w14:paraId="11FA5628" w14:textId="77777777" w:rsidR="00B6447D" w:rsidRDefault="00B6447D" w:rsidP="00B6447D">
            <w:pPr>
              <w:rPr>
                <w:rFonts w:ascii="Arial" w:hAnsi="Arial" w:cs="Arial"/>
                <w:color w:val="000000" w:themeColor="text1"/>
                <w:sz w:val="20"/>
                <w:lang w:eastAsia="ko-KR"/>
              </w:rPr>
            </w:pPr>
            <w:r>
              <w:rPr>
                <w:rFonts w:ascii="Arial" w:hAnsi="Arial" w:cs="Arial"/>
                <w:color w:val="000000" w:themeColor="text1"/>
                <w:sz w:val="20"/>
                <w:lang w:eastAsia="ko-KR"/>
              </w:rPr>
              <w:t>S</w:t>
            </w:r>
            <w:r>
              <w:rPr>
                <w:rFonts w:ascii="Arial" w:hAnsi="Arial" w:cs="Arial" w:hint="eastAsia"/>
                <w:color w:val="000000" w:themeColor="text1"/>
                <w:sz w:val="20"/>
                <w:lang w:eastAsia="ko-KR"/>
              </w:rPr>
              <w:t xml:space="preserve">ince </w:t>
            </w:r>
            <w:r>
              <w:rPr>
                <w:rFonts w:ascii="Arial" w:hAnsi="Arial" w:cs="Arial"/>
                <w:color w:val="000000" w:themeColor="text1"/>
                <w:sz w:val="20"/>
                <w:lang w:eastAsia="ko-KR"/>
              </w:rPr>
              <w:t xml:space="preserve">legacy STA does not support the Trigger frame, it does not need to be included in this clause. </w:t>
            </w:r>
          </w:p>
          <w:p w14:paraId="4BC807C2" w14:textId="77777777" w:rsidR="00B6447D" w:rsidRDefault="00B6447D" w:rsidP="00B6447D">
            <w:pPr>
              <w:rPr>
                <w:rFonts w:ascii="Arial" w:hAnsi="Arial" w:cs="Arial"/>
                <w:color w:val="000000" w:themeColor="text1"/>
                <w:sz w:val="20"/>
                <w:lang w:eastAsia="ko-KR"/>
              </w:rPr>
            </w:pPr>
            <w:r>
              <w:rPr>
                <w:rFonts w:ascii="Arial" w:hAnsi="Arial" w:cs="Arial"/>
                <w:color w:val="000000" w:themeColor="text1"/>
                <w:sz w:val="20"/>
                <w:lang w:eastAsia="ko-KR"/>
              </w:rPr>
              <w:t xml:space="preserve">However, since we don’t have any decision for supporting of legacy STA or sensing measurement procedure considering the legacy STA, this can be moved the other clause and then further discussed. </w:t>
            </w:r>
          </w:p>
          <w:p w14:paraId="70463684" w14:textId="77777777" w:rsidR="00B95834" w:rsidRDefault="00B95834" w:rsidP="00B6447D">
            <w:pPr>
              <w:rPr>
                <w:rFonts w:ascii="Arial" w:hAnsi="Arial" w:cs="Arial"/>
                <w:color w:val="000000" w:themeColor="text1"/>
                <w:sz w:val="20"/>
                <w:lang w:eastAsia="ko-KR"/>
              </w:rPr>
            </w:pPr>
          </w:p>
          <w:p w14:paraId="174B8514" w14:textId="1EF85CC5" w:rsidR="00B95834" w:rsidRPr="00D73BE5" w:rsidRDefault="00B95834" w:rsidP="00B95834">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50A64FAD" w14:textId="77777777" w:rsidR="00B95834" w:rsidRPr="00B95834" w:rsidRDefault="00B95834" w:rsidP="00B6447D">
            <w:pPr>
              <w:rPr>
                <w:rFonts w:ascii="Arial" w:hAnsi="Arial" w:cs="Arial"/>
                <w:color w:val="000000" w:themeColor="text1"/>
                <w:sz w:val="20"/>
                <w:lang w:eastAsia="ko-KR"/>
              </w:rPr>
            </w:pPr>
          </w:p>
          <w:p w14:paraId="6748129E" w14:textId="77777777" w:rsidR="007E04B2" w:rsidRPr="00B6447D" w:rsidRDefault="007E04B2" w:rsidP="007E04B2">
            <w:pPr>
              <w:rPr>
                <w:rFonts w:ascii="Arial" w:hAnsi="Arial" w:cs="Arial"/>
                <w:color w:val="000000" w:themeColor="text1"/>
                <w:sz w:val="20"/>
                <w:lang w:eastAsia="ko-KR"/>
              </w:rPr>
            </w:pPr>
          </w:p>
        </w:tc>
      </w:tr>
      <w:tr w:rsidR="007E04B2" w:rsidRPr="00D73BE5" w14:paraId="47FDC735" w14:textId="77777777" w:rsidTr="000330ED">
        <w:trPr>
          <w:trHeight w:val="734"/>
        </w:trPr>
        <w:tc>
          <w:tcPr>
            <w:tcW w:w="735" w:type="dxa"/>
            <w:shd w:val="clear" w:color="auto" w:fill="auto"/>
          </w:tcPr>
          <w:p w14:paraId="53E88443" w14:textId="372D960B" w:rsidR="007E04B2" w:rsidRPr="00D73BE5" w:rsidRDefault="007E04B2" w:rsidP="007E04B2">
            <w:pPr>
              <w:jc w:val="right"/>
              <w:rPr>
                <w:rFonts w:ascii="Arial" w:eastAsia="맑은 고딕" w:hAnsi="Arial" w:cs="Arial"/>
                <w:sz w:val="20"/>
              </w:rPr>
            </w:pPr>
            <w:r>
              <w:rPr>
                <w:rFonts w:ascii="Arial" w:eastAsia="맑은 고딕" w:hAnsi="Arial" w:cs="Arial"/>
                <w:sz w:val="20"/>
              </w:rPr>
              <w:t>539</w:t>
            </w:r>
          </w:p>
        </w:tc>
        <w:tc>
          <w:tcPr>
            <w:tcW w:w="1133" w:type="dxa"/>
            <w:shd w:val="clear" w:color="auto" w:fill="auto"/>
          </w:tcPr>
          <w:p w14:paraId="1A26F04F" w14:textId="7C0A3E72" w:rsidR="007E04B2" w:rsidRPr="00D73BE5" w:rsidRDefault="007E04B2" w:rsidP="007E04B2">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62DDC4BD" w14:textId="1E7FF67F" w:rsidR="007E04B2" w:rsidRPr="00D73BE5" w:rsidRDefault="007E04B2" w:rsidP="007E04B2">
            <w:pPr>
              <w:jc w:val="right"/>
              <w:rPr>
                <w:rFonts w:ascii="Arial" w:eastAsia="맑은 고딕" w:hAnsi="Arial" w:cs="Arial"/>
                <w:sz w:val="20"/>
              </w:rPr>
            </w:pPr>
            <w:r>
              <w:rPr>
                <w:rFonts w:ascii="Arial" w:eastAsia="맑은 고딕" w:hAnsi="Arial" w:cs="Arial"/>
                <w:sz w:val="20"/>
              </w:rPr>
              <w:t>68.19</w:t>
            </w:r>
          </w:p>
        </w:tc>
        <w:tc>
          <w:tcPr>
            <w:tcW w:w="2410" w:type="dxa"/>
            <w:shd w:val="clear" w:color="auto" w:fill="auto"/>
          </w:tcPr>
          <w:p w14:paraId="70D16FC8" w14:textId="24746051" w:rsidR="007E04B2" w:rsidRPr="00D73BE5" w:rsidRDefault="007E04B2" w:rsidP="007E04B2">
            <w:pPr>
              <w:rPr>
                <w:rFonts w:ascii="Arial" w:eastAsia="맑은 고딕" w:hAnsi="Arial" w:cs="Arial"/>
                <w:sz w:val="20"/>
              </w:rPr>
            </w:pPr>
            <w:r>
              <w:rPr>
                <w:rFonts w:ascii="Arial" w:eastAsia="맑은 고딕" w:hAnsi="Arial" w:cs="Arial"/>
                <w:sz w:val="20"/>
              </w:rPr>
              <w:t xml:space="preserve">The legacy STA </w:t>
            </w:r>
            <w:proofErr w:type="spellStart"/>
            <w:r>
              <w:rPr>
                <w:rFonts w:ascii="Arial" w:eastAsia="맑은 고딕" w:hAnsi="Arial" w:cs="Arial"/>
                <w:sz w:val="20"/>
              </w:rPr>
              <w:t>ddes</w:t>
            </w:r>
            <w:proofErr w:type="spellEnd"/>
            <w:r>
              <w:rPr>
                <w:rFonts w:ascii="Arial" w:eastAsia="맑은 고딕" w:hAnsi="Arial" w:cs="Arial"/>
                <w:sz w:val="20"/>
              </w:rPr>
              <w:t xml:space="preserve"> not support the Trigger frame. Delete the Editor's Note.</w:t>
            </w:r>
          </w:p>
        </w:tc>
        <w:tc>
          <w:tcPr>
            <w:tcW w:w="2215" w:type="dxa"/>
            <w:shd w:val="clear" w:color="auto" w:fill="auto"/>
          </w:tcPr>
          <w:p w14:paraId="2DBA45CA" w14:textId="4ED95AD6" w:rsidR="007E04B2" w:rsidRPr="00D73BE5" w:rsidRDefault="007E04B2" w:rsidP="007E04B2">
            <w:pPr>
              <w:rPr>
                <w:rFonts w:ascii="Arial" w:eastAsia="맑은 고딕" w:hAnsi="Arial" w:cs="Arial"/>
                <w:sz w:val="20"/>
              </w:rPr>
            </w:pPr>
            <w:r>
              <w:rPr>
                <w:rFonts w:ascii="Arial" w:eastAsia="맑은 고딕" w:hAnsi="Arial" w:cs="Arial"/>
                <w:sz w:val="20"/>
              </w:rPr>
              <w:t>Delete the Editor's Note.</w:t>
            </w:r>
          </w:p>
        </w:tc>
        <w:tc>
          <w:tcPr>
            <w:tcW w:w="2693" w:type="dxa"/>
            <w:shd w:val="clear" w:color="auto" w:fill="auto"/>
          </w:tcPr>
          <w:p w14:paraId="77314800" w14:textId="77777777" w:rsidR="00B6447D" w:rsidRPr="00D73BE5" w:rsidRDefault="00B6447D" w:rsidP="00B6447D">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38A40D3B" w14:textId="77777777" w:rsidR="00B6447D" w:rsidRPr="00D73BE5" w:rsidRDefault="00B6447D" w:rsidP="00B6447D">
            <w:pPr>
              <w:rPr>
                <w:rFonts w:ascii="Arial" w:hAnsi="Arial" w:cs="Arial"/>
                <w:color w:val="000000" w:themeColor="text1"/>
                <w:sz w:val="20"/>
                <w:lang w:eastAsia="ko-KR"/>
              </w:rPr>
            </w:pPr>
          </w:p>
          <w:p w14:paraId="089C5333" w14:textId="77777777" w:rsidR="00B6447D" w:rsidRPr="00D73BE5" w:rsidRDefault="00B6447D" w:rsidP="00B6447D">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agree with the commenter in principle. </w:t>
            </w:r>
          </w:p>
          <w:p w14:paraId="703078EE" w14:textId="77777777" w:rsidR="00B6447D" w:rsidRDefault="00B6447D" w:rsidP="00B6447D">
            <w:pPr>
              <w:rPr>
                <w:rFonts w:ascii="Arial" w:hAnsi="Arial" w:cs="Arial"/>
                <w:color w:val="000000" w:themeColor="text1"/>
                <w:sz w:val="20"/>
                <w:lang w:eastAsia="ko-KR"/>
              </w:rPr>
            </w:pPr>
            <w:r>
              <w:rPr>
                <w:rFonts w:ascii="Arial" w:hAnsi="Arial" w:cs="Arial"/>
                <w:color w:val="000000" w:themeColor="text1"/>
                <w:sz w:val="20"/>
                <w:lang w:eastAsia="ko-KR"/>
              </w:rPr>
              <w:lastRenderedPageBreak/>
              <w:t>S</w:t>
            </w:r>
            <w:r>
              <w:rPr>
                <w:rFonts w:ascii="Arial" w:hAnsi="Arial" w:cs="Arial" w:hint="eastAsia"/>
                <w:color w:val="000000" w:themeColor="text1"/>
                <w:sz w:val="20"/>
                <w:lang w:eastAsia="ko-KR"/>
              </w:rPr>
              <w:t xml:space="preserve">ince </w:t>
            </w:r>
            <w:r>
              <w:rPr>
                <w:rFonts w:ascii="Arial" w:hAnsi="Arial" w:cs="Arial"/>
                <w:color w:val="000000" w:themeColor="text1"/>
                <w:sz w:val="20"/>
                <w:lang w:eastAsia="ko-KR"/>
              </w:rPr>
              <w:t xml:space="preserve">legacy STA does not support the Trigger frame, it does not need to be included in this clause. </w:t>
            </w:r>
          </w:p>
          <w:p w14:paraId="0E9C4584" w14:textId="77777777" w:rsidR="00B6447D" w:rsidRDefault="00B6447D" w:rsidP="00B6447D">
            <w:pPr>
              <w:rPr>
                <w:rFonts w:ascii="Arial" w:hAnsi="Arial" w:cs="Arial"/>
                <w:color w:val="000000" w:themeColor="text1"/>
                <w:sz w:val="20"/>
                <w:lang w:eastAsia="ko-KR"/>
              </w:rPr>
            </w:pPr>
            <w:r>
              <w:rPr>
                <w:rFonts w:ascii="Arial" w:hAnsi="Arial" w:cs="Arial"/>
                <w:color w:val="000000" w:themeColor="text1"/>
                <w:sz w:val="20"/>
                <w:lang w:eastAsia="ko-KR"/>
              </w:rPr>
              <w:t xml:space="preserve">However, since we don’t have any decision for supporting of legacy STA or sensing measurement procedure considering the legacy STA, this can be moved the other clause and then further discussed. </w:t>
            </w:r>
          </w:p>
          <w:p w14:paraId="1BBD355E" w14:textId="77777777" w:rsidR="00B95834" w:rsidRDefault="00B95834" w:rsidP="00B6447D">
            <w:pPr>
              <w:rPr>
                <w:rFonts w:ascii="Arial" w:hAnsi="Arial" w:cs="Arial"/>
                <w:color w:val="000000" w:themeColor="text1"/>
                <w:sz w:val="20"/>
                <w:lang w:eastAsia="ko-KR"/>
              </w:rPr>
            </w:pPr>
          </w:p>
          <w:p w14:paraId="7137445A" w14:textId="108ACB5F" w:rsidR="00B95834" w:rsidRPr="00D73BE5" w:rsidRDefault="00B95834" w:rsidP="00B95834">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44B51018" w14:textId="77777777" w:rsidR="00B95834" w:rsidRPr="00B95834" w:rsidRDefault="00B95834" w:rsidP="00B6447D">
            <w:pPr>
              <w:rPr>
                <w:rFonts w:ascii="Arial" w:hAnsi="Arial" w:cs="Arial"/>
                <w:color w:val="000000" w:themeColor="text1"/>
                <w:sz w:val="20"/>
                <w:lang w:eastAsia="ko-KR"/>
              </w:rPr>
            </w:pPr>
          </w:p>
          <w:p w14:paraId="5E143338" w14:textId="77777777" w:rsidR="007E04B2" w:rsidRPr="00B6447D" w:rsidRDefault="007E04B2" w:rsidP="007E04B2">
            <w:pPr>
              <w:rPr>
                <w:rFonts w:ascii="Arial" w:hAnsi="Arial" w:cs="Arial"/>
                <w:color w:val="000000" w:themeColor="text1"/>
                <w:sz w:val="20"/>
                <w:lang w:eastAsia="ko-KR"/>
              </w:rPr>
            </w:pPr>
          </w:p>
        </w:tc>
      </w:tr>
      <w:tr w:rsidR="007E04B2" w:rsidRPr="00D73BE5" w14:paraId="5F9B6996" w14:textId="77777777" w:rsidTr="000330ED">
        <w:trPr>
          <w:trHeight w:val="734"/>
        </w:trPr>
        <w:tc>
          <w:tcPr>
            <w:tcW w:w="735" w:type="dxa"/>
            <w:shd w:val="clear" w:color="auto" w:fill="auto"/>
          </w:tcPr>
          <w:p w14:paraId="0541FBF6" w14:textId="2DCEB384" w:rsidR="007E04B2" w:rsidRPr="00D73BE5" w:rsidRDefault="007E04B2" w:rsidP="007E04B2">
            <w:pPr>
              <w:jc w:val="right"/>
              <w:rPr>
                <w:rFonts w:ascii="Arial" w:eastAsia="맑은 고딕" w:hAnsi="Arial" w:cs="Arial"/>
                <w:sz w:val="20"/>
              </w:rPr>
            </w:pPr>
            <w:r>
              <w:rPr>
                <w:rFonts w:ascii="Arial" w:eastAsia="맑은 고딕" w:hAnsi="Arial" w:cs="Arial"/>
                <w:sz w:val="20"/>
              </w:rPr>
              <w:lastRenderedPageBreak/>
              <w:t>785</w:t>
            </w:r>
          </w:p>
        </w:tc>
        <w:tc>
          <w:tcPr>
            <w:tcW w:w="1133" w:type="dxa"/>
            <w:shd w:val="clear" w:color="auto" w:fill="auto"/>
          </w:tcPr>
          <w:p w14:paraId="4F6BCD1B" w14:textId="6877D24B" w:rsidR="007E04B2" w:rsidRPr="00D73BE5" w:rsidRDefault="007E04B2" w:rsidP="007E04B2">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75A8733E" w14:textId="31DF4914" w:rsidR="007E04B2" w:rsidRPr="00D73BE5" w:rsidRDefault="007E04B2" w:rsidP="007E04B2">
            <w:pPr>
              <w:jc w:val="right"/>
              <w:rPr>
                <w:rFonts w:ascii="Arial" w:eastAsia="맑은 고딕" w:hAnsi="Arial" w:cs="Arial"/>
                <w:sz w:val="20"/>
              </w:rPr>
            </w:pPr>
            <w:r>
              <w:rPr>
                <w:rFonts w:ascii="Arial" w:eastAsia="맑은 고딕" w:hAnsi="Arial" w:cs="Arial"/>
                <w:sz w:val="20"/>
              </w:rPr>
              <w:t>68.19</w:t>
            </w:r>
          </w:p>
        </w:tc>
        <w:tc>
          <w:tcPr>
            <w:tcW w:w="2410" w:type="dxa"/>
            <w:shd w:val="clear" w:color="auto" w:fill="auto"/>
          </w:tcPr>
          <w:p w14:paraId="5A59F866" w14:textId="3EABEC9B" w:rsidR="007E04B2" w:rsidRPr="00D73BE5" w:rsidRDefault="007E04B2" w:rsidP="007E04B2">
            <w:pPr>
              <w:rPr>
                <w:rFonts w:ascii="Arial" w:eastAsia="맑은 고딕" w:hAnsi="Arial" w:cs="Arial"/>
                <w:sz w:val="20"/>
              </w:rPr>
            </w:pPr>
            <w:r>
              <w:rPr>
                <w:rFonts w:ascii="Arial" w:eastAsia="맑은 고딕" w:hAnsi="Arial" w:cs="Arial"/>
                <w:sz w:val="20"/>
              </w:rPr>
              <w:t>The fundamental essence of TB sensing is about aggregating multiple STAs in the same sequence. There is no simple way to do it for pre-HE STAs since they don't support TF and TB PPDUs.</w:t>
            </w:r>
          </w:p>
        </w:tc>
        <w:tc>
          <w:tcPr>
            <w:tcW w:w="2215" w:type="dxa"/>
            <w:shd w:val="clear" w:color="auto" w:fill="auto"/>
          </w:tcPr>
          <w:p w14:paraId="489B4A07" w14:textId="093889A7" w:rsidR="007E04B2" w:rsidRPr="00D73BE5" w:rsidRDefault="007E04B2" w:rsidP="007E04B2">
            <w:pPr>
              <w:rPr>
                <w:rFonts w:ascii="Arial" w:eastAsia="맑은 고딕" w:hAnsi="Arial" w:cs="Arial"/>
                <w:sz w:val="20"/>
              </w:rPr>
            </w:pPr>
            <w:r>
              <w:rPr>
                <w:rFonts w:ascii="Arial" w:eastAsia="맑은 고딕" w:hAnsi="Arial" w:cs="Arial"/>
                <w:sz w:val="20"/>
              </w:rPr>
              <w:t>Delete the note" Methods to support other STAs are TBD".</w:t>
            </w:r>
          </w:p>
        </w:tc>
        <w:tc>
          <w:tcPr>
            <w:tcW w:w="2693" w:type="dxa"/>
            <w:shd w:val="clear" w:color="auto" w:fill="auto"/>
          </w:tcPr>
          <w:p w14:paraId="1C238098" w14:textId="77777777" w:rsidR="00B6447D" w:rsidRPr="00D73BE5" w:rsidRDefault="00B6447D" w:rsidP="00B6447D">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908FE12" w14:textId="77777777" w:rsidR="00B6447D" w:rsidRPr="00D73BE5" w:rsidRDefault="00B6447D" w:rsidP="00B6447D">
            <w:pPr>
              <w:rPr>
                <w:rFonts w:ascii="Arial" w:hAnsi="Arial" w:cs="Arial"/>
                <w:color w:val="000000" w:themeColor="text1"/>
                <w:sz w:val="20"/>
                <w:lang w:eastAsia="ko-KR"/>
              </w:rPr>
            </w:pPr>
          </w:p>
          <w:p w14:paraId="0907AA85" w14:textId="77777777" w:rsidR="00B6447D" w:rsidRPr="00D73BE5" w:rsidRDefault="00B6447D" w:rsidP="00B6447D">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agree with the commenter in principle. </w:t>
            </w:r>
          </w:p>
          <w:p w14:paraId="062569B7" w14:textId="77777777" w:rsidR="00B6447D" w:rsidRDefault="00B6447D" w:rsidP="00B6447D">
            <w:pPr>
              <w:rPr>
                <w:rFonts w:ascii="Arial" w:hAnsi="Arial" w:cs="Arial"/>
                <w:color w:val="000000" w:themeColor="text1"/>
                <w:sz w:val="20"/>
                <w:lang w:eastAsia="ko-KR"/>
              </w:rPr>
            </w:pPr>
            <w:r>
              <w:rPr>
                <w:rFonts w:ascii="Arial" w:hAnsi="Arial" w:cs="Arial"/>
                <w:color w:val="000000" w:themeColor="text1"/>
                <w:sz w:val="20"/>
                <w:lang w:eastAsia="ko-KR"/>
              </w:rPr>
              <w:t>S</w:t>
            </w:r>
            <w:r>
              <w:rPr>
                <w:rFonts w:ascii="Arial" w:hAnsi="Arial" w:cs="Arial" w:hint="eastAsia"/>
                <w:color w:val="000000" w:themeColor="text1"/>
                <w:sz w:val="20"/>
                <w:lang w:eastAsia="ko-KR"/>
              </w:rPr>
              <w:t xml:space="preserve">ince </w:t>
            </w:r>
            <w:r>
              <w:rPr>
                <w:rFonts w:ascii="Arial" w:hAnsi="Arial" w:cs="Arial"/>
                <w:color w:val="000000" w:themeColor="text1"/>
                <w:sz w:val="20"/>
                <w:lang w:eastAsia="ko-KR"/>
              </w:rPr>
              <w:t xml:space="preserve">legacy STA does not support the Trigger frame, it does not need to be included in this clause. </w:t>
            </w:r>
          </w:p>
          <w:p w14:paraId="64554A33" w14:textId="77777777" w:rsidR="00B6447D" w:rsidRDefault="00B6447D" w:rsidP="00B6447D">
            <w:pPr>
              <w:rPr>
                <w:rFonts w:ascii="Arial" w:hAnsi="Arial" w:cs="Arial"/>
                <w:color w:val="000000" w:themeColor="text1"/>
                <w:sz w:val="20"/>
                <w:lang w:eastAsia="ko-KR"/>
              </w:rPr>
            </w:pPr>
            <w:r>
              <w:rPr>
                <w:rFonts w:ascii="Arial" w:hAnsi="Arial" w:cs="Arial"/>
                <w:color w:val="000000" w:themeColor="text1"/>
                <w:sz w:val="20"/>
                <w:lang w:eastAsia="ko-KR"/>
              </w:rPr>
              <w:t xml:space="preserve">However, since we don’t have any decision for supporting of legacy STA or sensing measurement procedure considering the legacy STA, this can be moved the other clause and then further discussed. </w:t>
            </w:r>
          </w:p>
          <w:p w14:paraId="51CED3F9" w14:textId="77777777" w:rsidR="007E04B2" w:rsidRDefault="007E04B2" w:rsidP="007E04B2">
            <w:pPr>
              <w:rPr>
                <w:rFonts w:ascii="Arial" w:hAnsi="Arial" w:cs="Arial"/>
                <w:color w:val="000000" w:themeColor="text1"/>
                <w:sz w:val="20"/>
                <w:lang w:eastAsia="ko-KR"/>
              </w:rPr>
            </w:pPr>
          </w:p>
          <w:p w14:paraId="06A6DC64" w14:textId="77777777" w:rsidR="00B95834" w:rsidRDefault="00B95834" w:rsidP="007E04B2">
            <w:pPr>
              <w:rPr>
                <w:rFonts w:ascii="Arial" w:hAnsi="Arial" w:cs="Arial"/>
                <w:color w:val="000000" w:themeColor="text1"/>
                <w:sz w:val="20"/>
                <w:lang w:eastAsia="ko-KR"/>
              </w:rPr>
            </w:pPr>
          </w:p>
          <w:p w14:paraId="4A618F24" w14:textId="5CA73915" w:rsidR="00B95834" w:rsidRPr="00D73BE5" w:rsidRDefault="00B95834" w:rsidP="00B95834">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0873DABE" w14:textId="77777777" w:rsidR="00B95834" w:rsidRPr="00B95834" w:rsidRDefault="00B95834" w:rsidP="007E04B2">
            <w:pPr>
              <w:rPr>
                <w:rFonts w:ascii="Arial" w:hAnsi="Arial" w:cs="Arial"/>
                <w:color w:val="000000" w:themeColor="text1"/>
                <w:sz w:val="20"/>
                <w:lang w:eastAsia="ko-KR"/>
              </w:rPr>
            </w:pPr>
          </w:p>
        </w:tc>
      </w:tr>
    </w:tbl>
    <w:p w14:paraId="12C48409" w14:textId="0D3887EA" w:rsidR="00352663" w:rsidRDefault="00352663" w:rsidP="00352663">
      <w:pPr>
        <w:autoSpaceDE w:val="0"/>
        <w:autoSpaceDN w:val="0"/>
        <w:adjustRightInd w:val="0"/>
        <w:jc w:val="both"/>
        <w:rPr>
          <w:rStyle w:val="SC13204878"/>
          <w:lang w:eastAsia="ko-KR"/>
        </w:rPr>
      </w:pPr>
    </w:p>
    <w:p w14:paraId="1651CD47" w14:textId="465256D3" w:rsidR="002A4E38" w:rsidRPr="000B3154" w:rsidRDefault="00CC7F7A" w:rsidP="00352663">
      <w:pPr>
        <w:autoSpaceDE w:val="0"/>
        <w:autoSpaceDN w:val="0"/>
        <w:adjustRightInd w:val="0"/>
        <w:jc w:val="both"/>
        <w:rPr>
          <w:rStyle w:val="SC13204878"/>
          <w:lang w:eastAsia="ko-KR"/>
        </w:rPr>
      </w:pPr>
      <w:r>
        <w:rPr>
          <w:rStyle w:val="SC13204878"/>
          <w:rFonts w:hint="eastAsia"/>
          <w:lang w:eastAsia="ko-KR"/>
        </w:rPr>
        <w:t>P68L19 in 11bf D0.1</w:t>
      </w:r>
    </w:p>
    <w:p w14:paraId="264B3F18" w14:textId="155C3714" w:rsidR="00352663" w:rsidRDefault="00CC7F7A" w:rsidP="00BD5D63">
      <w:pPr>
        <w:autoSpaceDE w:val="0"/>
        <w:autoSpaceDN w:val="0"/>
        <w:adjustRightInd w:val="0"/>
        <w:jc w:val="both"/>
        <w:rPr>
          <w:b/>
          <w:i/>
          <w:lang w:eastAsia="ko-KR"/>
        </w:rPr>
      </w:pPr>
      <w:r w:rsidRPr="00CC7F7A">
        <w:rPr>
          <w:b/>
          <w:i/>
          <w:noProof/>
          <w:lang w:val="en-US" w:eastAsia="ko-KR"/>
        </w:rPr>
        <w:drawing>
          <wp:inline distT="0" distB="0" distL="0" distR="0" wp14:anchorId="103C8216" wp14:editId="72B99201">
            <wp:extent cx="5943600" cy="257316"/>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57316"/>
                    </a:xfrm>
                    <a:prstGeom prst="rect">
                      <a:avLst/>
                    </a:prstGeom>
                    <a:noFill/>
                    <a:ln>
                      <a:noFill/>
                    </a:ln>
                  </pic:spPr>
                </pic:pic>
              </a:graphicData>
            </a:graphic>
          </wp:inline>
        </w:drawing>
      </w:r>
    </w:p>
    <w:p w14:paraId="72E2D4CB" w14:textId="77777777" w:rsidR="002A4E38" w:rsidRDefault="002A4E38" w:rsidP="00BD5D63">
      <w:pPr>
        <w:autoSpaceDE w:val="0"/>
        <w:autoSpaceDN w:val="0"/>
        <w:adjustRightInd w:val="0"/>
        <w:jc w:val="both"/>
        <w:rPr>
          <w:color w:val="FF0000"/>
          <w:sz w:val="20"/>
        </w:rPr>
      </w:pPr>
    </w:p>
    <w:p w14:paraId="12E7D713" w14:textId="4680B76F" w:rsidR="00911AB0" w:rsidRDefault="00911AB0" w:rsidP="00911AB0">
      <w:pPr>
        <w:autoSpaceDE w:val="0"/>
        <w:autoSpaceDN w:val="0"/>
        <w:adjustRightInd w:val="0"/>
        <w:jc w:val="both"/>
        <w:rPr>
          <w:rStyle w:val="SC13204878"/>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w:t>
      </w:r>
      <w:r w:rsidR="0072166C">
        <w:rPr>
          <w:b/>
          <w:i/>
          <w:lang w:eastAsia="ko-KR"/>
        </w:rPr>
        <w:t>delete the Editor’s note at P</w:t>
      </w:r>
      <w:r w:rsidR="00493CEF">
        <w:rPr>
          <w:b/>
          <w:i/>
          <w:lang w:eastAsia="ko-KR"/>
        </w:rPr>
        <w:t>83</w:t>
      </w:r>
      <w:r w:rsidR="0072166C">
        <w:rPr>
          <w:b/>
          <w:i/>
          <w:lang w:eastAsia="ko-KR"/>
        </w:rPr>
        <w:t>L</w:t>
      </w:r>
      <w:r w:rsidR="00493CEF">
        <w:rPr>
          <w:b/>
          <w:i/>
          <w:lang w:eastAsia="ko-KR"/>
        </w:rPr>
        <w:t>65</w:t>
      </w:r>
      <w:r w:rsidR="0072166C">
        <w:rPr>
          <w:b/>
          <w:i/>
          <w:lang w:eastAsia="ko-KR"/>
        </w:rPr>
        <w:t xml:space="preserve"> </w:t>
      </w:r>
      <w:r>
        <w:rPr>
          <w:b/>
          <w:i/>
          <w:lang w:eastAsia="ko-KR"/>
        </w:rPr>
        <w:t>of 11bf D0.</w:t>
      </w:r>
      <w:r w:rsidR="00493CEF">
        <w:rPr>
          <w:b/>
          <w:i/>
          <w:lang w:eastAsia="ko-KR"/>
        </w:rPr>
        <w:t>2</w:t>
      </w:r>
      <w:r>
        <w:rPr>
          <w:b/>
          <w:i/>
          <w:lang w:eastAsia="ko-KR"/>
        </w:rPr>
        <w:t xml:space="preserve"> </w:t>
      </w:r>
    </w:p>
    <w:p w14:paraId="62084AB8" w14:textId="77777777" w:rsidR="00911AB0" w:rsidRDefault="00911AB0" w:rsidP="00BD5D63">
      <w:pPr>
        <w:autoSpaceDE w:val="0"/>
        <w:autoSpaceDN w:val="0"/>
        <w:adjustRightInd w:val="0"/>
        <w:jc w:val="both"/>
        <w:rPr>
          <w:color w:val="FF0000"/>
          <w:sz w:val="20"/>
        </w:rPr>
      </w:pPr>
    </w:p>
    <w:p w14:paraId="76452B24" w14:textId="066DCB05" w:rsidR="00911AB0" w:rsidRDefault="00911AB0" w:rsidP="00911AB0">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w:t>
      </w:r>
      <w:r w:rsidR="0072166C">
        <w:rPr>
          <w:b/>
          <w:i/>
          <w:lang w:eastAsia="ko-KR"/>
        </w:rPr>
        <w:t>add</w:t>
      </w:r>
      <w:r>
        <w:rPr>
          <w:b/>
          <w:i/>
          <w:lang w:eastAsia="ko-KR"/>
        </w:rPr>
        <w:t xml:space="preserve"> the </w:t>
      </w:r>
      <w:r w:rsidR="0072166C">
        <w:rPr>
          <w:b/>
          <w:i/>
          <w:lang w:eastAsia="ko-KR"/>
        </w:rPr>
        <w:t>follo</w:t>
      </w:r>
      <w:r w:rsidR="00B95834">
        <w:rPr>
          <w:b/>
          <w:i/>
          <w:lang w:eastAsia="ko-KR"/>
        </w:rPr>
        <w:t>wing</w:t>
      </w:r>
      <w:r w:rsidR="0072166C">
        <w:rPr>
          <w:b/>
          <w:i/>
          <w:lang w:eastAsia="ko-KR"/>
        </w:rPr>
        <w:t xml:space="preserve"> text</w:t>
      </w:r>
      <w:r>
        <w:rPr>
          <w:b/>
          <w:i/>
          <w:lang w:eastAsia="ko-KR"/>
        </w:rPr>
        <w:t xml:space="preserve"> </w:t>
      </w:r>
      <w:r w:rsidR="00B95834">
        <w:rPr>
          <w:b/>
          <w:i/>
          <w:lang w:eastAsia="ko-KR"/>
        </w:rPr>
        <w:t xml:space="preserve">after the last text of </w:t>
      </w:r>
      <w:r w:rsidR="0072166C">
        <w:rPr>
          <w:b/>
          <w:i/>
          <w:lang w:eastAsia="ko-KR"/>
        </w:rPr>
        <w:t xml:space="preserve">the </w:t>
      </w:r>
      <w:r w:rsidR="0072166C" w:rsidRPr="0072166C">
        <w:rPr>
          <w:b/>
          <w:i/>
          <w:lang w:eastAsia="ko-KR"/>
        </w:rPr>
        <w:t>11.21.18.5 Sensing measurement instance: General</w:t>
      </w:r>
      <w:r w:rsidR="0072166C">
        <w:rPr>
          <w:b/>
          <w:i/>
          <w:lang w:eastAsia="ko-KR"/>
        </w:rPr>
        <w:t xml:space="preserve"> in</w:t>
      </w:r>
      <w:r w:rsidR="00493CEF">
        <w:rPr>
          <w:b/>
          <w:i/>
          <w:lang w:eastAsia="ko-KR"/>
        </w:rPr>
        <w:t xml:space="preserve"> </w:t>
      </w:r>
      <w:r w:rsidR="0072166C">
        <w:rPr>
          <w:b/>
          <w:i/>
          <w:lang w:eastAsia="ko-KR"/>
        </w:rPr>
        <w:t>11bf D0.</w:t>
      </w:r>
      <w:r w:rsidR="00493CEF">
        <w:rPr>
          <w:b/>
          <w:i/>
          <w:lang w:eastAsia="ko-KR"/>
        </w:rPr>
        <w:t>2</w:t>
      </w:r>
      <w:r w:rsidR="0072166C">
        <w:rPr>
          <w:b/>
          <w:i/>
          <w:lang w:eastAsia="ko-KR"/>
        </w:rPr>
        <w:t>.</w:t>
      </w:r>
    </w:p>
    <w:p w14:paraId="5C0E2C9A" w14:textId="77777777" w:rsidR="0072166C" w:rsidRDefault="0072166C" w:rsidP="00911AB0">
      <w:pPr>
        <w:autoSpaceDE w:val="0"/>
        <w:autoSpaceDN w:val="0"/>
        <w:adjustRightInd w:val="0"/>
        <w:jc w:val="both"/>
        <w:rPr>
          <w:rStyle w:val="SC13204878"/>
          <w:lang w:eastAsia="ko-KR"/>
        </w:rPr>
      </w:pPr>
    </w:p>
    <w:p w14:paraId="0068577A" w14:textId="2EC75681" w:rsidR="00B95834" w:rsidRDefault="00B95834" w:rsidP="00911AB0">
      <w:pPr>
        <w:autoSpaceDE w:val="0"/>
        <w:autoSpaceDN w:val="0"/>
        <w:adjustRightInd w:val="0"/>
        <w:jc w:val="both"/>
        <w:rPr>
          <w:rStyle w:val="SC13204878"/>
          <w:lang w:eastAsia="ko-KR"/>
        </w:rPr>
      </w:pPr>
      <w:r>
        <w:rPr>
          <w:rStyle w:val="SC13204878"/>
          <w:lang w:eastAsia="ko-KR"/>
        </w:rPr>
        <w:t>“</w:t>
      </w:r>
      <w:proofErr w:type="gramStart"/>
      <w:r>
        <w:rPr>
          <w:rStyle w:val="SC13204878"/>
          <w:lang w:eastAsia="ko-KR"/>
        </w:rPr>
        <w:t>Note :</w:t>
      </w:r>
      <w:proofErr w:type="gramEnd"/>
      <w:r>
        <w:rPr>
          <w:rStyle w:val="SC13204878"/>
          <w:lang w:eastAsia="ko-KR"/>
        </w:rPr>
        <w:t xml:space="preserve"> T</w:t>
      </w:r>
      <w:r>
        <w:rPr>
          <w:rStyle w:val="SC13204878"/>
          <w:rFonts w:hint="eastAsia"/>
          <w:lang w:eastAsia="ko-KR"/>
        </w:rPr>
        <w:t xml:space="preserve">he </w:t>
      </w:r>
      <w:r>
        <w:rPr>
          <w:rStyle w:val="SC13204878"/>
          <w:lang w:eastAsia="ko-KR"/>
        </w:rPr>
        <w:t>sensing measurement instance to support STA except for HE and/or EHT STAs is TBD. “</w:t>
      </w:r>
      <w:r w:rsidR="00635D20">
        <w:rPr>
          <w:rStyle w:val="SC13204878"/>
          <w:lang w:eastAsia="ko-KR"/>
        </w:rPr>
        <w:t xml:space="preserve"> </w:t>
      </w:r>
      <w:r w:rsidR="00635D20" w:rsidRPr="00635D20">
        <w:rPr>
          <w:rStyle w:val="SC13204878"/>
          <w:color w:val="00B0F0"/>
          <w:lang w:eastAsia="ko-KR"/>
        </w:rPr>
        <w:t>(#96, 494, 539, 785)</w:t>
      </w:r>
    </w:p>
    <w:p w14:paraId="25576C03" w14:textId="77777777" w:rsidR="002A4E38" w:rsidRPr="00EF4FE0" w:rsidRDefault="002A4E38" w:rsidP="00BD5D63">
      <w:pPr>
        <w:autoSpaceDE w:val="0"/>
        <w:autoSpaceDN w:val="0"/>
        <w:adjustRightInd w:val="0"/>
        <w:jc w:val="both"/>
        <w:rPr>
          <w:rStyle w:val="SC13204878"/>
          <w:lang w:eastAsia="ko-KR"/>
        </w:rPr>
      </w:pPr>
    </w:p>
    <w:p w14:paraId="3BEB264D" w14:textId="2515A25F" w:rsidR="00830DB6" w:rsidRPr="00D73BE5" w:rsidRDefault="00830DB6" w:rsidP="00830DB6">
      <w:pPr>
        <w:pStyle w:val="4"/>
        <w:numPr>
          <w:ilvl w:val="0"/>
          <w:numId w:val="0"/>
        </w:numPr>
        <w:ind w:left="360" w:hanging="360"/>
        <w:rPr>
          <w:rStyle w:val="SC13204878"/>
        </w:rPr>
      </w:pPr>
      <w:r w:rsidRPr="00D73BE5">
        <w:rPr>
          <w:rFonts w:hint="eastAsia"/>
          <w:i/>
          <w:sz w:val="22"/>
          <w:szCs w:val="22"/>
          <w:lang w:eastAsia="ko-KR"/>
        </w:rPr>
        <w:t xml:space="preserve">CID </w:t>
      </w:r>
      <w:r>
        <w:rPr>
          <w:i/>
          <w:sz w:val="22"/>
          <w:szCs w:val="22"/>
          <w:lang w:eastAsia="ko-KR"/>
        </w:rPr>
        <w:t xml:space="preserve">888,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30DB6" w:rsidRPr="00D73BE5" w14:paraId="51BAC0E6" w14:textId="77777777" w:rsidTr="000330ED">
        <w:trPr>
          <w:trHeight w:val="386"/>
        </w:trPr>
        <w:tc>
          <w:tcPr>
            <w:tcW w:w="735" w:type="dxa"/>
            <w:shd w:val="clear" w:color="auto" w:fill="auto"/>
            <w:hideMark/>
          </w:tcPr>
          <w:p w14:paraId="47293F13" w14:textId="77777777" w:rsidR="00830DB6" w:rsidRPr="00D73BE5" w:rsidRDefault="00830DB6"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14659359" w14:textId="77777777" w:rsidR="00830DB6" w:rsidRPr="00D73BE5" w:rsidRDefault="00830DB6"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17D26FD6" w14:textId="77777777" w:rsidR="00830DB6" w:rsidRPr="00D73BE5" w:rsidRDefault="00830DB6"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7F19288C" w14:textId="77777777" w:rsidR="00830DB6" w:rsidRPr="00D73BE5" w:rsidRDefault="00830DB6"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033591D4" w14:textId="77777777" w:rsidR="00830DB6" w:rsidRPr="00D73BE5" w:rsidRDefault="00830DB6"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39281502" w14:textId="77777777" w:rsidR="00830DB6" w:rsidRPr="00D73BE5" w:rsidRDefault="00830DB6" w:rsidP="000330ED">
            <w:pPr>
              <w:rPr>
                <w:rFonts w:ascii="Arial" w:hAnsi="Arial" w:cs="Arial"/>
                <w:b/>
                <w:bCs/>
                <w:sz w:val="20"/>
              </w:rPr>
            </w:pPr>
            <w:r w:rsidRPr="00D73BE5">
              <w:rPr>
                <w:rFonts w:ascii="Arial" w:hAnsi="Arial" w:cs="Arial"/>
                <w:b/>
                <w:bCs/>
                <w:sz w:val="20"/>
              </w:rPr>
              <w:t>Resolution</w:t>
            </w:r>
          </w:p>
        </w:tc>
      </w:tr>
      <w:tr w:rsidR="00830DB6" w:rsidRPr="00D73BE5" w14:paraId="48CF6D53" w14:textId="77777777" w:rsidTr="000330ED">
        <w:trPr>
          <w:trHeight w:val="734"/>
        </w:trPr>
        <w:tc>
          <w:tcPr>
            <w:tcW w:w="735" w:type="dxa"/>
            <w:shd w:val="clear" w:color="auto" w:fill="auto"/>
          </w:tcPr>
          <w:p w14:paraId="048719DD" w14:textId="77777777" w:rsidR="00830DB6" w:rsidRPr="00D73BE5" w:rsidRDefault="00830DB6" w:rsidP="000330ED">
            <w:pPr>
              <w:jc w:val="right"/>
              <w:rPr>
                <w:rFonts w:ascii="Arial" w:eastAsia="맑은 고딕" w:hAnsi="Arial" w:cs="Arial"/>
                <w:sz w:val="20"/>
              </w:rPr>
            </w:pPr>
            <w:r>
              <w:rPr>
                <w:rFonts w:ascii="Arial" w:eastAsia="맑은 고딕" w:hAnsi="Arial" w:cs="Arial"/>
                <w:sz w:val="20"/>
              </w:rPr>
              <w:t>888</w:t>
            </w:r>
          </w:p>
        </w:tc>
        <w:tc>
          <w:tcPr>
            <w:tcW w:w="1133" w:type="dxa"/>
            <w:shd w:val="clear" w:color="auto" w:fill="auto"/>
          </w:tcPr>
          <w:p w14:paraId="4DF7F2C0" w14:textId="77777777" w:rsidR="00830DB6" w:rsidRPr="00D73BE5" w:rsidRDefault="00830DB6"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3C2883D2" w14:textId="77777777" w:rsidR="00830DB6" w:rsidRPr="00D73BE5" w:rsidRDefault="00830DB6" w:rsidP="000330ED">
            <w:pPr>
              <w:jc w:val="right"/>
              <w:rPr>
                <w:rFonts w:ascii="Arial" w:eastAsia="맑은 고딕" w:hAnsi="Arial" w:cs="Arial"/>
                <w:sz w:val="20"/>
              </w:rPr>
            </w:pPr>
            <w:r>
              <w:rPr>
                <w:rFonts w:ascii="Arial" w:eastAsia="맑은 고딕" w:hAnsi="Arial" w:cs="Arial"/>
                <w:sz w:val="20"/>
              </w:rPr>
              <w:t>68.25</w:t>
            </w:r>
          </w:p>
        </w:tc>
        <w:tc>
          <w:tcPr>
            <w:tcW w:w="2410" w:type="dxa"/>
            <w:shd w:val="clear" w:color="auto" w:fill="auto"/>
          </w:tcPr>
          <w:p w14:paraId="7955E17B" w14:textId="77777777" w:rsidR="00830DB6" w:rsidRPr="00D73BE5" w:rsidRDefault="00830DB6" w:rsidP="000330ED">
            <w:pPr>
              <w:rPr>
                <w:rFonts w:ascii="Arial" w:eastAsia="맑은 고딕" w:hAnsi="Arial" w:cs="Arial"/>
                <w:sz w:val="20"/>
              </w:rPr>
            </w:pPr>
            <w:r>
              <w:rPr>
                <w:rFonts w:ascii="Arial" w:eastAsia="맑은 고딕" w:hAnsi="Arial" w:cs="Arial"/>
                <w:sz w:val="20"/>
              </w:rPr>
              <w:t>Five examples of TB sensing measurement sequences are described in Figure 11-41c. Not clear if all modes are mandatory or optional, and the corresponding application scenarios. Please specify.</w:t>
            </w:r>
          </w:p>
        </w:tc>
        <w:tc>
          <w:tcPr>
            <w:tcW w:w="2215" w:type="dxa"/>
            <w:shd w:val="clear" w:color="auto" w:fill="auto"/>
          </w:tcPr>
          <w:p w14:paraId="6EB835D9" w14:textId="77777777" w:rsidR="00830DB6" w:rsidRPr="00D73BE5" w:rsidRDefault="00830DB6" w:rsidP="000330ED">
            <w:pPr>
              <w:rPr>
                <w:rFonts w:ascii="Arial" w:eastAsia="맑은 고딕" w:hAnsi="Arial" w:cs="Arial"/>
                <w:sz w:val="20"/>
              </w:rPr>
            </w:pPr>
            <w:proofErr w:type="gramStart"/>
            <w:r>
              <w:rPr>
                <w:rFonts w:ascii="Arial" w:eastAsia="맑은 고딕" w:hAnsi="Arial" w:cs="Arial"/>
                <w:sz w:val="20"/>
              </w:rPr>
              <w:t>as</w:t>
            </w:r>
            <w:proofErr w:type="gramEnd"/>
            <w:r>
              <w:rPr>
                <w:rFonts w:ascii="Arial" w:eastAsia="맑은 고딕" w:hAnsi="Arial" w:cs="Arial"/>
                <w:sz w:val="20"/>
              </w:rPr>
              <w:t xml:space="preserve"> in the comment.</w:t>
            </w:r>
          </w:p>
        </w:tc>
        <w:tc>
          <w:tcPr>
            <w:tcW w:w="2693" w:type="dxa"/>
            <w:shd w:val="clear" w:color="auto" w:fill="auto"/>
          </w:tcPr>
          <w:p w14:paraId="2BF6C3F0" w14:textId="77777777" w:rsidR="00830DB6" w:rsidRPr="00D73BE5" w:rsidRDefault="00830DB6" w:rsidP="000330ED">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68D0F9DF" w14:textId="77777777" w:rsidR="00830DB6" w:rsidRDefault="00830DB6" w:rsidP="000330ED">
            <w:pPr>
              <w:rPr>
                <w:rFonts w:ascii="Arial" w:hAnsi="Arial" w:cs="Arial"/>
                <w:color w:val="000000" w:themeColor="text1"/>
                <w:sz w:val="20"/>
                <w:lang w:eastAsia="ko-KR"/>
              </w:rPr>
            </w:pPr>
          </w:p>
          <w:p w14:paraId="3963F694" w14:textId="5464C47E" w:rsidR="00830DB6" w:rsidRDefault="00830DB6" w:rsidP="000330ED">
            <w:pPr>
              <w:rPr>
                <w:rFonts w:ascii="Arial" w:hAnsi="Arial" w:cs="Arial"/>
                <w:color w:val="000000" w:themeColor="text1"/>
                <w:sz w:val="20"/>
                <w:lang w:eastAsia="ko-KR"/>
              </w:rPr>
            </w:pPr>
            <w:r w:rsidRPr="00830DB6">
              <w:rPr>
                <w:rFonts w:ascii="Arial" w:hAnsi="Arial" w:cs="Arial"/>
                <w:color w:val="000000" w:themeColor="text1"/>
                <w:sz w:val="20"/>
                <w:lang w:eastAsia="ko-KR"/>
              </w:rPr>
              <w:t>The responders performing the TB sensing measurement instance support</w:t>
            </w:r>
            <w:r w:rsidR="000330ED">
              <w:rPr>
                <w:rFonts w:ascii="Arial" w:hAnsi="Arial" w:cs="Arial"/>
                <w:color w:val="000000" w:themeColor="text1"/>
                <w:sz w:val="20"/>
                <w:lang w:eastAsia="ko-KR"/>
              </w:rPr>
              <w:t xml:space="preserve"> </w:t>
            </w:r>
            <w:r w:rsidR="000330ED">
              <w:rPr>
                <w:rFonts w:ascii="Arial" w:hAnsi="Arial" w:cs="Arial" w:hint="eastAsia"/>
                <w:color w:val="000000" w:themeColor="text1"/>
                <w:sz w:val="20"/>
                <w:lang w:eastAsia="ko-KR"/>
              </w:rPr>
              <w:t xml:space="preserve">one </w:t>
            </w:r>
            <w:r w:rsidR="000330ED">
              <w:rPr>
                <w:rFonts w:ascii="Arial" w:hAnsi="Arial" w:cs="Arial"/>
                <w:color w:val="000000" w:themeColor="text1"/>
                <w:sz w:val="20"/>
                <w:lang w:eastAsia="ko-KR"/>
              </w:rPr>
              <w:t>or more of</w:t>
            </w:r>
            <w:r w:rsidRPr="00830DB6">
              <w:rPr>
                <w:rFonts w:ascii="Arial" w:hAnsi="Arial" w:cs="Arial"/>
                <w:color w:val="000000" w:themeColor="text1"/>
                <w:sz w:val="20"/>
                <w:lang w:eastAsia="ko-KR"/>
              </w:rPr>
              <w:t xml:space="preserve"> the following phase: Polling phase, TB sounding phase, NDPA sounding phase, and reporting phase. </w:t>
            </w:r>
            <w:r w:rsidR="00617DC8">
              <w:rPr>
                <w:rFonts w:ascii="Arial" w:hAnsi="Arial" w:cs="Arial"/>
                <w:color w:val="000000" w:themeColor="text1"/>
                <w:sz w:val="20"/>
                <w:lang w:eastAsia="ko-KR"/>
              </w:rPr>
              <w:t>And</w:t>
            </w:r>
            <w:r w:rsidRPr="00830DB6">
              <w:rPr>
                <w:rFonts w:ascii="Arial" w:hAnsi="Arial" w:cs="Arial"/>
                <w:color w:val="000000" w:themeColor="text1"/>
                <w:sz w:val="20"/>
                <w:lang w:eastAsia="ko-KR"/>
              </w:rPr>
              <w:t xml:space="preserve">, according to the sensing scenario or sensing measurement setup, the TB sensing measurement instance as described in figure 11-41c can consist of a combination of the above </w:t>
            </w:r>
            <w:r>
              <w:rPr>
                <w:rFonts w:ascii="Arial" w:hAnsi="Arial" w:cs="Arial"/>
                <w:color w:val="000000" w:themeColor="text1"/>
                <w:sz w:val="20"/>
                <w:lang w:eastAsia="ko-KR"/>
              </w:rPr>
              <w:t xml:space="preserve">phases. </w:t>
            </w:r>
            <w:r w:rsidR="00C20C99">
              <w:rPr>
                <w:rFonts w:ascii="Arial" w:hAnsi="Arial" w:cs="Arial"/>
                <w:color w:val="000000" w:themeColor="text1"/>
                <w:sz w:val="20"/>
                <w:lang w:eastAsia="ko-KR"/>
              </w:rPr>
              <w:t>Therefore,</w:t>
            </w:r>
            <w:r w:rsidRPr="00830DB6">
              <w:rPr>
                <w:rFonts w:ascii="Arial" w:hAnsi="Arial" w:cs="Arial"/>
                <w:color w:val="000000" w:themeColor="text1"/>
                <w:sz w:val="20"/>
                <w:lang w:eastAsia="ko-KR"/>
              </w:rPr>
              <w:t xml:space="preserve"> it</w:t>
            </w:r>
            <w:r w:rsidR="000330ED">
              <w:rPr>
                <w:rFonts w:ascii="Arial" w:hAnsi="Arial" w:cs="Arial"/>
                <w:color w:val="000000" w:themeColor="text1"/>
                <w:sz w:val="20"/>
                <w:lang w:eastAsia="ko-KR"/>
              </w:rPr>
              <w:t xml:space="preserve"> does not mean that all procedures sho</w:t>
            </w:r>
            <w:r w:rsidR="000257C1">
              <w:rPr>
                <w:rFonts w:ascii="Arial" w:hAnsi="Arial" w:cs="Arial"/>
                <w:color w:val="000000" w:themeColor="text1"/>
                <w:sz w:val="20"/>
                <w:lang w:eastAsia="ko-KR"/>
              </w:rPr>
              <w:t xml:space="preserve">wn in examples </w:t>
            </w:r>
            <w:r w:rsidR="00C20C99">
              <w:rPr>
                <w:rFonts w:ascii="Arial" w:hAnsi="Arial" w:cs="Arial"/>
                <w:color w:val="000000" w:themeColor="text1"/>
                <w:sz w:val="20"/>
                <w:lang w:eastAsia="ko-KR"/>
              </w:rPr>
              <w:t>should</w:t>
            </w:r>
            <w:r w:rsidRPr="00830DB6">
              <w:rPr>
                <w:rFonts w:ascii="Arial" w:hAnsi="Arial" w:cs="Arial"/>
                <w:color w:val="000000" w:themeColor="text1"/>
                <w:sz w:val="20"/>
                <w:lang w:eastAsia="ko-KR"/>
              </w:rPr>
              <w:t xml:space="preserve"> be</w:t>
            </w:r>
            <w:r w:rsidR="000257C1">
              <w:rPr>
                <w:rFonts w:ascii="Arial" w:hAnsi="Arial" w:cs="Arial"/>
                <w:color w:val="000000" w:themeColor="text1"/>
                <w:sz w:val="20"/>
                <w:lang w:eastAsia="ko-KR"/>
              </w:rPr>
              <w:t xml:space="preserve"> always</w:t>
            </w:r>
            <w:r w:rsidRPr="00830DB6">
              <w:rPr>
                <w:rFonts w:ascii="Arial" w:hAnsi="Arial" w:cs="Arial"/>
                <w:color w:val="000000" w:themeColor="text1"/>
                <w:sz w:val="20"/>
                <w:lang w:eastAsia="ko-KR"/>
              </w:rPr>
              <w:t xml:space="preserve"> suppor</w:t>
            </w:r>
            <w:r>
              <w:rPr>
                <w:rFonts w:ascii="Arial" w:hAnsi="Arial" w:cs="Arial"/>
                <w:color w:val="000000" w:themeColor="text1"/>
                <w:sz w:val="20"/>
                <w:lang w:eastAsia="ko-KR"/>
              </w:rPr>
              <w:t xml:space="preserve">ted </w:t>
            </w:r>
            <w:r w:rsidR="00C20C99">
              <w:rPr>
                <w:rFonts w:ascii="Arial" w:hAnsi="Arial" w:cs="Arial"/>
                <w:color w:val="000000" w:themeColor="text1"/>
                <w:sz w:val="20"/>
                <w:lang w:eastAsia="ko-KR"/>
              </w:rPr>
              <w:t xml:space="preserve">always </w:t>
            </w:r>
            <w:r>
              <w:rPr>
                <w:rFonts w:ascii="Arial" w:hAnsi="Arial" w:cs="Arial"/>
                <w:color w:val="000000" w:themeColor="text1"/>
                <w:sz w:val="20"/>
                <w:lang w:eastAsia="ko-KR"/>
              </w:rPr>
              <w:t>in TB sensing measurement. T</w:t>
            </w:r>
            <w:r w:rsidRPr="00830DB6">
              <w:rPr>
                <w:rFonts w:ascii="Arial" w:hAnsi="Arial" w:cs="Arial"/>
                <w:color w:val="000000" w:themeColor="text1"/>
                <w:sz w:val="20"/>
                <w:lang w:eastAsia="ko-KR"/>
              </w:rPr>
              <w:t xml:space="preserve">o clarify it, we can add some text before figure 11-41c. </w:t>
            </w:r>
          </w:p>
          <w:p w14:paraId="10CAF3EE" w14:textId="77777777" w:rsidR="00830DB6" w:rsidRDefault="00830DB6" w:rsidP="000330ED">
            <w:pPr>
              <w:rPr>
                <w:rFonts w:ascii="Arial" w:hAnsi="Arial" w:cs="Arial"/>
                <w:color w:val="000000" w:themeColor="text1"/>
                <w:sz w:val="20"/>
                <w:lang w:eastAsia="ko-KR"/>
              </w:rPr>
            </w:pPr>
          </w:p>
          <w:p w14:paraId="417A101D" w14:textId="4AF76AD9" w:rsidR="00830DB6" w:rsidRPr="00D73BE5" w:rsidRDefault="00830DB6" w:rsidP="000330ED">
            <w:pPr>
              <w:rPr>
                <w:rFonts w:ascii="Arial" w:hAnsi="Arial" w:cs="Arial"/>
                <w:color w:val="000000" w:themeColor="text1"/>
                <w:sz w:val="20"/>
                <w:lang w:eastAsia="ko-KR"/>
              </w:rPr>
            </w:pPr>
            <w:r>
              <w:rPr>
                <w:rFonts w:ascii="Arial" w:hAnsi="Arial" w:cs="Arial"/>
                <w:color w:val="000000" w:themeColor="text1"/>
                <w:sz w:val="20"/>
                <w:lang w:eastAsia="ko-KR"/>
              </w:rPr>
              <w:t xml:space="preserve">  </w:t>
            </w:r>
          </w:p>
          <w:p w14:paraId="7D9FEE76" w14:textId="0C6B22C9" w:rsidR="00E26F61" w:rsidRPr="00D73BE5" w:rsidRDefault="00E26F61" w:rsidP="00E26F61">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35CE5CEB" w14:textId="77777777" w:rsidR="00830DB6" w:rsidRPr="00E26F61" w:rsidRDefault="00830DB6" w:rsidP="000330ED">
            <w:pPr>
              <w:rPr>
                <w:rFonts w:ascii="Arial" w:hAnsi="Arial" w:cs="Arial"/>
                <w:color w:val="000000" w:themeColor="text1"/>
                <w:sz w:val="20"/>
                <w:lang w:eastAsia="ko-KR"/>
              </w:rPr>
            </w:pPr>
          </w:p>
        </w:tc>
      </w:tr>
    </w:tbl>
    <w:p w14:paraId="074C75DC" w14:textId="77777777" w:rsidR="00830DB6" w:rsidRDefault="00830DB6" w:rsidP="00BD5D63">
      <w:pPr>
        <w:autoSpaceDE w:val="0"/>
        <w:autoSpaceDN w:val="0"/>
        <w:adjustRightInd w:val="0"/>
        <w:jc w:val="both"/>
        <w:rPr>
          <w:rStyle w:val="SC13204878"/>
          <w:lang w:eastAsia="ko-KR"/>
        </w:rPr>
      </w:pPr>
    </w:p>
    <w:p w14:paraId="2403D9D8" w14:textId="063713E7" w:rsidR="00C20C99" w:rsidRDefault="00C20C99" w:rsidP="00C20C99">
      <w:pPr>
        <w:autoSpaceDE w:val="0"/>
        <w:autoSpaceDN w:val="0"/>
        <w:adjustRightInd w:val="0"/>
        <w:jc w:val="both"/>
        <w:rPr>
          <w:rStyle w:val="SC13204878"/>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add the text at P8</w:t>
      </w:r>
      <w:r w:rsidR="00493CEF">
        <w:rPr>
          <w:b/>
          <w:i/>
          <w:lang w:eastAsia="ko-KR"/>
        </w:rPr>
        <w:t>3</w:t>
      </w:r>
      <w:r>
        <w:rPr>
          <w:b/>
          <w:i/>
          <w:lang w:eastAsia="ko-KR"/>
        </w:rPr>
        <w:t>L</w:t>
      </w:r>
      <w:r w:rsidR="00493CEF">
        <w:rPr>
          <w:b/>
          <w:i/>
          <w:lang w:eastAsia="ko-KR"/>
        </w:rPr>
        <w:t>64 of 11bf D0.2</w:t>
      </w:r>
      <w:r>
        <w:rPr>
          <w:b/>
          <w:i/>
          <w:lang w:eastAsia="ko-KR"/>
        </w:rPr>
        <w:t xml:space="preserve"> as follows</w:t>
      </w:r>
    </w:p>
    <w:p w14:paraId="58A1EDB4" w14:textId="77777777" w:rsidR="00830DB6" w:rsidRPr="00C20C99" w:rsidRDefault="00830DB6" w:rsidP="00BD5D63">
      <w:pPr>
        <w:autoSpaceDE w:val="0"/>
        <w:autoSpaceDN w:val="0"/>
        <w:adjustRightInd w:val="0"/>
        <w:jc w:val="both"/>
        <w:rPr>
          <w:rStyle w:val="SC13204878"/>
          <w:lang w:eastAsia="ko-KR"/>
        </w:rPr>
      </w:pPr>
    </w:p>
    <w:p w14:paraId="5C5C72AB" w14:textId="1D415A6A" w:rsidR="00830DB6" w:rsidRPr="00830DB6" w:rsidRDefault="000257C1" w:rsidP="00BD5D63">
      <w:pPr>
        <w:autoSpaceDE w:val="0"/>
        <w:autoSpaceDN w:val="0"/>
        <w:adjustRightInd w:val="0"/>
        <w:jc w:val="both"/>
        <w:rPr>
          <w:rStyle w:val="SC13204878"/>
          <w:lang w:eastAsia="ko-KR"/>
        </w:rPr>
      </w:pPr>
      <w:r>
        <w:rPr>
          <w:rStyle w:val="SC13204878"/>
          <w:color w:val="FF0000"/>
          <w:lang w:eastAsia="ko-KR"/>
        </w:rPr>
        <w:t xml:space="preserve">The TB sensing measurement instance </w:t>
      </w:r>
      <w:r w:rsidR="00BE509D">
        <w:rPr>
          <w:rStyle w:val="SC13204878"/>
          <w:color w:val="FF0000"/>
          <w:lang w:eastAsia="ko-KR"/>
        </w:rPr>
        <w:t>may</w:t>
      </w:r>
      <w:r>
        <w:rPr>
          <w:rStyle w:val="SC13204878"/>
          <w:color w:val="FF0000"/>
          <w:lang w:eastAsia="ko-KR"/>
        </w:rPr>
        <w:t xml:space="preserve"> </w:t>
      </w:r>
      <w:r w:rsidR="002C7D9F">
        <w:rPr>
          <w:rStyle w:val="SC13204878"/>
          <w:color w:val="FF0000"/>
          <w:lang w:eastAsia="ko-KR"/>
        </w:rPr>
        <w:t xml:space="preserve">consist of several limited </w:t>
      </w:r>
      <w:r>
        <w:rPr>
          <w:rStyle w:val="SC13204878"/>
          <w:color w:val="FF0000"/>
          <w:lang w:eastAsia="ko-KR"/>
        </w:rPr>
        <w:t>phase</w:t>
      </w:r>
      <w:r w:rsidR="002C7D9F">
        <w:rPr>
          <w:rStyle w:val="SC13204878"/>
          <w:color w:val="FF0000"/>
          <w:lang w:eastAsia="ko-KR"/>
        </w:rPr>
        <w:t xml:space="preserve"> combination</w:t>
      </w:r>
      <w:r>
        <w:rPr>
          <w:rStyle w:val="SC13204878"/>
          <w:color w:val="FF0000"/>
          <w:lang w:eastAsia="ko-KR"/>
        </w:rPr>
        <w:t xml:space="preserve"> as illustrated in Figure 11-41c </w:t>
      </w:r>
      <w:r w:rsidRPr="000257C1">
        <w:rPr>
          <w:rStyle w:val="SC13204878"/>
          <w:color w:val="00B0F0"/>
          <w:lang w:eastAsia="ko-KR"/>
        </w:rPr>
        <w:t>(888)</w:t>
      </w:r>
    </w:p>
    <w:p w14:paraId="1B5235EB" w14:textId="77777777" w:rsidR="00830DB6" w:rsidRDefault="00830DB6" w:rsidP="00BD5D63">
      <w:pPr>
        <w:autoSpaceDE w:val="0"/>
        <w:autoSpaceDN w:val="0"/>
        <w:adjustRightInd w:val="0"/>
        <w:jc w:val="both"/>
        <w:rPr>
          <w:rStyle w:val="SC13204878"/>
          <w:lang w:eastAsia="ko-KR"/>
        </w:rPr>
      </w:pPr>
    </w:p>
    <w:p w14:paraId="441D89CA" w14:textId="60E9C498"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 xml:space="preserve">CID </w:t>
      </w:r>
      <w:r w:rsidR="00483678">
        <w:rPr>
          <w:i/>
          <w:sz w:val="22"/>
          <w:szCs w:val="22"/>
          <w:lang w:eastAsia="ko-KR"/>
        </w:rPr>
        <w:t xml:space="preserve">158, </w:t>
      </w:r>
      <w:r w:rsidR="000257C1">
        <w:rPr>
          <w:i/>
          <w:sz w:val="22"/>
          <w:szCs w:val="22"/>
          <w:lang w:eastAsia="ko-KR"/>
        </w:rPr>
        <w:t xml:space="preserve">289, </w:t>
      </w:r>
      <w:r w:rsidR="00635D20">
        <w:rPr>
          <w:i/>
          <w:sz w:val="22"/>
          <w:szCs w:val="22"/>
          <w:lang w:eastAsia="ko-KR"/>
        </w:rPr>
        <w:t>757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3950559C" w14:textId="77777777" w:rsidTr="000330ED">
        <w:trPr>
          <w:trHeight w:val="386"/>
        </w:trPr>
        <w:tc>
          <w:tcPr>
            <w:tcW w:w="735" w:type="dxa"/>
            <w:shd w:val="clear" w:color="auto" w:fill="auto"/>
            <w:hideMark/>
          </w:tcPr>
          <w:p w14:paraId="3C3BDE4E" w14:textId="77777777" w:rsidR="005A3E93" w:rsidRPr="00D73BE5" w:rsidRDefault="005A3E93"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5FCC1A98" w14:textId="77777777" w:rsidR="005A3E93" w:rsidRPr="00D73BE5" w:rsidRDefault="005A3E93"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252544" w14:textId="77777777" w:rsidR="005A3E93" w:rsidRPr="00D73BE5" w:rsidRDefault="005A3E93"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01378B3" w14:textId="77777777" w:rsidR="005A3E93" w:rsidRPr="00D73BE5" w:rsidRDefault="005A3E93"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60A1A15" w14:textId="77777777" w:rsidR="005A3E93" w:rsidRPr="00D73BE5" w:rsidRDefault="005A3E93"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C97742A" w14:textId="77777777" w:rsidR="005A3E93" w:rsidRPr="00D73BE5" w:rsidRDefault="005A3E93" w:rsidP="000330ED">
            <w:pPr>
              <w:rPr>
                <w:rFonts w:ascii="Arial" w:hAnsi="Arial" w:cs="Arial"/>
                <w:b/>
                <w:bCs/>
                <w:sz w:val="20"/>
              </w:rPr>
            </w:pPr>
            <w:r w:rsidRPr="00D73BE5">
              <w:rPr>
                <w:rFonts w:ascii="Arial" w:hAnsi="Arial" w:cs="Arial"/>
                <w:b/>
                <w:bCs/>
                <w:sz w:val="20"/>
              </w:rPr>
              <w:t>Resolution</w:t>
            </w:r>
          </w:p>
        </w:tc>
      </w:tr>
      <w:tr w:rsidR="00574377" w:rsidRPr="00D73BE5" w14:paraId="2D0FF424" w14:textId="77777777" w:rsidTr="000330ED">
        <w:trPr>
          <w:trHeight w:val="734"/>
        </w:trPr>
        <w:tc>
          <w:tcPr>
            <w:tcW w:w="735" w:type="dxa"/>
            <w:shd w:val="clear" w:color="auto" w:fill="auto"/>
          </w:tcPr>
          <w:p w14:paraId="23658808" w14:textId="21AF25B6" w:rsidR="00574377" w:rsidRPr="00D73BE5" w:rsidRDefault="00574377" w:rsidP="00574377">
            <w:pPr>
              <w:jc w:val="right"/>
              <w:rPr>
                <w:rFonts w:ascii="Arial" w:eastAsia="맑은 고딕" w:hAnsi="Arial" w:cs="Arial"/>
                <w:sz w:val="20"/>
              </w:rPr>
            </w:pPr>
            <w:r>
              <w:rPr>
                <w:rFonts w:ascii="Arial" w:eastAsia="맑은 고딕" w:hAnsi="Arial" w:cs="Arial"/>
                <w:sz w:val="20"/>
              </w:rPr>
              <w:t>158</w:t>
            </w:r>
          </w:p>
        </w:tc>
        <w:tc>
          <w:tcPr>
            <w:tcW w:w="1133" w:type="dxa"/>
            <w:shd w:val="clear" w:color="auto" w:fill="auto"/>
          </w:tcPr>
          <w:p w14:paraId="092066E3" w14:textId="57468DE2" w:rsidR="00574377" w:rsidRPr="00D73BE5" w:rsidRDefault="00574377" w:rsidP="00574377">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3B17CCFC" w14:textId="48BDFDFA" w:rsidR="00574377" w:rsidRPr="00D73BE5" w:rsidRDefault="00574377" w:rsidP="00574377">
            <w:pPr>
              <w:jc w:val="right"/>
              <w:rPr>
                <w:rFonts w:ascii="Arial" w:eastAsia="맑은 고딕" w:hAnsi="Arial" w:cs="Arial"/>
                <w:sz w:val="20"/>
              </w:rPr>
            </w:pPr>
            <w:r>
              <w:rPr>
                <w:rFonts w:ascii="Arial" w:eastAsia="맑은 고딕" w:hAnsi="Arial" w:cs="Arial"/>
                <w:sz w:val="20"/>
              </w:rPr>
              <w:t>68.32</w:t>
            </w:r>
          </w:p>
        </w:tc>
        <w:tc>
          <w:tcPr>
            <w:tcW w:w="2410" w:type="dxa"/>
            <w:shd w:val="clear" w:color="auto" w:fill="auto"/>
          </w:tcPr>
          <w:p w14:paraId="1B1FB412" w14:textId="3BC548B8" w:rsidR="00574377" w:rsidRPr="00D73BE5" w:rsidRDefault="00574377" w:rsidP="00574377">
            <w:pPr>
              <w:rPr>
                <w:rFonts w:ascii="Arial" w:eastAsia="맑은 고딕" w:hAnsi="Arial" w:cs="Arial"/>
                <w:sz w:val="20"/>
              </w:rPr>
            </w:pPr>
            <w:r>
              <w:rPr>
                <w:rFonts w:ascii="Arial" w:eastAsia="맑은 고딕" w:hAnsi="Arial" w:cs="Arial"/>
                <w:sz w:val="20"/>
              </w:rPr>
              <w:t xml:space="preserve">It is not clear if Example 5 in Figure 11-41c is showing one or two TB sensing measurement instances. It is mentioned in the text that "Example 5 shows two TB sensing measurement instances.", however, according to the </w:t>
            </w:r>
            <w:r>
              <w:rPr>
                <w:rFonts w:ascii="Arial" w:eastAsia="맑은 고딕" w:hAnsi="Arial" w:cs="Arial"/>
                <w:sz w:val="20"/>
              </w:rPr>
              <w:lastRenderedPageBreak/>
              <w:t>definition of TB measurement instance, this example could be also one TB measurement instance with multiple polling phases.</w:t>
            </w:r>
          </w:p>
        </w:tc>
        <w:tc>
          <w:tcPr>
            <w:tcW w:w="2215" w:type="dxa"/>
            <w:shd w:val="clear" w:color="auto" w:fill="auto"/>
          </w:tcPr>
          <w:p w14:paraId="2A4BC5D2" w14:textId="1A83A013" w:rsidR="00574377" w:rsidRPr="00D73BE5" w:rsidRDefault="00574377" w:rsidP="00574377">
            <w:pPr>
              <w:rPr>
                <w:rFonts w:ascii="Arial" w:eastAsia="맑은 고딕" w:hAnsi="Arial" w:cs="Arial"/>
                <w:sz w:val="20"/>
              </w:rPr>
            </w:pPr>
            <w:r>
              <w:rPr>
                <w:rFonts w:ascii="Arial" w:eastAsia="맑은 고딕" w:hAnsi="Arial" w:cs="Arial"/>
                <w:sz w:val="20"/>
              </w:rPr>
              <w:lastRenderedPageBreak/>
              <w:t>Rephrase the text and edit Figure 11-41c to clarify the case where this example would constitute only one TB sensing measurement instance</w:t>
            </w:r>
          </w:p>
        </w:tc>
        <w:tc>
          <w:tcPr>
            <w:tcW w:w="2693" w:type="dxa"/>
            <w:shd w:val="clear" w:color="auto" w:fill="auto"/>
          </w:tcPr>
          <w:p w14:paraId="7FAAADB9" w14:textId="77777777" w:rsidR="00574377" w:rsidRDefault="00F6125C" w:rsidP="00574377">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56A5717A" w14:textId="77777777" w:rsidR="00F6125C" w:rsidRDefault="00F6125C" w:rsidP="00574377">
            <w:pPr>
              <w:rPr>
                <w:rFonts w:ascii="Arial" w:hAnsi="Arial" w:cs="Arial"/>
                <w:color w:val="000000" w:themeColor="text1"/>
                <w:sz w:val="20"/>
                <w:lang w:eastAsia="ko-KR"/>
              </w:rPr>
            </w:pPr>
          </w:p>
          <w:p w14:paraId="64EFAA1B" w14:textId="4113E12A" w:rsidR="00F6125C" w:rsidRDefault="00360F38" w:rsidP="00F6125C">
            <w:pPr>
              <w:rPr>
                <w:rFonts w:ascii="Arial" w:hAnsi="Arial" w:cs="Arial"/>
                <w:color w:val="000000" w:themeColor="text1"/>
                <w:sz w:val="20"/>
                <w:lang w:eastAsia="ko-KR"/>
              </w:rPr>
            </w:pPr>
            <w:r>
              <w:rPr>
                <w:rFonts w:ascii="Arial" w:hAnsi="Arial" w:cs="Arial"/>
                <w:color w:val="000000" w:themeColor="text1"/>
                <w:sz w:val="20"/>
                <w:lang w:eastAsia="ko-KR"/>
              </w:rPr>
              <w:t>I a</w:t>
            </w:r>
            <w:r w:rsidR="005558FB" w:rsidRPr="00F6125C">
              <w:rPr>
                <w:rFonts w:ascii="Arial" w:hAnsi="Arial" w:cs="Arial"/>
                <w:color w:val="000000" w:themeColor="text1"/>
                <w:sz w:val="20"/>
                <w:lang w:eastAsia="ko-KR"/>
              </w:rPr>
              <w:t>gree</w:t>
            </w:r>
            <w:r w:rsidR="00F6125C" w:rsidRPr="00F6125C">
              <w:rPr>
                <w:rFonts w:ascii="Arial" w:hAnsi="Arial" w:cs="Arial"/>
                <w:color w:val="000000" w:themeColor="text1"/>
                <w:sz w:val="20"/>
                <w:lang w:eastAsia="ko-KR"/>
              </w:rPr>
              <w:t xml:space="preserve"> with the commenter</w:t>
            </w:r>
            <w:r w:rsidR="00AE5B2D">
              <w:rPr>
                <w:rFonts w:ascii="Arial" w:hAnsi="Arial" w:cs="Arial"/>
                <w:color w:val="000000" w:themeColor="text1"/>
                <w:sz w:val="20"/>
                <w:lang w:eastAsia="ko-KR"/>
              </w:rPr>
              <w:t xml:space="preserve"> </w:t>
            </w:r>
            <w:r w:rsidR="00AE5B2D">
              <w:rPr>
                <w:rFonts w:ascii="Arial" w:hAnsi="Arial" w:cs="Arial" w:hint="eastAsia"/>
                <w:color w:val="000000" w:themeColor="text1"/>
                <w:sz w:val="20"/>
                <w:lang w:eastAsia="ko-KR"/>
              </w:rPr>
              <w:t>in principle</w:t>
            </w:r>
            <w:r w:rsidR="00F6125C" w:rsidRPr="00F6125C">
              <w:rPr>
                <w:rFonts w:ascii="Arial" w:hAnsi="Arial" w:cs="Arial"/>
                <w:color w:val="000000" w:themeColor="text1"/>
                <w:sz w:val="20"/>
                <w:lang w:eastAsia="ko-KR"/>
              </w:rPr>
              <w:t xml:space="preserve">. As in the comment, this clause generally describes how to configure one TB sensing measurement instance. And according to the description, each TB sensing measurement </w:t>
            </w:r>
            <w:r w:rsidR="00F6125C" w:rsidRPr="00F6125C">
              <w:rPr>
                <w:rFonts w:ascii="Arial" w:hAnsi="Arial" w:cs="Arial"/>
                <w:color w:val="000000" w:themeColor="text1"/>
                <w:sz w:val="20"/>
                <w:lang w:eastAsia="ko-KR"/>
              </w:rPr>
              <w:lastRenderedPageBreak/>
              <w:t xml:space="preserve">instance can be configured by using the following phases: Polling phase, NDPA sounding phase, Trigger frame (TF) sounding phase, and reporting phase. </w:t>
            </w:r>
            <w:r w:rsidR="004F18AA">
              <w:rPr>
                <w:rFonts w:ascii="Arial" w:hAnsi="Arial" w:cs="Arial"/>
                <w:color w:val="000000" w:themeColor="text1"/>
                <w:sz w:val="20"/>
                <w:lang w:eastAsia="ko-KR"/>
              </w:rPr>
              <w:t>Also, each</w:t>
            </w:r>
            <w:r w:rsidR="00F1239E">
              <w:rPr>
                <w:rFonts w:ascii="Arial" w:hAnsi="Arial" w:cs="Arial"/>
                <w:color w:val="000000" w:themeColor="text1"/>
                <w:sz w:val="20"/>
                <w:lang w:eastAsia="ko-KR"/>
              </w:rPr>
              <w:t xml:space="preserve"> TB sensing</w:t>
            </w:r>
            <w:r w:rsidR="004F18AA">
              <w:rPr>
                <w:rFonts w:ascii="Arial" w:hAnsi="Arial" w:cs="Arial"/>
                <w:color w:val="000000" w:themeColor="text1"/>
                <w:sz w:val="20"/>
                <w:lang w:eastAsia="ko-KR"/>
              </w:rPr>
              <w:t xml:space="preserve"> measurement </w:t>
            </w:r>
            <w:r w:rsidR="00F1239E">
              <w:rPr>
                <w:rFonts w:ascii="Arial" w:hAnsi="Arial" w:cs="Arial"/>
                <w:color w:val="000000" w:themeColor="text1"/>
                <w:sz w:val="20"/>
                <w:lang w:eastAsia="ko-KR"/>
              </w:rPr>
              <w:t>instance can be configured by including the different phases in that</w:t>
            </w:r>
            <w:r w:rsidR="00726CC1">
              <w:rPr>
                <w:rFonts w:ascii="Arial" w:hAnsi="Arial" w:cs="Arial"/>
                <w:color w:val="000000" w:themeColor="text1"/>
                <w:sz w:val="20"/>
                <w:lang w:eastAsia="ko-KR"/>
              </w:rPr>
              <w:t xml:space="preserve"> and </w:t>
            </w:r>
            <w:r w:rsidR="00503443">
              <w:rPr>
                <w:rFonts w:ascii="Arial" w:hAnsi="Arial" w:cs="Arial"/>
                <w:color w:val="000000" w:themeColor="text1"/>
                <w:sz w:val="20"/>
                <w:lang w:eastAsia="ko-KR"/>
              </w:rPr>
              <w:t xml:space="preserve">can </w:t>
            </w:r>
            <w:r w:rsidR="00726CC1">
              <w:rPr>
                <w:rFonts w:ascii="Arial" w:hAnsi="Arial" w:cs="Arial"/>
                <w:color w:val="000000" w:themeColor="text1"/>
                <w:sz w:val="20"/>
                <w:lang w:eastAsia="ko-KR"/>
              </w:rPr>
              <w:t xml:space="preserve">start with Polling phase as described in clause </w:t>
            </w:r>
            <w:r w:rsidR="00726CC1" w:rsidRPr="00726CC1">
              <w:rPr>
                <w:rFonts w:ascii="Arial" w:hAnsi="Arial" w:cs="Arial"/>
                <w:color w:val="000000" w:themeColor="text1"/>
                <w:sz w:val="20"/>
                <w:lang w:eastAsia="ko-KR"/>
              </w:rPr>
              <w:t>11.21.18.6.1 Polling phase</w:t>
            </w:r>
            <w:r w:rsidR="00182D7F">
              <w:rPr>
                <w:rFonts w:ascii="Arial" w:hAnsi="Arial" w:cs="Arial"/>
                <w:color w:val="000000" w:themeColor="text1"/>
                <w:sz w:val="20"/>
                <w:lang w:eastAsia="ko-KR"/>
              </w:rPr>
              <w:t>.</w:t>
            </w:r>
          </w:p>
          <w:p w14:paraId="45A54AF3" w14:textId="6F76CEE9" w:rsidR="005B0DB3" w:rsidRDefault="00B85BC2" w:rsidP="005B0DB3">
            <w:pPr>
              <w:rPr>
                <w:rFonts w:ascii="Arial" w:hAnsi="Arial" w:cs="Arial"/>
                <w:color w:val="000000" w:themeColor="text1"/>
                <w:sz w:val="20"/>
                <w:lang w:eastAsia="ko-KR"/>
              </w:rPr>
            </w:pPr>
            <w:r>
              <w:rPr>
                <w:rFonts w:ascii="Arial" w:hAnsi="Arial" w:cs="Arial" w:hint="eastAsia"/>
                <w:color w:val="000000" w:themeColor="text1"/>
                <w:sz w:val="20"/>
                <w:lang w:eastAsia="ko-KR"/>
              </w:rPr>
              <w:t>Thus</w:t>
            </w:r>
            <w:r w:rsidR="00360F38">
              <w:rPr>
                <w:rFonts w:ascii="Arial" w:hAnsi="Arial" w:cs="Arial"/>
                <w:color w:val="000000" w:themeColor="text1"/>
                <w:sz w:val="20"/>
                <w:lang w:eastAsia="ko-KR"/>
              </w:rPr>
              <w:t>,</w:t>
            </w:r>
            <w:r w:rsidR="005B0DB3">
              <w:rPr>
                <w:rFonts w:ascii="Arial" w:hAnsi="Arial" w:cs="Arial"/>
                <w:color w:val="000000" w:themeColor="text1"/>
                <w:sz w:val="20"/>
                <w:lang w:eastAsia="ko-KR"/>
              </w:rPr>
              <w:t xml:space="preserve"> to clarify </w:t>
            </w:r>
            <w:r w:rsidR="00503443">
              <w:rPr>
                <w:rFonts w:ascii="Arial" w:hAnsi="Arial" w:cs="Arial"/>
                <w:color w:val="000000" w:themeColor="text1"/>
                <w:sz w:val="20"/>
                <w:lang w:eastAsia="ko-KR"/>
              </w:rPr>
              <w:t xml:space="preserve">it and </w:t>
            </w:r>
            <w:r w:rsidR="00503443" w:rsidRPr="00503443">
              <w:rPr>
                <w:rFonts w:ascii="Arial" w:hAnsi="Arial" w:cs="Arial"/>
                <w:color w:val="000000" w:themeColor="text1"/>
                <w:sz w:val="20"/>
                <w:lang w:eastAsia="ko-KR"/>
              </w:rPr>
              <w:t>to prevent ambiguity</w:t>
            </w:r>
            <w:r w:rsidR="00503443">
              <w:rPr>
                <w:rFonts w:ascii="Arial" w:hAnsi="Arial" w:cs="Arial"/>
                <w:color w:val="000000" w:themeColor="text1"/>
                <w:sz w:val="20"/>
                <w:lang w:eastAsia="ko-KR"/>
              </w:rPr>
              <w:t>,</w:t>
            </w:r>
            <w:r w:rsidR="005B0DB3">
              <w:rPr>
                <w:rFonts w:ascii="Arial" w:hAnsi="Arial" w:cs="Arial"/>
                <w:color w:val="000000" w:themeColor="text1"/>
                <w:sz w:val="20"/>
                <w:lang w:eastAsia="ko-KR"/>
              </w:rPr>
              <w:t xml:space="preserve"> </w:t>
            </w:r>
            <w:r w:rsidR="00503443">
              <w:rPr>
                <w:rFonts w:ascii="Arial" w:hAnsi="Arial" w:cs="Arial"/>
                <w:color w:val="000000" w:themeColor="text1"/>
                <w:sz w:val="20"/>
                <w:lang w:eastAsia="ko-KR"/>
              </w:rPr>
              <w:t xml:space="preserve">the text and figure related to example 5 are deleted. </w:t>
            </w:r>
          </w:p>
          <w:p w14:paraId="651EA398" w14:textId="542FB7A6" w:rsidR="004E2BC5" w:rsidRPr="005B0DB3" w:rsidRDefault="004E2BC5" w:rsidP="00F6125C">
            <w:pPr>
              <w:rPr>
                <w:rFonts w:ascii="Arial" w:hAnsi="Arial" w:cs="Arial"/>
                <w:color w:val="000000" w:themeColor="text1"/>
                <w:sz w:val="20"/>
                <w:lang w:eastAsia="ko-KR"/>
              </w:rPr>
            </w:pPr>
          </w:p>
          <w:p w14:paraId="6376F474" w14:textId="77777777" w:rsidR="004E2BC5" w:rsidRDefault="004E2BC5" w:rsidP="00F6125C">
            <w:pPr>
              <w:rPr>
                <w:rFonts w:ascii="Arial" w:hAnsi="Arial" w:cs="Arial"/>
                <w:color w:val="000000" w:themeColor="text1"/>
                <w:sz w:val="20"/>
                <w:lang w:eastAsia="ko-KR"/>
              </w:rPr>
            </w:pPr>
          </w:p>
          <w:p w14:paraId="6A876EC0" w14:textId="0AD298A8" w:rsidR="009B0E2D" w:rsidRPr="00D73BE5" w:rsidRDefault="009B0E2D" w:rsidP="009B0E2D">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37F0D45E" w14:textId="43E0CAA5" w:rsidR="009B0E2D" w:rsidRPr="00D73BE5" w:rsidRDefault="009B0E2D" w:rsidP="00AE5B2D">
            <w:pPr>
              <w:rPr>
                <w:rFonts w:ascii="Arial" w:hAnsi="Arial" w:cs="Arial"/>
                <w:color w:val="000000" w:themeColor="text1"/>
                <w:sz w:val="20"/>
                <w:lang w:eastAsia="ko-KR"/>
              </w:rPr>
            </w:pPr>
          </w:p>
        </w:tc>
      </w:tr>
      <w:tr w:rsidR="00AE5B2D" w:rsidRPr="00D73BE5" w14:paraId="12299E16" w14:textId="77777777" w:rsidTr="000330ED">
        <w:trPr>
          <w:trHeight w:val="734"/>
        </w:trPr>
        <w:tc>
          <w:tcPr>
            <w:tcW w:w="735" w:type="dxa"/>
            <w:shd w:val="clear" w:color="auto" w:fill="auto"/>
          </w:tcPr>
          <w:p w14:paraId="5815C252" w14:textId="74C9231B" w:rsidR="00AE5B2D" w:rsidRPr="00D73BE5" w:rsidRDefault="00AE5B2D" w:rsidP="00AE5B2D">
            <w:pPr>
              <w:jc w:val="right"/>
              <w:rPr>
                <w:rFonts w:ascii="Arial" w:eastAsia="맑은 고딕" w:hAnsi="Arial" w:cs="Arial"/>
                <w:sz w:val="20"/>
              </w:rPr>
            </w:pPr>
            <w:r>
              <w:rPr>
                <w:rFonts w:ascii="Arial" w:eastAsia="맑은 고딕" w:hAnsi="Arial" w:cs="Arial"/>
                <w:sz w:val="20"/>
              </w:rPr>
              <w:lastRenderedPageBreak/>
              <w:t>289</w:t>
            </w:r>
          </w:p>
        </w:tc>
        <w:tc>
          <w:tcPr>
            <w:tcW w:w="1133" w:type="dxa"/>
            <w:shd w:val="clear" w:color="auto" w:fill="auto"/>
          </w:tcPr>
          <w:p w14:paraId="55CCBB4C" w14:textId="6354B645" w:rsidR="00AE5B2D" w:rsidRPr="00D73BE5" w:rsidRDefault="00AE5B2D" w:rsidP="00AE5B2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2A3A47F3" w14:textId="43E171D2" w:rsidR="00AE5B2D" w:rsidRPr="00D73BE5" w:rsidRDefault="00AE5B2D" w:rsidP="00AE5B2D">
            <w:pPr>
              <w:jc w:val="right"/>
              <w:rPr>
                <w:rFonts w:ascii="Arial" w:eastAsia="맑은 고딕" w:hAnsi="Arial" w:cs="Arial"/>
                <w:sz w:val="20"/>
              </w:rPr>
            </w:pPr>
            <w:r>
              <w:rPr>
                <w:rFonts w:ascii="Arial" w:eastAsia="맑은 고딕" w:hAnsi="Arial" w:cs="Arial"/>
                <w:sz w:val="20"/>
              </w:rPr>
              <w:t>68.49</w:t>
            </w:r>
          </w:p>
        </w:tc>
        <w:tc>
          <w:tcPr>
            <w:tcW w:w="2410" w:type="dxa"/>
            <w:shd w:val="clear" w:color="auto" w:fill="auto"/>
          </w:tcPr>
          <w:p w14:paraId="18E6F9FD" w14:textId="3AD86FB0" w:rsidR="00AE5B2D" w:rsidRPr="00D73BE5" w:rsidRDefault="00AE5B2D" w:rsidP="00AE5B2D">
            <w:pPr>
              <w:rPr>
                <w:rFonts w:ascii="Arial" w:eastAsia="맑은 고딕" w:hAnsi="Arial" w:cs="Arial"/>
                <w:sz w:val="20"/>
              </w:rPr>
            </w:pPr>
            <w:r>
              <w:rPr>
                <w:rFonts w:ascii="Arial" w:eastAsia="맑은 고딕" w:hAnsi="Arial" w:cs="Arial"/>
                <w:sz w:val="20"/>
              </w:rPr>
              <w:t>Suggest adding some descriptions on when the polling phase can be used in Example 5. It is not clear whether the polling phase can be added everywhere. For example, is the following procedure supported: Polling phase + NDPA phase + Polling phase + TF phase + Polling phase + Reporting phase?</w:t>
            </w:r>
          </w:p>
        </w:tc>
        <w:tc>
          <w:tcPr>
            <w:tcW w:w="2215" w:type="dxa"/>
            <w:shd w:val="clear" w:color="auto" w:fill="auto"/>
          </w:tcPr>
          <w:p w14:paraId="7011280A" w14:textId="1C418A15" w:rsidR="00AE5B2D" w:rsidRPr="00D73BE5" w:rsidRDefault="00AE5B2D" w:rsidP="00AE5B2D">
            <w:pPr>
              <w:rPr>
                <w:rFonts w:ascii="Arial" w:eastAsia="맑은 고딕" w:hAnsi="Arial" w:cs="Arial"/>
                <w:sz w:val="20"/>
              </w:rPr>
            </w:pPr>
            <w:r>
              <w:rPr>
                <w:rFonts w:ascii="Arial" w:eastAsia="맑은 고딕" w:hAnsi="Arial" w:cs="Arial"/>
                <w:sz w:val="20"/>
              </w:rPr>
              <w:t>As in the comment.</w:t>
            </w:r>
          </w:p>
        </w:tc>
        <w:tc>
          <w:tcPr>
            <w:tcW w:w="2693" w:type="dxa"/>
            <w:shd w:val="clear" w:color="auto" w:fill="auto"/>
          </w:tcPr>
          <w:p w14:paraId="523B5019" w14:textId="77777777" w:rsidR="00AE5B2D" w:rsidRDefault="00AE5B2D" w:rsidP="00AE5B2D">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EDB2F04" w14:textId="77777777" w:rsidR="00AE5B2D" w:rsidRDefault="00AE5B2D" w:rsidP="00AE5B2D">
            <w:pPr>
              <w:rPr>
                <w:rFonts w:ascii="Arial" w:hAnsi="Arial" w:cs="Arial"/>
                <w:color w:val="000000" w:themeColor="text1"/>
                <w:sz w:val="20"/>
                <w:lang w:eastAsia="ko-KR"/>
              </w:rPr>
            </w:pPr>
          </w:p>
          <w:p w14:paraId="508A82E4" w14:textId="77777777" w:rsidR="00503443" w:rsidRDefault="00503443" w:rsidP="00503443">
            <w:pPr>
              <w:rPr>
                <w:rFonts w:ascii="Arial" w:hAnsi="Arial" w:cs="Arial"/>
                <w:color w:val="000000" w:themeColor="text1"/>
                <w:sz w:val="20"/>
                <w:lang w:eastAsia="ko-KR"/>
              </w:rPr>
            </w:pPr>
            <w:r>
              <w:rPr>
                <w:rFonts w:ascii="Arial" w:hAnsi="Arial" w:cs="Arial"/>
                <w:color w:val="000000" w:themeColor="text1"/>
                <w:sz w:val="20"/>
                <w:lang w:eastAsia="ko-KR"/>
              </w:rPr>
              <w:t>I a</w:t>
            </w:r>
            <w:r w:rsidRPr="00F6125C">
              <w:rPr>
                <w:rFonts w:ascii="Arial" w:hAnsi="Arial" w:cs="Arial"/>
                <w:color w:val="000000" w:themeColor="text1"/>
                <w:sz w:val="20"/>
                <w:lang w:eastAsia="ko-KR"/>
              </w:rPr>
              <w:t>gree with the commenter</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in principle</w:t>
            </w:r>
            <w:r w:rsidRPr="00F6125C">
              <w:rPr>
                <w:rFonts w:ascii="Arial" w:hAnsi="Arial" w:cs="Arial"/>
                <w:color w:val="000000" w:themeColor="text1"/>
                <w:sz w:val="20"/>
                <w:lang w:eastAsia="ko-KR"/>
              </w:rPr>
              <w:t xml:space="preserve">. As in the comment, this clause generally describes how to configure one TB sensing measurement instance. And according to the description, each TB sensing measurement instance can be configured by using the following phases: Polling phase, NDPA sounding phase, Trigger frame (TF) sounding phase, and reporting phase. </w:t>
            </w:r>
            <w:r>
              <w:rPr>
                <w:rFonts w:ascii="Arial" w:hAnsi="Arial" w:cs="Arial"/>
                <w:color w:val="000000" w:themeColor="text1"/>
                <w:sz w:val="20"/>
                <w:lang w:eastAsia="ko-KR"/>
              </w:rPr>
              <w:t xml:space="preserve">Also, each TB sensing measurement instance can be configured by including the different phases in that and can start with Polling phase as described in clause </w:t>
            </w:r>
            <w:r w:rsidRPr="00726CC1">
              <w:rPr>
                <w:rFonts w:ascii="Arial" w:hAnsi="Arial" w:cs="Arial"/>
                <w:color w:val="000000" w:themeColor="text1"/>
                <w:sz w:val="20"/>
                <w:lang w:eastAsia="ko-KR"/>
              </w:rPr>
              <w:t>11.21.18.6.1 Polling phase</w:t>
            </w:r>
            <w:r>
              <w:rPr>
                <w:rFonts w:ascii="Arial" w:hAnsi="Arial" w:cs="Arial"/>
                <w:color w:val="000000" w:themeColor="text1"/>
                <w:sz w:val="20"/>
                <w:lang w:eastAsia="ko-KR"/>
              </w:rPr>
              <w:t>.</w:t>
            </w:r>
          </w:p>
          <w:p w14:paraId="6CCC5140" w14:textId="77777777" w:rsidR="00503443" w:rsidRDefault="00503443" w:rsidP="00503443">
            <w:pPr>
              <w:rPr>
                <w:rFonts w:ascii="Arial" w:hAnsi="Arial" w:cs="Arial"/>
                <w:color w:val="000000" w:themeColor="text1"/>
                <w:sz w:val="20"/>
                <w:lang w:eastAsia="ko-KR"/>
              </w:rPr>
            </w:pPr>
            <w:r>
              <w:rPr>
                <w:rFonts w:ascii="Arial" w:hAnsi="Arial" w:cs="Arial" w:hint="eastAsia"/>
                <w:color w:val="000000" w:themeColor="text1"/>
                <w:sz w:val="20"/>
                <w:lang w:eastAsia="ko-KR"/>
              </w:rPr>
              <w:t>Thus</w:t>
            </w:r>
            <w:r>
              <w:rPr>
                <w:rFonts w:ascii="Arial" w:hAnsi="Arial" w:cs="Arial"/>
                <w:color w:val="000000" w:themeColor="text1"/>
                <w:sz w:val="20"/>
                <w:lang w:eastAsia="ko-KR"/>
              </w:rPr>
              <w:t xml:space="preserve">, to clarify it and </w:t>
            </w:r>
            <w:r w:rsidRPr="00503443">
              <w:rPr>
                <w:rFonts w:ascii="Arial" w:hAnsi="Arial" w:cs="Arial"/>
                <w:color w:val="000000" w:themeColor="text1"/>
                <w:sz w:val="20"/>
                <w:lang w:eastAsia="ko-KR"/>
              </w:rPr>
              <w:t>to prevent ambiguity</w:t>
            </w:r>
            <w:r>
              <w:rPr>
                <w:rFonts w:ascii="Arial" w:hAnsi="Arial" w:cs="Arial"/>
                <w:color w:val="000000" w:themeColor="text1"/>
                <w:sz w:val="20"/>
                <w:lang w:eastAsia="ko-KR"/>
              </w:rPr>
              <w:t xml:space="preserve">, the text and figure related to example 5 are deleted. </w:t>
            </w:r>
          </w:p>
          <w:p w14:paraId="7D476CBD" w14:textId="3E920D3A" w:rsidR="00E01068" w:rsidRPr="00503443" w:rsidRDefault="00E01068" w:rsidP="005B0DB3">
            <w:pPr>
              <w:rPr>
                <w:rFonts w:ascii="Arial" w:hAnsi="Arial" w:cs="Arial"/>
                <w:color w:val="000000" w:themeColor="text1"/>
                <w:sz w:val="20"/>
                <w:lang w:eastAsia="ko-KR"/>
              </w:rPr>
            </w:pPr>
          </w:p>
          <w:p w14:paraId="2C9912C4" w14:textId="7AB96D9E" w:rsidR="00A62872" w:rsidRPr="00D73BE5" w:rsidRDefault="00A62872" w:rsidP="00A62872">
            <w:pPr>
              <w:rPr>
                <w:lang w:eastAsia="ko-KR"/>
              </w:rPr>
            </w:pPr>
            <w:r w:rsidRPr="00D73BE5">
              <w:rPr>
                <w:lang w:eastAsia="ko-KR"/>
              </w:rPr>
              <w:lastRenderedPageBreak/>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5D39EC43" w14:textId="59B12E3B" w:rsidR="005B0DB3" w:rsidRPr="00A62872" w:rsidRDefault="005B0DB3" w:rsidP="005B0DB3">
            <w:pPr>
              <w:rPr>
                <w:rFonts w:ascii="Arial" w:hAnsi="Arial" w:cs="Arial"/>
                <w:color w:val="000000" w:themeColor="text1"/>
                <w:sz w:val="20"/>
                <w:lang w:eastAsia="ko-KR"/>
              </w:rPr>
            </w:pPr>
          </w:p>
        </w:tc>
      </w:tr>
      <w:tr w:rsidR="00AE5B2D" w:rsidRPr="00C46318" w14:paraId="2108FC91" w14:textId="77777777" w:rsidTr="000330ED">
        <w:trPr>
          <w:trHeight w:val="734"/>
        </w:trPr>
        <w:tc>
          <w:tcPr>
            <w:tcW w:w="735" w:type="dxa"/>
            <w:shd w:val="clear" w:color="auto" w:fill="auto"/>
          </w:tcPr>
          <w:p w14:paraId="4FBEF5A9" w14:textId="195B04A0" w:rsidR="00AE5B2D" w:rsidRDefault="00AE5B2D" w:rsidP="00AE5B2D">
            <w:pPr>
              <w:jc w:val="right"/>
              <w:rPr>
                <w:rFonts w:ascii="Arial" w:eastAsia="맑은 고딕" w:hAnsi="Arial" w:cs="Arial"/>
                <w:sz w:val="20"/>
              </w:rPr>
            </w:pPr>
            <w:r>
              <w:rPr>
                <w:rFonts w:ascii="Arial" w:eastAsia="맑은 고딕" w:hAnsi="Arial" w:cs="Arial"/>
                <w:sz w:val="20"/>
              </w:rPr>
              <w:lastRenderedPageBreak/>
              <w:t>757</w:t>
            </w:r>
          </w:p>
        </w:tc>
        <w:tc>
          <w:tcPr>
            <w:tcW w:w="1133" w:type="dxa"/>
            <w:shd w:val="clear" w:color="auto" w:fill="auto"/>
          </w:tcPr>
          <w:p w14:paraId="6BE338CC" w14:textId="53CD1C0E" w:rsidR="00AE5B2D" w:rsidRDefault="00AE5B2D" w:rsidP="00AE5B2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0706D33D" w14:textId="7EBA2C2F" w:rsidR="00AE5B2D" w:rsidRDefault="00AE5B2D" w:rsidP="00AE5B2D">
            <w:pPr>
              <w:jc w:val="right"/>
              <w:rPr>
                <w:rFonts w:ascii="Arial" w:eastAsia="맑은 고딕" w:hAnsi="Arial" w:cs="Arial"/>
                <w:sz w:val="20"/>
              </w:rPr>
            </w:pPr>
            <w:r>
              <w:rPr>
                <w:rFonts w:ascii="Arial" w:eastAsia="맑은 고딕" w:hAnsi="Arial" w:cs="Arial"/>
                <w:sz w:val="20"/>
              </w:rPr>
              <w:t>68.32</w:t>
            </w:r>
          </w:p>
        </w:tc>
        <w:tc>
          <w:tcPr>
            <w:tcW w:w="2410" w:type="dxa"/>
            <w:shd w:val="clear" w:color="auto" w:fill="auto"/>
          </w:tcPr>
          <w:p w14:paraId="2BE278A5" w14:textId="473E04E1" w:rsidR="00AE5B2D" w:rsidRDefault="00AE5B2D" w:rsidP="00AE5B2D">
            <w:pPr>
              <w:rPr>
                <w:rFonts w:ascii="Arial" w:eastAsia="맑은 고딕" w:hAnsi="Arial" w:cs="Arial"/>
                <w:sz w:val="20"/>
              </w:rPr>
            </w:pPr>
            <w:r>
              <w:rPr>
                <w:rFonts w:ascii="Arial" w:eastAsia="맑은 고딕" w:hAnsi="Arial" w:cs="Arial"/>
                <w:sz w:val="20"/>
              </w:rPr>
              <w:t xml:space="preserve">Consider either deleting 'an only polling phase measurement instant' in example 5 of the figure 11-41c as measurement instant should be </w:t>
            </w:r>
            <w:proofErr w:type="spellStart"/>
            <w:r>
              <w:rPr>
                <w:rFonts w:ascii="Arial" w:eastAsia="맑은 고딕" w:hAnsi="Arial" w:cs="Arial"/>
                <w:sz w:val="20"/>
              </w:rPr>
              <w:t>accomponied</w:t>
            </w:r>
            <w:proofErr w:type="spellEnd"/>
            <w:r>
              <w:rPr>
                <w:rFonts w:ascii="Arial" w:eastAsia="맑은 고딕" w:hAnsi="Arial" w:cs="Arial"/>
                <w:sz w:val="20"/>
              </w:rPr>
              <w:t xml:space="preserve"> with sounding phase. Or add a sounding phase to it.</w:t>
            </w:r>
          </w:p>
        </w:tc>
        <w:tc>
          <w:tcPr>
            <w:tcW w:w="2215" w:type="dxa"/>
            <w:shd w:val="clear" w:color="auto" w:fill="auto"/>
          </w:tcPr>
          <w:p w14:paraId="2A3B0F3C" w14:textId="314E04AE" w:rsidR="00AE5B2D" w:rsidRDefault="00AE5B2D" w:rsidP="00AE5B2D">
            <w:pPr>
              <w:rPr>
                <w:rFonts w:ascii="Arial" w:eastAsia="맑은 고딕" w:hAnsi="Arial" w:cs="Arial"/>
                <w:sz w:val="20"/>
              </w:rPr>
            </w:pPr>
            <w:r>
              <w:rPr>
                <w:rFonts w:ascii="Arial" w:eastAsia="맑은 고딕" w:hAnsi="Arial" w:cs="Arial"/>
                <w:sz w:val="20"/>
              </w:rPr>
              <w:t>As per comment</w:t>
            </w:r>
          </w:p>
        </w:tc>
        <w:tc>
          <w:tcPr>
            <w:tcW w:w="2693" w:type="dxa"/>
            <w:shd w:val="clear" w:color="auto" w:fill="auto"/>
          </w:tcPr>
          <w:p w14:paraId="191651FE" w14:textId="77777777" w:rsidR="00AE5B2D" w:rsidRDefault="00AE5B2D" w:rsidP="00AE5B2D">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08543B65" w14:textId="77777777" w:rsidR="00AE5B2D" w:rsidRDefault="00AE5B2D" w:rsidP="00AE5B2D">
            <w:pPr>
              <w:rPr>
                <w:rFonts w:ascii="Arial" w:hAnsi="Arial" w:cs="Arial"/>
                <w:color w:val="000000" w:themeColor="text1"/>
                <w:sz w:val="20"/>
                <w:lang w:eastAsia="ko-KR"/>
              </w:rPr>
            </w:pPr>
          </w:p>
          <w:p w14:paraId="7AF9614E" w14:textId="77777777" w:rsidR="00503443" w:rsidRDefault="00503443" w:rsidP="00503443">
            <w:pPr>
              <w:rPr>
                <w:rFonts w:ascii="Arial" w:hAnsi="Arial" w:cs="Arial"/>
                <w:color w:val="000000" w:themeColor="text1"/>
                <w:sz w:val="20"/>
                <w:lang w:eastAsia="ko-KR"/>
              </w:rPr>
            </w:pPr>
            <w:r>
              <w:rPr>
                <w:rFonts w:ascii="Arial" w:hAnsi="Arial" w:cs="Arial"/>
                <w:color w:val="000000" w:themeColor="text1"/>
                <w:sz w:val="20"/>
                <w:lang w:eastAsia="ko-KR"/>
              </w:rPr>
              <w:t>I a</w:t>
            </w:r>
            <w:r w:rsidRPr="00F6125C">
              <w:rPr>
                <w:rFonts w:ascii="Arial" w:hAnsi="Arial" w:cs="Arial"/>
                <w:color w:val="000000" w:themeColor="text1"/>
                <w:sz w:val="20"/>
                <w:lang w:eastAsia="ko-KR"/>
              </w:rPr>
              <w:t>gree with the commenter</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in principle</w:t>
            </w:r>
            <w:r w:rsidRPr="00F6125C">
              <w:rPr>
                <w:rFonts w:ascii="Arial" w:hAnsi="Arial" w:cs="Arial"/>
                <w:color w:val="000000" w:themeColor="text1"/>
                <w:sz w:val="20"/>
                <w:lang w:eastAsia="ko-KR"/>
              </w:rPr>
              <w:t xml:space="preserve">. As in the comment, this clause generally describes how to configure one TB sensing measurement instance. And according to the description, each TB sensing measurement instance can be configured by using the following phases: Polling phase, NDPA sounding phase, Trigger frame (TF) sounding phase, and reporting phase. </w:t>
            </w:r>
            <w:r>
              <w:rPr>
                <w:rFonts w:ascii="Arial" w:hAnsi="Arial" w:cs="Arial"/>
                <w:color w:val="000000" w:themeColor="text1"/>
                <w:sz w:val="20"/>
                <w:lang w:eastAsia="ko-KR"/>
              </w:rPr>
              <w:t xml:space="preserve">Also, each TB sensing measurement instance can be configured by including the different phases in that and can start with Polling phase as described in clause </w:t>
            </w:r>
            <w:r w:rsidRPr="00726CC1">
              <w:rPr>
                <w:rFonts w:ascii="Arial" w:hAnsi="Arial" w:cs="Arial"/>
                <w:color w:val="000000" w:themeColor="text1"/>
                <w:sz w:val="20"/>
                <w:lang w:eastAsia="ko-KR"/>
              </w:rPr>
              <w:t>11.21.18.6.1 Polling phase</w:t>
            </w:r>
            <w:r>
              <w:rPr>
                <w:rFonts w:ascii="Arial" w:hAnsi="Arial" w:cs="Arial"/>
                <w:color w:val="000000" w:themeColor="text1"/>
                <w:sz w:val="20"/>
                <w:lang w:eastAsia="ko-KR"/>
              </w:rPr>
              <w:t>.</w:t>
            </w:r>
          </w:p>
          <w:p w14:paraId="4C16E871" w14:textId="77777777" w:rsidR="00503443" w:rsidRDefault="00503443" w:rsidP="00503443">
            <w:pPr>
              <w:rPr>
                <w:rFonts w:ascii="Arial" w:hAnsi="Arial" w:cs="Arial"/>
                <w:color w:val="000000" w:themeColor="text1"/>
                <w:sz w:val="20"/>
                <w:lang w:eastAsia="ko-KR"/>
              </w:rPr>
            </w:pPr>
            <w:r>
              <w:rPr>
                <w:rFonts w:ascii="Arial" w:hAnsi="Arial" w:cs="Arial" w:hint="eastAsia"/>
                <w:color w:val="000000" w:themeColor="text1"/>
                <w:sz w:val="20"/>
                <w:lang w:eastAsia="ko-KR"/>
              </w:rPr>
              <w:t>Thus</w:t>
            </w:r>
            <w:r>
              <w:rPr>
                <w:rFonts w:ascii="Arial" w:hAnsi="Arial" w:cs="Arial"/>
                <w:color w:val="000000" w:themeColor="text1"/>
                <w:sz w:val="20"/>
                <w:lang w:eastAsia="ko-KR"/>
              </w:rPr>
              <w:t xml:space="preserve">, to clarify it and </w:t>
            </w:r>
            <w:r w:rsidRPr="00503443">
              <w:rPr>
                <w:rFonts w:ascii="Arial" w:hAnsi="Arial" w:cs="Arial"/>
                <w:color w:val="000000" w:themeColor="text1"/>
                <w:sz w:val="20"/>
                <w:lang w:eastAsia="ko-KR"/>
              </w:rPr>
              <w:t>to prevent ambiguity</w:t>
            </w:r>
            <w:r>
              <w:rPr>
                <w:rFonts w:ascii="Arial" w:hAnsi="Arial" w:cs="Arial"/>
                <w:color w:val="000000" w:themeColor="text1"/>
                <w:sz w:val="20"/>
                <w:lang w:eastAsia="ko-KR"/>
              </w:rPr>
              <w:t xml:space="preserve">, the text and figure related to example 5 are deleted. </w:t>
            </w:r>
          </w:p>
          <w:p w14:paraId="7210A27D" w14:textId="7555E32E" w:rsidR="00AE5B2D" w:rsidRDefault="005B0DB3" w:rsidP="00AE5B2D">
            <w:pPr>
              <w:rPr>
                <w:rFonts w:ascii="Arial" w:hAnsi="Arial" w:cs="Arial"/>
                <w:color w:val="000000" w:themeColor="text1"/>
                <w:sz w:val="20"/>
                <w:lang w:eastAsia="ko-KR"/>
              </w:rPr>
            </w:pPr>
            <w:r>
              <w:rPr>
                <w:rFonts w:ascii="Arial" w:hAnsi="Arial" w:cs="Arial"/>
                <w:color w:val="000000" w:themeColor="text1"/>
                <w:sz w:val="20"/>
                <w:lang w:eastAsia="ko-KR"/>
              </w:rPr>
              <w:t xml:space="preserve">. </w:t>
            </w:r>
          </w:p>
          <w:p w14:paraId="03369937" w14:textId="77777777" w:rsidR="00AC56A8" w:rsidRDefault="00AC56A8" w:rsidP="00AE5B2D">
            <w:pPr>
              <w:rPr>
                <w:rFonts w:ascii="Arial" w:hAnsi="Arial" w:cs="Arial"/>
                <w:color w:val="000000" w:themeColor="text1"/>
                <w:sz w:val="20"/>
                <w:lang w:eastAsia="ko-KR"/>
              </w:rPr>
            </w:pPr>
          </w:p>
          <w:p w14:paraId="0771C020" w14:textId="7B34AAB5" w:rsidR="00A62872" w:rsidRPr="00D73BE5" w:rsidRDefault="00A62872" w:rsidP="00A62872">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36C43A9A" w14:textId="382390A9" w:rsidR="00AC56A8" w:rsidRPr="00A62872" w:rsidRDefault="00AC56A8" w:rsidP="00AC56A8">
            <w:pPr>
              <w:rPr>
                <w:rFonts w:ascii="Arial" w:hAnsi="Arial" w:cs="Arial"/>
                <w:color w:val="000000" w:themeColor="text1"/>
                <w:sz w:val="20"/>
                <w:lang w:eastAsia="ko-KR"/>
              </w:rPr>
            </w:pPr>
          </w:p>
        </w:tc>
      </w:tr>
    </w:tbl>
    <w:p w14:paraId="733299C4" w14:textId="77777777" w:rsidR="00F1239E" w:rsidRDefault="00F1239E" w:rsidP="005A3E93">
      <w:pPr>
        <w:autoSpaceDE w:val="0"/>
        <w:autoSpaceDN w:val="0"/>
        <w:adjustRightInd w:val="0"/>
        <w:jc w:val="both"/>
        <w:rPr>
          <w:rStyle w:val="SC13204878"/>
          <w:lang w:eastAsia="ko-KR"/>
        </w:rPr>
      </w:pPr>
    </w:p>
    <w:p w14:paraId="5092B235" w14:textId="647DA0BA" w:rsidR="00503443" w:rsidRDefault="00503443" w:rsidP="00503443">
      <w:pPr>
        <w:autoSpaceDE w:val="0"/>
        <w:autoSpaceDN w:val="0"/>
        <w:adjustRightInd w:val="0"/>
        <w:jc w:val="both"/>
        <w:rPr>
          <w:rStyle w:val="SC13204878"/>
          <w:noProof/>
          <w:lang w:val="en-US" w:eastAsia="ko-KR"/>
        </w:rPr>
      </w:pPr>
      <w:r>
        <w:rPr>
          <w:rStyle w:val="SC13204878"/>
          <w:rFonts w:hint="eastAsia"/>
          <w:lang w:eastAsia="ko-KR"/>
        </w:rPr>
        <w:t>P</w:t>
      </w:r>
      <w:r>
        <w:rPr>
          <w:rStyle w:val="SC13204878"/>
          <w:lang w:eastAsia="ko-KR"/>
        </w:rPr>
        <w:t xml:space="preserve">68P13 </w:t>
      </w:r>
      <w:r>
        <w:rPr>
          <w:rStyle w:val="SC13204878"/>
          <w:rFonts w:hint="eastAsia"/>
          <w:lang w:eastAsia="ko-KR"/>
        </w:rPr>
        <w:t>of 11bf D0.1</w:t>
      </w:r>
    </w:p>
    <w:p w14:paraId="25E021AD" w14:textId="77777777" w:rsidR="00503443" w:rsidRDefault="00503443" w:rsidP="005A3E93">
      <w:pPr>
        <w:autoSpaceDE w:val="0"/>
        <w:autoSpaceDN w:val="0"/>
        <w:adjustRightInd w:val="0"/>
        <w:jc w:val="both"/>
        <w:rPr>
          <w:rStyle w:val="SC13204878"/>
          <w:lang w:eastAsia="ko-KR"/>
        </w:rPr>
      </w:pPr>
    </w:p>
    <w:p w14:paraId="0AF2CB67" w14:textId="53CE9A76" w:rsidR="00503443" w:rsidRDefault="00503443" w:rsidP="005A3E93">
      <w:pPr>
        <w:autoSpaceDE w:val="0"/>
        <w:autoSpaceDN w:val="0"/>
        <w:adjustRightInd w:val="0"/>
        <w:jc w:val="both"/>
        <w:rPr>
          <w:rStyle w:val="SC13204878"/>
          <w:lang w:eastAsia="ko-KR"/>
        </w:rPr>
      </w:pPr>
      <w:r w:rsidRPr="00503443">
        <w:rPr>
          <w:rStyle w:val="SC13204878"/>
          <w:noProof/>
          <w:lang w:val="en-US" w:eastAsia="ko-KR"/>
        </w:rPr>
        <w:drawing>
          <wp:inline distT="0" distB="0" distL="0" distR="0" wp14:anchorId="3E44FAA0" wp14:editId="7CD35E1E">
            <wp:extent cx="5943600" cy="706214"/>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06214"/>
                    </a:xfrm>
                    <a:prstGeom prst="rect">
                      <a:avLst/>
                    </a:prstGeom>
                    <a:noFill/>
                    <a:ln>
                      <a:noFill/>
                    </a:ln>
                  </pic:spPr>
                </pic:pic>
              </a:graphicData>
            </a:graphic>
          </wp:inline>
        </w:drawing>
      </w:r>
    </w:p>
    <w:p w14:paraId="1F71DD7A" w14:textId="77777777" w:rsidR="00503443" w:rsidRDefault="00503443" w:rsidP="005A3E93">
      <w:pPr>
        <w:autoSpaceDE w:val="0"/>
        <w:autoSpaceDN w:val="0"/>
        <w:adjustRightInd w:val="0"/>
        <w:jc w:val="both"/>
        <w:rPr>
          <w:rStyle w:val="SC13204878"/>
          <w:lang w:eastAsia="ko-KR"/>
        </w:rPr>
      </w:pPr>
    </w:p>
    <w:p w14:paraId="43222BDF" w14:textId="6C129695" w:rsidR="00A62872" w:rsidRDefault="00A62872" w:rsidP="005A3E93">
      <w:pPr>
        <w:autoSpaceDE w:val="0"/>
        <w:autoSpaceDN w:val="0"/>
        <w:adjustRightInd w:val="0"/>
        <w:jc w:val="both"/>
        <w:rPr>
          <w:rStyle w:val="SC13204878"/>
          <w:noProof/>
          <w:lang w:val="en-US" w:eastAsia="ko-KR"/>
        </w:rPr>
      </w:pPr>
      <w:r>
        <w:rPr>
          <w:rStyle w:val="SC13204878"/>
          <w:rFonts w:hint="eastAsia"/>
          <w:lang w:eastAsia="ko-KR"/>
        </w:rPr>
        <w:t>P</w:t>
      </w:r>
      <w:r>
        <w:rPr>
          <w:rStyle w:val="SC13204878"/>
          <w:lang w:eastAsia="ko-KR"/>
        </w:rPr>
        <w:t xml:space="preserve">68P32 </w:t>
      </w:r>
      <w:r>
        <w:rPr>
          <w:rStyle w:val="SC13204878"/>
          <w:rFonts w:hint="eastAsia"/>
          <w:lang w:eastAsia="ko-KR"/>
        </w:rPr>
        <w:t>of 11bf D0.1</w:t>
      </w:r>
    </w:p>
    <w:p w14:paraId="10F9D2C5" w14:textId="24B9D46E" w:rsidR="00A62872" w:rsidRDefault="00A62872" w:rsidP="005A3E93">
      <w:pPr>
        <w:autoSpaceDE w:val="0"/>
        <w:autoSpaceDN w:val="0"/>
        <w:adjustRightInd w:val="0"/>
        <w:jc w:val="both"/>
        <w:rPr>
          <w:rStyle w:val="SC13204878"/>
          <w:noProof/>
          <w:lang w:val="en-US" w:eastAsia="ko-KR"/>
        </w:rPr>
      </w:pPr>
      <w:r w:rsidRPr="00A62872">
        <w:rPr>
          <w:rStyle w:val="SC13204878"/>
          <w:noProof/>
          <w:lang w:val="en-US" w:eastAsia="ko-KR"/>
        </w:rPr>
        <w:lastRenderedPageBreak/>
        <w:drawing>
          <wp:inline distT="0" distB="0" distL="0" distR="0" wp14:anchorId="08173DDB" wp14:editId="504C4D6D">
            <wp:extent cx="5943600" cy="135699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356995"/>
                    </a:xfrm>
                    <a:prstGeom prst="rect">
                      <a:avLst/>
                    </a:prstGeom>
                    <a:noFill/>
                    <a:ln>
                      <a:noFill/>
                    </a:ln>
                  </pic:spPr>
                </pic:pic>
              </a:graphicData>
            </a:graphic>
          </wp:inline>
        </w:drawing>
      </w:r>
    </w:p>
    <w:p w14:paraId="363083A3" w14:textId="140B1BE8" w:rsidR="00F1239E" w:rsidRDefault="00F1239E" w:rsidP="005A3E93">
      <w:pPr>
        <w:autoSpaceDE w:val="0"/>
        <w:autoSpaceDN w:val="0"/>
        <w:adjustRightInd w:val="0"/>
        <w:jc w:val="both"/>
        <w:rPr>
          <w:rStyle w:val="SC13204878"/>
          <w:lang w:eastAsia="ko-KR"/>
        </w:rPr>
      </w:pPr>
    </w:p>
    <w:p w14:paraId="1A4327B1" w14:textId="093A59DE" w:rsidR="00A62872" w:rsidRDefault="00503443" w:rsidP="005A3E93">
      <w:pPr>
        <w:autoSpaceDE w:val="0"/>
        <w:autoSpaceDN w:val="0"/>
        <w:adjustRightInd w:val="0"/>
        <w:jc w:val="both"/>
        <w:rPr>
          <w:rStyle w:val="SC13204878"/>
          <w:lang w:eastAsia="ko-KR"/>
        </w:rPr>
      </w:pPr>
      <w:r>
        <w:rPr>
          <w:noProof/>
          <w:color w:val="000000"/>
          <w:sz w:val="20"/>
          <w:lang w:val="en-US" w:eastAsia="ko-KR"/>
        </w:rPr>
        <mc:AlternateContent>
          <mc:Choice Requires="wps">
            <w:drawing>
              <wp:anchor distT="0" distB="0" distL="114300" distR="114300" simplePos="0" relativeHeight="251659264" behindDoc="0" locked="0" layoutInCell="1" allowOverlap="1" wp14:anchorId="51E0BF68" wp14:editId="219C08B0">
                <wp:simplePos x="0" y="0"/>
                <wp:positionH relativeFrom="column">
                  <wp:posOffset>4356100</wp:posOffset>
                </wp:positionH>
                <wp:positionV relativeFrom="paragraph">
                  <wp:posOffset>78740</wp:posOffset>
                </wp:positionV>
                <wp:extent cx="1219200" cy="1479550"/>
                <wp:effectExtent l="0" t="0" r="19050" b="25400"/>
                <wp:wrapNone/>
                <wp:docPr id="10" name="직사각형 10"/>
                <wp:cNvGraphicFramePr/>
                <a:graphic xmlns:a="http://schemas.openxmlformats.org/drawingml/2006/main">
                  <a:graphicData uri="http://schemas.microsoft.com/office/word/2010/wordprocessingShape">
                    <wps:wsp>
                      <wps:cNvSpPr/>
                      <wps:spPr>
                        <a:xfrm>
                          <a:off x="0" y="0"/>
                          <a:ext cx="1219200" cy="1479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7B5547" id="직사각형 10" o:spid="_x0000_s1026" style="position:absolute;left:0;text-align:left;margin-left:343pt;margin-top:6.2pt;width:96pt;height:1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" filled="f" strokecolor="red" strokeweight="1pt"/>
            </w:pict>
          </mc:Fallback>
        </mc:AlternateContent>
      </w:r>
      <w:r w:rsidR="00A62872">
        <w:rPr>
          <w:rStyle w:val="SC13204878"/>
          <w:rFonts w:hint="eastAsia"/>
          <w:lang w:eastAsia="ko-KR"/>
        </w:rPr>
        <w:t>Figure 11-41c of 11bf D0.1</w:t>
      </w:r>
    </w:p>
    <w:p w14:paraId="7E36E10C" w14:textId="791E5CF3" w:rsidR="00F1239E" w:rsidRDefault="00A62872" w:rsidP="005A3E93">
      <w:pPr>
        <w:autoSpaceDE w:val="0"/>
        <w:autoSpaceDN w:val="0"/>
        <w:adjustRightInd w:val="0"/>
        <w:jc w:val="both"/>
        <w:rPr>
          <w:rStyle w:val="SC13204878"/>
          <w:lang w:eastAsia="ko-KR"/>
        </w:rPr>
      </w:pPr>
      <w:r w:rsidRPr="00A62872">
        <w:rPr>
          <w:rStyle w:val="SC13204878"/>
          <w:noProof/>
          <w:lang w:val="en-US" w:eastAsia="ko-KR"/>
        </w:rPr>
        <w:drawing>
          <wp:inline distT="0" distB="0" distL="0" distR="0" wp14:anchorId="33A9F38C" wp14:editId="686917E0">
            <wp:extent cx="5943600" cy="1698678"/>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698678"/>
                    </a:xfrm>
                    <a:prstGeom prst="rect">
                      <a:avLst/>
                    </a:prstGeom>
                    <a:noFill/>
                    <a:ln>
                      <a:noFill/>
                    </a:ln>
                  </pic:spPr>
                </pic:pic>
              </a:graphicData>
            </a:graphic>
          </wp:inline>
        </w:drawing>
      </w:r>
    </w:p>
    <w:p w14:paraId="2027B842" w14:textId="77777777" w:rsidR="00A62872" w:rsidRDefault="00A62872" w:rsidP="005558FB">
      <w:pPr>
        <w:autoSpaceDE w:val="0"/>
        <w:autoSpaceDN w:val="0"/>
        <w:adjustRightInd w:val="0"/>
        <w:jc w:val="both"/>
        <w:rPr>
          <w:b/>
          <w:bCs/>
          <w:i/>
          <w:iCs/>
          <w:highlight w:val="yellow"/>
          <w:lang w:eastAsia="ko-KR"/>
        </w:rPr>
      </w:pPr>
    </w:p>
    <w:p w14:paraId="69CF3465" w14:textId="09CB98DD" w:rsidR="005558FB" w:rsidRDefault="005558FB" w:rsidP="005558FB">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w:t>
      </w:r>
      <w:r w:rsidR="00A62872">
        <w:rPr>
          <w:b/>
          <w:i/>
          <w:lang w:eastAsia="ko-KR"/>
        </w:rPr>
        <w:t xml:space="preserve">modify </w:t>
      </w:r>
      <w:r>
        <w:rPr>
          <w:b/>
          <w:i/>
          <w:lang w:eastAsia="ko-KR"/>
        </w:rPr>
        <w:t xml:space="preserve">the </w:t>
      </w:r>
      <w:r w:rsidR="00A62872">
        <w:rPr>
          <w:b/>
          <w:i/>
          <w:lang w:eastAsia="ko-KR"/>
        </w:rPr>
        <w:t xml:space="preserve">following </w:t>
      </w:r>
      <w:r w:rsidR="003D6938">
        <w:rPr>
          <w:b/>
          <w:i/>
          <w:lang w:eastAsia="ko-KR"/>
        </w:rPr>
        <w:t>paragraph</w:t>
      </w:r>
      <w:r>
        <w:rPr>
          <w:b/>
          <w:i/>
          <w:lang w:eastAsia="ko-KR"/>
        </w:rPr>
        <w:t xml:space="preserve"> at P8</w:t>
      </w:r>
      <w:r w:rsidR="007A7252">
        <w:rPr>
          <w:b/>
          <w:i/>
          <w:lang w:eastAsia="ko-KR"/>
        </w:rPr>
        <w:t>4</w:t>
      </w:r>
      <w:r>
        <w:rPr>
          <w:b/>
          <w:i/>
          <w:lang w:eastAsia="ko-KR"/>
        </w:rPr>
        <w:t xml:space="preserve"> of 11bf D0.</w:t>
      </w:r>
      <w:r w:rsidR="007A7252">
        <w:rPr>
          <w:b/>
          <w:i/>
          <w:lang w:eastAsia="ko-KR"/>
        </w:rPr>
        <w:t>2</w:t>
      </w:r>
      <w:r>
        <w:rPr>
          <w:b/>
          <w:i/>
          <w:lang w:eastAsia="ko-KR"/>
        </w:rPr>
        <w:t xml:space="preserve"> as follows</w:t>
      </w:r>
    </w:p>
    <w:p w14:paraId="07E4A65F" w14:textId="77777777" w:rsidR="005558FB" w:rsidRDefault="005558FB" w:rsidP="005A3E93">
      <w:pPr>
        <w:autoSpaceDE w:val="0"/>
        <w:autoSpaceDN w:val="0"/>
        <w:adjustRightInd w:val="0"/>
        <w:jc w:val="both"/>
        <w:rPr>
          <w:rStyle w:val="SC13204878"/>
          <w:lang w:eastAsia="ko-KR"/>
        </w:rPr>
      </w:pPr>
    </w:p>
    <w:p w14:paraId="7D59AEF4" w14:textId="33AD106E" w:rsidR="007A7252" w:rsidRDefault="007A7252" w:rsidP="007A7252">
      <w:pPr>
        <w:autoSpaceDE w:val="0"/>
        <w:autoSpaceDN w:val="0"/>
        <w:adjustRightInd w:val="0"/>
        <w:jc w:val="both"/>
        <w:rPr>
          <w:rStyle w:val="SC13204878"/>
          <w:lang w:eastAsia="ko-KR"/>
        </w:rPr>
      </w:pPr>
      <w:r w:rsidRPr="007A7252">
        <w:rPr>
          <w:rStyle w:val="SC13204878"/>
          <w:lang w:eastAsia="ko-KR"/>
        </w:rPr>
        <w:t>Figure 11-41c (</w:t>
      </w:r>
      <w:proofErr w:type="gramStart"/>
      <w:r w:rsidRPr="007A7252">
        <w:rPr>
          <w:rStyle w:val="SC13204878"/>
          <w:lang w:eastAsia="ko-KR"/>
        </w:rPr>
        <w:t>Examples(</w:t>
      </w:r>
      <w:proofErr w:type="gramEnd"/>
      <w:r w:rsidRPr="007A7252">
        <w:rPr>
          <w:rStyle w:val="SC13204878"/>
          <w:lang w:eastAsia="ko-KR"/>
        </w:rPr>
        <w:t xml:space="preserve">#812) of TB sensing measurement instances) shows </w:t>
      </w:r>
      <w:r w:rsidRPr="00A62872">
        <w:rPr>
          <w:rStyle w:val="SC13204878"/>
          <w:strike/>
          <w:color w:val="FF0000"/>
          <w:lang w:eastAsia="ko-KR"/>
        </w:rPr>
        <w:t>five</w:t>
      </w:r>
      <w:r>
        <w:rPr>
          <w:rStyle w:val="SC13204878"/>
          <w:lang w:eastAsia="ko-KR"/>
        </w:rPr>
        <w:t xml:space="preserve"> </w:t>
      </w:r>
      <w:r w:rsidRPr="00A62872">
        <w:rPr>
          <w:rStyle w:val="SC13204878"/>
          <w:color w:val="FF0000"/>
          <w:lang w:eastAsia="ko-KR"/>
        </w:rPr>
        <w:t>four</w:t>
      </w:r>
      <w:r w:rsidRPr="007A7252">
        <w:rPr>
          <w:rStyle w:val="SC13204878"/>
          <w:lang w:eastAsia="ko-KR"/>
        </w:rPr>
        <w:t xml:space="preserve"> examples of TB sensing</w:t>
      </w:r>
      <w:r>
        <w:rPr>
          <w:rStyle w:val="SC13204878"/>
          <w:lang w:eastAsia="ko-KR"/>
        </w:rPr>
        <w:t xml:space="preserve"> </w:t>
      </w:r>
      <w:r w:rsidRPr="007A7252">
        <w:rPr>
          <w:rStyle w:val="SC13204878"/>
          <w:lang w:eastAsia="ko-KR"/>
        </w:rPr>
        <w:t xml:space="preserve">measurement instances. Example 1 shows a TB sensing measurement </w:t>
      </w:r>
      <w:proofErr w:type="gramStart"/>
      <w:r w:rsidRPr="007A7252">
        <w:rPr>
          <w:rStyle w:val="SC13204878"/>
          <w:lang w:eastAsia="ko-KR"/>
        </w:rPr>
        <w:t>instance(</w:t>
      </w:r>
      <w:proofErr w:type="gramEnd"/>
      <w:r w:rsidRPr="007A7252">
        <w:rPr>
          <w:rStyle w:val="SC13204878"/>
          <w:lang w:eastAsia="ko-KR"/>
        </w:rPr>
        <w:t>#860) consisting of a polling</w:t>
      </w:r>
      <w:r>
        <w:rPr>
          <w:rStyle w:val="SC13204878"/>
          <w:lang w:eastAsia="ko-KR"/>
        </w:rPr>
        <w:t xml:space="preserve"> </w:t>
      </w:r>
      <w:r w:rsidRPr="007A7252">
        <w:rPr>
          <w:rStyle w:val="SC13204878"/>
          <w:lang w:eastAsia="ko-KR"/>
        </w:rPr>
        <w:t>phase, an NDPA sounding phase, and a reporting phase. Example 2 shows a TB sensing measurement</w:t>
      </w:r>
      <w:r>
        <w:rPr>
          <w:rStyle w:val="SC13204878"/>
          <w:lang w:eastAsia="ko-KR"/>
        </w:rPr>
        <w:t xml:space="preserve"> </w:t>
      </w:r>
      <w:r w:rsidRPr="007A7252">
        <w:rPr>
          <w:rStyle w:val="SC13204878"/>
          <w:lang w:eastAsia="ko-KR"/>
        </w:rPr>
        <w:t>instance consisting of a polling phase and a TF sounding phase. Example 3 and example 4 show two TB</w:t>
      </w:r>
      <w:r>
        <w:rPr>
          <w:rStyle w:val="SC13204878"/>
          <w:lang w:eastAsia="ko-KR"/>
        </w:rPr>
        <w:t xml:space="preserve"> </w:t>
      </w:r>
      <w:r w:rsidRPr="007A7252">
        <w:rPr>
          <w:rStyle w:val="SC13204878"/>
          <w:lang w:eastAsia="ko-KR"/>
        </w:rPr>
        <w:t>sensing measurement instances consisting of a polling phase, an NDPA sounding phase, a TF sounding</w:t>
      </w:r>
      <w:r>
        <w:rPr>
          <w:rStyle w:val="SC13204878"/>
          <w:lang w:eastAsia="ko-KR"/>
        </w:rPr>
        <w:t xml:space="preserve"> </w:t>
      </w:r>
      <w:r w:rsidRPr="007A7252">
        <w:rPr>
          <w:rStyle w:val="SC13204878"/>
          <w:lang w:eastAsia="ko-KR"/>
        </w:rPr>
        <w:t xml:space="preserve">phase, and a reporting phase. </w:t>
      </w:r>
      <w:r w:rsidRPr="003D6938">
        <w:rPr>
          <w:rStyle w:val="SC13204878"/>
          <w:strike/>
          <w:color w:val="FF0000"/>
          <w:lang w:eastAsia="ko-KR"/>
        </w:rPr>
        <w:t>Example 5 shows two TB sensing measurement instances.</w:t>
      </w:r>
      <w:r w:rsidR="003D6938" w:rsidRPr="003D6938">
        <w:rPr>
          <w:color w:val="00B0F0"/>
          <w:lang w:eastAsia="ko-KR"/>
        </w:rPr>
        <w:t xml:space="preserve"> </w:t>
      </w:r>
      <w:r w:rsidRPr="003D6938">
        <w:rPr>
          <w:rStyle w:val="SC13204878"/>
          <w:strike/>
          <w:color w:val="FF0000"/>
          <w:lang w:eastAsia="ko-KR"/>
        </w:rPr>
        <w:t>The first one consists of a polling phase, an NDPA sounding phase, and a TF sounding phase. The second one consists of a polling phase and a reporting phase</w:t>
      </w:r>
      <w:r w:rsidRPr="007A7252">
        <w:rPr>
          <w:rStyle w:val="SC13204878"/>
          <w:lang w:eastAsia="ko-KR"/>
        </w:rPr>
        <w:t>.</w:t>
      </w:r>
      <w:r w:rsidR="003D6938" w:rsidRPr="003D6938">
        <w:rPr>
          <w:color w:val="00B0F0"/>
          <w:lang w:eastAsia="ko-KR"/>
        </w:rPr>
        <w:t xml:space="preserve"> </w:t>
      </w:r>
      <w:r w:rsidR="003D6938" w:rsidRPr="00635D20">
        <w:rPr>
          <w:rStyle w:val="SC13204878"/>
          <w:color w:val="00B0F0"/>
          <w:lang w:eastAsia="ko-KR"/>
        </w:rPr>
        <w:t>(#158, 289, 757)</w:t>
      </w:r>
    </w:p>
    <w:p w14:paraId="7499BBC0" w14:textId="77777777" w:rsidR="007A7252" w:rsidRDefault="007A7252" w:rsidP="005A3E93">
      <w:pPr>
        <w:autoSpaceDE w:val="0"/>
        <w:autoSpaceDN w:val="0"/>
        <w:adjustRightInd w:val="0"/>
        <w:jc w:val="both"/>
        <w:rPr>
          <w:rStyle w:val="SC13204878"/>
          <w:lang w:eastAsia="ko-KR"/>
        </w:rPr>
      </w:pPr>
    </w:p>
    <w:p w14:paraId="0288EA84" w14:textId="64519B52" w:rsidR="003D6938" w:rsidRDefault="003D6938" w:rsidP="003D6938">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modify the Editor’s note at P84L15 of 11bf D0.2 as follows</w:t>
      </w:r>
    </w:p>
    <w:p w14:paraId="4BDD4410" w14:textId="77BCA025" w:rsidR="003D6938" w:rsidRDefault="003D6938" w:rsidP="003D6938">
      <w:pPr>
        <w:autoSpaceDE w:val="0"/>
        <w:autoSpaceDN w:val="0"/>
        <w:adjustRightInd w:val="0"/>
        <w:jc w:val="both"/>
        <w:rPr>
          <w:rStyle w:val="SC13204878"/>
          <w:lang w:eastAsia="ko-KR"/>
        </w:rPr>
      </w:pPr>
      <w:r w:rsidRPr="003D6938">
        <w:rPr>
          <w:rStyle w:val="SC13204878"/>
          <w:lang w:eastAsia="ko-KR"/>
        </w:rPr>
        <w:t xml:space="preserve">Editor’s Note: The order of TF sounding and NDPA sounding as shown in example 3, </w:t>
      </w:r>
      <w:r w:rsidRPr="003D6938">
        <w:rPr>
          <w:rStyle w:val="SC13204878"/>
          <w:color w:val="FF0000"/>
          <w:lang w:eastAsia="ko-KR"/>
        </w:rPr>
        <w:t>and</w:t>
      </w:r>
      <w:r>
        <w:rPr>
          <w:rStyle w:val="SC13204878"/>
          <w:lang w:eastAsia="ko-KR"/>
        </w:rPr>
        <w:t xml:space="preserve"> </w:t>
      </w:r>
      <w:r w:rsidRPr="003D6938">
        <w:rPr>
          <w:rStyle w:val="SC13204878"/>
          <w:lang w:eastAsia="ko-KR"/>
        </w:rPr>
        <w:t>example 4</w:t>
      </w:r>
      <w:r w:rsidRPr="003D6938">
        <w:rPr>
          <w:rStyle w:val="SC13204878"/>
          <w:strike/>
          <w:color w:val="FF0000"/>
          <w:lang w:eastAsia="ko-KR"/>
        </w:rPr>
        <w:t>, and example 5</w:t>
      </w:r>
      <w:r w:rsidRPr="003D6938">
        <w:rPr>
          <w:rStyle w:val="SC13204878"/>
          <w:color w:val="FF0000"/>
          <w:lang w:eastAsia="ko-KR"/>
        </w:rPr>
        <w:t xml:space="preserve"> </w:t>
      </w:r>
      <w:r w:rsidRPr="003D6938">
        <w:rPr>
          <w:rStyle w:val="SC13204878"/>
          <w:lang w:eastAsia="ko-KR"/>
        </w:rPr>
        <w:t>is TBD. The reporting phase in example 4 may be separated from the sounding phases (TBD).</w:t>
      </w:r>
      <w:r>
        <w:rPr>
          <w:rStyle w:val="SC13204878"/>
          <w:lang w:eastAsia="ko-KR"/>
        </w:rPr>
        <w:t xml:space="preserve"> </w:t>
      </w:r>
      <w:r w:rsidRPr="003D6938">
        <w:rPr>
          <w:rStyle w:val="SC13204878"/>
          <w:strike/>
          <w:color w:val="FF0000"/>
          <w:lang w:eastAsia="ko-KR"/>
        </w:rPr>
        <w:t>The polling in the reporting phase in example 5 could be addressed to sensing responders other than those involved in the sounding (TBD).</w:t>
      </w:r>
      <w:r w:rsidRPr="003D6938">
        <w:rPr>
          <w:rStyle w:val="SC13204878"/>
          <w:color w:val="FF0000"/>
          <w:lang w:eastAsia="ko-KR"/>
        </w:rPr>
        <w:t xml:space="preserve"> </w:t>
      </w:r>
      <w:r w:rsidRPr="003D6938">
        <w:rPr>
          <w:rStyle w:val="SC13204878"/>
          <w:lang w:eastAsia="ko-KR"/>
        </w:rPr>
        <w:t>LTF security update shown in all examples is TBD.</w:t>
      </w:r>
      <w:r>
        <w:rPr>
          <w:rStyle w:val="SC13204878"/>
          <w:lang w:eastAsia="ko-KR"/>
        </w:rPr>
        <w:t xml:space="preserve"> </w:t>
      </w:r>
      <w:r w:rsidRPr="00635D20">
        <w:rPr>
          <w:rStyle w:val="SC13204878"/>
          <w:color w:val="00B0F0"/>
          <w:lang w:eastAsia="ko-KR"/>
        </w:rPr>
        <w:t>(#158, 289, 757)</w:t>
      </w:r>
    </w:p>
    <w:p w14:paraId="5AA37200" w14:textId="77777777" w:rsidR="003D6938" w:rsidRPr="003D6938" w:rsidRDefault="003D6938" w:rsidP="005A3E93">
      <w:pPr>
        <w:autoSpaceDE w:val="0"/>
        <w:autoSpaceDN w:val="0"/>
        <w:adjustRightInd w:val="0"/>
        <w:jc w:val="both"/>
        <w:rPr>
          <w:rStyle w:val="SC13204878"/>
          <w:lang w:eastAsia="ko-KR"/>
        </w:rPr>
      </w:pPr>
    </w:p>
    <w:p w14:paraId="4AC37D96" w14:textId="17C417E4" w:rsidR="00A62872" w:rsidRDefault="00A62872" w:rsidP="00A62872">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delete example 5 in figure 11-41c of 11bf D0.</w:t>
      </w:r>
      <w:r w:rsidR="003D6938">
        <w:rPr>
          <w:b/>
          <w:i/>
          <w:lang w:eastAsia="ko-KR"/>
        </w:rPr>
        <w:t>2</w:t>
      </w:r>
      <w:r>
        <w:rPr>
          <w:b/>
          <w:i/>
          <w:lang w:eastAsia="ko-KR"/>
        </w:rPr>
        <w:t xml:space="preserve"> </w:t>
      </w:r>
    </w:p>
    <w:p w14:paraId="4FD21D86" w14:textId="77777777" w:rsidR="00A62872" w:rsidRDefault="00A62872" w:rsidP="005A3E93">
      <w:pPr>
        <w:autoSpaceDE w:val="0"/>
        <w:autoSpaceDN w:val="0"/>
        <w:adjustRightInd w:val="0"/>
        <w:jc w:val="both"/>
        <w:rPr>
          <w:rStyle w:val="SC13204878"/>
          <w:lang w:eastAsia="ko-KR"/>
        </w:rPr>
      </w:pPr>
    </w:p>
    <w:p w14:paraId="093BE047" w14:textId="77777777" w:rsidR="00A62872" w:rsidRPr="00A62872" w:rsidRDefault="00A62872" w:rsidP="00BD5D63">
      <w:pPr>
        <w:autoSpaceDE w:val="0"/>
        <w:autoSpaceDN w:val="0"/>
        <w:adjustRightInd w:val="0"/>
        <w:jc w:val="both"/>
        <w:rPr>
          <w:rStyle w:val="SC13204878"/>
        </w:rPr>
      </w:pPr>
    </w:p>
    <w:p w14:paraId="1B2C7EB2" w14:textId="355C815B" w:rsidR="00AE5B2D" w:rsidRPr="00D73BE5" w:rsidRDefault="00AE5B2D" w:rsidP="00AE5B2D">
      <w:pPr>
        <w:pStyle w:val="4"/>
        <w:numPr>
          <w:ilvl w:val="0"/>
          <w:numId w:val="0"/>
        </w:numPr>
        <w:ind w:left="360" w:hanging="360"/>
        <w:rPr>
          <w:rStyle w:val="SC13204878"/>
        </w:rPr>
      </w:pPr>
      <w:r w:rsidRPr="00D73BE5">
        <w:rPr>
          <w:rFonts w:hint="eastAsia"/>
          <w:i/>
          <w:sz w:val="22"/>
          <w:szCs w:val="22"/>
          <w:lang w:eastAsia="ko-KR"/>
        </w:rPr>
        <w:t xml:space="preserve">CID </w:t>
      </w:r>
      <w:r w:rsidR="00BD0B26">
        <w:rPr>
          <w:i/>
          <w:sz w:val="22"/>
          <w:szCs w:val="22"/>
          <w:lang w:eastAsia="ko-KR"/>
        </w:rPr>
        <w:t>347,758,497</w:t>
      </w:r>
      <w:r>
        <w:rPr>
          <w:i/>
          <w:sz w:val="22"/>
          <w:szCs w:val="22"/>
          <w:lang w:eastAsia="ko-KR"/>
        </w:rPr>
        <w:t xml:space="preserve">, </w:t>
      </w:r>
      <w:r w:rsidR="00BD0B26">
        <w:rPr>
          <w:i/>
          <w:sz w:val="22"/>
          <w:szCs w:val="22"/>
          <w:lang w:eastAsia="ko-KR"/>
        </w:rPr>
        <w:t>542, 579, 889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AE5B2D" w:rsidRPr="00D73BE5" w14:paraId="735201EB" w14:textId="77777777" w:rsidTr="000330ED">
        <w:trPr>
          <w:trHeight w:val="386"/>
        </w:trPr>
        <w:tc>
          <w:tcPr>
            <w:tcW w:w="735" w:type="dxa"/>
            <w:shd w:val="clear" w:color="auto" w:fill="auto"/>
            <w:hideMark/>
          </w:tcPr>
          <w:p w14:paraId="150521B9" w14:textId="77777777" w:rsidR="00AE5B2D" w:rsidRPr="00D73BE5" w:rsidRDefault="00AE5B2D"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0EB6C62" w14:textId="77777777" w:rsidR="00AE5B2D" w:rsidRPr="00D73BE5" w:rsidRDefault="00AE5B2D"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2A9AB97" w14:textId="77777777" w:rsidR="00AE5B2D" w:rsidRPr="00D73BE5" w:rsidRDefault="00AE5B2D"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2289E58" w14:textId="77777777" w:rsidR="00AE5B2D" w:rsidRPr="00D73BE5" w:rsidRDefault="00AE5B2D"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0B4F56C9" w14:textId="77777777" w:rsidR="00AE5B2D" w:rsidRPr="00D73BE5" w:rsidRDefault="00AE5B2D"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DC11510" w14:textId="77777777" w:rsidR="00AE5B2D" w:rsidRPr="00D73BE5" w:rsidRDefault="00AE5B2D" w:rsidP="000330ED">
            <w:pPr>
              <w:rPr>
                <w:rFonts w:ascii="Arial" w:hAnsi="Arial" w:cs="Arial"/>
                <w:b/>
                <w:bCs/>
                <w:sz w:val="20"/>
              </w:rPr>
            </w:pPr>
            <w:r w:rsidRPr="00D73BE5">
              <w:rPr>
                <w:rFonts w:ascii="Arial" w:hAnsi="Arial" w:cs="Arial"/>
                <w:b/>
                <w:bCs/>
                <w:sz w:val="20"/>
              </w:rPr>
              <w:t>Resolution</w:t>
            </w:r>
          </w:p>
        </w:tc>
      </w:tr>
      <w:tr w:rsidR="00AE5B2D" w:rsidRPr="00D73BE5" w14:paraId="1BDECC94" w14:textId="77777777" w:rsidTr="000330ED">
        <w:trPr>
          <w:trHeight w:val="734"/>
        </w:trPr>
        <w:tc>
          <w:tcPr>
            <w:tcW w:w="735" w:type="dxa"/>
            <w:shd w:val="clear" w:color="auto" w:fill="auto"/>
          </w:tcPr>
          <w:p w14:paraId="7896D809" w14:textId="77777777" w:rsidR="00AE5B2D" w:rsidRDefault="00AE5B2D" w:rsidP="000330ED">
            <w:pPr>
              <w:jc w:val="right"/>
              <w:rPr>
                <w:rFonts w:ascii="Arial" w:eastAsia="맑은 고딕" w:hAnsi="Arial" w:cs="Arial"/>
                <w:sz w:val="20"/>
              </w:rPr>
            </w:pPr>
            <w:r>
              <w:rPr>
                <w:rFonts w:ascii="Arial" w:eastAsia="맑은 고딕" w:hAnsi="Arial" w:cs="Arial"/>
                <w:sz w:val="20"/>
              </w:rPr>
              <w:t>347</w:t>
            </w:r>
          </w:p>
        </w:tc>
        <w:tc>
          <w:tcPr>
            <w:tcW w:w="1133" w:type="dxa"/>
            <w:shd w:val="clear" w:color="auto" w:fill="auto"/>
          </w:tcPr>
          <w:p w14:paraId="4DEAD06C"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444AA284" w14:textId="77777777" w:rsidR="00AE5B2D" w:rsidRDefault="00AE5B2D" w:rsidP="000330ED">
            <w:pPr>
              <w:jc w:val="right"/>
              <w:rPr>
                <w:rFonts w:ascii="Arial" w:eastAsia="맑은 고딕" w:hAnsi="Arial" w:cs="Arial"/>
                <w:sz w:val="20"/>
              </w:rPr>
            </w:pPr>
            <w:r>
              <w:rPr>
                <w:rFonts w:ascii="Arial" w:eastAsia="맑은 고딕" w:hAnsi="Arial" w:cs="Arial"/>
                <w:sz w:val="20"/>
              </w:rPr>
              <w:t>68.45</w:t>
            </w:r>
          </w:p>
        </w:tc>
        <w:tc>
          <w:tcPr>
            <w:tcW w:w="2410" w:type="dxa"/>
            <w:shd w:val="clear" w:color="auto" w:fill="auto"/>
          </w:tcPr>
          <w:p w14:paraId="7E496F47" w14:textId="77777777" w:rsidR="00AE5B2D" w:rsidRDefault="00AE5B2D" w:rsidP="000330ED">
            <w:pPr>
              <w:rPr>
                <w:rFonts w:ascii="Arial" w:eastAsia="맑은 고딕" w:hAnsi="Arial" w:cs="Arial"/>
                <w:sz w:val="20"/>
              </w:rPr>
            </w:pPr>
            <w:r>
              <w:rPr>
                <w:rFonts w:ascii="Arial" w:eastAsia="맑은 고딕" w:hAnsi="Arial" w:cs="Arial"/>
                <w:sz w:val="20"/>
              </w:rPr>
              <w:t>Figure 11-41c--Example of TB sensing measurement instances</w:t>
            </w:r>
            <w:r>
              <w:rPr>
                <w:rFonts w:ascii="Arial" w:eastAsia="맑은 고딕" w:hAnsi="Arial" w:cs="Arial"/>
                <w:sz w:val="20"/>
              </w:rPr>
              <w:br/>
              <w:t>No evidence is provided to justify using the LTF security for sensing purposes. Propose to remove the LTF security from the figure.</w:t>
            </w:r>
          </w:p>
        </w:tc>
        <w:tc>
          <w:tcPr>
            <w:tcW w:w="2215" w:type="dxa"/>
            <w:shd w:val="clear" w:color="auto" w:fill="auto"/>
          </w:tcPr>
          <w:p w14:paraId="623EE203" w14:textId="77777777" w:rsidR="00AE5B2D" w:rsidRDefault="00AE5B2D" w:rsidP="000330ED">
            <w:pPr>
              <w:rPr>
                <w:rFonts w:ascii="Arial" w:eastAsia="맑은 고딕" w:hAnsi="Arial" w:cs="Arial"/>
                <w:sz w:val="20"/>
              </w:rPr>
            </w:pPr>
            <w:r>
              <w:rPr>
                <w:rFonts w:ascii="Arial" w:eastAsia="맑은 고딕" w:hAnsi="Arial" w:cs="Arial"/>
                <w:sz w:val="20"/>
              </w:rPr>
              <w:t>Remove the words "LTF security update" in examples 1, 3, 4, and 5. Remove the container of the LTF security update in example 2.</w:t>
            </w:r>
          </w:p>
        </w:tc>
        <w:tc>
          <w:tcPr>
            <w:tcW w:w="2693" w:type="dxa"/>
            <w:shd w:val="clear" w:color="auto" w:fill="auto"/>
          </w:tcPr>
          <w:p w14:paraId="77DE0F83" w14:textId="77777777" w:rsidR="005558FB" w:rsidRPr="00360F38" w:rsidRDefault="005558FB" w:rsidP="000330ED">
            <w:pPr>
              <w:rPr>
                <w:rFonts w:ascii="Arial" w:hAnsi="Arial" w:cs="Arial"/>
                <w:b/>
                <w:color w:val="000000" w:themeColor="text1"/>
                <w:sz w:val="20"/>
                <w:lang w:eastAsia="ko-KR"/>
              </w:rPr>
            </w:pPr>
            <w:r w:rsidRPr="00360F38">
              <w:rPr>
                <w:rFonts w:ascii="Arial" w:hAnsi="Arial" w:cs="Arial"/>
                <w:b/>
                <w:color w:val="000000" w:themeColor="text1"/>
                <w:sz w:val="20"/>
                <w:lang w:eastAsia="ko-KR"/>
              </w:rPr>
              <w:t xml:space="preserve">Revised </w:t>
            </w:r>
          </w:p>
          <w:p w14:paraId="0A2B0605" w14:textId="77777777" w:rsidR="005558FB" w:rsidRDefault="005558FB" w:rsidP="000330ED">
            <w:pPr>
              <w:rPr>
                <w:rFonts w:ascii="Arial" w:hAnsi="Arial" w:cs="Arial"/>
                <w:color w:val="000000" w:themeColor="text1"/>
                <w:sz w:val="20"/>
                <w:lang w:eastAsia="ko-KR"/>
              </w:rPr>
            </w:pPr>
          </w:p>
          <w:p w14:paraId="673DDF97" w14:textId="23610FEF" w:rsidR="005558FB" w:rsidRDefault="00360F38" w:rsidP="000330ED">
            <w:pPr>
              <w:rPr>
                <w:rFonts w:ascii="Arial" w:hAnsi="Arial" w:cs="Arial"/>
                <w:color w:val="000000" w:themeColor="text1"/>
                <w:sz w:val="20"/>
                <w:lang w:eastAsia="ko-KR"/>
              </w:rPr>
            </w:pPr>
            <w:r>
              <w:rPr>
                <w:rFonts w:ascii="Arial" w:hAnsi="Arial" w:cs="Arial"/>
                <w:color w:val="000000" w:themeColor="text1"/>
                <w:sz w:val="20"/>
                <w:lang w:eastAsia="ko-KR"/>
              </w:rPr>
              <w:t>I a</w:t>
            </w:r>
            <w:r w:rsidR="005558FB">
              <w:rPr>
                <w:rFonts w:ascii="Arial" w:hAnsi="Arial" w:cs="Arial"/>
                <w:color w:val="000000" w:themeColor="text1"/>
                <w:sz w:val="20"/>
                <w:lang w:eastAsia="ko-KR"/>
              </w:rPr>
              <w:t xml:space="preserve">gree with commenter in principle. We didn’t have any decision of LTF security so for. </w:t>
            </w:r>
            <w:proofErr w:type="spellStart"/>
            <w:r w:rsidR="005558FB">
              <w:rPr>
                <w:rFonts w:ascii="Arial" w:hAnsi="Arial" w:cs="Arial"/>
                <w:color w:val="000000" w:themeColor="text1"/>
                <w:sz w:val="20"/>
                <w:lang w:eastAsia="ko-KR"/>
              </w:rPr>
              <w:t>So.</w:t>
            </w:r>
            <w:proofErr w:type="spellEnd"/>
            <w:r w:rsidR="005558FB">
              <w:rPr>
                <w:rFonts w:ascii="Arial" w:hAnsi="Arial" w:cs="Arial"/>
                <w:color w:val="000000" w:themeColor="text1"/>
                <w:sz w:val="20"/>
                <w:lang w:eastAsia="ko-KR"/>
              </w:rPr>
              <w:t xml:space="preserve"> It is better to remove it from the current 11bf draft and if the thing related to this will be decided and then we will add it. </w:t>
            </w:r>
          </w:p>
          <w:p w14:paraId="4BB77FCB" w14:textId="77777777" w:rsidR="005558FB" w:rsidRDefault="005558FB" w:rsidP="000330ED">
            <w:pPr>
              <w:rPr>
                <w:rFonts w:ascii="Arial" w:hAnsi="Arial" w:cs="Arial"/>
                <w:color w:val="000000" w:themeColor="text1"/>
                <w:sz w:val="20"/>
                <w:lang w:eastAsia="ko-KR"/>
              </w:rPr>
            </w:pPr>
          </w:p>
          <w:p w14:paraId="2E4FCBAD" w14:textId="62E69268" w:rsidR="009B0E2D" w:rsidRPr="00D73BE5" w:rsidRDefault="009B0E2D" w:rsidP="009B0E2D">
            <w:pPr>
              <w:rPr>
                <w:lang w:eastAsia="ko-KR"/>
              </w:rPr>
            </w:pPr>
            <w:r w:rsidRPr="00D73BE5">
              <w:rPr>
                <w:lang w:eastAsia="ko-KR"/>
              </w:rPr>
              <w:lastRenderedPageBreak/>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21718A99" w14:textId="5BA399CA" w:rsidR="005558FB" w:rsidRPr="009B0E2D" w:rsidRDefault="005558FB" w:rsidP="000330ED">
            <w:pPr>
              <w:rPr>
                <w:rFonts w:ascii="Arial" w:hAnsi="Arial" w:cs="Arial"/>
                <w:color w:val="000000" w:themeColor="text1"/>
                <w:sz w:val="20"/>
                <w:lang w:eastAsia="ko-KR"/>
              </w:rPr>
            </w:pPr>
          </w:p>
        </w:tc>
      </w:tr>
      <w:tr w:rsidR="00AE5B2D" w:rsidRPr="00D73BE5" w14:paraId="0CAE97E0" w14:textId="77777777" w:rsidTr="000330ED">
        <w:trPr>
          <w:trHeight w:val="734"/>
        </w:trPr>
        <w:tc>
          <w:tcPr>
            <w:tcW w:w="735" w:type="dxa"/>
            <w:shd w:val="clear" w:color="auto" w:fill="auto"/>
          </w:tcPr>
          <w:p w14:paraId="4D5AF7B2" w14:textId="297E922F" w:rsidR="00AE5B2D" w:rsidRDefault="00AE5B2D" w:rsidP="000330ED">
            <w:pPr>
              <w:jc w:val="right"/>
              <w:rPr>
                <w:rFonts w:ascii="Arial" w:eastAsia="맑은 고딕" w:hAnsi="Arial" w:cs="Arial"/>
                <w:sz w:val="20"/>
              </w:rPr>
            </w:pPr>
            <w:r>
              <w:rPr>
                <w:rFonts w:ascii="Arial" w:eastAsia="맑은 고딕" w:hAnsi="Arial" w:cs="Arial"/>
                <w:sz w:val="20"/>
              </w:rPr>
              <w:lastRenderedPageBreak/>
              <w:t>758</w:t>
            </w:r>
          </w:p>
        </w:tc>
        <w:tc>
          <w:tcPr>
            <w:tcW w:w="1133" w:type="dxa"/>
            <w:shd w:val="clear" w:color="auto" w:fill="auto"/>
          </w:tcPr>
          <w:p w14:paraId="35DD4EC4"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06238CA6" w14:textId="77777777" w:rsidR="00AE5B2D" w:rsidRDefault="00AE5B2D" w:rsidP="000330ED">
            <w:pPr>
              <w:jc w:val="right"/>
              <w:rPr>
                <w:rFonts w:ascii="Arial" w:eastAsia="맑은 고딕" w:hAnsi="Arial" w:cs="Arial"/>
                <w:sz w:val="20"/>
              </w:rPr>
            </w:pPr>
            <w:r>
              <w:rPr>
                <w:rFonts w:ascii="Arial" w:eastAsia="맑은 고딕" w:hAnsi="Arial" w:cs="Arial"/>
                <w:sz w:val="20"/>
              </w:rPr>
              <w:t>68.45</w:t>
            </w:r>
          </w:p>
        </w:tc>
        <w:tc>
          <w:tcPr>
            <w:tcW w:w="2410" w:type="dxa"/>
            <w:shd w:val="clear" w:color="auto" w:fill="auto"/>
          </w:tcPr>
          <w:p w14:paraId="1CD76ECF" w14:textId="77777777" w:rsidR="00AE5B2D" w:rsidRDefault="00AE5B2D" w:rsidP="000330ED">
            <w:pPr>
              <w:rPr>
                <w:rFonts w:ascii="Arial" w:eastAsia="맑은 고딕" w:hAnsi="Arial" w:cs="Arial"/>
                <w:sz w:val="20"/>
              </w:rPr>
            </w:pPr>
            <w:r>
              <w:rPr>
                <w:rFonts w:ascii="Arial" w:eastAsia="맑은 고딕" w:hAnsi="Arial" w:cs="Arial"/>
                <w:sz w:val="20"/>
              </w:rPr>
              <w:t>Remove all references of the Secure LTF from  amendment until the requirement is well understood</w:t>
            </w:r>
          </w:p>
        </w:tc>
        <w:tc>
          <w:tcPr>
            <w:tcW w:w="2215" w:type="dxa"/>
            <w:shd w:val="clear" w:color="auto" w:fill="auto"/>
          </w:tcPr>
          <w:p w14:paraId="0FC2BF03" w14:textId="77777777" w:rsidR="00AE5B2D" w:rsidRDefault="00AE5B2D" w:rsidP="000330ED">
            <w:pPr>
              <w:rPr>
                <w:rFonts w:ascii="Arial" w:eastAsia="맑은 고딕" w:hAnsi="Arial" w:cs="Arial"/>
                <w:sz w:val="20"/>
              </w:rPr>
            </w:pPr>
            <w:r>
              <w:rPr>
                <w:rFonts w:ascii="Arial" w:eastAsia="맑은 고딕" w:hAnsi="Arial" w:cs="Arial"/>
                <w:sz w:val="20"/>
              </w:rPr>
              <w:t>Modify Figure 11-41c to remove 'LTF-Sec update reference' text</w:t>
            </w:r>
          </w:p>
        </w:tc>
        <w:tc>
          <w:tcPr>
            <w:tcW w:w="2693" w:type="dxa"/>
            <w:shd w:val="clear" w:color="auto" w:fill="auto"/>
          </w:tcPr>
          <w:p w14:paraId="6B6B661D"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b/>
                <w:color w:val="000000" w:themeColor="text1"/>
                <w:sz w:val="20"/>
                <w:lang w:eastAsia="ko-KR"/>
              </w:rPr>
              <w:t xml:space="preserve">Revised </w:t>
            </w:r>
          </w:p>
          <w:p w14:paraId="1239549C" w14:textId="77777777" w:rsidR="00E01068" w:rsidRDefault="00E01068" w:rsidP="00E01068">
            <w:pPr>
              <w:rPr>
                <w:rFonts w:ascii="Arial" w:hAnsi="Arial" w:cs="Arial"/>
                <w:color w:val="000000" w:themeColor="text1"/>
                <w:sz w:val="20"/>
                <w:lang w:eastAsia="ko-KR"/>
              </w:rPr>
            </w:pPr>
          </w:p>
          <w:p w14:paraId="3C6F91B4" w14:textId="266752FC" w:rsidR="00E01068" w:rsidRDefault="00360F38" w:rsidP="00E01068">
            <w:pPr>
              <w:rPr>
                <w:rFonts w:ascii="Arial" w:hAnsi="Arial" w:cs="Arial"/>
                <w:color w:val="000000" w:themeColor="text1"/>
                <w:sz w:val="20"/>
                <w:lang w:eastAsia="ko-KR"/>
              </w:rPr>
            </w:pPr>
            <w:r>
              <w:rPr>
                <w:rFonts w:ascii="Arial" w:hAnsi="Arial" w:cs="Arial"/>
                <w:color w:val="000000" w:themeColor="text1"/>
                <w:sz w:val="20"/>
                <w:lang w:eastAsia="ko-KR"/>
              </w:rPr>
              <w:t>I a</w:t>
            </w:r>
            <w:r w:rsidR="00E01068">
              <w:rPr>
                <w:rFonts w:ascii="Arial" w:hAnsi="Arial" w:cs="Arial"/>
                <w:color w:val="000000" w:themeColor="text1"/>
                <w:sz w:val="20"/>
                <w:lang w:eastAsia="ko-KR"/>
              </w:rPr>
              <w:t xml:space="preserve">gree with commenter in principle. We didn’t have any decision of LTF security so for. </w:t>
            </w:r>
            <w:proofErr w:type="spellStart"/>
            <w:r w:rsidR="00E01068">
              <w:rPr>
                <w:rFonts w:ascii="Arial" w:hAnsi="Arial" w:cs="Arial"/>
                <w:color w:val="000000" w:themeColor="text1"/>
                <w:sz w:val="20"/>
                <w:lang w:eastAsia="ko-KR"/>
              </w:rPr>
              <w:t>So.</w:t>
            </w:r>
            <w:proofErr w:type="spellEnd"/>
            <w:r w:rsidR="00E01068">
              <w:rPr>
                <w:rFonts w:ascii="Arial" w:hAnsi="Arial" w:cs="Arial"/>
                <w:color w:val="000000" w:themeColor="text1"/>
                <w:sz w:val="20"/>
                <w:lang w:eastAsia="ko-KR"/>
              </w:rPr>
              <w:t xml:space="preserve"> It is better to remove it from the current 11bf draft and if the thing related to this will be decided and then we will add it. </w:t>
            </w:r>
          </w:p>
          <w:p w14:paraId="1F35869A" w14:textId="77777777" w:rsidR="00E01068" w:rsidRDefault="00E01068" w:rsidP="00E01068">
            <w:pPr>
              <w:rPr>
                <w:rFonts w:ascii="Arial" w:hAnsi="Arial" w:cs="Arial"/>
                <w:color w:val="000000" w:themeColor="text1"/>
                <w:sz w:val="20"/>
                <w:lang w:eastAsia="ko-KR"/>
              </w:rPr>
            </w:pPr>
          </w:p>
          <w:p w14:paraId="63797E1C" w14:textId="77777777" w:rsidR="00E01068" w:rsidRDefault="00E01068" w:rsidP="00E01068">
            <w:pPr>
              <w:rPr>
                <w:rFonts w:ascii="Arial" w:hAnsi="Arial" w:cs="Arial"/>
                <w:color w:val="000000" w:themeColor="text1"/>
                <w:sz w:val="20"/>
                <w:lang w:eastAsia="ko-KR"/>
              </w:rPr>
            </w:pPr>
          </w:p>
          <w:p w14:paraId="46E7F2E8" w14:textId="7BABBB98" w:rsidR="00E01068" w:rsidRPr="009B0E2D" w:rsidRDefault="009B0E2D" w:rsidP="00E01068">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3D269854" w14:textId="71086DDB" w:rsidR="00AE5B2D" w:rsidRPr="00E01068" w:rsidRDefault="00AE5B2D" w:rsidP="000330ED">
            <w:pPr>
              <w:rPr>
                <w:rFonts w:ascii="Arial" w:hAnsi="Arial" w:cs="Arial"/>
                <w:color w:val="000000" w:themeColor="text1"/>
                <w:sz w:val="20"/>
                <w:lang w:eastAsia="ko-KR"/>
              </w:rPr>
            </w:pPr>
          </w:p>
        </w:tc>
      </w:tr>
      <w:tr w:rsidR="00AE5B2D" w:rsidRPr="00D73BE5" w14:paraId="093F76CB" w14:textId="77777777" w:rsidTr="000330ED">
        <w:trPr>
          <w:trHeight w:val="734"/>
        </w:trPr>
        <w:tc>
          <w:tcPr>
            <w:tcW w:w="735" w:type="dxa"/>
            <w:shd w:val="clear" w:color="auto" w:fill="auto"/>
          </w:tcPr>
          <w:p w14:paraId="2105192F" w14:textId="77777777" w:rsidR="00AE5B2D" w:rsidRDefault="00AE5B2D" w:rsidP="000330ED">
            <w:pPr>
              <w:jc w:val="right"/>
              <w:rPr>
                <w:rFonts w:ascii="Arial" w:eastAsia="맑은 고딕" w:hAnsi="Arial" w:cs="Arial"/>
                <w:sz w:val="20"/>
              </w:rPr>
            </w:pPr>
            <w:r>
              <w:rPr>
                <w:rFonts w:ascii="Arial" w:eastAsia="맑은 고딕" w:hAnsi="Arial" w:cs="Arial"/>
                <w:sz w:val="20"/>
              </w:rPr>
              <w:t>497</w:t>
            </w:r>
          </w:p>
        </w:tc>
        <w:tc>
          <w:tcPr>
            <w:tcW w:w="1133" w:type="dxa"/>
            <w:shd w:val="clear" w:color="auto" w:fill="auto"/>
          </w:tcPr>
          <w:p w14:paraId="5BA3EB60"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3A89B0C5" w14:textId="77777777" w:rsidR="00AE5B2D" w:rsidRDefault="00AE5B2D" w:rsidP="000330ED">
            <w:pPr>
              <w:jc w:val="right"/>
              <w:rPr>
                <w:rFonts w:ascii="Arial" w:eastAsia="맑은 고딕" w:hAnsi="Arial" w:cs="Arial"/>
                <w:sz w:val="20"/>
              </w:rPr>
            </w:pPr>
            <w:r>
              <w:rPr>
                <w:rFonts w:ascii="Arial" w:eastAsia="맑은 고딕" w:hAnsi="Arial" w:cs="Arial"/>
                <w:sz w:val="20"/>
              </w:rPr>
              <w:t>68.48</w:t>
            </w:r>
          </w:p>
        </w:tc>
        <w:tc>
          <w:tcPr>
            <w:tcW w:w="2410" w:type="dxa"/>
            <w:shd w:val="clear" w:color="auto" w:fill="auto"/>
          </w:tcPr>
          <w:p w14:paraId="4F4F48D0" w14:textId="77777777" w:rsidR="00AE5B2D" w:rsidRDefault="00AE5B2D" w:rsidP="000330ED">
            <w:pPr>
              <w:rPr>
                <w:rFonts w:ascii="Arial" w:eastAsia="맑은 고딕" w:hAnsi="Arial" w:cs="Arial"/>
                <w:sz w:val="20"/>
              </w:rPr>
            </w:pPr>
            <w:r>
              <w:rPr>
                <w:rFonts w:ascii="Arial" w:eastAsia="맑은 고딕" w:hAnsi="Arial" w:cs="Arial"/>
                <w:sz w:val="20"/>
              </w:rPr>
              <w:t>No agreement or related description is on LTF security update in the Figure 11-41c. To avoid confusing, it'd be better to delete it in the figure, otherwise specify it with any reference or related technical description.</w:t>
            </w:r>
          </w:p>
        </w:tc>
        <w:tc>
          <w:tcPr>
            <w:tcW w:w="2215" w:type="dxa"/>
            <w:shd w:val="clear" w:color="auto" w:fill="auto"/>
          </w:tcPr>
          <w:p w14:paraId="2FA925D6" w14:textId="77777777" w:rsidR="00AE5B2D" w:rsidRDefault="00AE5B2D" w:rsidP="000330ED">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E9E3E35"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b/>
                <w:color w:val="000000" w:themeColor="text1"/>
                <w:sz w:val="20"/>
                <w:lang w:eastAsia="ko-KR"/>
              </w:rPr>
              <w:t xml:space="preserve">Revised </w:t>
            </w:r>
          </w:p>
          <w:p w14:paraId="67C53811" w14:textId="77777777" w:rsidR="00E01068" w:rsidRDefault="00E01068" w:rsidP="00E01068">
            <w:pPr>
              <w:rPr>
                <w:rFonts w:ascii="Arial" w:hAnsi="Arial" w:cs="Arial"/>
                <w:color w:val="000000" w:themeColor="text1"/>
                <w:sz w:val="20"/>
                <w:lang w:eastAsia="ko-KR"/>
              </w:rPr>
            </w:pPr>
          </w:p>
          <w:p w14:paraId="1404C297" w14:textId="1BB85B2D" w:rsidR="00E01068" w:rsidRDefault="00360F38" w:rsidP="00E01068">
            <w:pPr>
              <w:rPr>
                <w:rFonts w:ascii="Arial" w:hAnsi="Arial" w:cs="Arial"/>
                <w:color w:val="000000" w:themeColor="text1"/>
                <w:sz w:val="20"/>
                <w:lang w:eastAsia="ko-KR"/>
              </w:rPr>
            </w:pPr>
            <w:r>
              <w:rPr>
                <w:rFonts w:ascii="Arial" w:hAnsi="Arial" w:cs="Arial"/>
                <w:color w:val="000000" w:themeColor="text1"/>
                <w:sz w:val="20"/>
                <w:lang w:eastAsia="ko-KR"/>
              </w:rPr>
              <w:t>I a</w:t>
            </w:r>
            <w:r w:rsidR="00E01068">
              <w:rPr>
                <w:rFonts w:ascii="Arial" w:hAnsi="Arial" w:cs="Arial"/>
                <w:color w:val="000000" w:themeColor="text1"/>
                <w:sz w:val="20"/>
                <w:lang w:eastAsia="ko-KR"/>
              </w:rPr>
              <w:t xml:space="preserve">gree with commenter in principle. We didn’t have any decision of LTF security so for. </w:t>
            </w:r>
            <w:proofErr w:type="spellStart"/>
            <w:r w:rsidR="00E01068">
              <w:rPr>
                <w:rFonts w:ascii="Arial" w:hAnsi="Arial" w:cs="Arial"/>
                <w:color w:val="000000" w:themeColor="text1"/>
                <w:sz w:val="20"/>
                <w:lang w:eastAsia="ko-KR"/>
              </w:rPr>
              <w:t>So.</w:t>
            </w:r>
            <w:proofErr w:type="spellEnd"/>
            <w:r w:rsidR="00E01068">
              <w:rPr>
                <w:rFonts w:ascii="Arial" w:hAnsi="Arial" w:cs="Arial"/>
                <w:color w:val="000000" w:themeColor="text1"/>
                <w:sz w:val="20"/>
                <w:lang w:eastAsia="ko-KR"/>
              </w:rPr>
              <w:t xml:space="preserve"> It is better to remove it from the current 11bf draft and if the thing related to this will be decided and then we will add it. </w:t>
            </w:r>
          </w:p>
          <w:p w14:paraId="4C60C000" w14:textId="77777777" w:rsidR="00E01068" w:rsidRDefault="00E01068" w:rsidP="00E01068">
            <w:pPr>
              <w:rPr>
                <w:rFonts w:ascii="Arial" w:hAnsi="Arial" w:cs="Arial"/>
                <w:color w:val="000000" w:themeColor="text1"/>
                <w:sz w:val="20"/>
                <w:lang w:eastAsia="ko-KR"/>
              </w:rPr>
            </w:pPr>
          </w:p>
          <w:p w14:paraId="36B2A00F" w14:textId="77777777" w:rsidR="00E01068" w:rsidRDefault="00E01068" w:rsidP="00E01068">
            <w:pPr>
              <w:rPr>
                <w:rFonts w:ascii="Arial" w:hAnsi="Arial" w:cs="Arial"/>
                <w:color w:val="000000" w:themeColor="text1"/>
                <w:sz w:val="20"/>
                <w:lang w:eastAsia="ko-KR"/>
              </w:rPr>
            </w:pPr>
          </w:p>
          <w:p w14:paraId="6C4C4C0C" w14:textId="2E4901E2" w:rsidR="009B0E2D" w:rsidRPr="00D73BE5" w:rsidRDefault="009B0E2D" w:rsidP="009B0E2D">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05332E0D" w14:textId="4248575C" w:rsidR="00E01068" w:rsidRPr="009B0E2D" w:rsidRDefault="00E01068" w:rsidP="00E01068">
            <w:pPr>
              <w:rPr>
                <w:rFonts w:ascii="Arial" w:hAnsi="Arial" w:cs="Arial"/>
                <w:color w:val="000000" w:themeColor="text1"/>
                <w:sz w:val="20"/>
                <w:lang w:eastAsia="ko-KR"/>
              </w:rPr>
            </w:pPr>
          </w:p>
          <w:p w14:paraId="071D4728" w14:textId="668B71EB" w:rsidR="00AE5B2D" w:rsidRPr="00E01068" w:rsidRDefault="00AE5B2D" w:rsidP="000330ED">
            <w:pPr>
              <w:rPr>
                <w:rFonts w:ascii="Arial" w:hAnsi="Arial" w:cs="Arial"/>
                <w:color w:val="000000" w:themeColor="text1"/>
                <w:sz w:val="20"/>
                <w:lang w:eastAsia="ko-KR"/>
              </w:rPr>
            </w:pPr>
          </w:p>
        </w:tc>
      </w:tr>
      <w:tr w:rsidR="00AE5B2D" w:rsidRPr="00D73BE5" w14:paraId="30A3FBF4" w14:textId="77777777" w:rsidTr="000330ED">
        <w:trPr>
          <w:trHeight w:val="734"/>
        </w:trPr>
        <w:tc>
          <w:tcPr>
            <w:tcW w:w="735" w:type="dxa"/>
            <w:shd w:val="clear" w:color="auto" w:fill="auto"/>
          </w:tcPr>
          <w:p w14:paraId="62BCF221" w14:textId="77777777" w:rsidR="00AE5B2D" w:rsidRDefault="00AE5B2D" w:rsidP="000330ED">
            <w:pPr>
              <w:jc w:val="right"/>
              <w:rPr>
                <w:rFonts w:ascii="Arial" w:eastAsia="맑은 고딕" w:hAnsi="Arial" w:cs="Arial"/>
                <w:sz w:val="20"/>
              </w:rPr>
            </w:pPr>
            <w:r>
              <w:rPr>
                <w:rFonts w:ascii="Arial" w:eastAsia="맑은 고딕" w:hAnsi="Arial" w:cs="Arial"/>
                <w:sz w:val="20"/>
              </w:rPr>
              <w:t>542</w:t>
            </w:r>
          </w:p>
        </w:tc>
        <w:tc>
          <w:tcPr>
            <w:tcW w:w="1133" w:type="dxa"/>
            <w:shd w:val="clear" w:color="auto" w:fill="auto"/>
          </w:tcPr>
          <w:p w14:paraId="05A1D886"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2CFC3BD0" w14:textId="77777777" w:rsidR="00AE5B2D" w:rsidRDefault="00AE5B2D" w:rsidP="000330ED">
            <w:pPr>
              <w:jc w:val="right"/>
              <w:rPr>
                <w:rFonts w:ascii="Arial" w:eastAsia="맑은 고딕" w:hAnsi="Arial" w:cs="Arial"/>
                <w:sz w:val="20"/>
              </w:rPr>
            </w:pPr>
            <w:r>
              <w:rPr>
                <w:rFonts w:ascii="Arial" w:eastAsia="맑은 고딕" w:hAnsi="Arial" w:cs="Arial"/>
                <w:sz w:val="20"/>
              </w:rPr>
              <w:t>68.50</w:t>
            </w:r>
          </w:p>
        </w:tc>
        <w:tc>
          <w:tcPr>
            <w:tcW w:w="2410" w:type="dxa"/>
            <w:shd w:val="clear" w:color="auto" w:fill="auto"/>
          </w:tcPr>
          <w:p w14:paraId="638F57B4" w14:textId="77777777" w:rsidR="00AE5B2D" w:rsidRDefault="00AE5B2D" w:rsidP="000330ED">
            <w:pPr>
              <w:rPr>
                <w:rFonts w:ascii="Arial" w:eastAsia="맑은 고딕" w:hAnsi="Arial" w:cs="Arial"/>
                <w:sz w:val="20"/>
              </w:rPr>
            </w:pPr>
            <w:r>
              <w:rPr>
                <w:rFonts w:ascii="Arial" w:eastAsia="맑은 고딕" w:hAnsi="Arial" w:cs="Arial"/>
                <w:sz w:val="20"/>
              </w:rPr>
              <w:t>What is the LTF security update? If it means the secure LTF, it is not decided yet.</w:t>
            </w:r>
            <w:r>
              <w:rPr>
                <w:rFonts w:ascii="Arial" w:eastAsia="맑은 고딕" w:hAnsi="Arial" w:cs="Arial"/>
                <w:sz w:val="20"/>
              </w:rPr>
              <w:br/>
              <w:t>So, It is better to notify after we have an agreement for secure LTF in 11bf.</w:t>
            </w:r>
            <w:r>
              <w:rPr>
                <w:rFonts w:ascii="Arial" w:eastAsia="맑은 고딕" w:hAnsi="Arial" w:cs="Arial"/>
                <w:sz w:val="20"/>
              </w:rPr>
              <w:br/>
              <w:t xml:space="preserve">Delete </w:t>
            </w:r>
            <w:proofErr w:type="gramStart"/>
            <w:r>
              <w:rPr>
                <w:rFonts w:ascii="Arial" w:eastAsia="맑은 고딕" w:hAnsi="Arial" w:cs="Arial"/>
                <w:sz w:val="20"/>
              </w:rPr>
              <w:t>the  "</w:t>
            </w:r>
            <w:proofErr w:type="gramEnd"/>
            <w:r>
              <w:rPr>
                <w:rFonts w:ascii="Arial" w:eastAsia="맑은 고딕" w:hAnsi="Arial" w:cs="Arial"/>
                <w:sz w:val="20"/>
              </w:rPr>
              <w:t xml:space="preserve">LTF sec. </w:t>
            </w:r>
            <w:r>
              <w:rPr>
                <w:rFonts w:ascii="Arial" w:eastAsia="맑은 고딕" w:hAnsi="Arial" w:cs="Arial"/>
                <w:sz w:val="20"/>
              </w:rPr>
              <w:lastRenderedPageBreak/>
              <w:t xml:space="preserve">update" in figure 11-41c and the following text "LTF security update shown in all examples is TBD. "  </w:t>
            </w:r>
            <w:proofErr w:type="gramStart"/>
            <w:r>
              <w:rPr>
                <w:rFonts w:ascii="Arial" w:eastAsia="맑은 고딕" w:hAnsi="Arial" w:cs="Arial"/>
                <w:sz w:val="20"/>
              </w:rPr>
              <w:t>in</w:t>
            </w:r>
            <w:proofErr w:type="gramEnd"/>
            <w:r>
              <w:rPr>
                <w:rFonts w:ascii="Arial" w:eastAsia="맑은 고딕" w:hAnsi="Arial" w:cs="Arial"/>
                <w:sz w:val="20"/>
              </w:rPr>
              <w:t xml:space="preserve"> Editor's note.</w:t>
            </w:r>
          </w:p>
        </w:tc>
        <w:tc>
          <w:tcPr>
            <w:tcW w:w="2215" w:type="dxa"/>
            <w:shd w:val="clear" w:color="auto" w:fill="auto"/>
          </w:tcPr>
          <w:p w14:paraId="0D2476A0" w14:textId="77777777" w:rsidR="00AE5B2D" w:rsidRDefault="00AE5B2D" w:rsidP="000330ED">
            <w:pPr>
              <w:rPr>
                <w:rFonts w:ascii="Arial" w:eastAsia="맑은 고딕" w:hAnsi="Arial" w:cs="Arial"/>
                <w:sz w:val="20"/>
              </w:rPr>
            </w:pPr>
            <w:r>
              <w:rPr>
                <w:rFonts w:ascii="Arial" w:eastAsia="맑은 고딕" w:hAnsi="Arial" w:cs="Arial"/>
                <w:sz w:val="20"/>
              </w:rPr>
              <w:lastRenderedPageBreak/>
              <w:t>As in comment.</w:t>
            </w:r>
          </w:p>
        </w:tc>
        <w:tc>
          <w:tcPr>
            <w:tcW w:w="2693" w:type="dxa"/>
            <w:shd w:val="clear" w:color="auto" w:fill="auto"/>
          </w:tcPr>
          <w:p w14:paraId="2AA982C1"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b/>
                <w:color w:val="000000" w:themeColor="text1"/>
                <w:sz w:val="20"/>
                <w:lang w:eastAsia="ko-KR"/>
              </w:rPr>
              <w:t xml:space="preserve">Revised </w:t>
            </w:r>
          </w:p>
          <w:p w14:paraId="440A0100" w14:textId="77777777" w:rsidR="00E01068" w:rsidRDefault="00E01068" w:rsidP="00E01068">
            <w:pPr>
              <w:rPr>
                <w:rFonts w:ascii="Arial" w:hAnsi="Arial" w:cs="Arial"/>
                <w:color w:val="000000" w:themeColor="text1"/>
                <w:sz w:val="20"/>
                <w:lang w:eastAsia="ko-KR"/>
              </w:rPr>
            </w:pPr>
          </w:p>
          <w:p w14:paraId="4ED54380" w14:textId="1863EB27" w:rsidR="00E01068" w:rsidRDefault="00360F38" w:rsidP="00E01068">
            <w:pPr>
              <w:rPr>
                <w:rFonts w:ascii="Arial" w:hAnsi="Arial" w:cs="Arial"/>
                <w:color w:val="000000" w:themeColor="text1"/>
                <w:sz w:val="20"/>
                <w:lang w:eastAsia="ko-KR"/>
              </w:rPr>
            </w:pPr>
            <w:r>
              <w:rPr>
                <w:rFonts w:ascii="Arial" w:hAnsi="Arial" w:cs="Arial"/>
                <w:color w:val="000000" w:themeColor="text1"/>
                <w:sz w:val="20"/>
                <w:lang w:eastAsia="ko-KR"/>
              </w:rPr>
              <w:t>I a</w:t>
            </w:r>
            <w:r w:rsidR="00E01068">
              <w:rPr>
                <w:rFonts w:ascii="Arial" w:hAnsi="Arial" w:cs="Arial"/>
                <w:color w:val="000000" w:themeColor="text1"/>
                <w:sz w:val="20"/>
                <w:lang w:eastAsia="ko-KR"/>
              </w:rPr>
              <w:t xml:space="preserve">gree with commenter in principle. We didn’t have any decision of LTF security so for. </w:t>
            </w:r>
            <w:proofErr w:type="spellStart"/>
            <w:r w:rsidR="00E01068">
              <w:rPr>
                <w:rFonts w:ascii="Arial" w:hAnsi="Arial" w:cs="Arial"/>
                <w:color w:val="000000" w:themeColor="text1"/>
                <w:sz w:val="20"/>
                <w:lang w:eastAsia="ko-KR"/>
              </w:rPr>
              <w:t>So.</w:t>
            </w:r>
            <w:proofErr w:type="spellEnd"/>
            <w:r w:rsidR="00E01068">
              <w:rPr>
                <w:rFonts w:ascii="Arial" w:hAnsi="Arial" w:cs="Arial"/>
                <w:color w:val="000000" w:themeColor="text1"/>
                <w:sz w:val="20"/>
                <w:lang w:eastAsia="ko-KR"/>
              </w:rPr>
              <w:t xml:space="preserve"> It is better to remove it from the current 11bf draft and if the thing related to this will be </w:t>
            </w:r>
            <w:r w:rsidR="00E01068">
              <w:rPr>
                <w:rFonts w:ascii="Arial" w:hAnsi="Arial" w:cs="Arial"/>
                <w:color w:val="000000" w:themeColor="text1"/>
                <w:sz w:val="20"/>
                <w:lang w:eastAsia="ko-KR"/>
              </w:rPr>
              <w:lastRenderedPageBreak/>
              <w:t xml:space="preserve">decided and then we will add it. </w:t>
            </w:r>
          </w:p>
          <w:p w14:paraId="460E4A37" w14:textId="77777777" w:rsidR="009B0E2D" w:rsidRDefault="009B0E2D" w:rsidP="00E01068">
            <w:pPr>
              <w:rPr>
                <w:rFonts w:ascii="Arial" w:hAnsi="Arial" w:cs="Arial"/>
                <w:color w:val="000000" w:themeColor="text1"/>
                <w:sz w:val="20"/>
                <w:lang w:eastAsia="ko-KR"/>
              </w:rPr>
            </w:pPr>
          </w:p>
          <w:p w14:paraId="58672FF5" w14:textId="6345F70B" w:rsidR="009B0E2D" w:rsidRPr="00D73BE5" w:rsidRDefault="009B0E2D" w:rsidP="009B0E2D">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2D420283" w14:textId="77777777" w:rsidR="009B0E2D" w:rsidRPr="009B0E2D" w:rsidRDefault="009B0E2D" w:rsidP="00E01068">
            <w:pPr>
              <w:rPr>
                <w:rFonts w:ascii="Arial" w:hAnsi="Arial" w:cs="Arial"/>
                <w:color w:val="000000" w:themeColor="text1"/>
                <w:sz w:val="20"/>
                <w:lang w:eastAsia="ko-KR"/>
              </w:rPr>
            </w:pPr>
          </w:p>
          <w:p w14:paraId="4AE7909F" w14:textId="67906CC4" w:rsidR="00AE5B2D" w:rsidRPr="00E01068" w:rsidRDefault="00AE5B2D" w:rsidP="000330ED">
            <w:pPr>
              <w:rPr>
                <w:rFonts w:ascii="Arial" w:hAnsi="Arial" w:cs="Arial"/>
                <w:color w:val="000000" w:themeColor="text1"/>
                <w:sz w:val="20"/>
                <w:lang w:eastAsia="ko-KR"/>
              </w:rPr>
            </w:pPr>
          </w:p>
        </w:tc>
      </w:tr>
      <w:tr w:rsidR="00AE5B2D" w:rsidRPr="00D73BE5" w14:paraId="764DA4BA" w14:textId="77777777" w:rsidTr="000330ED">
        <w:trPr>
          <w:trHeight w:val="734"/>
        </w:trPr>
        <w:tc>
          <w:tcPr>
            <w:tcW w:w="735" w:type="dxa"/>
            <w:shd w:val="clear" w:color="auto" w:fill="auto"/>
          </w:tcPr>
          <w:p w14:paraId="1E059177" w14:textId="77777777" w:rsidR="00AE5B2D" w:rsidRDefault="00AE5B2D" w:rsidP="000330ED">
            <w:pPr>
              <w:jc w:val="right"/>
              <w:rPr>
                <w:rFonts w:ascii="Arial" w:eastAsia="맑은 고딕" w:hAnsi="Arial" w:cs="Arial"/>
                <w:sz w:val="20"/>
              </w:rPr>
            </w:pPr>
            <w:r>
              <w:rPr>
                <w:rFonts w:ascii="Arial" w:eastAsia="맑은 고딕" w:hAnsi="Arial" w:cs="Arial"/>
                <w:sz w:val="20"/>
              </w:rPr>
              <w:lastRenderedPageBreak/>
              <w:t>579</w:t>
            </w:r>
          </w:p>
        </w:tc>
        <w:tc>
          <w:tcPr>
            <w:tcW w:w="1133" w:type="dxa"/>
            <w:shd w:val="clear" w:color="auto" w:fill="auto"/>
          </w:tcPr>
          <w:p w14:paraId="56AA4331"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5CE09B25" w14:textId="77777777" w:rsidR="00AE5B2D" w:rsidRDefault="00AE5B2D" w:rsidP="000330ED">
            <w:pPr>
              <w:jc w:val="right"/>
              <w:rPr>
                <w:rFonts w:ascii="Arial" w:eastAsia="맑은 고딕" w:hAnsi="Arial" w:cs="Arial"/>
                <w:sz w:val="20"/>
              </w:rPr>
            </w:pPr>
            <w:r>
              <w:rPr>
                <w:rFonts w:ascii="Arial" w:eastAsia="맑은 고딕" w:hAnsi="Arial" w:cs="Arial"/>
                <w:sz w:val="20"/>
              </w:rPr>
              <w:t>68.68</w:t>
            </w:r>
          </w:p>
        </w:tc>
        <w:tc>
          <w:tcPr>
            <w:tcW w:w="2410" w:type="dxa"/>
            <w:shd w:val="clear" w:color="auto" w:fill="auto"/>
          </w:tcPr>
          <w:p w14:paraId="2FACCD4F" w14:textId="77777777" w:rsidR="00AE5B2D" w:rsidRDefault="00AE5B2D" w:rsidP="000330ED">
            <w:pPr>
              <w:rPr>
                <w:rFonts w:ascii="Arial" w:eastAsia="맑은 고딕" w:hAnsi="Arial" w:cs="Arial"/>
                <w:sz w:val="20"/>
              </w:rPr>
            </w:pPr>
            <w:r>
              <w:rPr>
                <w:rFonts w:ascii="Arial" w:eastAsia="맑은 고딕" w:hAnsi="Arial" w:cs="Arial"/>
                <w:sz w:val="20"/>
              </w:rPr>
              <w:t>Figure 11-41c, the "LTF sec. update" is not clear. Please add definition in the text.</w:t>
            </w:r>
          </w:p>
        </w:tc>
        <w:tc>
          <w:tcPr>
            <w:tcW w:w="2215" w:type="dxa"/>
            <w:shd w:val="clear" w:color="auto" w:fill="auto"/>
          </w:tcPr>
          <w:p w14:paraId="134D14A3" w14:textId="77777777" w:rsidR="00AE5B2D" w:rsidRDefault="00AE5B2D" w:rsidP="000330ED">
            <w:pPr>
              <w:rPr>
                <w:rFonts w:ascii="Arial" w:eastAsia="맑은 고딕" w:hAnsi="Arial" w:cs="Arial"/>
                <w:sz w:val="20"/>
              </w:rPr>
            </w:pPr>
            <w:proofErr w:type="gramStart"/>
            <w:r>
              <w:rPr>
                <w:rFonts w:ascii="Arial" w:eastAsia="맑은 고딕" w:hAnsi="Arial" w:cs="Arial"/>
                <w:sz w:val="20"/>
              </w:rPr>
              <w:t>as</w:t>
            </w:r>
            <w:proofErr w:type="gramEnd"/>
            <w:r>
              <w:rPr>
                <w:rFonts w:ascii="Arial" w:eastAsia="맑은 고딕" w:hAnsi="Arial" w:cs="Arial"/>
                <w:sz w:val="20"/>
              </w:rPr>
              <w:t xml:space="preserve"> in the comment.</w:t>
            </w:r>
          </w:p>
        </w:tc>
        <w:tc>
          <w:tcPr>
            <w:tcW w:w="2693" w:type="dxa"/>
            <w:shd w:val="clear" w:color="auto" w:fill="auto"/>
          </w:tcPr>
          <w:p w14:paraId="2F4B2606"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hint="eastAsia"/>
                <w:b/>
                <w:color w:val="000000" w:themeColor="text1"/>
                <w:sz w:val="20"/>
                <w:lang w:eastAsia="ko-KR"/>
              </w:rPr>
              <w:t xml:space="preserve">Revised. </w:t>
            </w:r>
          </w:p>
          <w:p w14:paraId="70FE7571" w14:textId="77777777" w:rsidR="00E01068" w:rsidRDefault="00E01068" w:rsidP="00E01068">
            <w:pPr>
              <w:rPr>
                <w:rFonts w:ascii="Arial" w:hAnsi="Arial" w:cs="Arial"/>
                <w:color w:val="000000" w:themeColor="text1"/>
                <w:sz w:val="20"/>
                <w:lang w:eastAsia="ko-KR"/>
              </w:rPr>
            </w:pPr>
          </w:p>
          <w:p w14:paraId="6CEC51E8" w14:textId="77777777" w:rsidR="00E01068" w:rsidRDefault="00E01068" w:rsidP="00E01068">
            <w:pPr>
              <w:rPr>
                <w:rFonts w:ascii="Arial" w:hAnsi="Arial" w:cs="Arial"/>
                <w:color w:val="000000" w:themeColor="text1"/>
                <w:sz w:val="20"/>
                <w:lang w:eastAsia="ko-KR"/>
              </w:rPr>
            </w:pPr>
            <w:r>
              <w:rPr>
                <w:rFonts w:ascii="Arial" w:hAnsi="Arial" w:cs="Arial"/>
                <w:color w:val="000000" w:themeColor="text1"/>
                <w:sz w:val="20"/>
                <w:lang w:eastAsia="ko-KR"/>
              </w:rPr>
              <w:t xml:space="preserve">We didn’t have any decision of LTF security so for. </w:t>
            </w:r>
            <w:proofErr w:type="spellStart"/>
            <w:r>
              <w:rPr>
                <w:rFonts w:ascii="Arial" w:hAnsi="Arial" w:cs="Arial"/>
                <w:color w:val="000000" w:themeColor="text1"/>
                <w:sz w:val="20"/>
                <w:lang w:eastAsia="ko-KR"/>
              </w:rPr>
              <w:t>So.</w:t>
            </w:r>
            <w:proofErr w:type="spellEnd"/>
            <w:r>
              <w:rPr>
                <w:rFonts w:ascii="Arial" w:hAnsi="Arial" w:cs="Arial"/>
                <w:color w:val="000000" w:themeColor="text1"/>
                <w:sz w:val="20"/>
                <w:lang w:eastAsia="ko-KR"/>
              </w:rPr>
              <w:t xml:space="preserve"> It is better to remove it from the current 11bf draft and if the thing related to this will be decided and then we will add it.</w:t>
            </w:r>
          </w:p>
          <w:p w14:paraId="09A7B814" w14:textId="77777777" w:rsidR="009B0E2D" w:rsidRDefault="009B0E2D" w:rsidP="00E01068">
            <w:pPr>
              <w:rPr>
                <w:rFonts w:ascii="Arial" w:hAnsi="Arial" w:cs="Arial"/>
                <w:color w:val="000000" w:themeColor="text1"/>
                <w:sz w:val="20"/>
                <w:lang w:eastAsia="ko-KR"/>
              </w:rPr>
            </w:pPr>
          </w:p>
          <w:p w14:paraId="72D657F2" w14:textId="7CDC2423" w:rsidR="009B0E2D" w:rsidRPr="00D73BE5" w:rsidRDefault="009B0E2D" w:rsidP="009B0E2D">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024D843A" w14:textId="77777777" w:rsidR="009B0E2D" w:rsidRPr="009B0E2D" w:rsidRDefault="009B0E2D" w:rsidP="00E01068">
            <w:pPr>
              <w:rPr>
                <w:rFonts w:ascii="Arial" w:hAnsi="Arial" w:cs="Arial"/>
                <w:color w:val="000000" w:themeColor="text1"/>
                <w:sz w:val="20"/>
                <w:lang w:eastAsia="ko-KR"/>
              </w:rPr>
            </w:pPr>
          </w:p>
          <w:p w14:paraId="0F1D68E4" w14:textId="7E7D7DAC" w:rsidR="00AE5B2D" w:rsidRPr="00E01068" w:rsidRDefault="00AE5B2D" w:rsidP="000330ED">
            <w:pPr>
              <w:rPr>
                <w:rFonts w:ascii="Arial" w:hAnsi="Arial" w:cs="Arial"/>
                <w:color w:val="000000" w:themeColor="text1"/>
                <w:sz w:val="20"/>
                <w:lang w:eastAsia="ko-KR"/>
              </w:rPr>
            </w:pPr>
          </w:p>
        </w:tc>
      </w:tr>
      <w:tr w:rsidR="00AE5B2D" w:rsidRPr="00D73BE5" w14:paraId="49BDF753" w14:textId="77777777" w:rsidTr="000330ED">
        <w:trPr>
          <w:trHeight w:val="734"/>
        </w:trPr>
        <w:tc>
          <w:tcPr>
            <w:tcW w:w="735" w:type="dxa"/>
            <w:shd w:val="clear" w:color="auto" w:fill="auto"/>
          </w:tcPr>
          <w:p w14:paraId="1BB572BA" w14:textId="77777777" w:rsidR="00AE5B2D" w:rsidRDefault="00AE5B2D" w:rsidP="000330ED">
            <w:pPr>
              <w:jc w:val="right"/>
              <w:rPr>
                <w:rFonts w:ascii="Arial" w:eastAsia="맑은 고딕" w:hAnsi="Arial" w:cs="Arial"/>
                <w:sz w:val="20"/>
              </w:rPr>
            </w:pPr>
            <w:r>
              <w:rPr>
                <w:rFonts w:ascii="Arial" w:eastAsia="맑은 고딕" w:hAnsi="Arial" w:cs="Arial"/>
                <w:sz w:val="20"/>
              </w:rPr>
              <w:t>889</w:t>
            </w:r>
          </w:p>
        </w:tc>
        <w:tc>
          <w:tcPr>
            <w:tcW w:w="1133" w:type="dxa"/>
            <w:shd w:val="clear" w:color="auto" w:fill="auto"/>
          </w:tcPr>
          <w:p w14:paraId="1AFF067D"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44A8B6BC" w14:textId="77777777" w:rsidR="00AE5B2D" w:rsidRDefault="00AE5B2D" w:rsidP="000330ED">
            <w:pPr>
              <w:jc w:val="right"/>
              <w:rPr>
                <w:rFonts w:ascii="Arial" w:eastAsia="맑은 고딕" w:hAnsi="Arial" w:cs="Arial"/>
                <w:sz w:val="20"/>
              </w:rPr>
            </w:pPr>
            <w:r>
              <w:rPr>
                <w:rFonts w:ascii="Arial" w:eastAsia="맑은 고딕" w:hAnsi="Arial" w:cs="Arial"/>
                <w:sz w:val="20"/>
              </w:rPr>
              <w:t>68.50</w:t>
            </w:r>
          </w:p>
        </w:tc>
        <w:tc>
          <w:tcPr>
            <w:tcW w:w="2410" w:type="dxa"/>
            <w:shd w:val="clear" w:color="auto" w:fill="auto"/>
          </w:tcPr>
          <w:p w14:paraId="17773586" w14:textId="77777777" w:rsidR="00AE5B2D" w:rsidRDefault="00AE5B2D" w:rsidP="000330ED">
            <w:pPr>
              <w:rPr>
                <w:rFonts w:ascii="Arial" w:eastAsia="맑은 고딕" w:hAnsi="Arial" w:cs="Arial"/>
                <w:sz w:val="20"/>
              </w:rPr>
            </w:pPr>
            <w:r>
              <w:rPr>
                <w:rFonts w:ascii="Arial" w:eastAsia="맑은 고딕" w:hAnsi="Arial" w:cs="Arial"/>
                <w:sz w:val="20"/>
              </w:rPr>
              <w:t>Figure 11-41c, the "LTF sec. update" is not clear. Please add definition in the text.</w:t>
            </w:r>
          </w:p>
        </w:tc>
        <w:tc>
          <w:tcPr>
            <w:tcW w:w="2215" w:type="dxa"/>
            <w:shd w:val="clear" w:color="auto" w:fill="auto"/>
          </w:tcPr>
          <w:p w14:paraId="534D0662" w14:textId="77777777" w:rsidR="00AE5B2D" w:rsidRDefault="00AE5B2D" w:rsidP="000330ED">
            <w:pPr>
              <w:rPr>
                <w:rFonts w:ascii="Arial" w:eastAsia="맑은 고딕" w:hAnsi="Arial" w:cs="Arial"/>
                <w:sz w:val="20"/>
              </w:rPr>
            </w:pPr>
            <w:proofErr w:type="gramStart"/>
            <w:r>
              <w:rPr>
                <w:rFonts w:ascii="Arial" w:eastAsia="맑은 고딕" w:hAnsi="Arial" w:cs="Arial"/>
                <w:sz w:val="20"/>
              </w:rPr>
              <w:t>as</w:t>
            </w:r>
            <w:proofErr w:type="gramEnd"/>
            <w:r>
              <w:rPr>
                <w:rFonts w:ascii="Arial" w:eastAsia="맑은 고딕" w:hAnsi="Arial" w:cs="Arial"/>
                <w:sz w:val="20"/>
              </w:rPr>
              <w:t xml:space="preserve"> in the comment.</w:t>
            </w:r>
          </w:p>
        </w:tc>
        <w:tc>
          <w:tcPr>
            <w:tcW w:w="2693" w:type="dxa"/>
            <w:shd w:val="clear" w:color="auto" w:fill="auto"/>
          </w:tcPr>
          <w:p w14:paraId="2AC8EE78"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hint="eastAsia"/>
                <w:b/>
                <w:color w:val="000000" w:themeColor="text1"/>
                <w:sz w:val="20"/>
                <w:lang w:eastAsia="ko-KR"/>
              </w:rPr>
              <w:t xml:space="preserve">Revised. </w:t>
            </w:r>
          </w:p>
          <w:p w14:paraId="79714908" w14:textId="77777777" w:rsidR="00E01068" w:rsidRDefault="00E01068" w:rsidP="00E01068">
            <w:pPr>
              <w:rPr>
                <w:rFonts w:ascii="Arial" w:hAnsi="Arial" w:cs="Arial"/>
                <w:color w:val="000000" w:themeColor="text1"/>
                <w:sz w:val="20"/>
                <w:lang w:eastAsia="ko-KR"/>
              </w:rPr>
            </w:pPr>
          </w:p>
          <w:p w14:paraId="0A0BB723" w14:textId="77777777" w:rsidR="00E01068" w:rsidRDefault="00E01068" w:rsidP="00E01068">
            <w:pPr>
              <w:rPr>
                <w:rFonts w:ascii="Arial" w:hAnsi="Arial" w:cs="Arial"/>
                <w:color w:val="000000" w:themeColor="text1"/>
                <w:sz w:val="20"/>
                <w:lang w:eastAsia="ko-KR"/>
              </w:rPr>
            </w:pPr>
            <w:r>
              <w:rPr>
                <w:rFonts w:ascii="Arial" w:hAnsi="Arial" w:cs="Arial"/>
                <w:color w:val="000000" w:themeColor="text1"/>
                <w:sz w:val="20"/>
                <w:lang w:eastAsia="ko-KR"/>
              </w:rPr>
              <w:t xml:space="preserve">We didn’t have any decision of LTF security so for. </w:t>
            </w:r>
            <w:proofErr w:type="spellStart"/>
            <w:r>
              <w:rPr>
                <w:rFonts w:ascii="Arial" w:hAnsi="Arial" w:cs="Arial"/>
                <w:color w:val="000000" w:themeColor="text1"/>
                <w:sz w:val="20"/>
                <w:lang w:eastAsia="ko-KR"/>
              </w:rPr>
              <w:t>So.</w:t>
            </w:r>
            <w:proofErr w:type="spellEnd"/>
            <w:r>
              <w:rPr>
                <w:rFonts w:ascii="Arial" w:hAnsi="Arial" w:cs="Arial"/>
                <w:color w:val="000000" w:themeColor="text1"/>
                <w:sz w:val="20"/>
                <w:lang w:eastAsia="ko-KR"/>
              </w:rPr>
              <w:t xml:space="preserve"> It is better to remove it from the current 11bf draft and if the thing related to this will be decided and then we will add it.</w:t>
            </w:r>
          </w:p>
          <w:p w14:paraId="23F8C592" w14:textId="77777777" w:rsidR="00E01068" w:rsidRDefault="00E01068" w:rsidP="000330ED">
            <w:pPr>
              <w:rPr>
                <w:rFonts w:ascii="Arial" w:hAnsi="Arial" w:cs="Arial"/>
                <w:color w:val="000000" w:themeColor="text1"/>
                <w:sz w:val="20"/>
                <w:lang w:eastAsia="ko-KR"/>
              </w:rPr>
            </w:pPr>
          </w:p>
          <w:p w14:paraId="19C036C0" w14:textId="11C9EF30" w:rsidR="009B0E2D" w:rsidRPr="00D73BE5" w:rsidRDefault="009B0E2D" w:rsidP="009B0E2D">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4CFAB9FD" w14:textId="60915EE4" w:rsidR="009B0E2D" w:rsidRPr="009B0E2D" w:rsidRDefault="009B0E2D" w:rsidP="000330ED">
            <w:pPr>
              <w:rPr>
                <w:rFonts w:ascii="Arial" w:hAnsi="Arial" w:cs="Arial"/>
                <w:color w:val="000000" w:themeColor="text1"/>
                <w:sz w:val="20"/>
                <w:lang w:eastAsia="ko-KR"/>
              </w:rPr>
            </w:pPr>
          </w:p>
        </w:tc>
      </w:tr>
    </w:tbl>
    <w:p w14:paraId="415A6690" w14:textId="77777777" w:rsidR="005A3E93" w:rsidRDefault="005A3E93" w:rsidP="00BD5D63">
      <w:pPr>
        <w:autoSpaceDE w:val="0"/>
        <w:autoSpaceDN w:val="0"/>
        <w:adjustRightInd w:val="0"/>
        <w:jc w:val="both"/>
        <w:rPr>
          <w:rStyle w:val="SC13204878"/>
        </w:rPr>
      </w:pPr>
    </w:p>
    <w:p w14:paraId="544B9C7C" w14:textId="036B0EB8" w:rsidR="00E01068" w:rsidRPr="00AE5B2D" w:rsidRDefault="00E01068" w:rsidP="00BD5D63">
      <w:pPr>
        <w:autoSpaceDE w:val="0"/>
        <w:autoSpaceDN w:val="0"/>
        <w:adjustRightInd w:val="0"/>
        <w:jc w:val="both"/>
        <w:rPr>
          <w:rStyle w:val="SC13204878"/>
          <w:lang w:eastAsia="ko-KR"/>
        </w:rPr>
      </w:pPr>
      <w:r>
        <w:rPr>
          <w:rStyle w:val="SC13204878"/>
          <w:rFonts w:hint="eastAsia"/>
          <w:lang w:eastAsia="ko-KR"/>
        </w:rPr>
        <w:t>P68L</w:t>
      </w:r>
      <w:r>
        <w:rPr>
          <w:rStyle w:val="SC13204878"/>
          <w:lang w:eastAsia="ko-KR"/>
        </w:rPr>
        <w:t>36</w:t>
      </w:r>
    </w:p>
    <w:p w14:paraId="3D12C869" w14:textId="16309321" w:rsidR="004E2BC5" w:rsidRDefault="00E01068" w:rsidP="00BD5D63">
      <w:pPr>
        <w:autoSpaceDE w:val="0"/>
        <w:autoSpaceDN w:val="0"/>
        <w:adjustRightInd w:val="0"/>
        <w:jc w:val="both"/>
        <w:rPr>
          <w:rStyle w:val="SC13204878"/>
        </w:rPr>
      </w:pPr>
      <w:r w:rsidRPr="00E01068">
        <w:rPr>
          <w:rStyle w:val="SC13204878"/>
          <w:noProof/>
          <w:lang w:val="en-US" w:eastAsia="ko-KR"/>
        </w:rPr>
        <w:lastRenderedPageBreak/>
        <w:drawing>
          <wp:inline distT="0" distB="0" distL="0" distR="0" wp14:anchorId="391D36AD" wp14:editId="45DD0AA6">
            <wp:extent cx="6239865" cy="2698671"/>
            <wp:effectExtent l="0" t="0" r="0" b="698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0145" cy="2703117"/>
                    </a:xfrm>
                    <a:prstGeom prst="rect">
                      <a:avLst/>
                    </a:prstGeom>
                    <a:noFill/>
                    <a:ln>
                      <a:noFill/>
                    </a:ln>
                  </pic:spPr>
                </pic:pic>
              </a:graphicData>
            </a:graphic>
          </wp:inline>
        </w:drawing>
      </w:r>
    </w:p>
    <w:p w14:paraId="149F4601" w14:textId="77777777" w:rsidR="004E2BC5" w:rsidRDefault="004E2BC5" w:rsidP="00BD5D63">
      <w:pPr>
        <w:autoSpaceDE w:val="0"/>
        <w:autoSpaceDN w:val="0"/>
        <w:adjustRightInd w:val="0"/>
        <w:jc w:val="both"/>
        <w:rPr>
          <w:rStyle w:val="SC13204878"/>
        </w:rPr>
      </w:pPr>
    </w:p>
    <w:p w14:paraId="3D2066A9" w14:textId="77777777" w:rsidR="00E01068" w:rsidRDefault="00E01068" w:rsidP="00BD5D63">
      <w:pPr>
        <w:autoSpaceDE w:val="0"/>
        <w:autoSpaceDN w:val="0"/>
        <w:adjustRightInd w:val="0"/>
        <w:jc w:val="both"/>
        <w:rPr>
          <w:rStyle w:val="SC13204878"/>
        </w:rPr>
      </w:pPr>
    </w:p>
    <w:p w14:paraId="16C84193" w14:textId="09C51BCC" w:rsidR="00E01068" w:rsidRDefault="00E01068" w:rsidP="00E01068">
      <w:pPr>
        <w:autoSpaceDE w:val="0"/>
        <w:autoSpaceDN w:val="0"/>
        <w:adjustRightInd w:val="0"/>
        <w:jc w:val="both"/>
        <w:rPr>
          <w:rStyle w:val="SC13204878"/>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w:t>
      </w:r>
      <w:r w:rsidR="00E26F61">
        <w:rPr>
          <w:b/>
          <w:i/>
          <w:lang w:eastAsia="ko-KR"/>
        </w:rPr>
        <w:t>delete</w:t>
      </w:r>
      <w:r>
        <w:rPr>
          <w:b/>
          <w:i/>
          <w:lang w:eastAsia="ko-KR"/>
        </w:rPr>
        <w:t xml:space="preserve"> the </w:t>
      </w:r>
      <w:r w:rsidR="00E26F61">
        <w:rPr>
          <w:b/>
          <w:i/>
          <w:lang w:eastAsia="ko-KR"/>
        </w:rPr>
        <w:t xml:space="preserve">following </w:t>
      </w:r>
      <w:r>
        <w:rPr>
          <w:b/>
          <w:i/>
          <w:lang w:eastAsia="ko-KR"/>
        </w:rPr>
        <w:t xml:space="preserve">text </w:t>
      </w:r>
      <w:r w:rsidR="00E26F61">
        <w:rPr>
          <w:b/>
          <w:i/>
          <w:lang w:eastAsia="ko-KR"/>
        </w:rPr>
        <w:t>“</w:t>
      </w:r>
      <w:r w:rsidR="00E26F61" w:rsidRPr="00E26F61">
        <w:rPr>
          <w:b/>
          <w:i/>
          <w:lang w:eastAsia="ko-KR"/>
        </w:rPr>
        <w:t>LTF security update shown in all examples is TBD</w:t>
      </w:r>
      <w:r w:rsidR="00E26F61">
        <w:rPr>
          <w:b/>
          <w:i/>
          <w:lang w:eastAsia="ko-KR"/>
        </w:rPr>
        <w:t xml:space="preserve">” in Editor’s Note </w:t>
      </w:r>
      <w:r>
        <w:rPr>
          <w:b/>
          <w:i/>
          <w:lang w:eastAsia="ko-KR"/>
        </w:rPr>
        <w:t>at P8</w:t>
      </w:r>
      <w:r w:rsidR="003D6938">
        <w:rPr>
          <w:b/>
          <w:i/>
          <w:lang w:eastAsia="ko-KR"/>
        </w:rPr>
        <w:t>4</w:t>
      </w:r>
      <w:r>
        <w:rPr>
          <w:b/>
          <w:i/>
          <w:lang w:eastAsia="ko-KR"/>
        </w:rPr>
        <w:t>L</w:t>
      </w:r>
      <w:r w:rsidR="003D6938">
        <w:rPr>
          <w:b/>
          <w:i/>
          <w:lang w:eastAsia="ko-KR"/>
        </w:rPr>
        <w:t>15 of 11bf D0.2</w:t>
      </w:r>
      <w:r w:rsidR="00E26F61">
        <w:rPr>
          <w:b/>
          <w:i/>
          <w:lang w:eastAsia="ko-KR"/>
        </w:rPr>
        <w:t>.</w:t>
      </w:r>
    </w:p>
    <w:p w14:paraId="1F0F359E" w14:textId="77777777" w:rsidR="00E01068" w:rsidRPr="00E01068" w:rsidRDefault="00E01068" w:rsidP="00BD5D63">
      <w:pPr>
        <w:autoSpaceDE w:val="0"/>
        <w:autoSpaceDN w:val="0"/>
        <w:adjustRightInd w:val="0"/>
        <w:jc w:val="both"/>
        <w:rPr>
          <w:rStyle w:val="SC13204878"/>
        </w:rPr>
      </w:pPr>
    </w:p>
    <w:p w14:paraId="2588A82C" w14:textId="3D45FF18" w:rsidR="00E01068" w:rsidRDefault="00E26F61" w:rsidP="00BD5D63">
      <w:pPr>
        <w:autoSpaceDE w:val="0"/>
        <w:autoSpaceDN w:val="0"/>
        <w:adjustRightInd w:val="0"/>
        <w:jc w:val="both"/>
        <w:rPr>
          <w:rStyle w:val="SC13204878"/>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w:t>
      </w:r>
      <w:r w:rsidR="00BD0B26">
        <w:rPr>
          <w:b/>
          <w:i/>
          <w:lang w:eastAsia="ko-KR"/>
        </w:rPr>
        <w:t xml:space="preserve">delete </w:t>
      </w:r>
      <w:proofErr w:type="gramStart"/>
      <w:r w:rsidR="00BD0B26">
        <w:rPr>
          <w:b/>
          <w:i/>
          <w:lang w:eastAsia="ko-KR"/>
        </w:rPr>
        <w:t xml:space="preserve">“ </w:t>
      </w:r>
      <w:r w:rsidR="00BD0B26" w:rsidRPr="00BD0B26">
        <w:rPr>
          <w:b/>
          <w:i/>
          <w:lang w:eastAsia="ko-KR"/>
        </w:rPr>
        <w:t>LTF</w:t>
      </w:r>
      <w:proofErr w:type="gramEnd"/>
      <w:r w:rsidR="00BD0B26" w:rsidRPr="00BD0B26">
        <w:rPr>
          <w:b/>
          <w:i/>
          <w:lang w:eastAsia="ko-KR"/>
        </w:rPr>
        <w:t xml:space="preserve"> sec. update</w:t>
      </w:r>
      <w:r w:rsidR="00BD0B26">
        <w:rPr>
          <w:b/>
          <w:i/>
          <w:lang w:eastAsia="ko-KR"/>
        </w:rPr>
        <w:t>” in</w:t>
      </w:r>
      <w:r>
        <w:rPr>
          <w:b/>
          <w:i/>
          <w:lang w:eastAsia="ko-KR"/>
        </w:rPr>
        <w:t xml:space="preserve"> the figure11-41c </w:t>
      </w:r>
      <w:r w:rsidR="00BD0B26">
        <w:rPr>
          <w:b/>
          <w:i/>
          <w:lang w:eastAsia="ko-KR"/>
        </w:rPr>
        <w:t xml:space="preserve">of </w:t>
      </w:r>
      <w:r>
        <w:rPr>
          <w:b/>
          <w:i/>
          <w:lang w:eastAsia="ko-KR"/>
        </w:rPr>
        <w:t>11bf D0.</w:t>
      </w:r>
      <w:r w:rsidR="003D6938">
        <w:rPr>
          <w:b/>
          <w:i/>
          <w:lang w:eastAsia="ko-KR"/>
        </w:rPr>
        <w:t>2</w:t>
      </w:r>
      <w:r>
        <w:rPr>
          <w:b/>
          <w:i/>
          <w:lang w:eastAsia="ko-KR"/>
        </w:rPr>
        <w:t xml:space="preserve"> </w:t>
      </w:r>
    </w:p>
    <w:p w14:paraId="06A85530" w14:textId="77777777" w:rsidR="00E01068" w:rsidRDefault="00E01068" w:rsidP="00BD5D63">
      <w:pPr>
        <w:autoSpaceDE w:val="0"/>
        <w:autoSpaceDN w:val="0"/>
        <w:adjustRightInd w:val="0"/>
        <w:jc w:val="both"/>
        <w:rPr>
          <w:rStyle w:val="SC13204878"/>
        </w:rPr>
      </w:pPr>
    </w:p>
    <w:p w14:paraId="78D5BD4B" w14:textId="40570783"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 xml:space="preserve">CID </w:t>
      </w:r>
      <w:r w:rsidR="00483678">
        <w:rPr>
          <w:i/>
          <w:sz w:val="22"/>
          <w:szCs w:val="22"/>
          <w:lang w:eastAsia="ko-KR"/>
        </w:rPr>
        <w:t>122, 157, 759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256AAA35" w14:textId="77777777" w:rsidTr="000330ED">
        <w:trPr>
          <w:trHeight w:val="386"/>
        </w:trPr>
        <w:tc>
          <w:tcPr>
            <w:tcW w:w="735" w:type="dxa"/>
            <w:shd w:val="clear" w:color="auto" w:fill="auto"/>
            <w:hideMark/>
          </w:tcPr>
          <w:p w14:paraId="3ACBDC2F" w14:textId="77777777" w:rsidR="005A3E93" w:rsidRPr="00D73BE5" w:rsidRDefault="005A3E93"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CACD51" w14:textId="77777777" w:rsidR="005A3E93" w:rsidRPr="00D73BE5" w:rsidRDefault="005A3E93"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3378E3" w14:textId="77777777" w:rsidR="005A3E93" w:rsidRPr="00D73BE5" w:rsidRDefault="005A3E93"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35B17BD9" w14:textId="77777777" w:rsidR="005A3E93" w:rsidRPr="00D73BE5" w:rsidRDefault="005A3E93"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166F" w14:textId="77777777" w:rsidR="005A3E93" w:rsidRPr="00D73BE5" w:rsidRDefault="005A3E93"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2D0EA207" w14:textId="77777777" w:rsidR="005A3E93" w:rsidRPr="00D73BE5" w:rsidRDefault="005A3E93" w:rsidP="000330ED">
            <w:pPr>
              <w:rPr>
                <w:rFonts w:ascii="Arial" w:hAnsi="Arial" w:cs="Arial"/>
                <w:b/>
                <w:bCs/>
                <w:sz w:val="20"/>
              </w:rPr>
            </w:pPr>
            <w:r w:rsidRPr="00D73BE5">
              <w:rPr>
                <w:rFonts w:ascii="Arial" w:hAnsi="Arial" w:cs="Arial"/>
                <w:b/>
                <w:bCs/>
                <w:sz w:val="20"/>
              </w:rPr>
              <w:t>Resolution</w:t>
            </w:r>
          </w:p>
        </w:tc>
      </w:tr>
      <w:tr w:rsidR="00483678" w:rsidRPr="00D73BE5" w14:paraId="51F0E066" w14:textId="77777777" w:rsidTr="000330ED">
        <w:trPr>
          <w:trHeight w:val="734"/>
        </w:trPr>
        <w:tc>
          <w:tcPr>
            <w:tcW w:w="735" w:type="dxa"/>
            <w:shd w:val="clear" w:color="auto" w:fill="auto"/>
          </w:tcPr>
          <w:p w14:paraId="276DB3BB" w14:textId="67CFC3D6" w:rsidR="00483678" w:rsidRPr="00D73BE5" w:rsidRDefault="00483678" w:rsidP="00483678">
            <w:pPr>
              <w:jc w:val="right"/>
              <w:rPr>
                <w:rFonts w:ascii="Arial" w:eastAsia="맑은 고딕" w:hAnsi="Arial" w:cs="Arial"/>
                <w:sz w:val="20"/>
              </w:rPr>
            </w:pPr>
            <w:r>
              <w:rPr>
                <w:rFonts w:ascii="Arial" w:eastAsia="맑은 고딕" w:hAnsi="Arial" w:cs="Arial"/>
                <w:sz w:val="20"/>
              </w:rPr>
              <w:t>122</w:t>
            </w:r>
          </w:p>
        </w:tc>
        <w:tc>
          <w:tcPr>
            <w:tcW w:w="1133" w:type="dxa"/>
            <w:shd w:val="clear" w:color="auto" w:fill="auto"/>
          </w:tcPr>
          <w:p w14:paraId="3694C342" w14:textId="2898E354" w:rsidR="00483678" w:rsidRPr="00D73BE5" w:rsidRDefault="00483678" w:rsidP="00483678">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041388E8" w14:textId="0C55C74A" w:rsidR="00483678" w:rsidRPr="00D73BE5" w:rsidRDefault="00483678" w:rsidP="00483678">
            <w:pPr>
              <w:jc w:val="right"/>
              <w:rPr>
                <w:rFonts w:ascii="Arial" w:eastAsia="맑은 고딕" w:hAnsi="Arial" w:cs="Arial"/>
                <w:sz w:val="20"/>
              </w:rPr>
            </w:pPr>
            <w:r>
              <w:rPr>
                <w:rFonts w:ascii="Arial" w:eastAsia="맑은 고딕" w:hAnsi="Arial" w:cs="Arial"/>
                <w:sz w:val="20"/>
              </w:rPr>
              <w:t>68.64</w:t>
            </w:r>
          </w:p>
        </w:tc>
        <w:tc>
          <w:tcPr>
            <w:tcW w:w="2410" w:type="dxa"/>
            <w:shd w:val="clear" w:color="auto" w:fill="auto"/>
          </w:tcPr>
          <w:p w14:paraId="7C77DC28" w14:textId="51CB1715" w:rsidR="00483678" w:rsidRPr="00D73BE5" w:rsidRDefault="00483678" w:rsidP="00483678">
            <w:pPr>
              <w:rPr>
                <w:rFonts w:ascii="Arial" w:eastAsia="맑은 고딕" w:hAnsi="Arial" w:cs="Arial"/>
                <w:sz w:val="20"/>
              </w:rPr>
            </w:pPr>
            <w:r>
              <w:rPr>
                <w:rFonts w:ascii="Arial" w:eastAsia="맑은 고딕" w:hAnsi="Arial" w:cs="Arial"/>
                <w:sz w:val="20"/>
              </w:rPr>
              <w:t>"AP sends a Sensing NDP Announcement frame followed by I2R NDP to STA3 and STA 4.</w:t>
            </w:r>
            <w:proofErr w:type="gramStart"/>
            <w:r>
              <w:rPr>
                <w:rFonts w:ascii="Arial" w:eastAsia="맑은 고딕" w:hAnsi="Arial" w:cs="Arial"/>
                <w:sz w:val="20"/>
              </w:rPr>
              <w:t>".</w:t>
            </w:r>
            <w:proofErr w:type="gramEnd"/>
            <w:r>
              <w:rPr>
                <w:rFonts w:ascii="Arial" w:eastAsia="맑은 고딕" w:hAnsi="Arial" w:cs="Arial"/>
                <w:sz w:val="20"/>
              </w:rPr>
              <w:t xml:space="preserve"> NDP does not have address. What does it mean to send a NDP to STA3 and STA 4?</w:t>
            </w:r>
          </w:p>
        </w:tc>
        <w:tc>
          <w:tcPr>
            <w:tcW w:w="2215" w:type="dxa"/>
            <w:shd w:val="clear" w:color="auto" w:fill="auto"/>
          </w:tcPr>
          <w:p w14:paraId="1D45ED5C" w14:textId="7741591E" w:rsidR="00483678" w:rsidRPr="00D73BE5" w:rsidRDefault="00483678" w:rsidP="00483678">
            <w:pPr>
              <w:rPr>
                <w:rFonts w:ascii="Arial" w:eastAsia="맑은 고딕" w:hAnsi="Arial" w:cs="Arial"/>
                <w:sz w:val="20"/>
              </w:rPr>
            </w:pPr>
            <w:r>
              <w:rPr>
                <w:rFonts w:ascii="Arial" w:eastAsia="맑은 고딕" w:hAnsi="Arial" w:cs="Arial"/>
                <w:sz w:val="20"/>
              </w:rPr>
              <w:t>Replace with e.g. "AP sends a Sensing NDP Announcement frame to STA3 and STA 4 followed by I2R NDP."</w:t>
            </w:r>
          </w:p>
        </w:tc>
        <w:tc>
          <w:tcPr>
            <w:tcW w:w="2693" w:type="dxa"/>
            <w:shd w:val="clear" w:color="auto" w:fill="auto"/>
          </w:tcPr>
          <w:p w14:paraId="24B17F4C" w14:textId="661A37BF" w:rsidR="000A41A5" w:rsidRPr="00360F38" w:rsidRDefault="00BD1523" w:rsidP="00E6127F">
            <w:pPr>
              <w:rPr>
                <w:rFonts w:ascii="Arial" w:hAnsi="Arial" w:cs="Arial"/>
                <w:b/>
                <w:color w:val="000000" w:themeColor="text1"/>
                <w:sz w:val="20"/>
                <w:lang w:eastAsia="ko-KR"/>
              </w:rPr>
            </w:pPr>
            <w:r w:rsidRPr="00360F38">
              <w:rPr>
                <w:rFonts w:ascii="Arial" w:hAnsi="Arial" w:cs="Arial"/>
                <w:b/>
                <w:color w:val="000000" w:themeColor="text1"/>
                <w:sz w:val="20"/>
                <w:lang w:eastAsia="ko-KR"/>
              </w:rPr>
              <w:t xml:space="preserve">Accepted </w:t>
            </w:r>
          </w:p>
          <w:p w14:paraId="1EAF9B98" w14:textId="576DA721" w:rsidR="00E6127F" w:rsidRPr="00D73BE5" w:rsidRDefault="00E6127F" w:rsidP="00E6127F">
            <w:pPr>
              <w:rPr>
                <w:rFonts w:ascii="Arial" w:hAnsi="Arial" w:cs="Arial"/>
                <w:color w:val="000000" w:themeColor="text1"/>
                <w:sz w:val="20"/>
                <w:lang w:eastAsia="ko-KR"/>
              </w:rPr>
            </w:pPr>
          </w:p>
        </w:tc>
      </w:tr>
      <w:tr w:rsidR="00483678" w:rsidRPr="00D73BE5" w14:paraId="686824BC" w14:textId="77777777" w:rsidTr="000330ED">
        <w:trPr>
          <w:trHeight w:val="734"/>
        </w:trPr>
        <w:tc>
          <w:tcPr>
            <w:tcW w:w="735" w:type="dxa"/>
            <w:shd w:val="clear" w:color="auto" w:fill="auto"/>
          </w:tcPr>
          <w:p w14:paraId="0CCEBE2E" w14:textId="4446490F" w:rsidR="00483678" w:rsidRPr="00D73BE5" w:rsidRDefault="00483678" w:rsidP="00483678">
            <w:pPr>
              <w:jc w:val="right"/>
              <w:rPr>
                <w:rFonts w:ascii="Arial" w:eastAsia="맑은 고딕" w:hAnsi="Arial" w:cs="Arial"/>
                <w:sz w:val="20"/>
              </w:rPr>
            </w:pPr>
            <w:r>
              <w:rPr>
                <w:rFonts w:ascii="Arial" w:eastAsia="맑은 고딕" w:hAnsi="Arial" w:cs="Arial"/>
                <w:sz w:val="20"/>
              </w:rPr>
              <w:t>157</w:t>
            </w:r>
          </w:p>
        </w:tc>
        <w:tc>
          <w:tcPr>
            <w:tcW w:w="1133" w:type="dxa"/>
            <w:shd w:val="clear" w:color="auto" w:fill="auto"/>
          </w:tcPr>
          <w:p w14:paraId="7262A3E1" w14:textId="4E83BB0F" w:rsidR="00483678" w:rsidRPr="00D73BE5" w:rsidRDefault="00483678" w:rsidP="00483678">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4D35DF48" w14:textId="2EAC1C4C" w:rsidR="00483678" w:rsidRPr="00D73BE5" w:rsidRDefault="00483678" w:rsidP="00483678">
            <w:pPr>
              <w:jc w:val="right"/>
              <w:rPr>
                <w:rFonts w:ascii="Arial" w:eastAsia="맑은 고딕" w:hAnsi="Arial" w:cs="Arial"/>
                <w:sz w:val="20"/>
              </w:rPr>
            </w:pPr>
            <w:r>
              <w:rPr>
                <w:rFonts w:ascii="Arial" w:eastAsia="맑은 고딕" w:hAnsi="Arial" w:cs="Arial"/>
                <w:sz w:val="20"/>
              </w:rPr>
              <w:t>68.64</w:t>
            </w:r>
          </w:p>
        </w:tc>
        <w:tc>
          <w:tcPr>
            <w:tcW w:w="2410" w:type="dxa"/>
            <w:shd w:val="clear" w:color="auto" w:fill="auto"/>
          </w:tcPr>
          <w:p w14:paraId="26C3A067" w14:textId="1BC64E07" w:rsidR="00483678" w:rsidRPr="00D73BE5" w:rsidRDefault="00483678" w:rsidP="00483678">
            <w:pPr>
              <w:rPr>
                <w:rFonts w:ascii="Arial" w:eastAsia="맑은 고딕" w:hAnsi="Arial" w:cs="Arial"/>
                <w:sz w:val="20"/>
              </w:rPr>
            </w:pPr>
            <w:r>
              <w:rPr>
                <w:rFonts w:ascii="Arial" w:eastAsia="맑은 고딕" w:hAnsi="Arial" w:cs="Arial"/>
                <w:sz w:val="20"/>
              </w:rPr>
              <w:t>The naming of I2R NDP and R2I NDP would be confusing and will not cover all the scenarios allowed by the current specs.</w:t>
            </w:r>
          </w:p>
        </w:tc>
        <w:tc>
          <w:tcPr>
            <w:tcW w:w="2215" w:type="dxa"/>
            <w:shd w:val="clear" w:color="auto" w:fill="auto"/>
          </w:tcPr>
          <w:p w14:paraId="39ED61B1" w14:textId="21AC21C9" w:rsidR="00483678" w:rsidRPr="00D73BE5" w:rsidRDefault="00483678" w:rsidP="00483678">
            <w:pPr>
              <w:rPr>
                <w:rFonts w:ascii="Arial" w:eastAsia="맑은 고딕" w:hAnsi="Arial" w:cs="Arial"/>
                <w:sz w:val="20"/>
              </w:rPr>
            </w:pPr>
            <w:r>
              <w:rPr>
                <w:rFonts w:ascii="Arial" w:eastAsia="맑은 고딕" w:hAnsi="Arial" w:cs="Arial"/>
                <w:sz w:val="20"/>
              </w:rPr>
              <w:t>Change the naming to two letters for the transmitter of the NDP and two letters for receiver of the NDP. One example would be RT2IR where RT stands for Responder Transmitter and IR stands for Initiator Receiver. Other examples would include:</w:t>
            </w:r>
            <w:r>
              <w:rPr>
                <w:rFonts w:ascii="Arial" w:eastAsia="맑은 고딕" w:hAnsi="Arial" w:cs="Arial"/>
                <w:sz w:val="20"/>
              </w:rPr>
              <w:br/>
              <w:t>1- IT2RR (NDPA sounding phase)</w:t>
            </w:r>
            <w:r>
              <w:rPr>
                <w:rFonts w:ascii="Arial" w:eastAsia="맑은 고딕" w:hAnsi="Arial" w:cs="Arial"/>
                <w:sz w:val="20"/>
              </w:rPr>
              <w:br/>
              <w:t>2- RT2IR (TF sounding phase)</w:t>
            </w:r>
            <w:r>
              <w:rPr>
                <w:rFonts w:ascii="Arial" w:eastAsia="맑은 고딕" w:hAnsi="Arial" w:cs="Arial"/>
                <w:sz w:val="20"/>
              </w:rPr>
              <w:br/>
              <w:t>3- RT2RR   (Responder to Responder NDP)</w:t>
            </w:r>
            <w:r>
              <w:rPr>
                <w:rFonts w:ascii="Arial" w:eastAsia="맑은 고딕" w:hAnsi="Arial" w:cs="Arial"/>
                <w:sz w:val="20"/>
              </w:rPr>
              <w:br/>
              <w:t>4- IT2RR (non-TB)</w:t>
            </w:r>
            <w:r>
              <w:rPr>
                <w:rFonts w:ascii="Arial" w:eastAsia="맑은 고딕" w:hAnsi="Arial" w:cs="Arial"/>
                <w:sz w:val="20"/>
              </w:rPr>
              <w:br/>
              <w:t>5- IR2RT (non-TB)</w:t>
            </w:r>
            <w:r>
              <w:rPr>
                <w:rFonts w:ascii="Arial" w:eastAsia="맑은 고딕" w:hAnsi="Arial" w:cs="Arial"/>
                <w:sz w:val="20"/>
              </w:rPr>
              <w:br/>
            </w:r>
            <w:r>
              <w:rPr>
                <w:rFonts w:ascii="Arial" w:eastAsia="맑은 고딕" w:hAnsi="Arial" w:cs="Arial"/>
                <w:sz w:val="20"/>
              </w:rPr>
              <w:lastRenderedPageBreak/>
              <w:t>6- RT2IR (non-TB)</w:t>
            </w:r>
            <w:r>
              <w:rPr>
                <w:rFonts w:ascii="Arial" w:eastAsia="맑은 고딕" w:hAnsi="Arial" w:cs="Arial"/>
                <w:sz w:val="20"/>
              </w:rPr>
              <w:br/>
              <w:t>7- RR2IT (non-TB)</w:t>
            </w:r>
          </w:p>
        </w:tc>
        <w:tc>
          <w:tcPr>
            <w:tcW w:w="2693" w:type="dxa"/>
            <w:shd w:val="clear" w:color="auto" w:fill="auto"/>
          </w:tcPr>
          <w:p w14:paraId="51A3194C" w14:textId="77777777" w:rsidR="00483678" w:rsidRPr="00360F38" w:rsidRDefault="00842449" w:rsidP="00483678">
            <w:pPr>
              <w:rPr>
                <w:rFonts w:ascii="Arial" w:hAnsi="Arial" w:cs="Arial"/>
                <w:b/>
                <w:color w:val="000000" w:themeColor="text1"/>
                <w:sz w:val="20"/>
                <w:lang w:eastAsia="ko-KR"/>
              </w:rPr>
            </w:pPr>
            <w:r w:rsidRPr="00360F38">
              <w:rPr>
                <w:rFonts w:ascii="Arial" w:hAnsi="Arial" w:cs="Arial" w:hint="eastAsia"/>
                <w:b/>
                <w:color w:val="000000" w:themeColor="text1"/>
                <w:sz w:val="20"/>
                <w:lang w:eastAsia="ko-KR"/>
              </w:rPr>
              <w:lastRenderedPageBreak/>
              <w:t>Rejected.</w:t>
            </w:r>
          </w:p>
          <w:p w14:paraId="37B6FDD8" w14:textId="77777777" w:rsidR="00842449" w:rsidRDefault="00842449" w:rsidP="00483678">
            <w:pPr>
              <w:rPr>
                <w:rFonts w:ascii="Arial" w:hAnsi="Arial" w:cs="Arial"/>
                <w:color w:val="000000" w:themeColor="text1"/>
                <w:sz w:val="20"/>
                <w:lang w:eastAsia="ko-KR"/>
              </w:rPr>
            </w:pPr>
          </w:p>
          <w:p w14:paraId="62C987B5" w14:textId="0223A9EE" w:rsidR="00842449" w:rsidRPr="00D73BE5" w:rsidRDefault="00453BA3" w:rsidP="00A532CA">
            <w:pPr>
              <w:rPr>
                <w:rFonts w:ascii="Arial" w:hAnsi="Arial" w:cs="Arial"/>
                <w:color w:val="000000" w:themeColor="text1"/>
                <w:sz w:val="20"/>
                <w:lang w:eastAsia="ko-KR"/>
              </w:rPr>
            </w:pPr>
            <w:r w:rsidRPr="00453BA3">
              <w:rPr>
                <w:rFonts w:ascii="Arial" w:hAnsi="Arial" w:cs="Arial"/>
                <w:color w:val="000000" w:themeColor="text1"/>
                <w:sz w:val="20"/>
                <w:lang w:eastAsia="ko-KR"/>
              </w:rPr>
              <w:t xml:space="preserve">We used the terminologies (i.e., I2R NDP and R2I NDP) defined in 11az to describe the sensing operation in 11bf. And we don’t need to indicate the role of STA as in transmitter or receiver in this terminology because those terms already include the meaning of transmitter or responder in the word. For example, I2R NDP means NDP transmitted by the sensing initiator to the sensing responder, and here, since NDP is transmitted by ISTA, ISTA has the role of transmitter </w:t>
            </w:r>
            <w:r w:rsidRPr="00453BA3">
              <w:rPr>
                <w:rFonts w:ascii="Arial" w:hAnsi="Arial" w:cs="Arial"/>
                <w:color w:val="000000" w:themeColor="text1"/>
                <w:sz w:val="20"/>
                <w:lang w:eastAsia="ko-KR"/>
              </w:rPr>
              <w:lastRenderedPageBreak/>
              <w:t xml:space="preserve">and, RSTA has the role of </w:t>
            </w:r>
            <w:r w:rsidR="00A532CA">
              <w:rPr>
                <w:rFonts w:ascii="Arial" w:hAnsi="Arial" w:cs="Arial"/>
                <w:color w:val="000000" w:themeColor="text1"/>
                <w:sz w:val="20"/>
                <w:lang w:eastAsia="ko-KR"/>
              </w:rPr>
              <w:t>receiver</w:t>
            </w:r>
            <w:r w:rsidRPr="00453BA3">
              <w:rPr>
                <w:rFonts w:ascii="Arial" w:hAnsi="Arial" w:cs="Arial"/>
                <w:color w:val="000000" w:themeColor="text1"/>
                <w:sz w:val="20"/>
                <w:lang w:eastAsia="ko-KR"/>
              </w:rPr>
              <w:t>.</w:t>
            </w:r>
          </w:p>
        </w:tc>
      </w:tr>
      <w:tr w:rsidR="00483678" w:rsidRPr="00D73BE5" w14:paraId="03691351" w14:textId="77777777" w:rsidTr="000330ED">
        <w:trPr>
          <w:trHeight w:val="734"/>
        </w:trPr>
        <w:tc>
          <w:tcPr>
            <w:tcW w:w="735" w:type="dxa"/>
            <w:shd w:val="clear" w:color="auto" w:fill="auto"/>
          </w:tcPr>
          <w:p w14:paraId="7E6CCC7E" w14:textId="790E6148" w:rsidR="00483678" w:rsidRPr="00D73BE5" w:rsidRDefault="00483678" w:rsidP="00483678">
            <w:pPr>
              <w:jc w:val="right"/>
              <w:rPr>
                <w:rFonts w:ascii="Arial" w:eastAsia="맑은 고딕" w:hAnsi="Arial" w:cs="Arial"/>
                <w:sz w:val="20"/>
              </w:rPr>
            </w:pPr>
            <w:r>
              <w:rPr>
                <w:rFonts w:ascii="Arial" w:eastAsia="맑은 고딕" w:hAnsi="Arial" w:cs="Arial"/>
                <w:sz w:val="20"/>
              </w:rPr>
              <w:lastRenderedPageBreak/>
              <w:t>759</w:t>
            </w:r>
          </w:p>
        </w:tc>
        <w:tc>
          <w:tcPr>
            <w:tcW w:w="1133" w:type="dxa"/>
            <w:shd w:val="clear" w:color="auto" w:fill="auto"/>
          </w:tcPr>
          <w:p w14:paraId="2EEDEEFE" w14:textId="6E2F172A" w:rsidR="00483678" w:rsidRPr="00D73BE5" w:rsidRDefault="00483678" w:rsidP="00483678">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78F64B6E" w14:textId="1F98AA70" w:rsidR="00483678" w:rsidRPr="00D73BE5" w:rsidRDefault="00483678" w:rsidP="00483678">
            <w:pPr>
              <w:jc w:val="right"/>
              <w:rPr>
                <w:rFonts w:ascii="Arial" w:eastAsia="맑은 고딕" w:hAnsi="Arial" w:cs="Arial"/>
                <w:sz w:val="20"/>
              </w:rPr>
            </w:pPr>
            <w:r>
              <w:rPr>
                <w:rFonts w:ascii="Arial" w:eastAsia="맑은 고딕" w:hAnsi="Arial" w:cs="Arial"/>
                <w:sz w:val="20"/>
              </w:rPr>
              <w:t>68.65</w:t>
            </w:r>
          </w:p>
        </w:tc>
        <w:tc>
          <w:tcPr>
            <w:tcW w:w="2410" w:type="dxa"/>
            <w:shd w:val="clear" w:color="auto" w:fill="auto"/>
          </w:tcPr>
          <w:p w14:paraId="1BB8ADE7" w14:textId="3ECF3EC3" w:rsidR="00483678" w:rsidRPr="00D73BE5" w:rsidRDefault="00483678" w:rsidP="00483678">
            <w:pPr>
              <w:rPr>
                <w:rFonts w:ascii="Arial" w:eastAsia="맑은 고딕" w:hAnsi="Arial" w:cs="Arial"/>
                <w:sz w:val="20"/>
              </w:rPr>
            </w:pPr>
            <w:r>
              <w:rPr>
                <w:rFonts w:ascii="Arial" w:eastAsia="맑은 고딕" w:hAnsi="Arial" w:cs="Arial"/>
                <w:sz w:val="20"/>
              </w:rPr>
              <w:t xml:space="preserve">Add a statement to </w:t>
            </w:r>
            <w:proofErr w:type="spellStart"/>
            <w:r>
              <w:rPr>
                <w:rFonts w:ascii="Arial" w:eastAsia="맑은 고딕" w:hAnsi="Arial" w:cs="Arial"/>
                <w:sz w:val="20"/>
              </w:rPr>
              <w:t>claify</w:t>
            </w:r>
            <w:proofErr w:type="spellEnd"/>
            <w:r>
              <w:rPr>
                <w:rFonts w:ascii="Arial" w:eastAsia="맑은 고딕" w:hAnsi="Arial" w:cs="Arial"/>
                <w:sz w:val="20"/>
              </w:rPr>
              <w:t xml:space="preserve"> that STA 5 does not need to send CTS2S if it doesn't want to participate in the measurement instant</w:t>
            </w:r>
          </w:p>
        </w:tc>
        <w:tc>
          <w:tcPr>
            <w:tcW w:w="2215" w:type="dxa"/>
            <w:shd w:val="clear" w:color="auto" w:fill="auto"/>
          </w:tcPr>
          <w:p w14:paraId="16F442F9" w14:textId="2FA7A1E5" w:rsidR="00483678" w:rsidRPr="00D73BE5" w:rsidRDefault="00483678" w:rsidP="00483678">
            <w:pPr>
              <w:rPr>
                <w:rFonts w:ascii="Arial" w:eastAsia="맑은 고딕" w:hAnsi="Arial" w:cs="Arial"/>
                <w:sz w:val="20"/>
              </w:rPr>
            </w:pPr>
            <w:r>
              <w:rPr>
                <w:rFonts w:ascii="Arial" w:eastAsia="맑은 고딕" w:hAnsi="Arial" w:cs="Arial"/>
                <w:sz w:val="20"/>
              </w:rPr>
              <w:t xml:space="preserve">The STA 5 does not need to respond with CTS-to-Self frame if it doesn't intend to participate in the measurement instant as it might not be ready with measurement report in case requested by the AP. This approach </w:t>
            </w:r>
            <w:proofErr w:type="spellStart"/>
            <w:r>
              <w:rPr>
                <w:rFonts w:ascii="Arial" w:eastAsia="맑은 고딕" w:hAnsi="Arial" w:cs="Arial"/>
                <w:sz w:val="20"/>
              </w:rPr>
              <w:t>alliviates</w:t>
            </w:r>
            <w:proofErr w:type="spellEnd"/>
            <w:r>
              <w:rPr>
                <w:rFonts w:ascii="Arial" w:eastAsia="맑은 고딕" w:hAnsi="Arial" w:cs="Arial"/>
                <w:sz w:val="20"/>
              </w:rPr>
              <w:t xml:space="preserve"> AP tracking report availability and puts the burden on client to manage it- less complex.</w:t>
            </w:r>
          </w:p>
        </w:tc>
        <w:tc>
          <w:tcPr>
            <w:tcW w:w="2693" w:type="dxa"/>
            <w:shd w:val="clear" w:color="auto" w:fill="auto"/>
          </w:tcPr>
          <w:p w14:paraId="2D805D70" w14:textId="47D1C1CE" w:rsidR="00483678" w:rsidRPr="00360F38" w:rsidRDefault="00103BF0" w:rsidP="00483678">
            <w:pPr>
              <w:rPr>
                <w:rFonts w:ascii="Arial" w:hAnsi="Arial" w:cs="Arial"/>
                <w:b/>
                <w:color w:val="000000" w:themeColor="text1"/>
                <w:sz w:val="20"/>
                <w:lang w:eastAsia="ko-KR"/>
              </w:rPr>
            </w:pPr>
            <w:r>
              <w:rPr>
                <w:rFonts w:ascii="Arial" w:hAnsi="Arial" w:cs="Arial"/>
                <w:b/>
                <w:color w:val="000000" w:themeColor="text1"/>
                <w:sz w:val="20"/>
                <w:lang w:eastAsia="ko-KR"/>
              </w:rPr>
              <w:t>Revised</w:t>
            </w:r>
            <w:r w:rsidR="001E36BF" w:rsidRPr="00360F38">
              <w:rPr>
                <w:rFonts w:ascii="Arial" w:hAnsi="Arial" w:cs="Arial" w:hint="eastAsia"/>
                <w:b/>
                <w:color w:val="000000" w:themeColor="text1"/>
                <w:sz w:val="20"/>
                <w:lang w:eastAsia="ko-KR"/>
              </w:rPr>
              <w:t xml:space="preserve">. </w:t>
            </w:r>
          </w:p>
          <w:p w14:paraId="3AB69EFC" w14:textId="77777777" w:rsidR="001E36BF" w:rsidRDefault="001E36BF" w:rsidP="00483678">
            <w:pPr>
              <w:rPr>
                <w:rFonts w:ascii="Arial" w:hAnsi="Arial" w:cs="Arial"/>
                <w:color w:val="000000" w:themeColor="text1"/>
                <w:sz w:val="20"/>
                <w:lang w:eastAsia="ko-KR"/>
              </w:rPr>
            </w:pPr>
          </w:p>
          <w:p w14:paraId="5EB5390C" w14:textId="4C06A143" w:rsidR="009B0E2D" w:rsidRDefault="00C34899" w:rsidP="00C34899">
            <w:pPr>
              <w:rPr>
                <w:rFonts w:ascii="Arial" w:hAnsi="Arial" w:cs="Arial"/>
                <w:color w:val="000000" w:themeColor="text1"/>
                <w:sz w:val="20"/>
                <w:lang w:eastAsia="ko-KR"/>
              </w:rPr>
            </w:pPr>
            <w:r>
              <w:rPr>
                <w:rFonts w:ascii="Arial" w:hAnsi="Arial" w:cs="Arial"/>
                <w:color w:val="000000" w:themeColor="text1"/>
                <w:sz w:val="20"/>
                <w:lang w:eastAsia="ko-KR"/>
              </w:rPr>
              <w:t>W</w:t>
            </w:r>
            <w:r w:rsidRPr="00C34899">
              <w:rPr>
                <w:rFonts w:ascii="Arial" w:hAnsi="Arial" w:cs="Arial"/>
                <w:color w:val="000000" w:themeColor="text1"/>
                <w:sz w:val="20"/>
                <w:lang w:eastAsia="ko-KR"/>
              </w:rPr>
              <w:t xml:space="preserve">e can consider the following case the STA assigned to be polled by AP may not respond to the </w:t>
            </w:r>
            <w:r w:rsidR="00FB361E">
              <w:rPr>
                <w:rFonts w:ascii="Arial" w:hAnsi="Arial" w:cs="Arial"/>
                <w:color w:val="000000" w:themeColor="text1"/>
                <w:sz w:val="20"/>
                <w:lang w:eastAsia="ko-KR"/>
              </w:rPr>
              <w:t xml:space="preserve">receiving polling trigger frame not </w:t>
            </w:r>
            <w:r w:rsidRPr="00C34899">
              <w:rPr>
                <w:rFonts w:ascii="Arial" w:hAnsi="Arial" w:cs="Arial"/>
                <w:color w:val="000000" w:themeColor="text1"/>
                <w:sz w:val="20"/>
                <w:lang w:eastAsia="ko-KR"/>
              </w:rPr>
              <w:t>to participate in a corresponding TB sensing measurement instance according to the STA’s Status.</w:t>
            </w:r>
            <w:r>
              <w:rPr>
                <w:rFonts w:ascii="Arial" w:hAnsi="Arial" w:cs="Arial"/>
                <w:color w:val="000000" w:themeColor="text1"/>
                <w:sz w:val="20"/>
                <w:lang w:eastAsia="ko-KR"/>
              </w:rPr>
              <w:t xml:space="preserve"> To clarify it, we can add text related to it. </w:t>
            </w:r>
          </w:p>
          <w:p w14:paraId="695A71F9" w14:textId="77777777" w:rsidR="00C34899" w:rsidRDefault="00C34899" w:rsidP="00C34899">
            <w:pPr>
              <w:rPr>
                <w:rFonts w:ascii="Arial" w:hAnsi="Arial" w:cs="Arial"/>
                <w:color w:val="000000" w:themeColor="text1"/>
                <w:sz w:val="20"/>
                <w:lang w:eastAsia="ko-KR"/>
              </w:rPr>
            </w:pPr>
          </w:p>
          <w:p w14:paraId="75D9193C" w14:textId="77777777" w:rsidR="00C34899" w:rsidRPr="00D73BE5" w:rsidRDefault="00C34899" w:rsidP="00C34899">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33BA0BF2" w14:textId="6B3EAE65" w:rsidR="00C34899" w:rsidRPr="00C34899" w:rsidRDefault="00C34899" w:rsidP="00C34899">
            <w:pPr>
              <w:rPr>
                <w:rFonts w:ascii="Arial" w:hAnsi="Arial" w:cs="Arial"/>
                <w:color w:val="000000" w:themeColor="text1"/>
                <w:sz w:val="20"/>
                <w:lang w:eastAsia="ko-KR"/>
              </w:rPr>
            </w:pPr>
          </w:p>
        </w:tc>
      </w:tr>
    </w:tbl>
    <w:p w14:paraId="65AD88DE" w14:textId="308D605D" w:rsidR="005A3E93" w:rsidRDefault="005A3E93" w:rsidP="005A3E93">
      <w:pPr>
        <w:autoSpaceDE w:val="0"/>
        <w:autoSpaceDN w:val="0"/>
        <w:adjustRightInd w:val="0"/>
        <w:jc w:val="both"/>
        <w:rPr>
          <w:rStyle w:val="SC13204878"/>
          <w:lang w:eastAsia="ko-KR"/>
        </w:rPr>
      </w:pPr>
    </w:p>
    <w:p w14:paraId="64870309" w14:textId="3CA7E210" w:rsidR="00E72858" w:rsidRDefault="006622F2" w:rsidP="00493CEF">
      <w:pPr>
        <w:autoSpaceDE w:val="0"/>
        <w:autoSpaceDN w:val="0"/>
        <w:adjustRightInd w:val="0"/>
        <w:jc w:val="both"/>
        <w:rPr>
          <w:b/>
          <w:bCs/>
          <w:i/>
          <w:iCs/>
          <w:highlight w:val="yellow"/>
          <w:lang w:eastAsia="ko-KR"/>
        </w:rPr>
      </w:pPr>
      <w:r>
        <w:rPr>
          <w:b/>
          <w:bCs/>
          <w:i/>
          <w:iCs/>
          <w:noProof/>
          <w:lang w:val="en-US" w:eastAsia="ko-KR"/>
        </w:rPr>
        <mc:AlternateContent>
          <mc:Choice Requires="wps">
            <w:drawing>
              <wp:anchor distT="0" distB="0" distL="114300" distR="114300" simplePos="0" relativeHeight="251660288" behindDoc="0" locked="0" layoutInCell="1" allowOverlap="1" wp14:anchorId="0F9855C2" wp14:editId="05720483">
                <wp:simplePos x="0" y="0"/>
                <wp:positionH relativeFrom="column">
                  <wp:posOffset>1126171</wp:posOffset>
                </wp:positionH>
                <wp:positionV relativeFrom="paragraph">
                  <wp:posOffset>2824184</wp:posOffset>
                </wp:positionV>
                <wp:extent cx="4644927" cy="460005"/>
                <wp:effectExtent l="0" t="0" r="22860" b="16510"/>
                <wp:wrapNone/>
                <wp:docPr id="12" name="모서리가 둥근 직사각형 12"/>
                <wp:cNvGraphicFramePr/>
                <a:graphic xmlns:a="http://schemas.openxmlformats.org/drawingml/2006/main">
                  <a:graphicData uri="http://schemas.microsoft.com/office/word/2010/wordprocessingShape">
                    <wps:wsp>
                      <wps:cNvSpPr/>
                      <wps:spPr>
                        <a:xfrm>
                          <a:off x="0" y="0"/>
                          <a:ext cx="4644927" cy="46000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8DAF29" id="모서리가 둥근 직사각형 12" o:spid="_x0000_s1026" style="position:absolute;left:0;text-align:left;margin-left:88.65pt;margin-top:222.4pt;width:365.75pt;height:36.2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" filled="f" strokecolor="red" strokeweight="1pt">
                <v:stroke joinstyle="miter"/>
              </v:roundrect>
            </w:pict>
          </mc:Fallback>
        </mc:AlternateContent>
      </w:r>
      <w:r w:rsidRPr="006622F2">
        <w:rPr>
          <w:b/>
          <w:bCs/>
          <w:i/>
          <w:iCs/>
          <w:noProof/>
          <w:highlight w:val="yellow"/>
          <w:lang w:val="en-US" w:eastAsia="ko-KR"/>
        </w:rPr>
        <w:drawing>
          <wp:inline distT="0" distB="0" distL="0" distR="0" wp14:anchorId="20A4ABD5" wp14:editId="33596E42">
            <wp:extent cx="5943600" cy="4033750"/>
            <wp:effectExtent l="0" t="0" r="0" b="508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033750"/>
                    </a:xfrm>
                    <a:prstGeom prst="rect">
                      <a:avLst/>
                    </a:prstGeom>
                    <a:noFill/>
                    <a:ln>
                      <a:noFill/>
                    </a:ln>
                  </pic:spPr>
                </pic:pic>
              </a:graphicData>
            </a:graphic>
          </wp:inline>
        </w:drawing>
      </w:r>
    </w:p>
    <w:p w14:paraId="2A8C5C18" w14:textId="77777777" w:rsidR="00E72858" w:rsidRDefault="00E72858" w:rsidP="00493CEF">
      <w:pPr>
        <w:autoSpaceDE w:val="0"/>
        <w:autoSpaceDN w:val="0"/>
        <w:adjustRightInd w:val="0"/>
        <w:jc w:val="both"/>
        <w:rPr>
          <w:b/>
          <w:bCs/>
          <w:i/>
          <w:iCs/>
          <w:highlight w:val="yellow"/>
          <w:lang w:eastAsia="ko-KR"/>
        </w:rPr>
      </w:pPr>
    </w:p>
    <w:p w14:paraId="2A154ADB" w14:textId="6291CE92" w:rsidR="00C34899" w:rsidRDefault="00C34899" w:rsidP="00C34899">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add the following text </w:t>
      </w:r>
      <w:r w:rsidR="000211BA">
        <w:rPr>
          <w:b/>
          <w:i/>
          <w:lang w:eastAsia="ko-KR"/>
        </w:rPr>
        <w:t xml:space="preserve">after last text </w:t>
      </w:r>
      <w:r>
        <w:rPr>
          <w:b/>
          <w:i/>
          <w:lang w:eastAsia="ko-KR"/>
        </w:rPr>
        <w:t>in P8</w:t>
      </w:r>
      <w:r w:rsidR="000211BA">
        <w:rPr>
          <w:b/>
          <w:i/>
          <w:lang w:eastAsia="ko-KR"/>
        </w:rPr>
        <w:t>3</w:t>
      </w:r>
      <w:r>
        <w:rPr>
          <w:b/>
          <w:i/>
          <w:lang w:eastAsia="ko-KR"/>
        </w:rPr>
        <w:t>L4</w:t>
      </w:r>
      <w:r w:rsidR="000211BA">
        <w:rPr>
          <w:b/>
          <w:i/>
          <w:lang w:eastAsia="ko-KR"/>
        </w:rPr>
        <w:t>4</w:t>
      </w:r>
      <w:r>
        <w:rPr>
          <w:b/>
          <w:i/>
          <w:lang w:eastAsia="ko-KR"/>
        </w:rPr>
        <w:t xml:space="preserve"> of 11bf D0.2 </w:t>
      </w:r>
    </w:p>
    <w:p w14:paraId="0998AE9F" w14:textId="0CC3F998" w:rsidR="00E72858" w:rsidRPr="000211BA" w:rsidRDefault="000211BA" w:rsidP="00493CEF">
      <w:pPr>
        <w:autoSpaceDE w:val="0"/>
        <w:autoSpaceDN w:val="0"/>
        <w:adjustRightInd w:val="0"/>
        <w:jc w:val="both"/>
        <w:rPr>
          <w:bCs/>
          <w:iCs/>
          <w:highlight w:val="yellow"/>
          <w:lang w:eastAsia="ko-KR"/>
        </w:rPr>
      </w:pPr>
      <w:r>
        <w:rPr>
          <w:b/>
          <w:bCs/>
          <w:i/>
          <w:iCs/>
          <w:lang w:eastAsia="ko-KR"/>
        </w:rPr>
        <w:t xml:space="preserve">….. </w:t>
      </w:r>
      <w:proofErr w:type="gramStart"/>
      <w:r w:rsidRPr="000211BA">
        <w:rPr>
          <w:bCs/>
          <w:iCs/>
          <w:lang w:eastAsia="ko-KR"/>
        </w:rPr>
        <w:t>measurement</w:t>
      </w:r>
      <w:proofErr w:type="gramEnd"/>
      <w:r w:rsidRPr="000211BA">
        <w:rPr>
          <w:bCs/>
          <w:iCs/>
          <w:lang w:eastAsia="ko-KR"/>
        </w:rPr>
        <w:t xml:space="preserve"> instance.</w:t>
      </w:r>
      <w:r>
        <w:rPr>
          <w:bCs/>
          <w:iCs/>
          <w:lang w:eastAsia="ko-KR"/>
        </w:rPr>
        <w:t xml:space="preserve"> </w:t>
      </w:r>
      <w:r w:rsidR="00FB361E" w:rsidRPr="00FB361E">
        <w:rPr>
          <w:bCs/>
          <w:iCs/>
          <w:color w:val="FF0000"/>
          <w:lang w:eastAsia="ko-KR"/>
        </w:rPr>
        <w:t>A</w:t>
      </w:r>
      <w:r w:rsidR="00FB361E">
        <w:rPr>
          <w:bCs/>
          <w:iCs/>
          <w:lang w:eastAsia="ko-KR"/>
        </w:rPr>
        <w:t xml:space="preserve"> </w:t>
      </w:r>
      <w:r w:rsidRPr="000211BA">
        <w:rPr>
          <w:bCs/>
          <w:iCs/>
          <w:color w:val="FF0000"/>
          <w:lang w:eastAsia="ko-KR"/>
        </w:rPr>
        <w:t>responder assigned to be polled may not respond to AP within the Polling phase to skip the corresponding TB sensing measurement instance.</w:t>
      </w:r>
    </w:p>
    <w:p w14:paraId="66F2FF18" w14:textId="77777777" w:rsidR="000211BA" w:rsidRDefault="000211BA" w:rsidP="00493CEF">
      <w:pPr>
        <w:autoSpaceDE w:val="0"/>
        <w:autoSpaceDN w:val="0"/>
        <w:adjustRightInd w:val="0"/>
        <w:jc w:val="both"/>
        <w:rPr>
          <w:b/>
          <w:bCs/>
          <w:i/>
          <w:iCs/>
          <w:highlight w:val="yellow"/>
          <w:lang w:eastAsia="ko-KR"/>
        </w:rPr>
      </w:pPr>
    </w:p>
    <w:p w14:paraId="7886F572" w14:textId="2DD7E2B4" w:rsidR="00493CEF" w:rsidRDefault="00493CEF" w:rsidP="00493CEF">
      <w:pPr>
        <w:autoSpaceDE w:val="0"/>
        <w:autoSpaceDN w:val="0"/>
        <w:adjustRightInd w:val="0"/>
        <w:jc w:val="both"/>
        <w:rPr>
          <w:b/>
          <w:i/>
          <w:lang w:eastAsia="ko-KR"/>
        </w:rPr>
      </w:pPr>
      <w:proofErr w:type="spellStart"/>
      <w:r w:rsidRPr="00F37B59">
        <w:rPr>
          <w:b/>
          <w:bCs/>
          <w:i/>
          <w:iCs/>
          <w:highlight w:val="yellow"/>
          <w:lang w:eastAsia="ko-KR"/>
        </w:rPr>
        <w:lastRenderedPageBreak/>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w:t>
      </w:r>
      <w:r w:rsidR="003D6938">
        <w:rPr>
          <w:b/>
          <w:i/>
          <w:lang w:eastAsia="ko-KR"/>
        </w:rPr>
        <w:t>add the following text in P</w:t>
      </w:r>
      <w:r w:rsidR="00C34899">
        <w:rPr>
          <w:b/>
          <w:i/>
          <w:lang w:eastAsia="ko-KR"/>
        </w:rPr>
        <w:t>84</w:t>
      </w:r>
      <w:r w:rsidR="003D6938">
        <w:rPr>
          <w:b/>
          <w:i/>
          <w:lang w:eastAsia="ko-KR"/>
        </w:rPr>
        <w:t>L</w:t>
      </w:r>
      <w:r w:rsidR="00C34899">
        <w:rPr>
          <w:b/>
          <w:i/>
          <w:lang w:eastAsia="ko-KR"/>
        </w:rPr>
        <w:t>42</w:t>
      </w:r>
      <w:r>
        <w:rPr>
          <w:b/>
          <w:i/>
          <w:lang w:eastAsia="ko-KR"/>
        </w:rPr>
        <w:t xml:space="preserve"> of 11bf D0.</w:t>
      </w:r>
      <w:r w:rsidR="003D6938">
        <w:rPr>
          <w:b/>
          <w:i/>
          <w:lang w:eastAsia="ko-KR"/>
        </w:rPr>
        <w:t>2</w:t>
      </w:r>
      <w:r>
        <w:rPr>
          <w:b/>
          <w:i/>
          <w:lang w:eastAsia="ko-KR"/>
        </w:rPr>
        <w:t xml:space="preserve"> </w:t>
      </w:r>
    </w:p>
    <w:p w14:paraId="3599A292" w14:textId="2C548955" w:rsidR="00103BF0" w:rsidRDefault="00103BF0" w:rsidP="00103BF0">
      <w:pPr>
        <w:autoSpaceDE w:val="0"/>
        <w:autoSpaceDN w:val="0"/>
        <w:adjustRightInd w:val="0"/>
        <w:jc w:val="both"/>
        <w:rPr>
          <w:rStyle w:val="SC13204878"/>
        </w:rPr>
      </w:pPr>
      <w:r w:rsidRPr="00103BF0">
        <w:rPr>
          <w:rStyle w:val="SC13204878"/>
        </w:rPr>
        <w:t>Figure 11-41d (Example of TB sensing measurement instance) shows an example of a TB sensing measurement</w:t>
      </w:r>
      <w:r>
        <w:rPr>
          <w:rStyle w:val="SC13204878"/>
        </w:rPr>
        <w:t xml:space="preserve"> </w:t>
      </w:r>
      <w:r w:rsidRPr="00103BF0">
        <w:rPr>
          <w:rStyle w:val="SC13204878"/>
        </w:rPr>
        <w:t>instance consisting of a polling phase, an NDPA sounding phase, and a TF sounding phase. In the polling</w:t>
      </w:r>
      <w:r>
        <w:rPr>
          <w:rStyle w:val="SC13204878"/>
        </w:rPr>
        <w:t xml:space="preserve"> </w:t>
      </w:r>
      <w:r w:rsidRPr="00103BF0">
        <w:rPr>
          <w:rStyle w:val="SC13204878"/>
        </w:rPr>
        <w:t>phase, the AP polls five STAs, where STA 1 and STA 2 are sensing transmitters and STA 3, STA 4, and</w:t>
      </w:r>
      <w:r>
        <w:rPr>
          <w:rStyle w:val="SC13204878"/>
        </w:rPr>
        <w:t xml:space="preserve"> </w:t>
      </w:r>
      <w:r w:rsidRPr="00103BF0">
        <w:rPr>
          <w:rStyle w:val="SC13204878"/>
        </w:rPr>
        <w:t>STA 5 are sensing receivers. STA 1-STA 4 respond to the AP with CTS-to-self, so both TF sounding phase</w:t>
      </w:r>
      <w:r>
        <w:rPr>
          <w:rStyle w:val="SC13204878"/>
        </w:rPr>
        <w:t xml:space="preserve"> </w:t>
      </w:r>
      <w:r w:rsidRPr="00103BF0">
        <w:rPr>
          <w:rStyle w:val="SC13204878"/>
        </w:rPr>
        <w:t>and NDPA sounding phase are present.</w:t>
      </w:r>
      <w:r>
        <w:rPr>
          <w:rStyle w:val="SC13204878"/>
        </w:rPr>
        <w:t xml:space="preserve"> </w:t>
      </w:r>
      <w:r w:rsidR="006622F2" w:rsidRPr="006622F2">
        <w:rPr>
          <w:rStyle w:val="SC13204878"/>
          <w:color w:val="FF0000"/>
        </w:rPr>
        <w:t>STA5 that does not respond to the AP with CTS-to-self skip</w:t>
      </w:r>
      <w:r w:rsidR="00620527">
        <w:rPr>
          <w:rStyle w:val="SC13204878"/>
          <w:color w:val="FF0000"/>
        </w:rPr>
        <w:t>s</w:t>
      </w:r>
      <w:r w:rsidR="006622F2" w:rsidRPr="006622F2">
        <w:rPr>
          <w:rStyle w:val="SC13204878"/>
          <w:color w:val="FF0000"/>
        </w:rPr>
        <w:t xml:space="preserve"> the corresponding TB sensing measurement instance.</w:t>
      </w:r>
      <w:r w:rsidRPr="00103BF0">
        <w:rPr>
          <w:rStyle w:val="SC13204878"/>
        </w:rPr>
        <w:t xml:space="preserve"> In the TF sounding phase, the AP sends a Sensing Sounding Trigger</w:t>
      </w:r>
      <w:r>
        <w:rPr>
          <w:rStyle w:val="SC13204878"/>
        </w:rPr>
        <w:t xml:space="preserve"> </w:t>
      </w:r>
      <w:r w:rsidRPr="00103BF0">
        <w:rPr>
          <w:rStyle w:val="SC13204878"/>
        </w:rPr>
        <w:t>frame to STA1 and STA 2 to solicit R2I NDP transmissions. In the NDPA sounding phase, the AP sends a</w:t>
      </w:r>
      <w:r>
        <w:rPr>
          <w:rStyle w:val="SC13204878"/>
        </w:rPr>
        <w:t xml:space="preserve"> </w:t>
      </w:r>
      <w:r w:rsidRPr="00103BF0">
        <w:rPr>
          <w:rStyle w:val="SC13204878"/>
        </w:rPr>
        <w:t>Sensing NDP Announcement frame followed by I2R NDP to STA3 and STA 4.</w:t>
      </w:r>
    </w:p>
    <w:p w14:paraId="1F3FAD2A" w14:textId="77777777" w:rsidR="00861957" w:rsidRPr="00493CEF" w:rsidRDefault="00861957" w:rsidP="005A3E93">
      <w:pPr>
        <w:autoSpaceDE w:val="0"/>
        <w:autoSpaceDN w:val="0"/>
        <w:adjustRightInd w:val="0"/>
        <w:jc w:val="both"/>
        <w:rPr>
          <w:rStyle w:val="SC13204878"/>
          <w:lang w:eastAsia="ko-KR"/>
        </w:rPr>
      </w:pPr>
    </w:p>
    <w:p w14:paraId="68E2D423" w14:textId="77777777" w:rsidR="00861957" w:rsidRDefault="00861957" w:rsidP="005A3E93">
      <w:pPr>
        <w:autoSpaceDE w:val="0"/>
        <w:autoSpaceDN w:val="0"/>
        <w:adjustRightInd w:val="0"/>
        <w:jc w:val="both"/>
        <w:rPr>
          <w:rStyle w:val="SC13204878"/>
          <w:lang w:eastAsia="ko-KR"/>
        </w:rPr>
      </w:pPr>
    </w:p>
    <w:p w14:paraId="25D77274" w14:textId="5867328B" w:rsidR="002A4E38" w:rsidRDefault="00861957" w:rsidP="00861957">
      <w:pPr>
        <w:pStyle w:val="4"/>
        <w:numPr>
          <w:ilvl w:val="0"/>
          <w:numId w:val="0"/>
        </w:numPr>
        <w:ind w:left="360" w:hanging="360"/>
        <w:rPr>
          <w:rStyle w:val="SC13204878"/>
        </w:rPr>
      </w:pPr>
      <w:r w:rsidRPr="00D73BE5">
        <w:rPr>
          <w:rFonts w:hint="eastAsia"/>
          <w:i/>
          <w:sz w:val="22"/>
          <w:szCs w:val="22"/>
          <w:lang w:eastAsia="ko-KR"/>
        </w:rPr>
        <w:t xml:space="preserve">CID </w:t>
      </w:r>
      <w:r>
        <w:rPr>
          <w:i/>
          <w:sz w:val="22"/>
          <w:szCs w:val="22"/>
          <w:lang w:eastAsia="ko-KR"/>
        </w:rPr>
        <w:t>883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6286D" w:rsidRPr="00D73BE5" w14:paraId="75089BBE" w14:textId="77777777" w:rsidTr="000330ED">
        <w:trPr>
          <w:trHeight w:val="386"/>
        </w:trPr>
        <w:tc>
          <w:tcPr>
            <w:tcW w:w="735" w:type="dxa"/>
            <w:shd w:val="clear" w:color="auto" w:fill="auto"/>
            <w:hideMark/>
          </w:tcPr>
          <w:p w14:paraId="6234E842" w14:textId="77777777" w:rsidR="0026286D" w:rsidRPr="00D73BE5" w:rsidRDefault="0026286D"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22BF133B" w14:textId="77777777" w:rsidR="0026286D" w:rsidRPr="00D73BE5" w:rsidRDefault="0026286D"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17517D73" w14:textId="77777777" w:rsidR="0026286D" w:rsidRPr="00D73BE5" w:rsidRDefault="0026286D"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C467567" w14:textId="77777777" w:rsidR="0026286D" w:rsidRPr="00D73BE5" w:rsidRDefault="0026286D"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2612B4FB" w14:textId="77777777" w:rsidR="0026286D" w:rsidRPr="00D73BE5" w:rsidRDefault="0026286D"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36B5BC61" w14:textId="77777777" w:rsidR="0026286D" w:rsidRPr="00D73BE5" w:rsidRDefault="0026286D" w:rsidP="000330ED">
            <w:pPr>
              <w:rPr>
                <w:rFonts w:ascii="Arial" w:hAnsi="Arial" w:cs="Arial"/>
                <w:b/>
                <w:bCs/>
                <w:sz w:val="20"/>
              </w:rPr>
            </w:pPr>
            <w:r w:rsidRPr="00D73BE5">
              <w:rPr>
                <w:rFonts w:ascii="Arial" w:hAnsi="Arial" w:cs="Arial"/>
                <w:b/>
                <w:bCs/>
                <w:sz w:val="20"/>
              </w:rPr>
              <w:t>Resolution</w:t>
            </w:r>
          </w:p>
        </w:tc>
      </w:tr>
      <w:tr w:rsidR="0026286D" w:rsidRPr="00D73BE5" w14:paraId="20A7B5CA" w14:textId="77777777" w:rsidTr="000330ED">
        <w:trPr>
          <w:trHeight w:val="386"/>
        </w:trPr>
        <w:tc>
          <w:tcPr>
            <w:tcW w:w="735" w:type="dxa"/>
            <w:shd w:val="clear" w:color="auto" w:fill="auto"/>
          </w:tcPr>
          <w:p w14:paraId="664BC54D" w14:textId="24D654FC" w:rsidR="0026286D" w:rsidRPr="00D73BE5" w:rsidRDefault="0026286D" w:rsidP="0026286D">
            <w:pPr>
              <w:rPr>
                <w:rFonts w:ascii="Arial" w:hAnsi="Arial" w:cs="Arial"/>
                <w:b/>
                <w:bCs/>
                <w:sz w:val="20"/>
              </w:rPr>
            </w:pPr>
            <w:r>
              <w:rPr>
                <w:rFonts w:ascii="Arial" w:eastAsia="맑은 고딕" w:hAnsi="Arial" w:cs="Arial"/>
                <w:sz w:val="20"/>
              </w:rPr>
              <w:t>883</w:t>
            </w:r>
          </w:p>
        </w:tc>
        <w:tc>
          <w:tcPr>
            <w:tcW w:w="1133" w:type="dxa"/>
            <w:shd w:val="clear" w:color="auto" w:fill="auto"/>
          </w:tcPr>
          <w:p w14:paraId="03DD0FCA" w14:textId="53BCA8C6" w:rsidR="0026286D" w:rsidRPr="00D73BE5" w:rsidRDefault="0026286D" w:rsidP="0026286D">
            <w:pPr>
              <w:rPr>
                <w:rFonts w:ascii="Arial" w:hAnsi="Arial" w:cs="Arial"/>
                <w:b/>
                <w:bCs/>
                <w:sz w:val="20"/>
              </w:rPr>
            </w:pPr>
            <w:r>
              <w:rPr>
                <w:rFonts w:ascii="Arial" w:eastAsia="맑은 고딕" w:hAnsi="Arial" w:cs="Arial"/>
                <w:sz w:val="20"/>
              </w:rPr>
              <w:t>11.21.18.6</w:t>
            </w:r>
          </w:p>
        </w:tc>
        <w:tc>
          <w:tcPr>
            <w:tcW w:w="850" w:type="dxa"/>
            <w:shd w:val="clear" w:color="auto" w:fill="auto"/>
          </w:tcPr>
          <w:p w14:paraId="52B372AD" w14:textId="2AF5340C" w:rsidR="0026286D" w:rsidRPr="00D73BE5" w:rsidRDefault="0026286D" w:rsidP="0026286D">
            <w:pPr>
              <w:rPr>
                <w:rFonts w:ascii="Arial" w:hAnsi="Arial" w:cs="Arial"/>
                <w:b/>
                <w:bCs/>
                <w:sz w:val="20"/>
              </w:rPr>
            </w:pPr>
            <w:r>
              <w:rPr>
                <w:rFonts w:ascii="Arial" w:eastAsia="맑은 고딕" w:hAnsi="Arial" w:cs="Arial"/>
                <w:sz w:val="20"/>
              </w:rPr>
              <w:t>69.27</w:t>
            </w:r>
          </w:p>
        </w:tc>
        <w:tc>
          <w:tcPr>
            <w:tcW w:w="2410" w:type="dxa"/>
            <w:shd w:val="clear" w:color="auto" w:fill="auto"/>
          </w:tcPr>
          <w:p w14:paraId="49433CD3" w14:textId="277C34A7" w:rsidR="0026286D" w:rsidRPr="00D73BE5" w:rsidRDefault="0026286D" w:rsidP="0026286D">
            <w:pPr>
              <w:rPr>
                <w:rFonts w:ascii="Arial" w:hAnsi="Arial" w:cs="Arial"/>
                <w:b/>
                <w:bCs/>
                <w:sz w:val="20"/>
              </w:rPr>
            </w:pPr>
            <w:r>
              <w:rPr>
                <w:rFonts w:ascii="Arial" w:eastAsia="맑은 고딕" w:hAnsi="Arial" w:cs="Arial"/>
                <w:sz w:val="20"/>
              </w:rPr>
              <w:t>Figure 11-41d shows both STA1 and STA2 transmit R2I NDP. How they are transmitted is not clearly specified.</w:t>
            </w:r>
          </w:p>
        </w:tc>
        <w:tc>
          <w:tcPr>
            <w:tcW w:w="2215" w:type="dxa"/>
            <w:shd w:val="clear" w:color="auto" w:fill="auto"/>
          </w:tcPr>
          <w:p w14:paraId="33814CA9" w14:textId="13DDD9FE" w:rsidR="0026286D" w:rsidRPr="00D73BE5" w:rsidRDefault="0026286D" w:rsidP="0026286D">
            <w:pPr>
              <w:rPr>
                <w:rFonts w:ascii="Arial" w:hAnsi="Arial" w:cs="Arial"/>
                <w:b/>
                <w:bCs/>
                <w:sz w:val="20"/>
              </w:rPr>
            </w:pPr>
            <w:r>
              <w:rPr>
                <w:rFonts w:ascii="Arial" w:eastAsia="맑은 고딕" w:hAnsi="Arial" w:cs="Arial"/>
                <w:sz w:val="20"/>
              </w:rPr>
              <w:t>Specify how R2I NDP should be transmitted.</w:t>
            </w:r>
          </w:p>
        </w:tc>
        <w:tc>
          <w:tcPr>
            <w:tcW w:w="2693" w:type="dxa"/>
            <w:shd w:val="clear" w:color="auto" w:fill="auto"/>
          </w:tcPr>
          <w:p w14:paraId="52CCA097" w14:textId="77777777" w:rsidR="0026286D" w:rsidRPr="0026286D" w:rsidRDefault="0026286D" w:rsidP="0026286D">
            <w:pPr>
              <w:rPr>
                <w:rFonts w:ascii="Arial" w:hAnsi="Arial" w:cs="Arial"/>
                <w:b/>
                <w:color w:val="000000" w:themeColor="text1"/>
                <w:sz w:val="20"/>
                <w:lang w:eastAsia="ko-KR"/>
              </w:rPr>
            </w:pPr>
            <w:r w:rsidRPr="0026286D">
              <w:rPr>
                <w:rFonts w:ascii="Arial" w:hAnsi="Arial" w:cs="Arial" w:hint="eastAsia"/>
                <w:b/>
                <w:color w:val="000000" w:themeColor="text1"/>
                <w:sz w:val="20"/>
                <w:lang w:eastAsia="ko-KR"/>
              </w:rPr>
              <w:t xml:space="preserve">Revised. </w:t>
            </w:r>
          </w:p>
          <w:p w14:paraId="0F39990D" w14:textId="77777777" w:rsidR="0026286D" w:rsidRDefault="0026286D" w:rsidP="0026286D">
            <w:pPr>
              <w:rPr>
                <w:rFonts w:ascii="Arial" w:hAnsi="Arial" w:cs="Arial"/>
                <w:color w:val="000000" w:themeColor="text1"/>
                <w:sz w:val="20"/>
                <w:lang w:eastAsia="ko-KR"/>
              </w:rPr>
            </w:pPr>
          </w:p>
          <w:p w14:paraId="27F148A1" w14:textId="698206B8" w:rsidR="0026286D" w:rsidRDefault="00360F38" w:rsidP="0026286D">
            <w:pPr>
              <w:rPr>
                <w:rFonts w:ascii="Arial" w:hAnsi="Arial" w:cs="Arial"/>
                <w:bCs/>
                <w:sz w:val="20"/>
                <w:lang w:eastAsia="ko-KR"/>
              </w:rPr>
            </w:pPr>
            <w:r>
              <w:rPr>
                <w:rFonts w:ascii="Arial" w:hAnsi="Arial" w:cs="Arial"/>
                <w:bCs/>
                <w:sz w:val="20"/>
                <w:lang w:eastAsia="ko-KR"/>
              </w:rPr>
              <w:t>I a</w:t>
            </w:r>
            <w:r w:rsidR="003A754B" w:rsidRPr="003A754B">
              <w:rPr>
                <w:rFonts w:ascii="Arial" w:hAnsi="Arial" w:cs="Arial"/>
                <w:bCs/>
                <w:sz w:val="20"/>
                <w:lang w:eastAsia="ko-KR"/>
              </w:rPr>
              <w:t xml:space="preserve">gree with the comment in principle. R2I NDPs solicited by trigger frame are transmitted by multiplexing in the spatial stream domain. </w:t>
            </w:r>
            <w:r w:rsidR="000257C1">
              <w:rPr>
                <w:rFonts w:ascii="Arial" w:hAnsi="Arial" w:cs="Arial"/>
                <w:bCs/>
                <w:sz w:val="20"/>
                <w:lang w:eastAsia="ko-KR"/>
              </w:rPr>
              <w:t>So to</w:t>
            </w:r>
            <w:r w:rsidR="003A754B" w:rsidRPr="003A754B">
              <w:rPr>
                <w:rFonts w:ascii="Arial" w:hAnsi="Arial" w:cs="Arial"/>
                <w:bCs/>
                <w:sz w:val="20"/>
                <w:lang w:eastAsia="ko-KR"/>
              </w:rPr>
              <w:t xml:space="preserve"> clarify it</w:t>
            </w:r>
            <w:r w:rsidR="000257C1">
              <w:rPr>
                <w:rFonts w:ascii="Arial" w:hAnsi="Arial" w:cs="Arial"/>
                <w:bCs/>
                <w:sz w:val="20"/>
                <w:lang w:eastAsia="ko-KR"/>
              </w:rPr>
              <w:t>,</w:t>
            </w:r>
            <w:r w:rsidR="003A754B" w:rsidRPr="003A754B">
              <w:rPr>
                <w:rFonts w:ascii="Arial" w:hAnsi="Arial" w:cs="Arial"/>
                <w:bCs/>
                <w:sz w:val="20"/>
                <w:lang w:eastAsia="ko-KR"/>
              </w:rPr>
              <w:t xml:space="preserve"> we can add some text.</w:t>
            </w:r>
          </w:p>
          <w:p w14:paraId="6E7C0973" w14:textId="77777777" w:rsidR="003A754B" w:rsidRDefault="003A754B" w:rsidP="0026286D">
            <w:pPr>
              <w:rPr>
                <w:rFonts w:ascii="Arial" w:hAnsi="Arial" w:cs="Arial"/>
                <w:bCs/>
                <w:sz w:val="20"/>
                <w:lang w:eastAsia="ko-KR"/>
              </w:rPr>
            </w:pPr>
          </w:p>
          <w:p w14:paraId="6DD94831" w14:textId="4360FC42" w:rsidR="00EB14C1" w:rsidRPr="00D73BE5" w:rsidRDefault="00EB14C1" w:rsidP="00EB14C1">
            <w:pPr>
              <w:rPr>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188E282B" w14:textId="46438926" w:rsidR="003A754B" w:rsidRPr="00EB14C1" w:rsidRDefault="003A754B" w:rsidP="0026286D">
            <w:pPr>
              <w:rPr>
                <w:rFonts w:ascii="Arial" w:hAnsi="Arial" w:cs="Arial"/>
                <w:bCs/>
                <w:sz w:val="20"/>
                <w:lang w:eastAsia="ko-KR"/>
              </w:rPr>
            </w:pPr>
          </w:p>
        </w:tc>
      </w:tr>
    </w:tbl>
    <w:p w14:paraId="0F2124D9" w14:textId="7527B463" w:rsidR="0026286D" w:rsidRDefault="0026286D" w:rsidP="00BD5D63">
      <w:pPr>
        <w:autoSpaceDE w:val="0"/>
        <w:autoSpaceDN w:val="0"/>
        <w:adjustRightInd w:val="0"/>
        <w:jc w:val="both"/>
        <w:rPr>
          <w:rStyle w:val="SC13204878"/>
        </w:rPr>
      </w:pPr>
    </w:p>
    <w:p w14:paraId="27836D20" w14:textId="7F6F1BB6" w:rsidR="003A754B" w:rsidRDefault="003A754B" w:rsidP="003A754B">
      <w:pPr>
        <w:autoSpaceDE w:val="0"/>
        <w:autoSpaceDN w:val="0"/>
        <w:adjustRightInd w:val="0"/>
        <w:jc w:val="both"/>
        <w:rPr>
          <w:rStyle w:val="SC13204878"/>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modify the text of </w:t>
      </w:r>
      <w:r w:rsidR="00EB14C1">
        <w:rPr>
          <w:b/>
          <w:i/>
          <w:lang w:eastAsia="ko-KR"/>
        </w:rPr>
        <w:t>P8</w:t>
      </w:r>
      <w:r w:rsidR="00E72858">
        <w:rPr>
          <w:b/>
          <w:i/>
          <w:lang w:eastAsia="ko-KR"/>
        </w:rPr>
        <w:t>4</w:t>
      </w:r>
      <w:r w:rsidR="00EB14C1">
        <w:rPr>
          <w:b/>
          <w:i/>
          <w:lang w:eastAsia="ko-KR"/>
        </w:rPr>
        <w:t>L</w:t>
      </w:r>
      <w:r w:rsidR="00E72858">
        <w:rPr>
          <w:b/>
          <w:i/>
          <w:lang w:eastAsia="ko-KR"/>
        </w:rPr>
        <w:t>41</w:t>
      </w:r>
      <w:r w:rsidR="00EB14C1">
        <w:rPr>
          <w:b/>
          <w:i/>
          <w:lang w:eastAsia="ko-KR"/>
        </w:rPr>
        <w:t xml:space="preserve"> </w:t>
      </w:r>
      <w:r>
        <w:rPr>
          <w:b/>
          <w:i/>
          <w:lang w:eastAsia="ko-KR"/>
        </w:rPr>
        <w:t>in 11bf D0.</w:t>
      </w:r>
      <w:r w:rsidR="00E72858">
        <w:rPr>
          <w:b/>
          <w:i/>
          <w:lang w:eastAsia="ko-KR"/>
        </w:rPr>
        <w:t>2</w:t>
      </w:r>
      <w:r>
        <w:rPr>
          <w:b/>
          <w:i/>
          <w:lang w:eastAsia="ko-KR"/>
        </w:rPr>
        <w:t xml:space="preserve"> as follow </w:t>
      </w:r>
    </w:p>
    <w:p w14:paraId="3CE9F765" w14:textId="77777777" w:rsidR="002B7DE1" w:rsidRDefault="002B7DE1" w:rsidP="00BD5D63">
      <w:pPr>
        <w:autoSpaceDE w:val="0"/>
        <w:autoSpaceDN w:val="0"/>
        <w:adjustRightInd w:val="0"/>
        <w:jc w:val="both"/>
        <w:rPr>
          <w:rStyle w:val="SC13204878"/>
          <w:lang w:eastAsia="ko-KR"/>
        </w:rPr>
      </w:pPr>
    </w:p>
    <w:p w14:paraId="2BCE0343" w14:textId="409C79B2" w:rsidR="003A754B" w:rsidRPr="003A754B" w:rsidRDefault="00EB14C1" w:rsidP="00BD5D63">
      <w:pPr>
        <w:autoSpaceDE w:val="0"/>
        <w:autoSpaceDN w:val="0"/>
        <w:adjustRightInd w:val="0"/>
        <w:jc w:val="both"/>
        <w:rPr>
          <w:rStyle w:val="SC13204878"/>
          <w:lang w:eastAsia="ko-KR"/>
        </w:rPr>
      </w:pPr>
      <w:r>
        <w:rPr>
          <w:b/>
          <w:i/>
          <w:lang w:eastAsia="ko-KR"/>
        </w:rPr>
        <w:t>P</w:t>
      </w:r>
      <w:r w:rsidR="00E72858">
        <w:rPr>
          <w:b/>
          <w:i/>
          <w:lang w:eastAsia="ko-KR"/>
        </w:rPr>
        <w:t>84</w:t>
      </w:r>
      <w:r>
        <w:rPr>
          <w:b/>
          <w:i/>
          <w:lang w:eastAsia="ko-KR"/>
        </w:rPr>
        <w:t>L</w:t>
      </w:r>
      <w:r w:rsidR="00E72858">
        <w:rPr>
          <w:b/>
          <w:i/>
          <w:lang w:eastAsia="ko-KR"/>
        </w:rPr>
        <w:t>41</w:t>
      </w:r>
    </w:p>
    <w:p w14:paraId="2232589A" w14:textId="5517C59C" w:rsidR="00F1285D" w:rsidRDefault="00F1285D" w:rsidP="00F1285D">
      <w:pPr>
        <w:autoSpaceDE w:val="0"/>
        <w:autoSpaceDN w:val="0"/>
        <w:adjustRightInd w:val="0"/>
        <w:jc w:val="both"/>
        <w:rPr>
          <w:rStyle w:val="SC13204878"/>
          <w:lang w:eastAsia="ko-KR"/>
        </w:rPr>
      </w:pPr>
      <w:r w:rsidRPr="00F1285D">
        <w:rPr>
          <w:rStyle w:val="SC13204878"/>
          <w:lang w:eastAsia="ko-KR"/>
        </w:rPr>
        <w:t>In the TF sounding phase, the AP sends a Sensing Sounding Trigger</w:t>
      </w:r>
      <w:r>
        <w:rPr>
          <w:rStyle w:val="SC13204878"/>
          <w:lang w:eastAsia="ko-KR"/>
        </w:rPr>
        <w:t xml:space="preserve"> </w:t>
      </w:r>
      <w:r w:rsidRPr="00F1285D">
        <w:rPr>
          <w:rStyle w:val="SC13204878"/>
          <w:lang w:eastAsia="ko-KR"/>
        </w:rPr>
        <w:t xml:space="preserve">frame to STA1 and STA 2 to solicit </w:t>
      </w:r>
      <w:r w:rsidR="008C4B8F" w:rsidRPr="008C4B8F">
        <w:rPr>
          <w:rStyle w:val="SC13204878"/>
          <w:color w:val="FF0000"/>
          <w:lang w:eastAsia="ko-KR"/>
        </w:rPr>
        <w:t>S</w:t>
      </w:r>
      <w:r w:rsidRPr="00F1285D">
        <w:rPr>
          <w:rStyle w:val="SC13204878"/>
          <w:lang w:eastAsia="ko-KR"/>
        </w:rPr>
        <w:t>R2</w:t>
      </w:r>
      <w:r w:rsidR="008C4B8F" w:rsidRPr="008C4B8F">
        <w:rPr>
          <w:rStyle w:val="SC13204878"/>
          <w:color w:val="FF0000"/>
          <w:lang w:eastAsia="ko-KR"/>
        </w:rPr>
        <w:t>S</w:t>
      </w:r>
      <w:r w:rsidRPr="00F1285D">
        <w:rPr>
          <w:rStyle w:val="SC13204878"/>
          <w:lang w:eastAsia="ko-KR"/>
        </w:rPr>
        <w:t>I NDP transmissions</w:t>
      </w:r>
      <w:r w:rsidR="00293131" w:rsidRPr="00635887">
        <w:rPr>
          <w:rStyle w:val="SC13204878"/>
          <w:color w:val="FF0000"/>
          <w:lang w:eastAsia="ko-KR"/>
        </w:rPr>
        <w:t>, where</w:t>
      </w:r>
      <w:r w:rsidR="00635887" w:rsidRPr="00635887">
        <w:rPr>
          <w:rStyle w:val="SC13204878"/>
          <w:color w:val="FF0000"/>
          <w:lang w:eastAsia="ko-KR"/>
        </w:rPr>
        <w:t xml:space="preserve"> </w:t>
      </w:r>
      <w:r w:rsidR="008C4B8F">
        <w:rPr>
          <w:rStyle w:val="SC13204878"/>
          <w:color w:val="FF0000"/>
          <w:lang w:eastAsia="ko-KR"/>
        </w:rPr>
        <w:t>S</w:t>
      </w:r>
      <w:r w:rsidR="00635887" w:rsidRPr="00635887">
        <w:rPr>
          <w:rStyle w:val="SC13204878"/>
          <w:color w:val="FF0000"/>
          <w:lang w:eastAsia="ko-KR"/>
        </w:rPr>
        <w:t>R2</w:t>
      </w:r>
      <w:r w:rsidR="008C4B8F">
        <w:rPr>
          <w:rStyle w:val="SC13204878"/>
          <w:color w:val="FF0000"/>
          <w:lang w:eastAsia="ko-KR"/>
        </w:rPr>
        <w:t>S</w:t>
      </w:r>
      <w:r w:rsidR="00635887" w:rsidRPr="00635887">
        <w:rPr>
          <w:rStyle w:val="SC13204878"/>
          <w:color w:val="FF0000"/>
          <w:lang w:eastAsia="ko-KR"/>
        </w:rPr>
        <w:t>I NDPs from STA1 and STA2 are multiplexed in the spatial stream domain</w:t>
      </w:r>
      <w:r w:rsidR="00503443">
        <w:rPr>
          <w:rStyle w:val="SC13204878"/>
          <w:color w:val="FF0000"/>
          <w:lang w:eastAsia="ko-KR"/>
        </w:rPr>
        <w:t xml:space="preserve"> coveri</w:t>
      </w:r>
      <w:bookmarkStart w:id="0" w:name="_GoBack"/>
      <w:bookmarkEnd w:id="0"/>
      <w:r w:rsidR="00503443">
        <w:rPr>
          <w:rStyle w:val="SC13204878"/>
          <w:color w:val="FF0000"/>
          <w:lang w:eastAsia="ko-KR"/>
        </w:rPr>
        <w:t>ng the full bandwidth</w:t>
      </w:r>
      <w:proofErr w:type="gramStart"/>
      <w:r w:rsidRPr="00F1285D">
        <w:rPr>
          <w:rStyle w:val="SC13204878"/>
          <w:lang w:eastAsia="ko-KR"/>
        </w:rPr>
        <w:t>.</w:t>
      </w:r>
      <w:r w:rsidR="00635887" w:rsidRPr="00A532CA">
        <w:rPr>
          <w:rStyle w:val="SC13204878"/>
          <w:color w:val="00B0F0"/>
          <w:lang w:eastAsia="ko-KR"/>
        </w:rPr>
        <w:t>(</w:t>
      </w:r>
      <w:proofErr w:type="gramEnd"/>
      <w:r w:rsidR="00635887" w:rsidRPr="00A532CA">
        <w:rPr>
          <w:rStyle w:val="SC13204878"/>
          <w:color w:val="00B0F0"/>
          <w:lang w:eastAsia="ko-KR"/>
        </w:rPr>
        <w:t>883)</w:t>
      </w:r>
      <w:r w:rsidRPr="00A532CA">
        <w:rPr>
          <w:rStyle w:val="SC13204878"/>
          <w:color w:val="00B0F0"/>
          <w:lang w:eastAsia="ko-KR"/>
        </w:rPr>
        <w:t xml:space="preserve"> </w:t>
      </w:r>
      <w:r w:rsidRPr="00F1285D">
        <w:rPr>
          <w:rStyle w:val="SC13204878"/>
          <w:lang w:eastAsia="ko-KR"/>
        </w:rPr>
        <w:t>In the NDPA sounding phase, the AP sends a</w:t>
      </w:r>
      <w:r>
        <w:rPr>
          <w:rStyle w:val="SC13204878"/>
          <w:lang w:eastAsia="ko-KR"/>
        </w:rPr>
        <w:t xml:space="preserve"> </w:t>
      </w:r>
      <w:r w:rsidRPr="00F1285D">
        <w:rPr>
          <w:rStyle w:val="SC13204878"/>
          <w:lang w:eastAsia="ko-KR"/>
        </w:rPr>
        <w:t>Sensing NDP Announcement frame followed by I2R NDP to STA3 and STA 4</w:t>
      </w:r>
    </w:p>
    <w:p w14:paraId="72C0D511" w14:textId="77777777" w:rsidR="001F54E6" w:rsidRDefault="001F54E6" w:rsidP="003A754B">
      <w:pPr>
        <w:autoSpaceDE w:val="0"/>
        <w:autoSpaceDN w:val="0"/>
        <w:adjustRightInd w:val="0"/>
        <w:jc w:val="both"/>
        <w:rPr>
          <w:rStyle w:val="SC13204878"/>
          <w:lang w:eastAsia="ko-KR"/>
        </w:rPr>
      </w:pPr>
    </w:p>
    <w:p w14:paraId="5FD36476" w14:textId="26EDFE22" w:rsidR="004E2BC5" w:rsidRDefault="004E2BC5" w:rsidP="004E2BC5">
      <w:pPr>
        <w:pStyle w:val="4"/>
        <w:numPr>
          <w:ilvl w:val="0"/>
          <w:numId w:val="0"/>
        </w:numPr>
        <w:ind w:left="360" w:hanging="360"/>
        <w:rPr>
          <w:rStyle w:val="SC13204878"/>
        </w:rPr>
      </w:pPr>
      <w:r w:rsidRPr="00D73BE5">
        <w:rPr>
          <w:rFonts w:hint="eastAsia"/>
          <w:i/>
          <w:sz w:val="22"/>
          <w:szCs w:val="22"/>
          <w:lang w:eastAsia="ko-KR"/>
        </w:rPr>
        <w:t xml:space="preserve">CID </w:t>
      </w:r>
      <w:r>
        <w:rPr>
          <w:i/>
          <w:sz w:val="22"/>
          <w:szCs w:val="22"/>
          <w:lang w:eastAsia="ko-KR"/>
        </w:rPr>
        <w:t>822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E2BC5" w:rsidRPr="00D73BE5" w14:paraId="712A0D19" w14:textId="77777777" w:rsidTr="000330ED">
        <w:trPr>
          <w:trHeight w:val="386"/>
        </w:trPr>
        <w:tc>
          <w:tcPr>
            <w:tcW w:w="735" w:type="dxa"/>
            <w:shd w:val="clear" w:color="auto" w:fill="auto"/>
            <w:hideMark/>
          </w:tcPr>
          <w:p w14:paraId="678D59CD" w14:textId="77777777" w:rsidR="004E2BC5" w:rsidRPr="00D73BE5" w:rsidRDefault="004E2BC5"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4BB0CED" w14:textId="77777777" w:rsidR="004E2BC5" w:rsidRPr="00D73BE5" w:rsidRDefault="004E2BC5"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6EBB8D1" w14:textId="77777777" w:rsidR="004E2BC5" w:rsidRPr="00D73BE5" w:rsidRDefault="004E2BC5"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C1DDFCD" w14:textId="77777777" w:rsidR="004E2BC5" w:rsidRPr="00D73BE5" w:rsidRDefault="004E2BC5"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411F85F4" w14:textId="77777777" w:rsidR="004E2BC5" w:rsidRPr="00D73BE5" w:rsidRDefault="004E2BC5"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162AA3E" w14:textId="77777777" w:rsidR="004E2BC5" w:rsidRPr="00D73BE5" w:rsidRDefault="004E2BC5" w:rsidP="000330ED">
            <w:pPr>
              <w:rPr>
                <w:rFonts w:ascii="Arial" w:hAnsi="Arial" w:cs="Arial"/>
                <w:b/>
                <w:bCs/>
                <w:sz w:val="20"/>
              </w:rPr>
            </w:pPr>
            <w:r w:rsidRPr="00D73BE5">
              <w:rPr>
                <w:rFonts w:ascii="Arial" w:hAnsi="Arial" w:cs="Arial"/>
                <w:b/>
                <w:bCs/>
                <w:sz w:val="20"/>
              </w:rPr>
              <w:t>Resolution</w:t>
            </w:r>
          </w:p>
        </w:tc>
      </w:tr>
      <w:tr w:rsidR="004E2BC5" w:rsidRPr="00D73BE5" w14:paraId="09A6198F" w14:textId="77777777" w:rsidTr="000330ED">
        <w:trPr>
          <w:trHeight w:val="386"/>
        </w:trPr>
        <w:tc>
          <w:tcPr>
            <w:tcW w:w="735" w:type="dxa"/>
            <w:shd w:val="clear" w:color="auto" w:fill="auto"/>
          </w:tcPr>
          <w:p w14:paraId="75456C98" w14:textId="77777777" w:rsidR="004E2BC5" w:rsidRPr="00D73BE5" w:rsidRDefault="004E2BC5" w:rsidP="000330ED">
            <w:pPr>
              <w:rPr>
                <w:rFonts w:ascii="Arial" w:hAnsi="Arial" w:cs="Arial"/>
                <w:b/>
                <w:bCs/>
                <w:sz w:val="20"/>
              </w:rPr>
            </w:pPr>
            <w:r>
              <w:rPr>
                <w:rFonts w:ascii="Arial" w:eastAsia="맑은 고딕" w:hAnsi="Arial" w:cs="Arial"/>
                <w:sz w:val="20"/>
              </w:rPr>
              <w:t>882</w:t>
            </w:r>
          </w:p>
        </w:tc>
        <w:tc>
          <w:tcPr>
            <w:tcW w:w="1133" w:type="dxa"/>
            <w:shd w:val="clear" w:color="auto" w:fill="auto"/>
          </w:tcPr>
          <w:p w14:paraId="0363EE72" w14:textId="77777777" w:rsidR="004E2BC5" w:rsidRPr="00D73BE5" w:rsidRDefault="004E2BC5" w:rsidP="000330ED">
            <w:pPr>
              <w:rPr>
                <w:rFonts w:ascii="Arial" w:hAnsi="Arial" w:cs="Arial"/>
                <w:b/>
                <w:bCs/>
                <w:sz w:val="20"/>
              </w:rPr>
            </w:pPr>
            <w:r>
              <w:rPr>
                <w:rFonts w:ascii="Arial" w:eastAsia="맑은 고딕" w:hAnsi="Arial" w:cs="Arial"/>
                <w:sz w:val="20"/>
              </w:rPr>
              <w:t>11.21.18.7</w:t>
            </w:r>
          </w:p>
        </w:tc>
        <w:tc>
          <w:tcPr>
            <w:tcW w:w="850" w:type="dxa"/>
            <w:shd w:val="clear" w:color="auto" w:fill="auto"/>
          </w:tcPr>
          <w:p w14:paraId="2BBF3C32" w14:textId="77777777" w:rsidR="004E2BC5" w:rsidRPr="00D73BE5" w:rsidRDefault="004E2BC5" w:rsidP="000330ED">
            <w:pPr>
              <w:rPr>
                <w:rFonts w:ascii="Arial" w:hAnsi="Arial" w:cs="Arial"/>
                <w:b/>
                <w:bCs/>
                <w:sz w:val="20"/>
              </w:rPr>
            </w:pPr>
            <w:r>
              <w:rPr>
                <w:rFonts w:ascii="Arial" w:eastAsia="맑은 고딕" w:hAnsi="Arial" w:cs="Arial"/>
                <w:sz w:val="20"/>
              </w:rPr>
              <w:t>71.55</w:t>
            </w:r>
          </w:p>
        </w:tc>
        <w:tc>
          <w:tcPr>
            <w:tcW w:w="2410" w:type="dxa"/>
            <w:shd w:val="clear" w:color="auto" w:fill="auto"/>
          </w:tcPr>
          <w:p w14:paraId="62750727" w14:textId="77777777" w:rsidR="004E2BC5" w:rsidRPr="00D73BE5" w:rsidRDefault="004E2BC5" w:rsidP="000330ED">
            <w:pPr>
              <w:rPr>
                <w:rFonts w:ascii="Arial" w:hAnsi="Arial" w:cs="Arial"/>
                <w:b/>
                <w:bCs/>
                <w:sz w:val="20"/>
              </w:rPr>
            </w:pPr>
            <w:r>
              <w:rPr>
                <w:rFonts w:ascii="Arial" w:eastAsia="맑은 고딕" w:hAnsi="Arial" w:cs="Arial"/>
                <w:sz w:val="20"/>
              </w:rPr>
              <w:t>There is no clear definitions for Initiator-to-Responder (I2R) NDP and Responder-to-Initiator (R2I) NDP. If it is possible that these NDPs are used for transmissions between responders which could be either sensing transmitter or sensing receiver, these terms create confusion.</w:t>
            </w:r>
          </w:p>
        </w:tc>
        <w:tc>
          <w:tcPr>
            <w:tcW w:w="2215" w:type="dxa"/>
            <w:shd w:val="clear" w:color="auto" w:fill="auto"/>
          </w:tcPr>
          <w:p w14:paraId="3EA05DD3" w14:textId="77777777" w:rsidR="004E2BC5" w:rsidRPr="00D73BE5" w:rsidRDefault="004E2BC5" w:rsidP="000330ED">
            <w:pPr>
              <w:rPr>
                <w:rFonts w:ascii="Arial" w:hAnsi="Arial" w:cs="Arial"/>
                <w:b/>
                <w:bCs/>
                <w:sz w:val="20"/>
              </w:rPr>
            </w:pPr>
            <w:r>
              <w:rPr>
                <w:rFonts w:ascii="Arial" w:eastAsia="맑은 고딕" w:hAnsi="Arial" w:cs="Arial"/>
                <w:sz w:val="20"/>
              </w:rPr>
              <w:t>If there is differences between two types of NDP, suggest change I2R NDP to Feed Forward (FF) NDP and change R2I NDP to Feed Back (FB) NDP.</w:t>
            </w:r>
          </w:p>
        </w:tc>
        <w:tc>
          <w:tcPr>
            <w:tcW w:w="2693" w:type="dxa"/>
            <w:shd w:val="clear" w:color="auto" w:fill="auto"/>
          </w:tcPr>
          <w:p w14:paraId="1EA82C6E" w14:textId="77777777" w:rsidR="004E2BC5" w:rsidRDefault="0008798B" w:rsidP="000330ED">
            <w:pPr>
              <w:rPr>
                <w:rFonts w:ascii="Arial" w:hAnsi="Arial" w:cs="Arial"/>
                <w:b/>
                <w:bCs/>
                <w:sz w:val="20"/>
                <w:lang w:eastAsia="ko-KR"/>
              </w:rPr>
            </w:pPr>
            <w:r>
              <w:rPr>
                <w:rFonts w:ascii="Arial" w:hAnsi="Arial" w:cs="Arial" w:hint="eastAsia"/>
                <w:b/>
                <w:bCs/>
                <w:sz w:val="20"/>
                <w:lang w:eastAsia="ko-KR"/>
              </w:rPr>
              <w:t xml:space="preserve">Rejected. </w:t>
            </w:r>
          </w:p>
          <w:p w14:paraId="7E5D01F6" w14:textId="77777777" w:rsidR="0008798B" w:rsidRDefault="0008798B" w:rsidP="000330ED">
            <w:pPr>
              <w:rPr>
                <w:rFonts w:ascii="Arial" w:hAnsi="Arial" w:cs="Arial"/>
                <w:b/>
                <w:bCs/>
                <w:sz w:val="20"/>
                <w:lang w:eastAsia="ko-KR"/>
              </w:rPr>
            </w:pPr>
          </w:p>
          <w:p w14:paraId="108FF700" w14:textId="70166743" w:rsidR="00C05F41" w:rsidRDefault="003611B3" w:rsidP="000330ED">
            <w:pPr>
              <w:rPr>
                <w:rFonts w:ascii="Arial" w:hAnsi="Arial" w:cs="Arial"/>
                <w:bCs/>
                <w:sz w:val="20"/>
                <w:lang w:eastAsia="ko-KR"/>
              </w:rPr>
            </w:pPr>
            <w:r w:rsidRPr="003611B3">
              <w:rPr>
                <w:rFonts w:ascii="Arial" w:hAnsi="Arial" w:cs="Arial"/>
                <w:bCs/>
                <w:sz w:val="20"/>
                <w:lang w:eastAsia="ko-KR"/>
              </w:rPr>
              <w:t xml:space="preserve">The terminology for ‘I2R NDP and R2I NDP’ is defined in the 11az Spec and we had a consensus to use this term in the 11bf draft in the previous discussion. And we don't have a matter when we inherit this term for the non-TB sensing measurement. In addition, we don't need </w:t>
            </w:r>
            <w:r w:rsidRPr="003611B3">
              <w:rPr>
                <w:rFonts w:ascii="Arial" w:hAnsi="Arial" w:cs="Arial"/>
                <w:bCs/>
                <w:sz w:val="20"/>
                <w:lang w:eastAsia="ko-KR"/>
              </w:rPr>
              <w:lastRenderedPageBreak/>
              <w:t>to define the new terminology by considering the R2R because we don't have an agreement for R2R in the non-TB sensing measurement.</w:t>
            </w:r>
          </w:p>
          <w:p w14:paraId="293C4EC1" w14:textId="59905168" w:rsidR="003611B3" w:rsidRPr="00C05F41" w:rsidRDefault="003611B3" w:rsidP="000330ED">
            <w:pPr>
              <w:rPr>
                <w:rFonts w:ascii="Arial" w:hAnsi="Arial" w:cs="Arial"/>
                <w:bCs/>
                <w:sz w:val="20"/>
                <w:lang w:eastAsia="ko-KR"/>
              </w:rPr>
            </w:pPr>
          </w:p>
        </w:tc>
      </w:tr>
    </w:tbl>
    <w:p w14:paraId="4BC1DECE" w14:textId="34BD4836" w:rsidR="004E2BC5" w:rsidRDefault="004E2BC5" w:rsidP="00BD5D63">
      <w:pPr>
        <w:autoSpaceDE w:val="0"/>
        <w:autoSpaceDN w:val="0"/>
        <w:adjustRightInd w:val="0"/>
        <w:jc w:val="both"/>
        <w:rPr>
          <w:rStyle w:val="SC13204878"/>
        </w:rPr>
      </w:pPr>
    </w:p>
    <w:p w14:paraId="54725738" w14:textId="4188F3B5" w:rsidR="00EC41E5" w:rsidRDefault="00EC41E5" w:rsidP="00BD5D63">
      <w:pPr>
        <w:autoSpaceDE w:val="0"/>
        <w:autoSpaceDN w:val="0"/>
        <w:adjustRightInd w:val="0"/>
        <w:jc w:val="both"/>
        <w:rPr>
          <w:rStyle w:val="SC13204878"/>
          <w:lang w:eastAsia="ko-KR"/>
        </w:rPr>
      </w:pPr>
      <w:r>
        <w:rPr>
          <w:rStyle w:val="SC13204878"/>
          <w:rFonts w:hint="eastAsia"/>
          <w:lang w:eastAsia="ko-KR"/>
        </w:rPr>
        <w:t>P71L55</w:t>
      </w:r>
    </w:p>
    <w:p w14:paraId="2CFF9CF5" w14:textId="0B91B46F" w:rsidR="00EC41E5" w:rsidRPr="004E2BC5" w:rsidRDefault="00EC41E5" w:rsidP="00BD5D63">
      <w:pPr>
        <w:autoSpaceDE w:val="0"/>
        <w:autoSpaceDN w:val="0"/>
        <w:adjustRightInd w:val="0"/>
        <w:jc w:val="both"/>
        <w:rPr>
          <w:rStyle w:val="SC13204878"/>
        </w:rPr>
      </w:pPr>
      <w:r w:rsidRPr="00EC41E5">
        <w:rPr>
          <w:rStyle w:val="SC13204878"/>
          <w:noProof/>
          <w:lang w:val="en-US" w:eastAsia="ko-KR"/>
        </w:rPr>
        <w:drawing>
          <wp:inline distT="0" distB="0" distL="0" distR="0" wp14:anchorId="3C3D413D" wp14:editId="30FA568A">
            <wp:extent cx="6304403" cy="753466"/>
            <wp:effectExtent l="0" t="0" r="1270" b="889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5537" cy="769138"/>
                    </a:xfrm>
                    <a:prstGeom prst="rect">
                      <a:avLst/>
                    </a:prstGeom>
                    <a:noFill/>
                    <a:ln>
                      <a:noFill/>
                    </a:ln>
                  </pic:spPr>
                </pic:pic>
              </a:graphicData>
            </a:graphic>
          </wp:inline>
        </w:drawing>
      </w:r>
    </w:p>
    <w:sectPr w:rsidR="00EC41E5" w:rsidRPr="004E2BC5" w:rsidSect="00C74A90">
      <w:headerReference w:type="default" r:id="rId17"/>
      <w:footerReference w:type="default" r:id="rId18"/>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1C7A1" w14:textId="77777777" w:rsidR="0081252A" w:rsidRDefault="0081252A">
      <w:r>
        <w:separator/>
      </w:r>
    </w:p>
  </w:endnote>
  <w:endnote w:type="continuationSeparator" w:id="0">
    <w:p w14:paraId="14228BED" w14:textId="77777777" w:rsidR="0081252A" w:rsidRDefault="0081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503443" w:rsidRDefault="0050344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C4B8F">
      <w:rPr>
        <w:noProof/>
      </w:rPr>
      <w:t>2</w:t>
    </w:r>
    <w:r>
      <w:fldChar w:fldCharType="end"/>
    </w:r>
    <w:r>
      <w:tab/>
    </w:r>
    <w:r>
      <w:rPr>
        <w:lang w:eastAsia="ko-KR"/>
      </w:rPr>
      <w:t>Dongguk Lim</w:t>
    </w:r>
    <w:r>
      <w:t xml:space="preserve">, </w:t>
    </w:r>
    <w:r>
      <w:rPr>
        <w:rFonts w:hint="eastAsia"/>
        <w:lang w:eastAsia="ko-KR"/>
      </w:rPr>
      <w:t>LG</w:t>
    </w:r>
    <w:r>
      <w:t xml:space="preserve"> </w:t>
    </w:r>
  </w:p>
  <w:p w14:paraId="0C819658" w14:textId="77777777" w:rsidR="00503443" w:rsidRDefault="005034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8FB90" w14:textId="77777777" w:rsidR="0081252A" w:rsidRDefault="0081252A">
      <w:r>
        <w:separator/>
      </w:r>
    </w:p>
  </w:footnote>
  <w:footnote w:type="continuationSeparator" w:id="0">
    <w:p w14:paraId="09C6BF77" w14:textId="77777777" w:rsidR="0081252A" w:rsidRDefault="00812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4E4649CF" w:rsidR="00503443" w:rsidRDefault="000651CA" w:rsidP="00732A32">
    <w:pPr>
      <w:pStyle w:val="a4"/>
      <w:tabs>
        <w:tab w:val="clear" w:pos="6480"/>
        <w:tab w:val="center" w:pos="4680"/>
        <w:tab w:val="right" w:pos="9360"/>
      </w:tabs>
    </w:pPr>
    <w:r>
      <w:rPr>
        <w:lang w:eastAsia="ko-KR"/>
      </w:rPr>
      <w:t>Aug</w:t>
    </w:r>
    <w:r w:rsidR="00503443">
      <w:rPr>
        <w:lang w:eastAsia="ko-KR"/>
      </w:rPr>
      <w:t>. 20</w:t>
    </w:r>
    <w:r w:rsidR="00503443">
      <w:t>22</w:t>
    </w:r>
    <w:r w:rsidR="00503443">
      <w:tab/>
    </w:r>
    <w:r w:rsidR="00503443">
      <w:tab/>
    </w:r>
    <w:r w:rsidR="0081252A">
      <w:fldChar w:fldCharType="begin"/>
    </w:r>
    <w:r w:rsidR="0081252A">
      <w:instrText xml:space="preserve"> TITLE  \* MERGEFORMAT </w:instrText>
    </w:r>
    <w:r w:rsidR="0081252A">
      <w:fldChar w:fldCharType="separate"/>
    </w:r>
    <w:r w:rsidR="00503443">
      <w:t>doc.: IEEE 802.11-22/</w:t>
    </w:r>
    <w:r w:rsidR="0081252A">
      <w:fldChar w:fldCharType="end"/>
    </w:r>
    <w:r w:rsidR="0019238A" w:rsidRPr="0019238A">
      <w:t xml:space="preserve"> 1330</w:t>
    </w:r>
    <w:r w:rsidR="00503443">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3"/>
  </w:num>
  <w:num w:numId="4">
    <w:abstractNumId w:val="2"/>
  </w:num>
  <w:num w:numId="5">
    <w:abstractNumId w:val="7"/>
  </w:num>
  <w:num w:numId="6">
    <w:abstractNumId w:val="8"/>
  </w:num>
  <w:num w:numId="7">
    <w:abstractNumId w:val="6"/>
  </w:num>
  <w:num w:numId="8">
    <w:abstractNumId w:val="1"/>
  </w:num>
  <w:num w:numId="9">
    <w:abstractNumId w:val="0"/>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740"/>
    <w:rsid w:val="00003ACB"/>
    <w:rsid w:val="00004100"/>
    <w:rsid w:val="00010FDC"/>
    <w:rsid w:val="00011009"/>
    <w:rsid w:val="00012150"/>
    <w:rsid w:val="00013ABD"/>
    <w:rsid w:val="00013C43"/>
    <w:rsid w:val="00015F03"/>
    <w:rsid w:val="00017517"/>
    <w:rsid w:val="00017B78"/>
    <w:rsid w:val="000211BA"/>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6786"/>
    <w:rsid w:val="00057544"/>
    <w:rsid w:val="00057981"/>
    <w:rsid w:val="000623C6"/>
    <w:rsid w:val="0006310F"/>
    <w:rsid w:val="00063B89"/>
    <w:rsid w:val="00063E0A"/>
    <w:rsid w:val="000647E7"/>
    <w:rsid w:val="000651CA"/>
    <w:rsid w:val="00065916"/>
    <w:rsid w:val="00071736"/>
    <w:rsid w:val="00074099"/>
    <w:rsid w:val="00075B15"/>
    <w:rsid w:val="00081DB2"/>
    <w:rsid w:val="00082AE9"/>
    <w:rsid w:val="000840D0"/>
    <w:rsid w:val="00084AD1"/>
    <w:rsid w:val="00085C91"/>
    <w:rsid w:val="00086275"/>
    <w:rsid w:val="000863DA"/>
    <w:rsid w:val="00086463"/>
    <w:rsid w:val="0008798B"/>
    <w:rsid w:val="00092C59"/>
    <w:rsid w:val="00093E53"/>
    <w:rsid w:val="000958CD"/>
    <w:rsid w:val="000971EA"/>
    <w:rsid w:val="000977BD"/>
    <w:rsid w:val="000A04E6"/>
    <w:rsid w:val="000A2571"/>
    <w:rsid w:val="000A2FF1"/>
    <w:rsid w:val="000A3355"/>
    <w:rsid w:val="000A365F"/>
    <w:rsid w:val="000A41A5"/>
    <w:rsid w:val="000A6729"/>
    <w:rsid w:val="000A764C"/>
    <w:rsid w:val="000A76D8"/>
    <w:rsid w:val="000B0761"/>
    <w:rsid w:val="000B088E"/>
    <w:rsid w:val="000B0B24"/>
    <w:rsid w:val="000B25E8"/>
    <w:rsid w:val="000B3154"/>
    <w:rsid w:val="000B4A3A"/>
    <w:rsid w:val="000B7F08"/>
    <w:rsid w:val="000C1200"/>
    <w:rsid w:val="000C285F"/>
    <w:rsid w:val="000C5A1D"/>
    <w:rsid w:val="000C6AB0"/>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3C3E"/>
    <w:rsid w:val="000F5794"/>
    <w:rsid w:val="000F5A3C"/>
    <w:rsid w:val="000F5EE2"/>
    <w:rsid w:val="000F61F4"/>
    <w:rsid w:val="000F61FE"/>
    <w:rsid w:val="000F7452"/>
    <w:rsid w:val="001004D3"/>
    <w:rsid w:val="001036B0"/>
    <w:rsid w:val="00103BF0"/>
    <w:rsid w:val="00104337"/>
    <w:rsid w:val="001046F3"/>
    <w:rsid w:val="0010617B"/>
    <w:rsid w:val="0010781F"/>
    <w:rsid w:val="00107B4D"/>
    <w:rsid w:val="00107B60"/>
    <w:rsid w:val="001101CE"/>
    <w:rsid w:val="00111065"/>
    <w:rsid w:val="00111D2A"/>
    <w:rsid w:val="00112E2A"/>
    <w:rsid w:val="00113B7E"/>
    <w:rsid w:val="00114B51"/>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1673"/>
    <w:rsid w:val="00172460"/>
    <w:rsid w:val="001727B9"/>
    <w:rsid w:val="001738A3"/>
    <w:rsid w:val="0017449E"/>
    <w:rsid w:val="00174970"/>
    <w:rsid w:val="001758A9"/>
    <w:rsid w:val="00175B26"/>
    <w:rsid w:val="00181978"/>
    <w:rsid w:val="0018245B"/>
    <w:rsid w:val="00182D7F"/>
    <w:rsid w:val="00183394"/>
    <w:rsid w:val="00184047"/>
    <w:rsid w:val="001850ED"/>
    <w:rsid w:val="00186A90"/>
    <w:rsid w:val="00191504"/>
    <w:rsid w:val="0019238A"/>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C6FA2"/>
    <w:rsid w:val="001D25A0"/>
    <w:rsid w:val="001D3204"/>
    <w:rsid w:val="001D4CD9"/>
    <w:rsid w:val="001D4E5F"/>
    <w:rsid w:val="001D6175"/>
    <w:rsid w:val="001D723B"/>
    <w:rsid w:val="001D794E"/>
    <w:rsid w:val="001E05D4"/>
    <w:rsid w:val="001E1D03"/>
    <w:rsid w:val="001E1F1F"/>
    <w:rsid w:val="001E36BF"/>
    <w:rsid w:val="001E3BE4"/>
    <w:rsid w:val="001E47B8"/>
    <w:rsid w:val="001E4FA2"/>
    <w:rsid w:val="001E5538"/>
    <w:rsid w:val="001E63A0"/>
    <w:rsid w:val="001E693E"/>
    <w:rsid w:val="001F01C9"/>
    <w:rsid w:val="001F376F"/>
    <w:rsid w:val="001F4241"/>
    <w:rsid w:val="001F43DF"/>
    <w:rsid w:val="001F54E6"/>
    <w:rsid w:val="001F5A28"/>
    <w:rsid w:val="001F6F17"/>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286D"/>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131"/>
    <w:rsid w:val="00293F86"/>
    <w:rsid w:val="002974BC"/>
    <w:rsid w:val="002A26D1"/>
    <w:rsid w:val="002A4E38"/>
    <w:rsid w:val="002A6FE1"/>
    <w:rsid w:val="002B1ACA"/>
    <w:rsid w:val="002B3A59"/>
    <w:rsid w:val="002B5690"/>
    <w:rsid w:val="002B58CB"/>
    <w:rsid w:val="002B7DE1"/>
    <w:rsid w:val="002C1AFC"/>
    <w:rsid w:val="002C446A"/>
    <w:rsid w:val="002C5B3E"/>
    <w:rsid w:val="002C75EE"/>
    <w:rsid w:val="002C7D9F"/>
    <w:rsid w:val="002D2D96"/>
    <w:rsid w:val="002D441A"/>
    <w:rsid w:val="002D44BE"/>
    <w:rsid w:val="002D4CBF"/>
    <w:rsid w:val="002E165D"/>
    <w:rsid w:val="002E26E1"/>
    <w:rsid w:val="002E27A4"/>
    <w:rsid w:val="002E2DC2"/>
    <w:rsid w:val="002E4FA9"/>
    <w:rsid w:val="002E5287"/>
    <w:rsid w:val="002E58AC"/>
    <w:rsid w:val="002E71FC"/>
    <w:rsid w:val="002E7A28"/>
    <w:rsid w:val="002F272A"/>
    <w:rsid w:val="002F2D4F"/>
    <w:rsid w:val="002F371D"/>
    <w:rsid w:val="002F5C7B"/>
    <w:rsid w:val="002F5C88"/>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3C0B"/>
    <w:rsid w:val="00354C0C"/>
    <w:rsid w:val="00360C64"/>
    <w:rsid w:val="00360F38"/>
    <w:rsid w:val="003611B3"/>
    <w:rsid w:val="00361221"/>
    <w:rsid w:val="0036165C"/>
    <w:rsid w:val="00361A7D"/>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A754B"/>
    <w:rsid w:val="003B340F"/>
    <w:rsid w:val="003B4D44"/>
    <w:rsid w:val="003B4F7E"/>
    <w:rsid w:val="003B7FE9"/>
    <w:rsid w:val="003C03C2"/>
    <w:rsid w:val="003C160F"/>
    <w:rsid w:val="003C1BDC"/>
    <w:rsid w:val="003C1FAE"/>
    <w:rsid w:val="003C292F"/>
    <w:rsid w:val="003C7B50"/>
    <w:rsid w:val="003D2021"/>
    <w:rsid w:val="003D5F44"/>
    <w:rsid w:val="003D66D1"/>
    <w:rsid w:val="003D6938"/>
    <w:rsid w:val="003D6E7F"/>
    <w:rsid w:val="003E10A1"/>
    <w:rsid w:val="003E38BF"/>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3BA3"/>
    <w:rsid w:val="00455675"/>
    <w:rsid w:val="00456C11"/>
    <w:rsid w:val="00457F13"/>
    <w:rsid w:val="00461980"/>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5746"/>
    <w:rsid w:val="00486718"/>
    <w:rsid w:val="00486768"/>
    <w:rsid w:val="00490F85"/>
    <w:rsid w:val="004932C5"/>
    <w:rsid w:val="00493CEF"/>
    <w:rsid w:val="00496EA5"/>
    <w:rsid w:val="004A23F2"/>
    <w:rsid w:val="004A35AB"/>
    <w:rsid w:val="004A40B7"/>
    <w:rsid w:val="004A4FAA"/>
    <w:rsid w:val="004A52E8"/>
    <w:rsid w:val="004A66D0"/>
    <w:rsid w:val="004A6910"/>
    <w:rsid w:val="004B08C7"/>
    <w:rsid w:val="004B1506"/>
    <w:rsid w:val="004B21DF"/>
    <w:rsid w:val="004B2B8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5005"/>
    <w:rsid w:val="004D536D"/>
    <w:rsid w:val="004D578D"/>
    <w:rsid w:val="004D63A0"/>
    <w:rsid w:val="004E1A38"/>
    <w:rsid w:val="004E1A97"/>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8BF"/>
    <w:rsid w:val="00510FF3"/>
    <w:rsid w:val="00511421"/>
    <w:rsid w:val="0051256D"/>
    <w:rsid w:val="00512635"/>
    <w:rsid w:val="0051324F"/>
    <w:rsid w:val="0051368F"/>
    <w:rsid w:val="005164D7"/>
    <w:rsid w:val="00516A55"/>
    <w:rsid w:val="005234B0"/>
    <w:rsid w:val="005236DF"/>
    <w:rsid w:val="0052587D"/>
    <w:rsid w:val="005267E4"/>
    <w:rsid w:val="00526D33"/>
    <w:rsid w:val="00527100"/>
    <w:rsid w:val="00530F30"/>
    <w:rsid w:val="005313BD"/>
    <w:rsid w:val="00531BCF"/>
    <w:rsid w:val="00531EF8"/>
    <w:rsid w:val="00532332"/>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8FB"/>
    <w:rsid w:val="00555978"/>
    <w:rsid w:val="00560867"/>
    <w:rsid w:val="00561E9F"/>
    <w:rsid w:val="00563F25"/>
    <w:rsid w:val="005656ED"/>
    <w:rsid w:val="005666D9"/>
    <w:rsid w:val="00566705"/>
    <w:rsid w:val="00566D11"/>
    <w:rsid w:val="005670F0"/>
    <w:rsid w:val="0056750B"/>
    <w:rsid w:val="00567956"/>
    <w:rsid w:val="00574030"/>
    <w:rsid w:val="00574377"/>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64"/>
    <w:rsid w:val="005B0DB3"/>
    <w:rsid w:val="005B392B"/>
    <w:rsid w:val="005B3B31"/>
    <w:rsid w:val="005B607D"/>
    <w:rsid w:val="005C004F"/>
    <w:rsid w:val="005C0130"/>
    <w:rsid w:val="005C03FC"/>
    <w:rsid w:val="005C1214"/>
    <w:rsid w:val="005C3765"/>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0E69"/>
    <w:rsid w:val="00601139"/>
    <w:rsid w:val="0060160F"/>
    <w:rsid w:val="00601B3E"/>
    <w:rsid w:val="0060347D"/>
    <w:rsid w:val="00603E59"/>
    <w:rsid w:val="00605E42"/>
    <w:rsid w:val="006104DA"/>
    <w:rsid w:val="00610F5D"/>
    <w:rsid w:val="00612747"/>
    <w:rsid w:val="00613398"/>
    <w:rsid w:val="00613F1E"/>
    <w:rsid w:val="006171D0"/>
    <w:rsid w:val="00617554"/>
    <w:rsid w:val="006176F4"/>
    <w:rsid w:val="006179ED"/>
    <w:rsid w:val="00617DC8"/>
    <w:rsid w:val="00620527"/>
    <w:rsid w:val="0062440B"/>
    <w:rsid w:val="0062640B"/>
    <w:rsid w:val="00631502"/>
    <w:rsid w:val="00631F2D"/>
    <w:rsid w:val="00632143"/>
    <w:rsid w:val="00634189"/>
    <w:rsid w:val="006342C8"/>
    <w:rsid w:val="00634FA1"/>
    <w:rsid w:val="00635887"/>
    <w:rsid w:val="00635D20"/>
    <w:rsid w:val="00636A54"/>
    <w:rsid w:val="00640159"/>
    <w:rsid w:val="00640FBB"/>
    <w:rsid w:val="00642608"/>
    <w:rsid w:val="00642FFA"/>
    <w:rsid w:val="006433EE"/>
    <w:rsid w:val="0064706A"/>
    <w:rsid w:val="0065185D"/>
    <w:rsid w:val="00651A32"/>
    <w:rsid w:val="00652F7B"/>
    <w:rsid w:val="006539BB"/>
    <w:rsid w:val="00656E90"/>
    <w:rsid w:val="006579F9"/>
    <w:rsid w:val="006622F2"/>
    <w:rsid w:val="00663373"/>
    <w:rsid w:val="006644A7"/>
    <w:rsid w:val="00664B2C"/>
    <w:rsid w:val="006670DF"/>
    <w:rsid w:val="00667CAB"/>
    <w:rsid w:val="00673B47"/>
    <w:rsid w:val="00677059"/>
    <w:rsid w:val="00677588"/>
    <w:rsid w:val="00680C4F"/>
    <w:rsid w:val="00681FAF"/>
    <w:rsid w:val="0068272D"/>
    <w:rsid w:val="00682C6D"/>
    <w:rsid w:val="00683CF9"/>
    <w:rsid w:val="00684440"/>
    <w:rsid w:val="006867D6"/>
    <w:rsid w:val="00687D47"/>
    <w:rsid w:val="0069276C"/>
    <w:rsid w:val="00694CC1"/>
    <w:rsid w:val="00694F80"/>
    <w:rsid w:val="0069543D"/>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0475"/>
    <w:rsid w:val="006D183F"/>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38F2"/>
    <w:rsid w:val="00717FF4"/>
    <w:rsid w:val="007207AE"/>
    <w:rsid w:val="0072166C"/>
    <w:rsid w:val="0072189A"/>
    <w:rsid w:val="00721E00"/>
    <w:rsid w:val="00723EDD"/>
    <w:rsid w:val="00726CC1"/>
    <w:rsid w:val="00730060"/>
    <w:rsid w:val="007305B7"/>
    <w:rsid w:val="0073146A"/>
    <w:rsid w:val="00732874"/>
    <w:rsid w:val="00732A32"/>
    <w:rsid w:val="00734CE5"/>
    <w:rsid w:val="00737331"/>
    <w:rsid w:val="00737EDB"/>
    <w:rsid w:val="007411C6"/>
    <w:rsid w:val="00743D14"/>
    <w:rsid w:val="00743D2F"/>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7520"/>
    <w:rsid w:val="00777608"/>
    <w:rsid w:val="00780CFD"/>
    <w:rsid w:val="00780DE2"/>
    <w:rsid w:val="00781A65"/>
    <w:rsid w:val="00781A78"/>
    <w:rsid w:val="00784E9D"/>
    <w:rsid w:val="007858FB"/>
    <w:rsid w:val="00785E93"/>
    <w:rsid w:val="0078744E"/>
    <w:rsid w:val="007908AA"/>
    <w:rsid w:val="007925C0"/>
    <w:rsid w:val="00792AA8"/>
    <w:rsid w:val="00793012"/>
    <w:rsid w:val="0079367F"/>
    <w:rsid w:val="00793A45"/>
    <w:rsid w:val="00793A62"/>
    <w:rsid w:val="00795AE4"/>
    <w:rsid w:val="007974AB"/>
    <w:rsid w:val="007A0CF0"/>
    <w:rsid w:val="007A49CE"/>
    <w:rsid w:val="007A5910"/>
    <w:rsid w:val="007A5D55"/>
    <w:rsid w:val="007A6041"/>
    <w:rsid w:val="007A636F"/>
    <w:rsid w:val="007A64F1"/>
    <w:rsid w:val="007A7186"/>
    <w:rsid w:val="007A7252"/>
    <w:rsid w:val="007A7A91"/>
    <w:rsid w:val="007B409C"/>
    <w:rsid w:val="007B5C54"/>
    <w:rsid w:val="007C0448"/>
    <w:rsid w:val="007C67E6"/>
    <w:rsid w:val="007C6A31"/>
    <w:rsid w:val="007D0535"/>
    <w:rsid w:val="007D0B9C"/>
    <w:rsid w:val="007D1702"/>
    <w:rsid w:val="007D3F71"/>
    <w:rsid w:val="007D49FE"/>
    <w:rsid w:val="007E04B2"/>
    <w:rsid w:val="007E5C15"/>
    <w:rsid w:val="007E65AA"/>
    <w:rsid w:val="007F0D6A"/>
    <w:rsid w:val="007F4E19"/>
    <w:rsid w:val="00800788"/>
    <w:rsid w:val="008023E1"/>
    <w:rsid w:val="008026FC"/>
    <w:rsid w:val="008050EC"/>
    <w:rsid w:val="0080523C"/>
    <w:rsid w:val="00807234"/>
    <w:rsid w:val="0081252A"/>
    <w:rsid w:val="00813BE0"/>
    <w:rsid w:val="00814D7A"/>
    <w:rsid w:val="008151DF"/>
    <w:rsid w:val="008160FD"/>
    <w:rsid w:val="008168DF"/>
    <w:rsid w:val="0081727B"/>
    <w:rsid w:val="00821890"/>
    <w:rsid w:val="008243BD"/>
    <w:rsid w:val="00825FC2"/>
    <w:rsid w:val="00827530"/>
    <w:rsid w:val="00827A6D"/>
    <w:rsid w:val="00830DB6"/>
    <w:rsid w:val="00831715"/>
    <w:rsid w:val="0083499A"/>
    <w:rsid w:val="00840049"/>
    <w:rsid w:val="008400CF"/>
    <w:rsid w:val="00842449"/>
    <w:rsid w:val="00842FAD"/>
    <w:rsid w:val="00843139"/>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B8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0E2D"/>
    <w:rsid w:val="009B2ED6"/>
    <w:rsid w:val="009B4EDD"/>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44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0F78"/>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5F0D"/>
    <w:rsid w:val="00A47DE6"/>
    <w:rsid w:val="00A532CA"/>
    <w:rsid w:val="00A540C0"/>
    <w:rsid w:val="00A57A64"/>
    <w:rsid w:val="00A62872"/>
    <w:rsid w:val="00A640BF"/>
    <w:rsid w:val="00A64D7D"/>
    <w:rsid w:val="00A6582C"/>
    <w:rsid w:val="00A65B24"/>
    <w:rsid w:val="00A66C4C"/>
    <w:rsid w:val="00A71E9E"/>
    <w:rsid w:val="00A74585"/>
    <w:rsid w:val="00A74E29"/>
    <w:rsid w:val="00A761F0"/>
    <w:rsid w:val="00A7666B"/>
    <w:rsid w:val="00A8065B"/>
    <w:rsid w:val="00A806A4"/>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B0D8B"/>
    <w:rsid w:val="00AB15FE"/>
    <w:rsid w:val="00AB160B"/>
    <w:rsid w:val="00AB5B46"/>
    <w:rsid w:val="00AB7D1B"/>
    <w:rsid w:val="00AC0BF3"/>
    <w:rsid w:val="00AC32D5"/>
    <w:rsid w:val="00AC3EDC"/>
    <w:rsid w:val="00AC4556"/>
    <w:rsid w:val="00AC56A8"/>
    <w:rsid w:val="00AC6387"/>
    <w:rsid w:val="00AC7F04"/>
    <w:rsid w:val="00AD04C0"/>
    <w:rsid w:val="00AD38C4"/>
    <w:rsid w:val="00AD7DEA"/>
    <w:rsid w:val="00AE0F2F"/>
    <w:rsid w:val="00AE2C26"/>
    <w:rsid w:val="00AE3368"/>
    <w:rsid w:val="00AE3516"/>
    <w:rsid w:val="00AE42A5"/>
    <w:rsid w:val="00AE56C0"/>
    <w:rsid w:val="00AE5B2D"/>
    <w:rsid w:val="00AF04F7"/>
    <w:rsid w:val="00AF2C8F"/>
    <w:rsid w:val="00AF4CDF"/>
    <w:rsid w:val="00AF5C62"/>
    <w:rsid w:val="00B03E1F"/>
    <w:rsid w:val="00B0449C"/>
    <w:rsid w:val="00B04997"/>
    <w:rsid w:val="00B05022"/>
    <w:rsid w:val="00B0664D"/>
    <w:rsid w:val="00B110E4"/>
    <w:rsid w:val="00B12457"/>
    <w:rsid w:val="00B126D5"/>
    <w:rsid w:val="00B13640"/>
    <w:rsid w:val="00B14065"/>
    <w:rsid w:val="00B14F11"/>
    <w:rsid w:val="00B14F5F"/>
    <w:rsid w:val="00B1532F"/>
    <w:rsid w:val="00B15F9D"/>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44FD"/>
    <w:rsid w:val="00B554B1"/>
    <w:rsid w:val="00B5650E"/>
    <w:rsid w:val="00B57E3A"/>
    <w:rsid w:val="00B620D6"/>
    <w:rsid w:val="00B627E9"/>
    <w:rsid w:val="00B63C2F"/>
    <w:rsid w:val="00B6447D"/>
    <w:rsid w:val="00B65C57"/>
    <w:rsid w:val="00B70EC8"/>
    <w:rsid w:val="00B726FD"/>
    <w:rsid w:val="00B72ABF"/>
    <w:rsid w:val="00B76BFB"/>
    <w:rsid w:val="00B7781F"/>
    <w:rsid w:val="00B80455"/>
    <w:rsid w:val="00B80D83"/>
    <w:rsid w:val="00B82C30"/>
    <w:rsid w:val="00B835E9"/>
    <w:rsid w:val="00B84EF2"/>
    <w:rsid w:val="00B85BC2"/>
    <w:rsid w:val="00B900B9"/>
    <w:rsid w:val="00B947B7"/>
    <w:rsid w:val="00B948BC"/>
    <w:rsid w:val="00B949F0"/>
    <w:rsid w:val="00B95834"/>
    <w:rsid w:val="00B95E90"/>
    <w:rsid w:val="00B960E8"/>
    <w:rsid w:val="00B9624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43DD"/>
    <w:rsid w:val="00BC4499"/>
    <w:rsid w:val="00BC6567"/>
    <w:rsid w:val="00BD0B26"/>
    <w:rsid w:val="00BD1523"/>
    <w:rsid w:val="00BD197C"/>
    <w:rsid w:val="00BD42B2"/>
    <w:rsid w:val="00BD56E1"/>
    <w:rsid w:val="00BD5D63"/>
    <w:rsid w:val="00BD65E1"/>
    <w:rsid w:val="00BD6FB0"/>
    <w:rsid w:val="00BE509D"/>
    <w:rsid w:val="00BE5147"/>
    <w:rsid w:val="00BE68C2"/>
    <w:rsid w:val="00BE6AA9"/>
    <w:rsid w:val="00BE7627"/>
    <w:rsid w:val="00BF140C"/>
    <w:rsid w:val="00BF21C7"/>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962"/>
    <w:rsid w:val="00C27B1D"/>
    <w:rsid w:val="00C328F2"/>
    <w:rsid w:val="00C34899"/>
    <w:rsid w:val="00C35E9D"/>
    <w:rsid w:val="00C37615"/>
    <w:rsid w:val="00C45246"/>
    <w:rsid w:val="00C46318"/>
    <w:rsid w:val="00C523B4"/>
    <w:rsid w:val="00C541EC"/>
    <w:rsid w:val="00C6158E"/>
    <w:rsid w:val="00C61EF5"/>
    <w:rsid w:val="00C62682"/>
    <w:rsid w:val="00C63513"/>
    <w:rsid w:val="00C67371"/>
    <w:rsid w:val="00C72A8B"/>
    <w:rsid w:val="00C74778"/>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5608"/>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C7F7A"/>
    <w:rsid w:val="00CD4C13"/>
    <w:rsid w:val="00CD55AA"/>
    <w:rsid w:val="00CD7F3F"/>
    <w:rsid w:val="00CE046E"/>
    <w:rsid w:val="00CE2376"/>
    <w:rsid w:val="00CE29CD"/>
    <w:rsid w:val="00CE3D20"/>
    <w:rsid w:val="00CE4C6A"/>
    <w:rsid w:val="00CE5F8F"/>
    <w:rsid w:val="00CE64CC"/>
    <w:rsid w:val="00CE713E"/>
    <w:rsid w:val="00CF08B1"/>
    <w:rsid w:val="00CF52EB"/>
    <w:rsid w:val="00CF5327"/>
    <w:rsid w:val="00CF7646"/>
    <w:rsid w:val="00D00AD6"/>
    <w:rsid w:val="00D010CD"/>
    <w:rsid w:val="00D0163D"/>
    <w:rsid w:val="00D02143"/>
    <w:rsid w:val="00D029E5"/>
    <w:rsid w:val="00D05211"/>
    <w:rsid w:val="00D07186"/>
    <w:rsid w:val="00D103DF"/>
    <w:rsid w:val="00D13E54"/>
    <w:rsid w:val="00D14B33"/>
    <w:rsid w:val="00D15873"/>
    <w:rsid w:val="00D16A8A"/>
    <w:rsid w:val="00D177AD"/>
    <w:rsid w:val="00D177E1"/>
    <w:rsid w:val="00D2089E"/>
    <w:rsid w:val="00D20FC5"/>
    <w:rsid w:val="00D23045"/>
    <w:rsid w:val="00D234F5"/>
    <w:rsid w:val="00D2372C"/>
    <w:rsid w:val="00D25190"/>
    <w:rsid w:val="00D30EFC"/>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C2"/>
    <w:rsid w:val="00D67AA1"/>
    <w:rsid w:val="00D708EF"/>
    <w:rsid w:val="00D71969"/>
    <w:rsid w:val="00D73ADA"/>
    <w:rsid w:val="00D73BE5"/>
    <w:rsid w:val="00D73E36"/>
    <w:rsid w:val="00D73E3A"/>
    <w:rsid w:val="00D748F9"/>
    <w:rsid w:val="00D74F15"/>
    <w:rsid w:val="00D75069"/>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3071"/>
    <w:rsid w:val="00DE3C8D"/>
    <w:rsid w:val="00DE5A0B"/>
    <w:rsid w:val="00DE6303"/>
    <w:rsid w:val="00DE70A5"/>
    <w:rsid w:val="00DF0AD4"/>
    <w:rsid w:val="00DF2A52"/>
    <w:rsid w:val="00DF3C0B"/>
    <w:rsid w:val="00E01068"/>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26F61"/>
    <w:rsid w:val="00E30CF5"/>
    <w:rsid w:val="00E31639"/>
    <w:rsid w:val="00E3225D"/>
    <w:rsid w:val="00E32BB8"/>
    <w:rsid w:val="00E34670"/>
    <w:rsid w:val="00E34AA6"/>
    <w:rsid w:val="00E3727D"/>
    <w:rsid w:val="00E40B07"/>
    <w:rsid w:val="00E40F91"/>
    <w:rsid w:val="00E51A1D"/>
    <w:rsid w:val="00E5206F"/>
    <w:rsid w:val="00E534DE"/>
    <w:rsid w:val="00E54234"/>
    <w:rsid w:val="00E5465F"/>
    <w:rsid w:val="00E55531"/>
    <w:rsid w:val="00E556EB"/>
    <w:rsid w:val="00E55C95"/>
    <w:rsid w:val="00E5726C"/>
    <w:rsid w:val="00E60532"/>
    <w:rsid w:val="00E60F66"/>
    <w:rsid w:val="00E6127F"/>
    <w:rsid w:val="00E613DC"/>
    <w:rsid w:val="00E631FB"/>
    <w:rsid w:val="00E651AA"/>
    <w:rsid w:val="00E667DA"/>
    <w:rsid w:val="00E66FB6"/>
    <w:rsid w:val="00E67274"/>
    <w:rsid w:val="00E71165"/>
    <w:rsid w:val="00E71224"/>
    <w:rsid w:val="00E72858"/>
    <w:rsid w:val="00E736FD"/>
    <w:rsid w:val="00E7565D"/>
    <w:rsid w:val="00E80AE0"/>
    <w:rsid w:val="00E817DF"/>
    <w:rsid w:val="00E83EC0"/>
    <w:rsid w:val="00E845EF"/>
    <w:rsid w:val="00E85024"/>
    <w:rsid w:val="00E92CE6"/>
    <w:rsid w:val="00E931C3"/>
    <w:rsid w:val="00E93AB2"/>
    <w:rsid w:val="00E96C11"/>
    <w:rsid w:val="00EA1146"/>
    <w:rsid w:val="00EA1B76"/>
    <w:rsid w:val="00EA23D6"/>
    <w:rsid w:val="00EA6B47"/>
    <w:rsid w:val="00EA79FF"/>
    <w:rsid w:val="00EB02A2"/>
    <w:rsid w:val="00EB14C1"/>
    <w:rsid w:val="00EB2CD0"/>
    <w:rsid w:val="00EB30F6"/>
    <w:rsid w:val="00EB410A"/>
    <w:rsid w:val="00EB6EFD"/>
    <w:rsid w:val="00EB7D49"/>
    <w:rsid w:val="00EC1DCD"/>
    <w:rsid w:val="00EC1E9D"/>
    <w:rsid w:val="00EC2941"/>
    <w:rsid w:val="00EC41E5"/>
    <w:rsid w:val="00EC4B96"/>
    <w:rsid w:val="00EC625F"/>
    <w:rsid w:val="00EC6845"/>
    <w:rsid w:val="00EC77D7"/>
    <w:rsid w:val="00ED100E"/>
    <w:rsid w:val="00ED116D"/>
    <w:rsid w:val="00ED1FC2"/>
    <w:rsid w:val="00ED74B6"/>
    <w:rsid w:val="00EE2C42"/>
    <w:rsid w:val="00EE5892"/>
    <w:rsid w:val="00EE5BFA"/>
    <w:rsid w:val="00EE61AD"/>
    <w:rsid w:val="00EF0657"/>
    <w:rsid w:val="00EF0793"/>
    <w:rsid w:val="00EF13FE"/>
    <w:rsid w:val="00EF14F1"/>
    <w:rsid w:val="00EF17D0"/>
    <w:rsid w:val="00EF1E58"/>
    <w:rsid w:val="00EF236E"/>
    <w:rsid w:val="00EF3412"/>
    <w:rsid w:val="00EF4AB4"/>
    <w:rsid w:val="00EF4E78"/>
    <w:rsid w:val="00EF4FE0"/>
    <w:rsid w:val="00EF5467"/>
    <w:rsid w:val="00EF741A"/>
    <w:rsid w:val="00F013B2"/>
    <w:rsid w:val="00F04210"/>
    <w:rsid w:val="00F05298"/>
    <w:rsid w:val="00F05A57"/>
    <w:rsid w:val="00F06C0A"/>
    <w:rsid w:val="00F106FA"/>
    <w:rsid w:val="00F1239E"/>
    <w:rsid w:val="00F1285D"/>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1B2F"/>
    <w:rsid w:val="00F5236A"/>
    <w:rsid w:val="00F52FD5"/>
    <w:rsid w:val="00F54A76"/>
    <w:rsid w:val="00F54DA7"/>
    <w:rsid w:val="00F55F4A"/>
    <w:rsid w:val="00F55FC4"/>
    <w:rsid w:val="00F57301"/>
    <w:rsid w:val="00F6125C"/>
    <w:rsid w:val="00F61EB1"/>
    <w:rsid w:val="00F639BA"/>
    <w:rsid w:val="00F669BC"/>
    <w:rsid w:val="00F67D85"/>
    <w:rsid w:val="00F70066"/>
    <w:rsid w:val="00F704CC"/>
    <w:rsid w:val="00F70778"/>
    <w:rsid w:val="00F70910"/>
    <w:rsid w:val="00F7439A"/>
    <w:rsid w:val="00F745D5"/>
    <w:rsid w:val="00F75356"/>
    <w:rsid w:val="00F775C9"/>
    <w:rsid w:val="00F815CA"/>
    <w:rsid w:val="00F82A01"/>
    <w:rsid w:val="00F837F7"/>
    <w:rsid w:val="00F8640E"/>
    <w:rsid w:val="00F90242"/>
    <w:rsid w:val="00F91835"/>
    <w:rsid w:val="00F918F3"/>
    <w:rsid w:val="00F919AA"/>
    <w:rsid w:val="00F93322"/>
    <w:rsid w:val="00F93D29"/>
    <w:rsid w:val="00F9626C"/>
    <w:rsid w:val="00FA1DA8"/>
    <w:rsid w:val="00FA68E3"/>
    <w:rsid w:val="00FA6CCD"/>
    <w:rsid w:val="00FA7959"/>
    <w:rsid w:val="00FB087A"/>
    <w:rsid w:val="00FB1747"/>
    <w:rsid w:val="00FB1C8F"/>
    <w:rsid w:val="00FB1D8C"/>
    <w:rsid w:val="00FB361E"/>
    <w:rsid w:val="00FB3822"/>
    <w:rsid w:val="00FB4319"/>
    <w:rsid w:val="00FB581F"/>
    <w:rsid w:val="00FB68CA"/>
    <w:rsid w:val="00FB7E34"/>
    <w:rsid w:val="00FC2464"/>
    <w:rsid w:val="00FC5563"/>
    <w:rsid w:val="00FC65B0"/>
    <w:rsid w:val="00FD2CE9"/>
    <w:rsid w:val="00FE0085"/>
    <w:rsid w:val="00FE08ED"/>
    <w:rsid w:val="00FE0F3F"/>
    <w:rsid w:val="00FE2E6D"/>
    <w:rsid w:val="00FE58B8"/>
    <w:rsid w:val="00FE64FD"/>
    <w:rsid w:val="00FF2516"/>
    <w:rsid w:val="00FF3533"/>
    <w:rsid w:val="00FF41E1"/>
    <w:rsid w:val="00FF5EC3"/>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899"/>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34A3B0E-FC07-4828-B9C4-A4B06105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TotalTime>
  <Pages>14</Pages>
  <Words>3159</Words>
  <Characters>18010</Characters>
  <Application>Microsoft Office Word</Application>
  <DocSecurity>0</DocSecurity>
  <Lines>150</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21127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4</cp:revision>
  <cp:lastPrinted>2016-01-08T21:12:00Z</cp:lastPrinted>
  <dcterms:created xsi:type="dcterms:W3CDTF">2022-08-19T05:22:00Z</dcterms:created>
  <dcterms:modified xsi:type="dcterms:W3CDTF">2022-08-29T05:53:00Z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