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4459BE2" w:rsidR="00BD6FB0" w:rsidRPr="004B1506" w:rsidRDefault="00B6039F" w:rsidP="00545BD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LB266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760E88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Equations in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36.3.12.9 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>EHT-STF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792342B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22</w:t>
            </w:r>
            <w:r w:rsidR="00361A7D">
              <w:t>-</w:t>
            </w:r>
            <w:r w:rsidR="00760E88">
              <w:t>08</w:t>
            </w:r>
            <w:r w:rsidR="00361A7D">
              <w:t>-</w:t>
            </w:r>
            <w:r w:rsidR="00386047">
              <w:rPr>
                <w:rFonts w:hint="eastAsia"/>
                <w:lang w:eastAsia="ko-KR"/>
              </w:rPr>
              <w:t>01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550FF62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760E88">
        <w:rPr>
          <w:lang w:eastAsia="ko-KR"/>
        </w:rPr>
        <w:t>the following 2</w:t>
      </w:r>
      <w:r w:rsidR="00545BDA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545BDA">
        <w:rPr>
          <w:lang w:eastAsia="ko-KR"/>
        </w:rPr>
        <w:t>s:</w:t>
      </w:r>
    </w:p>
    <w:p w14:paraId="417307B3" w14:textId="00A50F20" w:rsidR="00545BDA" w:rsidRDefault="00760E88" w:rsidP="00DF3C0B">
      <w:pPr>
        <w:jc w:val="both"/>
        <w:rPr>
          <w:lang w:eastAsia="ko-KR"/>
        </w:rPr>
      </w:pPr>
      <w:r>
        <w:rPr>
          <w:lang w:eastAsia="ko-KR"/>
        </w:rPr>
        <w:t>11208, 12022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6E37C341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B6039F">
        <w:rPr>
          <w:lang w:eastAsia="ko-KR"/>
        </w:rPr>
        <w:t>2</w:t>
      </w:r>
      <w:r w:rsidR="00137885">
        <w:rPr>
          <w:lang w:eastAsia="ko-KR"/>
        </w:rPr>
        <w:t>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BE9E5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B6039F">
        <w:rPr>
          <w:b/>
          <w:bCs/>
          <w:i/>
          <w:iCs/>
          <w:lang w:eastAsia="ko-KR"/>
        </w:rPr>
        <w:t>2</w:t>
      </w:r>
      <w:r w:rsidR="00137885">
        <w:rPr>
          <w:b/>
          <w:bCs/>
          <w:i/>
          <w:iCs/>
          <w:lang w:eastAsia="ko-KR"/>
        </w:rPr>
        <w:t>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D2A1209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60E88">
        <w:rPr>
          <w:i/>
          <w:sz w:val="22"/>
          <w:szCs w:val="22"/>
          <w:lang w:eastAsia="ko-KR"/>
        </w:rPr>
        <w:t>1</w:t>
      </w:r>
      <w:r w:rsidR="00233D34">
        <w:rPr>
          <w:i/>
          <w:sz w:val="22"/>
          <w:szCs w:val="22"/>
          <w:lang w:eastAsia="ko-KR"/>
        </w:rPr>
        <w:t>1208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19D8FA98" w:rsidR="008A4A5E" w:rsidRPr="009217A9" w:rsidRDefault="00760E88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11208</w:t>
            </w:r>
          </w:p>
        </w:tc>
        <w:tc>
          <w:tcPr>
            <w:tcW w:w="1134" w:type="dxa"/>
            <w:shd w:val="clear" w:color="auto" w:fill="auto"/>
          </w:tcPr>
          <w:p w14:paraId="522C2A34" w14:textId="27C177AF" w:rsidR="008A4A5E" w:rsidRPr="009217A9" w:rsidRDefault="00887CFD" w:rsidP="00E33BD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035BF904" w14:textId="48072D2F" w:rsidR="008A4A5E" w:rsidRPr="009217A9" w:rsidRDefault="00887CFD" w:rsidP="00760E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</w:t>
            </w:r>
            <w:r w:rsidR="00760E8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4.10</w:t>
            </w:r>
          </w:p>
        </w:tc>
        <w:tc>
          <w:tcPr>
            <w:tcW w:w="2410" w:type="dxa"/>
            <w:shd w:val="clear" w:color="auto" w:fill="auto"/>
          </w:tcPr>
          <w:p w14:paraId="7A6CC60C" w14:textId="6C2C6F07" w:rsidR="008A4A5E" w:rsidRPr="009217A9" w:rsidRDefault="00760E88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760E88">
              <w:rPr>
                <w:rFonts w:ascii="Arial" w:hAnsi="Arial" w:cs="Arial"/>
                <w:sz w:val="20"/>
              </w:rPr>
              <w:t>Eq</w:t>
            </w:r>
            <w:proofErr w:type="spellEnd"/>
            <w:r w:rsidRPr="00760E88">
              <w:rPr>
                <w:rFonts w:ascii="Arial" w:hAnsi="Arial" w:cs="Arial"/>
                <w:sz w:val="20"/>
              </w:rPr>
              <w:t xml:space="preserve"> (36-35) for EHT STF of an EHT MU PPDU should be changed to use spatial mapping matrix "[</w:t>
            </w:r>
            <w:proofErr w:type="spellStart"/>
            <w:r w:rsidRPr="00760E88">
              <w:rPr>
                <w:rFonts w:ascii="Arial" w:hAnsi="Arial" w:cs="Arial"/>
                <w:sz w:val="20"/>
              </w:rPr>
              <w:t>Q_k</w:t>
            </w:r>
            <w:proofErr w:type="gramStart"/>
            <w:r w:rsidRPr="00760E88">
              <w:rPr>
                <w:rFonts w:ascii="Arial" w:hAnsi="Arial" w:cs="Arial"/>
                <w:sz w:val="20"/>
              </w:rPr>
              <w:t>,u</w:t>
            </w:r>
            <w:proofErr w:type="spellEnd"/>
            <w:proofErr w:type="gramEnd"/>
            <w:r w:rsidRPr="00760E88">
              <w:rPr>
                <w:rFonts w:ascii="Arial" w:hAnsi="Arial" w:cs="Arial"/>
                <w:sz w:val="20"/>
              </w:rPr>
              <w:t>]_{</w:t>
            </w:r>
            <w:proofErr w:type="spellStart"/>
            <w:r w:rsidRPr="00760E88">
              <w:rPr>
                <w:rFonts w:ascii="Arial" w:hAnsi="Arial" w:cs="Arial"/>
                <w:sz w:val="20"/>
              </w:rPr>
              <w:t>i_TX,m</w:t>
            </w:r>
            <w:proofErr w:type="spellEnd"/>
            <w:r w:rsidRPr="00760E88">
              <w:rPr>
                <w:rFonts w:ascii="Arial" w:hAnsi="Arial" w:cs="Arial"/>
                <w:sz w:val="20"/>
              </w:rPr>
              <w:t>}" instead of "[</w:t>
            </w:r>
            <w:proofErr w:type="spellStart"/>
            <w:r w:rsidRPr="00760E88">
              <w:rPr>
                <w:rFonts w:ascii="Arial" w:hAnsi="Arial" w:cs="Arial"/>
                <w:sz w:val="20"/>
              </w:rPr>
              <w:t>Q_k</w:t>
            </w:r>
            <w:proofErr w:type="spellEnd"/>
            <w:r w:rsidRPr="00760E88">
              <w:rPr>
                <w:rFonts w:ascii="Arial" w:hAnsi="Arial" w:cs="Arial"/>
                <w:sz w:val="20"/>
              </w:rPr>
              <w:t>]_{</w:t>
            </w:r>
            <w:proofErr w:type="spellStart"/>
            <w:r w:rsidRPr="00760E88">
              <w:rPr>
                <w:rFonts w:ascii="Arial" w:hAnsi="Arial" w:cs="Arial"/>
                <w:sz w:val="20"/>
              </w:rPr>
              <w:t>i_TX,M_r,u+m</w:t>
            </w:r>
            <w:proofErr w:type="spellEnd"/>
            <w:r w:rsidRPr="00760E88">
              <w:rPr>
                <w:rFonts w:ascii="Arial" w:hAnsi="Arial" w:cs="Arial"/>
                <w:sz w:val="20"/>
              </w:rPr>
              <w:t xml:space="preserve">}" to be consistent with </w:t>
            </w:r>
            <w:proofErr w:type="spellStart"/>
            <w:r w:rsidRPr="00760E88">
              <w:rPr>
                <w:rFonts w:ascii="Arial" w:hAnsi="Arial" w:cs="Arial"/>
                <w:sz w:val="20"/>
              </w:rPr>
              <w:t>eq</w:t>
            </w:r>
            <w:proofErr w:type="spellEnd"/>
            <w:r w:rsidRPr="00760E88">
              <w:rPr>
                <w:rFonts w:ascii="Arial" w:hAnsi="Arial" w:cs="Arial"/>
                <w:sz w:val="20"/>
              </w:rPr>
              <w:t xml:space="preserve"> (36-9).</w:t>
            </w:r>
          </w:p>
        </w:tc>
        <w:tc>
          <w:tcPr>
            <w:tcW w:w="2126" w:type="dxa"/>
            <w:shd w:val="clear" w:color="auto" w:fill="auto"/>
          </w:tcPr>
          <w:p w14:paraId="39F6B205" w14:textId="42C9E364" w:rsidR="008A4A5E" w:rsidRPr="009217A9" w:rsidRDefault="00760E88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760E88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65" w:type="dxa"/>
            <w:shd w:val="clear" w:color="auto" w:fill="auto"/>
          </w:tcPr>
          <w:p w14:paraId="7CDA142A" w14:textId="54FFD59A" w:rsidR="00C328F2" w:rsidRDefault="00137885" w:rsidP="00137885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</w:t>
            </w:r>
            <w:r w:rsidR="00E33BD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vised</w:t>
            </w:r>
          </w:p>
          <w:p w14:paraId="7D28931A" w14:textId="77777777" w:rsidR="008A74DF" w:rsidRDefault="008A74DF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C11968C" w14:textId="53B9E3F7" w:rsidR="00760E88" w:rsidRDefault="00760E88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The current equation is also correct but to make it consistent,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B65CF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we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propose to modify the equation as the commenter’s suggestion.</w:t>
            </w:r>
          </w:p>
          <w:p w14:paraId="29C95C71" w14:textId="77777777" w:rsidR="00760E88" w:rsidRDefault="00760E88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60CA2FE0" w:rsidR="009A49E5" w:rsidRPr="00137885" w:rsidRDefault="008A74DF" w:rsidP="00760E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 w:rsidR="00887CF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A37AC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1226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FBB4CF0" w14:textId="3A102C3A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5282325" w14:textId="6BB718D4" w:rsidR="00C402C4" w:rsidRPr="00C402C4" w:rsidRDefault="00C402C4" w:rsidP="00BD5D63">
      <w:pPr>
        <w:autoSpaceDE w:val="0"/>
        <w:autoSpaceDN w:val="0"/>
        <w:adjustRightInd w:val="0"/>
        <w:jc w:val="both"/>
        <w:rPr>
          <w:rStyle w:val="SC13204878"/>
          <w:b/>
          <w:sz w:val="22"/>
          <w:lang w:eastAsia="ko-KR"/>
        </w:rPr>
      </w:pPr>
      <w:r w:rsidRPr="00C402C4">
        <w:rPr>
          <w:rStyle w:val="SC13204878"/>
          <w:rFonts w:hint="eastAsia"/>
          <w:b/>
          <w:sz w:val="22"/>
          <w:lang w:eastAsia="ko-KR"/>
        </w:rPr>
        <w:t>Discussion</w:t>
      </w:r>
    </w:p>
    <w:p w14:paraId="21D461C2" w14:textId="57705F6E" w:rsidR="00C402C4" w:rsidRDefault="00C402C4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Equation (36-9)</w:t>
      </w:r>
    </w:p>
    <w:p w14:paraId="5FD90BCC" w14:textId="41ADC4F9" w:rsidR="00C402C4" w:rsidRDefault="00201145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201145">
        <w:rPr>
          <w:rStyle w:val="SC13204878"/>
          <w:noProof/>
          <w:lang w:val="en-US" w:eastAsia="ko-KR"/>
        </w:rPr>
        <w:drawing>
          <wp:inline distT="0" distB="0" distL="0" distR="0" wp14:anchorId="426A66B0" wp14:editId="1AFA1813">
            <wp:extent cx="5947410" cy="202311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CADD" w14:textId="77777777" w:rsidR="00206D6F" w:rsidRDefault="00206D6F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1D81BC4" w14:textId="77336636" w:rsidR="00C402C4" w:rsidRDefault="00206D6F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It</w:t>
      </w:r>
      <w:r w:rsidR="002F0450">
        <w:rPr>
          <w:rStyle w:val="SC13204878"/>
          <w:rFonts w:hint="eastAsia"/>
          <w:lang w:eastAsia="ko-KR"/>
        </w:rPr>
        <w:t xml:space="preserve"> is based on</w:t>
      </w:r>
      <w:r w:rsidR="002F0450">
        <w:rPr>
          <w:rStyle w:val="SC13204878"/>
          <w:lang w:eastAsia="ko-KR"/>
        </w:rPr>
        <w:t xml:space="preserve"> each</w:t>
      </w:r>
      <w:r>
        <w:rPr>
          <w:rStyle w:val="SC13204878"/>
          <w:rFonts w:hint="eastAsia"/>
          <w:lang w:eastAsia="ko-KR"/>
        </w:rPr>
        <w:t xml:space="preserve"> user</w:t>
      </w:r>
      <w:r>
        <w:rPr>
          <w:rStyle w:val="SC13204878"/>
          <w:lang w:eastAsia="ko-KR"/>
        </w:rPr>
        <w:t xml:space="preserve">’s Q </w:t>
      </w:r>
      <w:proofErr w:type="spellStart"/>
      <w:r>
        <w:rPr>
          <w:rStyle w:val="SC13204878"/>
          <w:lang w:eastAsia="ko-KR"/>
        </w:rPr>
        <w:t>matirx</w:t>
      </w:r>
      <w:proofErr w:type="spellEnd"/>
    </w:p>
    <w:p w14:paraId="5FEF284A" w14:textId="77777777" w:rsidR="00C402C4" w:rsidRDefault="00C402C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E709202" w14:textId="6536371E" w:rsidR="00C402C4" w:rsidRDefault="00C402C4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Equation </w:t>
      </w:r>
      <w:r>
        <w:rPr>
          <w:rStyle w:val="SC13204878"/>
          <w:lang w:eastAsia="ko-KR"/>
        </w:rPr>
        <w:t>(</w:t>
      </w:r>
      <w:r>
        <w:rPr>
          <w:rStyle w:val="SC13204878"/>
          <w:rFonts w:hint="eastAsia"/>
          <w:lang w:eastAsia="ko-KR"/>
        </w:rPr>
        <w:t>36-</w:t>
      </w:r>
      <w:r>
        <w:rPr>
          <w:rStyle w:val="SC13204878"/>
          <w:lang w:eastAsia="ko-KR"/>
        </w:rPr>
        <w:t>35)</w:t>
      </w:r>
    </w:p>
    <w:p w14:paraId="0AFC2AD3" w14:textId="59BB7BE5" w:rsidR="00C402C4" w:rsidRDefault="00206D6F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206D6F">
        <w:rPr>
          <w:rStyle w:val="SC13204878"/>
          <w:noProof/>
          <w:lang w:val="en-US" w:eastAsia="ko-KR"/>
        </w:rPr>
        <w:drawing>
          <wp:inline distT="0" distB="0" distL="0" distR="0" wp14:anchorId="088CE86C" wp14:editId="44AD0E14">
            <wp:extent cx="5947410" cy="353695"/>
            <wp:effectExtent l="0" t="0" r="0" b="825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38E23" w14:textId="420868BF" w:rsidR="00C402C4" w:rsidRDefault="00206D6F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206D6F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57A73A7B" wp14:editId="5AD32DD7">
            <wp:extent cx="5947410" cy="1481455"/>
            <wp:effectExtent l="0" t="0" r="0" b="444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6A1E" w14:textId="77777777" w:rsidR="00206D6F" w:rsidRDefault="00206D6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5FDF901" w14:textId="2B46A229" w:rsidR="00206D6F" w:rsidRDefault="00206D6F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It is based on a whole Q </w:t>
      </w:r>
      <w:proofErr w:type="spellStart"/>
      <w:r>
        <w:rPr>
          <w:rStyle w:val="SC13204878"/>
          <w:rFonts w:hint="eastAsia"/>
          <w:lang w:eastAsia="ko-KR"/>
        </w:rPr>
        <w:t>matix</w:t>
      </w:r>
      <w:proofErr w:type="spellEnd"/>
      <w:r>
        <w:rPr>
          <w:rStyle w:val="SC13204878"/>
          <w:rFonts w:hint="eastAsia"/>
          <w:lang w:eastAsia="ko-KR"/>
        </w:rPr>
        <w:t>.</w:t>
      </w:r>
    </w:p>
    <w:p w14:paraId="24A67B49" w14:textId="77777777" w:rsidR="00C402C4" w:rsidRDefault="00C402C4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A933CA4" w14:textId="7DA8B966" w:rsidR="00310571" w:rsidRDefault="00310571" w:rsidP="00BD5D63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</w:t>
      </w:r>
      <w:r w:rsidR="008E2995">
        <w:rPr>
          <w:i/>
          <w:szCs w:val="22"/>
          <w:highlight w:val="yellow"/>
        </w:rPr>
        <w:t xml:space="preserve">replace </w:t>
      </w:r>
      <w:r w:rsidR="00206D6F">
        <w:rPr>
          <w:i/>
          <w:szCs w:val="22"/>
          <w:highlight w:val="yellow"/>
        </w:rPr>
        <w:t xml:space="preserve">Equation (36-35) </w:t>
      </w:r>
      <w:r>
        <w:rPr>
          <w:i/>
          <w:szCs w:val="22"/>
          <w:highlight w:val="yellow"/>
        </w:rPr>
        <w:t>of D</w:t>
      </w:r>
      <w:r w:rsidR="00B6039F">
        <w:rPr>
          <w:i/>
          <w:szCs w:val="22"/>
          <w:highlight w:val="yellow"/>
        </w:rPr>
        <w:t>2.0</w:t>
      </w:r>
      <w:r w:rsidR="008E2995">
        <w:rPr>
          <w:i/>
          <w:szCs w:val="22"/>
          <w:highlight w:val="yellow"/>
        </w:rPr>
        <w:t xml:space="preserve"> with the following </w:t>
      </w:r>
      <w:proofErr w:type="spellStart"/>
      <w:r w:rsidR="008E2995">
        <w:rPr>
          <w:i/>
          <w:szCs w:val="22"/>
          <w:highlight w:val="yellow"/>
        </w:rPr>
        <w:t>eqaution</w:t>
      </w:r>
      <w:proofErr w:type="spellEnd"/>
      <w:r w:rsidRPr="00DC2DF7">
        <w:rPr>
          <w:i/>
          <w:szCs w:val="22"/>
          <w:highlight w:val="yellow"/>
        </w:rPr>
        <w:t>:</w:t>
      </w:r>
    </w:p>
    <w:p w14:paraId="2D503B13" w14:textId="77777777" w:rsidR="00206D6F" w:rsidRPr="00151F98" w:rsidRDefault="001035FC" w:rsidP="00206D6F">
      <w:pPr>
        <w:pStyle w:val="T"/>
        <w:ind w:firstLineChars="100" w:firstLine="200"/>
        <w:rPr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EHT-STF</m:t>
              </m:r>
              <m:ctrlPr>
                <w:rPr>
                  <w:rFonts w:ascii="Cambria Math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w:rPr>
              <w:rFonts w:ascii="Cambria Math" w:hAnsi="Cambria Math"/>
              <w:lang w:eastAsia="ko-K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EHT-STF-NT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hAnsi="Cambria Math"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RU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ko-KR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eastAsia="ko-KR"/>
            </w:rPr>
            <m:t xml:space="preserve">        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(36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35)</m:t>
          </m:r>
        </m:oMath>
      </m:oMathPara>
    </w:p>
    <w:p w14:paraId="6D8A25A2" w14:textId="06B34858" w:rsidR="00310571" w:rsidRDefault="001035FC" w:rsidP="00F405E0">
      <w:pPr>
        <w:pStyle w:val="T"/>
        <w:rPr>
          <w:rStyle w:val="SC13204878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user</m:t>
                      </m:r>
                    </m:sub>
                  </m:sSub>
                  <m:r>
                    <w:rPr>
                      <w:rFonts w:ascii="Cambria Math" w:hAnsi="Cambria Math"/>
                      <w:lang w:eastAsia="ko-KR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k,u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,  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EHT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∙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F,EHT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 xml:space="preserve">CS,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EHT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r,u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+m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1DC99AFC" w14:textId="77777777" w:rsidR="00760E88" w:rsidRDefault="00760E88" w:rsidP="00310571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u w:val="single"/>
          <w:lang w:val="en-US" w:eastAsia="ko-KR"/>
        </w:rPr>
      </w:pPr>
    </w:p>
    <w:p w14:paraId="1CE8BBBF" w14:textId="5520AAF5" w:rsidR="00760E88" w:rsidRPr="004B1506" w:rsidRDefault="00760E88" w:rsidP="00760E88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</w:t>
      </w:r>
      <w:r w:rsidR="00F405E0">
        <w:rPr>
          <w:i/>
          <w:sz w:val="22"/>
          <w:szCs w:val="22"/>
          <w:lang w:eastAsia="ko-KR"/>
        </w:rPr>
        <w:t>2022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760E88" w14:paraId="7210AD70" w14:textId="77777777" w:rsidTr="00DB7C96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27775499" w14:textId="77777777" w:rsidR="00760E88" w:rsidRDefault="00760E88" w:rsidP="00DB7C9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27F52CA1" w14:textId="77777777" w:rsidR="00760E88" w:rsidRDefault="00760E88" w:rsidP="00DB7C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3BDD510" w14:textId="77777777" w:rsidR="00760E88" w:rsidRDefault="00760E88" w:rsidP="00DB7C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24A37F9C" w14:textId="77777777" w:rsidR="00760E88" w:rsidRDefault="00760E88" w:rsidP="00DB7C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2F635160" w14:textId="77777777" w:rsidR="00760E88" w:rsidRDefault="00760E88" w:rsidP="00DB7C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10359137" w14:textId="77777777" w:rsidR="00760E88" w:rsidRDefault="00760E88" w:rsidP="00DB7C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60E88" w:rsidRPr="00821890" w14:paraId="0BEF44BD" w14:textId="77777777" w:rsidTr="00DB7C96">
        <w:trPr>
          <w:trHeight w:val="734"/>
        </w:trPr>
        <w:tc>
          <w:tcPr>
            <w:tcW w:w="851" w:type="dxa"/>
            <w:shd w:val="clear" w:color="auto" w:fill="auto"/>
          </w:tcPr>
          <w:p w14:paraId="04DAA651" w14:textId="1C75BB8C" w:rsidR="00760E88" w:rsidRPr="009217A9" w:rsidRDefault="00760E88" w:rsidP="00F405E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405E0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32B1205" w14:textId="77777777" w:rsidR="00760E88" w:rsidRPr="009217A9" w:rsidRDefault="00760E88" w:rsidP="00DB7C9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36.3.12.9</w:t>
            </w:r>
          </w:p>
        </w:tc>
        <w:tc>
          <w:tcPr>
            <w:tcW w:w="850" w:type="dxa"/>
            <w:shd w:val="clear" w:color="auto" w:fill="auto"/>
          </w:tcPr>
          <w:p w14:paraId="365F242E" w14:textId="6EA79077" w:rsidR="00760E88" w:rsidRPr="009217A9" w:rsidRDefault="00F405E0" w:rsidP="00DB7C9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694.46</w:t>
            </w:r>
          </w:p>
        </w:tc>
        <w:tc>
          <w:tcPr>
            <w:tcW w:w="2410" w:type="dxa"/>
            <w:shd w:val="clear" w:color="auto" w:fill="auto"/>
          </w:tcPr>
          <w:p w14:paraId="7AFBD4CB" w14:textId="21FB5286" w:rsidR="00760E88" w:rsidRPr="009217A9" w:rsidRDefault="00F405E0" w:rsidP="00DB7C96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405E0">
              <w:rPr>
                <w:rFonts w:ascii="Arial" w:hAnsi="Arial" w:cs="Arial"/>
                <w:sz w:val="20"/>
              </w:rPr>
              <w:t>Based on 36.3.11.4 Transmitted signal, N</w:t>
            </w:r>
            <w:proofErr w:type="gramStart"/>
            <w:r w:rsidRPr="00F405E0">
              <w:rPr>
                <w:rFonts w:ascii="Arial" w:hAnsi="Arial" w:cs="Arial"/>
                <w:sz w:val="20"/>
              </w:rPr>
              <w:t>_{</w:t>
            </w:r>
            <w:proofErr w:type="spellStart"/>
            <w:proofErr w:type="gramEnd"/>
            <w:r w:rsidRPr="00F405E0">
              <w:rPr>
                <w:rFonts w:ascii="Arial" w:hAnsi="Arial" w:cs="Arial"/>
                <w:sz w:val="20"/>
              </w:rPr>
              <w:t>SS,r,total</w:t>
            </w:r>
            <w:proofErr w:type="spellEnd"/>
            <w:r w:rsidRPr="00F405E0">
              <w:rPr>
                <w:rFonts w:ascii="Arial" w:hAnsi="Arial" w:cs="Arial"/>
                <w:sz w:val="20"/>
              </w:rPr>
              <w:t>} should be N_{</w:t>
            </w:r>
            <w:proofErr w:type="spellStart"/>
            <w:r w:rsidRPr="00F405E0">
              <w:rPr>
                <w:rFonts w:ascii="Arial" w:hAnsi="Arial" w:cs="Arial"/>
                <w:sz w:val="20"/>
              </w:rPr>
              <w:t>SS,r,u</w:t>
            </w:r>
            <w:proofErr w:type="spellEnd"/>
            <w:r w:rsidRPr="00F405E0">
              <w:rPr>
                <w:rFonts w:ascii="Arial" w:hAnsi="Arial" w:cs="Arial"/>
                <w:sz w:val="20"/>
              </w:rPr>
              <w:t>} in Equation (36-36).</w:t>
            </w:r>
          </w:p>
        </w:tc>
        <w:tc>
          <w:tcPr>
            <w:tcW w:w="2126" w:type="dxa"/>
            <w:shd w:val="clear" w:color="auto" w:fill="auto"/>
          </w:tcPr>
          <w:p w14:paraId="2A1F7904" w14:textId="0BBBCB11" w:rsidR="00760E88" w:rsidRPr="009217A9" w:rsidRDefault="00F405E0" w:rsidP="00DB7C9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F405E0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2665" w:type="dxa"/>
            <w:shd w:val="clear" w:color="auto" w:fill="auto"/>
          </w:tcPr>
          <w:p w14:paraId="14725F4E" w14:textId="77777777" w:rsidR="00760E88" w:rsidRDefault="00760E88" w:rsidP="00DB7C9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2BEE671" w14:textId="77777777" w:rsidR="00760E88" w:rsidRDefault="00760E88" w:rsidP="00DB7C9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8498CCA" w14:textId="769E6C7A" w:rsidR="00DA67F2" w:rsidRDefault="00DA67F2" w:rsidP="00DB7C9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Agree in principle with the commenter.</w:t>
            </w:r>
          </w:p>
          <w:p w14:paraId="78AAF3A7" w14:textId="77777777" w:rsidR="00DA67F2" w:rsidRDefault="00DA67F2" w:rsidP="00DB7C9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09B2BE1" w14:textId="36EC0B9F" w:rsidR="00760E88" w:rsidRPr="00137885" w:rsidRDefault="00760E88" w:rsidP="00DB7C9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22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A37AC2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1226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7D43E888" w14:textId="77777777" w:rsidR="00760E88" w:rsidRDefault="00760E88" w:rsidP="00760E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BED6B0A" w14:textId="708EDF15" w:rsidR="00C402C4" w:rsidRPr="00C402C4" w:rsidRDefault="00C402C4" w:rsidP="00760E88">
      <w:pPr>
        <w:autoSpaceDE w:val="0"/>
        <w:autoSpaceDN w:val="0"/>
        <w:adjustRightInd w:val="0"/>
        <w:jc w:val="both"/>
        <w:rPr>
          <w:rStyle w:val="SC13204878"/>
          <w:b/>
          <w:sz w:val="22"/>
          <w:lang w:eastAsia="ko-KR"/>
        </w:rPr>
      </w:pPr>
      <w:r w:rsidRPr="00C402C4">
        <w:rPr>
          <w:rStyle w:val="SC13204878"/>
          <w:rFonts w:hint="eastAsia"/>
          <w:b/>
          <w:sz w:val="22"/>
          <w:lang w:eastAsia="ko-KR"/>
        </w:rPr>
        <w:t>Discussion</w:t>
      </w:r>
    </w:p>
    <w:p w14:paraId="39115AA3" w14:textId="1DC4E919" w:rsidR="00F405E0" w:rsidRDefault="00F405E0" w:rsidP="00760E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36.3.11.4</w:t>
      </w:r>
      <w:r>
        <w:rPr>
          <w:rStyle w:val="SC13204878"/>
          <w:lang w:eastAsia="ko-KR"/>
        </w:rPr>
        <w:t xml:space="preserve"> Transmitted Signal</w:t>
      </w:r>
    </w:p>
    <w:p w14:paraId="34110D1C" w14:textId="60A06ADA" w:rsidR="00C402C4" w:rsidRDefault="00C402C4" w:rsidP="00760E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C402C4">
        <w:rPr>
          <w:rStyle w:val="SC13204878"/>
          <w:noProof/>
          <w:lang w:val="en-US" w:eastAsia="ko-KR"/>
        </w:rPr>
        <w:drawing>
          <wp:inline distT="0" distB="0" distL="0" distR="0" wp14:anchorId="053018A5" wp14:editId="02A45FC3">
            <wp:extent cx="5947410" cy="40703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431D" w14:textId="309A7D64" w:rsidR="00C402C4" w:rsidRDefault="00F405E0" w:rsidP="00760E88">
      <w:pPr>
        <w:autoSpaceDE w:val="0"/>
        <w:autoSpaceDN w:val="0"/>
        <w:adjustRightInd w:val="0"/>
        <w:jc w:val="both"/>
        <w:rPr>
          <w:rStyle w:val="SC13204878"/>
        </w:rPr>
      </w:pPr>
      <w:r w:rsidRPr="00F405E0">
        <w:rPr>
          <w:rStyle w:val="SC13204878"/>
          <w:noProof/>
          <w:lang w:val="en-US" w:eastAsia="ko-KR"/>
        </w:rPr>
        <w:drawing>
          <wp:inline distT="0" distB="0" distL="0" distR="0" wp14:anchorId="31C92CBC" wp14:editId="625C3908">
            <wp:extent cx="5947410" cy="9588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B7956" w14:textId="69D2544E" w:rsidR="00C402C4" w:rsidRDefault="00F405E0" w:rsidP="00760E88">
      <w:pPr>
        <w:autoSpaceDE w:val="0"/>
        <w:autoSpaceDN w:val="0"/>
        <w:adjustRightInd w:val="0"/>
        <w:jc w:val="both"/>
        <w:rPr>
          <w:rStyle w:val="SC13204878"/>
        </w:rPr>
      </w:pPr>
      <w:r w:rsidRPr="00F405E0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44F91644" wp14:editId="0457D84B">
            <wp:extent cx="5947410" cy="213804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E03E" w14:textId="77777777" w:rsidR="00C402C4" w:rsidRDefault="00C402C4" w:rsidP="00760E88">
      <w:pPr>
        <w:autoSpaceDE w:val="0"/>
        <w:autoSpaceDN w:val="0"/>
        <w:adjustRightInd w:val="0"/>
        <w:jc w:val="both"/>
        <w:rPr>
          <w:rStyle w:val="SC13204878"/>
        </w:rPr>
      </w:pPr>
    </w:p>
    <w:p w14:paraId="0102B093" w14:textId="262F135D" w:rsidR="00C402C4" w:rsidRDefault="00F405E0" w:rsidP="00760E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Equation (36-36)</w:t>
      </w:r>
    </w:p>
    <w:p w14:paraId="7706A1DC" w14:textId="30B6E5BB" w:rsidR="00F405E0" w:rsidRDefault="00180860" w:rsidP="00760E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180860">
        <w:rPr>
          <w:rStyle w:val="SC13204878"/>
          <w:noProof/>
          <w:lang w:val="en-US" w:eastAsia="ko-KR"/>
        </w:rPr>
        <w:drawing>
          <wp:inline distT="0" distB="0" distL="0" distR="0" wp14:anchorId="73981617" wp14:editId="7EDBCF6F">
            <wp:extent cx="5947410" cy="168148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D539" w14:textId="77777777" w:rsidR="00C402C4" w:rsidRDefault="00C402C4" w:rsidP="00760E88">
      <w:pPr>
        <w:autoSpaceDE w:val="0"/>
        <w:autoSpaceDN w:val="0"/>
        <w:adjustRightInd w:val="0"/>
        <w:jc w:val="both"/>
        <w:rPr>
          <w:rStyle w:val="SC13204878"/>
        </w:rPr>
      </w:pPr>
    </w:p>
    <w:p w14:paraId="313CB440" w14:textId="20307431" w:rsidR="00760E88" w:rsidRDefault="00760E88" w:rsidP="00760E88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="004777D2">
        <w:rPr>
          <w:i/>
          <w:szCs w:val="22"/>
          <w:highlight w:val="yellow"/>
        </w:rPr>
        <w:t xml:space="preserve"> Editor: </w:t>
      </w:r>
      <w:r w:rsidR="004777D2" w:rsidRPr="00DC2DF7">
        <w:rPr>
          <w:i/>
          <w:szCs w:val="22"/>
          <w:highlight w:val="yellow"/>
        </w:rPr>
        <w:t>Pl</w:t>
      </w:r>
      <w:r w:rsidR="004777D2">
        <w:rPr>
          <w:rFonts w:hint="eastAsia"/>
          <w:i/>
          <w:szCs w:val="22"/>
          <w:highlight w:val="yellow"/>
          <w:lang w:eastAsia="ko-KR"/>
        </w:rPr>
        <w:t>ea</w:t>
      </w:r>
      <w:r w:rsidR="004777D2" w:rsidRPr="00DC2DF7">
        <w:rPr>
          <w:i/>
          <w:szCs w:val="22"/>
          <w:highlight w:val="yellow"/>
        </w:rPr>
        <w:t>s</w:t>
      </w:r>
      <w:r w:rsidR="004777D2">
        <w:rPr>
          <w:rFonts w:hint="eastAsia"/>
          <w:i/>
          <w:szCs w:val="22"/>
          <w:highlight w:val="yellow"/>
          <w:lang w:eastAsia="ko-KR"/>
        </w:rPr>
        <w:t>e</w:t>
      </w:r>
      <w:r w:rsidR="004777D2">
        <w:rPr>
          <w:i/>
          <w:szCs w:val="22"/>
          <w:highlight w:val="yellow"/>
        </w:rPr>
        <w:t xml:space="preserve"> replace Equation (36-36) of D2.0 with the following </w:t>
      </w:r>
      <w:proofErr w:type="spellStart"/>
      <w:r w:rsidR="004777D2">
        <w:rPr>
          <w:i/>
          <w:szCs w:val="22"/>
          <w:highlight w:val="yellow"/>
        </w:rPr>
        <w:t>eqaution</w:t>
      </w:r>
      <w:proofErr w:type="spellEnd"/>
      <w:r w:rsidRPr="00DC2DF7">
        <w:rPr>
          <w:i/>
          <w:szCs w:val="22"/>
          <w:highlight w:val="yellow"/>
        </w:rPr>
        <w:t>:</w:t>
      </w:r>
    </w:p>
    <w:p w14:paraId="02BCBD1B" w14:textId="34E84707" w:rsidR="004777D2" w:rsidRPr="00151F98" w:rsidRDefault="001035FC" w:rsidP="004777D2">
      <w:pPr>
        <w:pStyle w:val="T"/>
        <w:ind w:firstLineChars="100" w:firstLine="200"/>
        <w:rPr>
          <w:lang w:eastAsia="ko-KR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EHT-STF</m:t>
              </m:r>
              <m:r>
                <w:rPr>
                  <w:rFonts w:ascii="Cambria Math" w:hAnsi="Cambria Math"/>
                  <w:lang w:eastAsia="ko-KR"/>
                </w:rPr>
                <m:t>,r,u</m:t>
              </m:r>
              <m:ctrlPr>
                <w:rPr>
                  <w:rFonts w:ascii="Cambria Math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EHT-STF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SS,r,u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eastAsia="ko-KR"/>
                    </w:rPr>
                    <m:t>EHT-STF-T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w:rPr>
              <w:rFonts w:ascii="Cambria Math" w:hAnsi="Cambria Math"/>
              <w:lang w:eastAsia="ko-KR"/>
            </w:rPr>
            <m:t xml:space="preserve">                                                                                                </m:t>
          </m:r>
          <m:r>
            <m:rPr>
              <m:nor/>
            </m:rPr>
            <w:rPr>
              <w:rFonts w:ascii="Cambria Math" w:hAnsi="Cambria Math"/>
              <w:lang w:eastAsia="ko-KR"/>
            </w:rPr>
            <m:t>(36-36)</m:t>
          </m:r>
        </m:oMath>
      </m:oMathPara>
    </w:p>
    <w:p w14:paraId="1DAF576E" w14:textId="5366632D" w:rsidR="004777D2" w:rsidRPr="00787E22" w:rsidRDefault="001035FC" w:rsidP="004777D2">
      <w:pPr>
        <w:pStyle w:val="T"/>
        <w:rPr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ko-KR"/>
                        </w:rPr>
                        <m:t>EHT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F,EHT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r,u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+m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00DBC50F" w14:textId="77777777" w:rsidR="00760E88" w:rsidRPr="004777D2" w:rsidRDefault="00760E88" w:rsidP="00760E88">
      <w:pPr>
        <w:autoSpaceDE w:val="0"/>
        <w:autoSpaceDN w:val="0"/>
        <w:adjustRightInd w:val="0"/>
        <w:jc w:val="both"/>
        <w:rPr>
          <w:rStyle w:val="SC13204878"/>
        </w:rPr>
      </w:pPr>
    </w:p>
    <w:sectPr w:rsidR="00760E88" w:rsidRPr="004777D2" w:rsidSect="00820EB1">
      <w:headerReference w:type="default" r:id="rId15"/>
      <w:footerReference w:type="default" r:id="rId16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6C28" w14:textId="77777777" w:rsidR="001035FC" w:rsidRDefault="001035FC">
      <w:r>
        <w:separator/>
      </w:r>
    </w:p>
  </w:endnote>
  <w:endnote w:type="continuationSeparator" w:id="0">
    <w:p w14:paraId="043C4EEA" w14:textId="77777777" w:rsidR="001035FC" w:rsidRDefault="0010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37777CA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150B9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5F443" w14:textId="77777777" w:rsidR="001035FC" w:rsidRDefault="001035FC">
      <w:r>
        <w:separator/>
      </w:r>
    </w:p>
  </w:footnote>
  <w:footnote w:type="continuationSeparator" w:id="0">
    <w:p w14:paraId="7F277998" w14:textId="77777777" w:rsidR="001035FC" w:rsidRDefault="0010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18DFC88" w:rsidR="007D67F8" w:rsidRDefault="00760E88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7D67F8">
      <w:rPr>
        <w:lang w:eastAsia="ko-KR"/>
      </w:rPr>
      <w:t xml:space="preserve"> 20</w:t>
    </w:r>
    <w:r w:rsidR="00B6039F">
      <w:t>22</w:t>
    </w:r>
    <w:r w:rsidR="007D67F8">
      <w:tab/>
    </w:r>
    <w:r w:rsidR="007D67F8">
      <w:tab/>
    </w:r>
    <w:r w:rsidR="001035FC">
      <w:fldChar w:fldCharType="begin"/>
    </w:r>
    <w:r w:rsidR="001035FC">
      <w:instrText xml:space="preserve"> TITLE  \* MERGEFORMAT </w:instrText>
    </w:r>
    <w:r w:rsidR="001035FC">
      <w:fldChar w:fldCharType="separate"/>
    </w:r>
    <w:r w:rsidR="007D67F8">
      <w:t>doc.: IEEE 802.11-2</w:t>
    </w:r>
    <w:r w:rsidR="00B6039F">
      <w:t>2</w:t>
    </w:r>
    <w:r w:rsidR="007D67F8">
      <w:t>/</w:t>
    </w:r>
    <w:r w:rsidR="001035FC">
      <w:fldChar w:fldCharType="end"/>
    </w:r>
    <w:r w:rsidR="005771DD">
      <w:rPr>
        <w:lang w:eastAsia="ko-KR"/>
      </w:rPr>
      <w:t>1226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1EA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5FC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0860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45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0450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047"/>
    <w:rsid w:val="0038640A"/>
    <w:rsid w:val="0039133D"/>
    <w:rsid w:val="00392A99"/>
    <w:rsid w:val="0039564A"/>
    <w:rsid w:val="00395FFC"/>
    <w:rsid w:val="00396326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1D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10E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3769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37AC2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D38C4"/>
    <w:rsid w:val="00AE275D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EEE"/>
    <w:rsid w:val="00BC4499"/>
    <w:rsid w:val="00BC6567"/>
    <w:rsid w:val="00BC7B85"/>
    <w:rsid w:val="00BD197C"/>
    <w:rsid w:val="00BD42B2"/>
    <w:rsid w:val="00BD56E1"/>
    <w:rsid w:val="00BD5D63"/>
    <w:rsid w:val="00BD625D"/>
    <w:rsid w:val="00BD65E1"/>
    <w:rsid w:val="00BD6FB0"/>
    <w:rsid w:val="00BE0CFF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19C3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4038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4D4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67F2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0B9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95D6CEE-ABD9-46BB-BBD3-0F6772B1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777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박은성/책임연구원/차세대표준(연)ICS팀(esung.park@lge.com)</cp:lastModifiedBy>
  <cp:revision>138</cp:revision>
  <cp:lastPrinted>2016-01-08T21:12:00Z</cp:lastPrinted>
  <dcterms:created xsi:type="dcterms:W3CDTF">2019-07-16T14:40:00Z</dcterms:created>
  <dcterms:modified xsi:type="dcterms:W3CDTF">2022-08-01T00:54:00Z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