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4BEB3B9" w:rsidR="00C723BC" w:rsidRPr="00183F4C" w:rsidRDefault="00B054B4" w:rsidP="00BA1853">
            <w:pPr>
              <w:pStyle w:val="T2"/>
            </w:pPr>
            <w:r>
              <w:t xml:space="preserve">LB 266 CR for Latency Report </w:t>
            </w:r>
            <w:proofErr w:type="spellStart"/>
            <w:r>
              <w:t>Elemet</w:t>
            </w:r>
            <w:proofErr w:type="spellEnd"/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872E447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 w:rsidR="006511AD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511AD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77777777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LB266</w:t>
                            </w:r>
                          </w:p>
                          <w:p w14:paraId="69159309" w14:textId="571F7D01" w:rsidR="00A3456B" w:rsidRPr="00A3456B" w:rsidRDefault="00B054B4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>
                              <w:rPr>
                                <w:lang w:eastAsia="ko-KR"/>
                              </w:rPr>
                              <w:t>10776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2576F27A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5F40E9B1" w14:textId="27124133" w:rsidR="009F2504" w:rsidRDefault="009F2504" w:rsidP="009F2504">
                            <w:pPr>
                              <w:jc w:val="both"/>
                            </w:pP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5688AB9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2</w:t>
                            </w:r>
                            <w:r w:rsidR="00BD0A13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XwBwIAAPADAAAOAAAAZHJzL2Uyb0RvYy54bWysU8tu2zAQvBfoPxC817Id260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77777777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LB266</w:t>
                      </w:r>
                    </w:p>
                    <w:p w14:paraId="69159309" w14:textId="571F7D01" w:rsidR="00A3456B" w:rsidRPr="00A3456B" w:rsidRDefault="00B054B4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>
                        <w:rPr>
                          <w:lang w:eastAsia="ko-KR"/>
                        </w:rPr>
                        <w:t>10776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2576F27A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5F40E9B1" w14:textId="27124133" w:rsidR="009F2504" w:rsidRDefault="009F2504" w:rsidP="009F2504">
                      <w:pPr>
                        <w:jc w:val="both"/>
                      </w:pP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5688AB9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 w:hint="eastAsia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2</w:t>
                      </w:r>
                      <w:r w:rsidR="00BD0A13">
                        <w:rPr>
                          <w:b/>
                          <w:i/>
                          <w:iCs/>
                          <w:highlight w:val="yellow"/>
                        </w:rPr>
                        <w:t>.0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9601D" w:rsidRPr="008B0293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10776</w:t>
            </w:r>
          </w:p>
        </w:tc>
        <w:tc>
          <w:tcPr>
            <w:tcW w:w="1276" w:type="dxa"/>
          </w:tcPr>
          <w:p w14:paraId="295E6CDD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Chien-Fang Hsu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9.4.2</w:t>
            </w:r>
          </w:p>
        </w:tc>
        <w:tc>
          <w:tcPr>
            <w:tcW w:w="894" w:type="dxa"/>
          </w:tcPr>
          <w:p w14:paraId="114E4E7E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193.01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There is an R2 SFD motion (Motion 119, #SP110) to include Link latency measurement and report in MLO. It is time to add a such report to the draft.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Add an element to report latency measurement and statistics of each link in MLO.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99601D" w:rsidRPr="0099601D" w:rsidRDefault="0099601D" w:rsidP="0099601D">
            <w:pPr>
              <w:suppressAutoHyphens/>
              <w:rPr>
                <w:b/>
                <w:sz w:val="20"/>
              </w:rPr>
            </w:pPr>
            <w:r w:rsidRPr="0099601D">
              <w:rPr>
                <w:b/>
                <w:sz w:val="20"/>
              </w:rPr>
              <w:t>Revised</w:t>
            </w:r>
          </w:p>
          <w:p w14:paraId="141C0E2D" w14:textId="77777777" w:rsidR="0099601D" w:rsidRPr="0099601D" w:rsidRDefault="0099601D" w:rsidP="0099601D">
            <w:pPr>
              <w:suppressAutoHyphens/>
              <w:rPr>
                <w:b/>
                <w:sz w:val="20"/>
              </w:rPr>
            </w:pPr>
          </w:p>
          <w:p w14:paraId="2970726C" w14:textId="5F07B235" w:rsidR="0099601D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r w:rsidRPr="00A9427B">
              <w:rPr>
                <w:rFonts w:eastAsia="新細明體"/>
                <w:bCs/>
                <w:sz w:val="20"/>
                <w:lang w:eastAsia="zh-TW"/>
              </w:rPr>
              <w:t xml:space="preserve">Agree with the commenter.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>Add a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n element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to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report </w:t>
            </w:r>
            <w:r w:rsidR="00294C0B">
              <w:rPr>
                <w:rFonts w:eastAsia="新細明體"/>
                <w:bCs/>
                <w:sz w:val="20"/>
                <w:lang w:eastAsia="zh-TW"/>
              </w:rPr>
              <w:t>ML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DL latency measurement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>results</w:t>
            </w:r>
            <w:r w:rsidR="00294C0B">
              <w:rPr>
                <w:rFonts w:eastAsia="新細明體"/>
                <w:bCs/>
                <w:sz w:val="20"/>
                <w:lang w:eastAsia="zh-TW"/>
              </w:rPr>
              <w:t xml:space="preserve"> of each link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. </w:t>
            </w:r>
          </w:p>
          <w:p w14:paraId="5BB0DC40" w14:textId="77777777" w:rsidR="00A9427B" w:rsidRPr="00486E27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  <w:p w14:paraId="13588F9E" w14:textId="54C1069C" w:rsidR="00A9427B" w:rsidRPr="00A9427B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proofErr w:type="spellStart"/>
            <w:r w:rsidRPr="00486E27">
              <w:rPr>
                <w:b/>
                <w:sz w:val="20"/>
              </w:rPr>
              <w:t>TGbe</w:t>
            </w:r>
            <w:proofErr w:type="spellEnd"/>
            <w:r w:rsidRPr="00486E27">
              <w:rPr>
                <w:b/>
                <w:sz w:val="20"/>
              </w:rPr>
              <w:t xml:space="preserve"> editor, please apply the changes tagged as 10776 in this document.</w:t>
            </w: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B32B0F5" w14:textId="632F50E3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D19B1F8" w14:textId="77777777" w:rsidR="002F0DC2" w:rsidRPr="00D710B0" w:rsidRDefault="002F0DC2" w:rsidP="002F0DC2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94E54D7" w14:textId="3397B8A5" w:rsidR="002F0DC2" w:rsidRPr="00876FCC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新細明體"/>
          <w:bCs/>
          <w:iCs/>
          <w:color w:val="000000"/>
          <w:szCs w:val="22"/>
          <w:lang w:eastAsia="zh-TW"/>
        </w:rPr>
      </w:pPr>
      <w:r w:rsidRPr="00876FCC">
        <w:rPr>
          <w:rFonts w:eastAsia="新細明體" w:hint="eastAsia"/>
          <w:bCs/>
          <w:iCs/>
          <w:color w:val="000000"/>
          <w:szCs w:val="22"/>
          <w:lang w:eastAsia="zh-TW"/>
        </w:rPr>
        <w:t>T</w:t>
      </w:r>
      <w:r w:rsidRPr="00876FCC">
        <w:rPr>
          <w:rFonts w:eastAsia="新細明體"/>
          <w:bCs/>
          <w:iCs/>
          <w:color w:val="000000"/>
          <w:szCs w:val="22"/>
          <w:lang w:eastAsia="zh-TW"/>
        </w:rPr>
        <w:t>he motion 119 #110 is</w:t>
      </w:r>
    </w:p>
    <w:p w14:paraId="3F9011AF" w14:textId="77777777" w:rsidR="002F0DC2" w:rsidRPr="00876FCC" w:rsidRDefault="002F0DC2" w:rsidP="002F0DC2">
      <w:pPr>
        <w:jc w:val="both"/>
        <w:rPr>
          <w:szCs w:val="22"/>
        </w:rPr>
      </w:pPr>
      <w:r w:rsidRPr="00876FCC">
        <w:rPr>
          <w:szCs w:val="22"/>
        </w:rPr>
        <w:t>Do you support to define a mechanism so that an EHT AP MLD can provide information about traffic conditions of each link (e.g., DL transmit Delay, BSS load)?</w:t>
      </w:r>
    </w:p>
    <w:p w14:paraId="5E936ABB" w14:textId="2B8830C8" w:rsidR="002F0DC2" w:rsidRPr="00876FCC" w:rsidRDefault="002F0DC2" w:rsidP="002F0DC2">
      <w:pPr>
        <w:pStyle w:val="af1"/>
        <w:numPr>
          <w:ilvl w:val="0"/>
          <w:numId w:val="40"/>
        </w:numPr>
        <w:ind w:leftChars="0"/>
        <w:jc w:val="both"/>
        <w:rPr>
          <w:szCs w:val="22"/>
        </w:rPr>
      </w:pPr>
      <w:proofErr w:type="spellStart"/>
      <w:r w:rsidRPr="00876FCC">
        <w:rPr>
          <w:szCs w:val="22"/>
        </w:rPr>
        <w:t>Signaling</w:t>
      </w:r>
      <w:proofErr w:type="spellEnd"/>
      <w:r w:rsidRPr="00876FCC">
        <w:rPr>
          <w:szCs w:val="22"/>
        </w:rPr>
        <w:t xml:space="preserve"> details is TBD</w:t>
      </w:r>
    </w:p>
    <w:p w14:paraId="22C43443" w14:textId="7EC57778" w:rsidR="00F52CA3" w:rsidRPr="00876FCC" w:rsidRDefault="00F52CA3" w:rsidP="00F52CA3">
      <w:pPr>
        <w:jc w:val="both"/>
        <w:rPr>
          <w:szCs w:val="22"/>
        </w:rPr>
      </w:pPr>
    </w:p>
    <w:p w14:paraId="7885439B" w14:textId="38135624" w:rsidR="00F52CA3" w:rsidRPr="00876FCC" w:rsidRDefault="00F52CA3" w:rsidP="00F52CA3">
      <w:pPr>
        <w:jc w:val="both"/>
        <w:rPr>
          <w:rFonts w:eastAsia="新細明體"/>
          <w:szCs w:val="22"/>
          <w:lang w:eastAsia="zh-TW"/>
        </w:rPr>
      </w:pPr>
      <w:r w:rsidRPr="00876FCC">
        <w:rPr>
          <w:rFonts w:eastAsia="新細明體" w:hint="eastAsia"/>
          <w:szCs w:val="22"/>
          <w:lang w:eastAsia="zh-TW"/>
        </w:rPr>
        <w:t>T</w:t>
      </w:r>
      <w:r w:rsidRPr="00876FCC">
        <w:rPr>
          <w:rFonts w:eastAsia="新細明體"/>
          <w:szCs w:val="22"/>
          <w:lang w:eastAsia="zh-TW"/>
        </w:rPr>
        <w:t xml:space="preserve">his document addresses the DL transmit delay </w:t>
      </w:r>
      <w:r w:rsidR="00E22BE8">
        <w:rPr>
          <w:rFonts w:eastAsia="新細明體"/>
          <w:szCs w:val="22"/>
          <w:lang w:eastAsia="zh-TW"/>
        </w:rPr>
        <w:t xml:space="preserve">statistics </w:t>
      </w:r>
      <w:r w:rsidRPr="00876FCC">
        <w:rPr>
          <w:rFonts w:eastAsia="新細明體"/>
          <w:szCs w:val="22"/>
          <w:lang w:eastAsia="zh-TW"/>
        </w:rPr>
        <w:t xml:space="preserve">report </w:t>
      </w:r>
      <w:r w:rsidR="001A7760" w:rsidRPr="00876FCC">
        <w:rPr>
          <w:rFonts w:eastAsia="新細明體"/>
          <w:szCs w:val="22"/>
          <w:lang w:eastAsia="zh-TW"/>
        </w:rPr>
        <w:t xml:space="preserve">of MLO </w:t>
      </w:r>
      <w:r w:rsidRPr="00876FCC">
        <w:rPr>
          <w:rFonts w:eastAsia="新細明體"/>
          <w:szCs w:val="22"/>
          <w:lang w:eastAsia="zh-TW"/>
        </w:rPr>
        <w:t xml:space="preserve">in a new element. </w:t>
      </w:r>
    </w:p>
    <w:p w14:paraId="5296B330" w14:textId="7A650CF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1AEE8A6" w14:textId="7E1FF37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ACBB076" w14:textId="633D7A8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8918652" w14:textId="11DAE15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5048401" w14:textId="6948DE52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B85E654" w14:textId="4AE1E5A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7332568" w14:textId="602EF167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3EFE878" w14:textId="25B5F43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0670420" w14:textId="1B161C2A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A43373F" w14:textId="3FAB4A5F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950FA3A" w14:textId="229C4323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FC854CE" w14:textId="236A3A6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D504E66" w14:textId="4CDC80F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24D2CE5" w14:textId="25C035D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9DF55F8" w14:textId="67F2008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A0A46E7" w14:textId="074EF74B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7B71B6E2" w14:textId="5481F69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8DE97EA" w14:textId="2E76AC4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9BCB39B" w14:textId="77430C8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244CBB1" w14:textId="0447431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CE63BAD" w14:textId="678C1FA8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5A758A3" w14:textId="00000836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C47AC6D" w14:textId="04AE9CE8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9C6203C" w14:textId="00CF813B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39D6956" w14:textId="38DEC4D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5330F3D" w14:textId="22DC7B1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7F6BED36" w14:textId="6A781D1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D01BBFA" w14:textId="66952283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259DA61" w14:textId="4C1B661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228A307" w14:textId="7C031B2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6187CC9" w14:textId="222F15C9" w:rsidR="00EE07E0" w:rsidRDefault="00EE07E0" w:rsidP="00EE07E0">
      <w:pPr>
        <w:kinsoku w:val="0"/>
        <w:overflowPunct w:val="0"/>
        <w:outlineLvl w:val="1"/>
        <w:rPr>
          <w:rStyle w:val="af3"/>
          <w:highlight w:val="yellow"/>
        </w:rPr>
      </w:pPr>
      <w:proofErr w:type="spellStart"/>
      <w:r w:rsidRPr="008551D5">
        <w:rPr>
          <w:rStyle w:val="af3"/>
          <w:highlight w:val="yellow"/>
        </w:rPr>
        <w:t>TGbe</w:t>
      </w:r>
      <w:proofErr w:type="spellEnd"/>
      <w:r w:rsidRPr="008551D5">
        <w:rPr>
          <w:rStyle w:val="af3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9.4.2</w:t>
      </w:r>
      <w:r w:rsidRPr="00527F6B">
        <w:rPr>
          <w:rStyle w:val="af3"/>
        </w:rPr>
        <w:t xml:space="preserve"> (#</w:t>
      </w:r>
      <w:r>
        <w:rPr>
          <w:rStyle w:val="af3"/>
        </w:rPr>
        <w:t>107</w:t>
      </w:r>
      <w:r w:rsidR="00EE1497">
        <w:rPr>
          <w:rStyle w:val="af3"/>
        </w:rPr>
        <w:t>7</w:t>
      </w:r>
      <w:r>
        <w:rPr>
          <w:rStyle w:val="af3"/>
        </w:rPr>
        <w:t>6</w:t>
      </w:r>
      <w:r w:rsidRPr="00527F6B">
        <w:rPr>
          <w:rStyle w:val="af3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7B4A01EE" w14:textId="6138F63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14A14B6" w14:textId="6037EB35" w:rsidR="00EE07E0" w:rsidRDefault="00EE1497" w:rsidP="00F52CA3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  <w:r w:rsidRPr="00EE1497">
        <w:rPr>
          <w:rFonts w:eastAsia="新細明體"/>
          <w:b/>
          <w:bCs/>
          <w:sz w:val="24"/>
          <w:szCs w:val="24"/>
          <w:lang w:eastAsia="zh-TW"/>
        </w:rPr>
        <w:t>9.4.2.</w:t>
      </w:r>
      <w:r>
        <w:rPr>
          <w:rFonts w:eastAsia="新細明體"/>
          <w:b/>
          <w:bCs/>
          <w:sz w:val="24"/>
          <w:szCs w:val="24"/>
          <w:lang w:eastAsia="zh-TW"/>
        </w:rPr>
        <w:t>xxx</w:t>
      </w:r>
      <w:r w:rsidRPr="00EE1497">
        <w:rPr>
          <w:rFonts w:eastAsia="新細明體"/>
          <w:b/>
          <w:bCs/>
          <w:sz w:val="24"/>
          <w:szCs w:val="24"/>
          <w:lang w:eastAsia="zh-TW"/>
        </w:rPr>
        <w:t xml:space="preserve"> ML </w:t>
      </w:r>
      <w:r w:rsidR="00A830D2">
        <w:rPr>
          <w:rFonts w:eastAsia="新細明體"/>
          <w:b/>
          <w:bCs/>
          <w:sz w:val="24"/>
          <w:szCs w:val="24"/>
          <w:lang w:eastAsia="zh-TW"/>
        </w:rPr>
        <w:t>Latency Report</w:t>
      </w:r>
      <w:r w:rsidRPr="00EE1497">
        <w:rPr>
          <w:rFonts w:eastAsia="新細明體"/>
          <w:b/>
          <w:bCs/>
          <w:sz w:val="24"/>
          <w:szCs w:val="24"/>
          <w:lang w:eastAsia="zh-TW"/>
        </w:rPr>
        <w:t xml:space="preserve"> element</w:t>
      </w:r>
      <w:r>
        <w:rPr>
          <w:rFonts w:eastAsia="新細明體"/>
          <w:b/>
          <w:bCs/>
          <w:sz w:val="24"/>
          <w:szCs w:val="24"/>
          <w:lang w:eastAsia="zh-TW"/>
        </w:rPr>
        <w:t xml:space="preserve"> (#10776)</w:t>
      </w:r>
    </w:p>
    <w:p w14:paraId="256EB485" w14:textId="23101A79" w:rsidR="00EE1497" w:rsidRDefault="00EE1497" w:rsidP="00F52CA3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</w:p>
    <w:p w14:paraId="3334B4BA" w14:textId="56777B7B" w:rsidR="00A830D2" w:rsidRDefault="00A830D2" w:rsidP="00A830D2">
      <w:pPr>
        <w:jc w:val="both"/>
        <w:rPr>
          <w:color w:val="000000"/>
          <w:lang w:eastAsia="ko-KR"/>
        </w:rPr>
      </w:pPr>
      <w:r w:rsidRPr="000E47CB">
        <w:rPr>
          <w:color w:val="000000"/>
          <w:lang w:eastAsia="ko-KR"/>
        </w:rPr>
        <w:t xml:space="preserve">The </w:t>
      </w:r>
      <w:r>
        <w:rPr>
          <w:color w:val="000000"/>
          <w:lang w:eastAsia="ko-KR"/>
        </w:rPr>
        <w:t xml:space="preserve">ML Latency Report </w:t>
      </w:r>
      <w:r w:rsidRPr="000E47CB">
        <w:rPr>
          <w:color w:val="000000"/>
          <w:lang w:eastAsia="ko-KR"/>
        </w:rPr>
        <w:t xml:space="preserve">element </w:t>
      </w:r>
      <w:r>
        <w:rPr>
          <w:color w:val="000000"/>
          <w:lang w:eastAsia="ko-KR"/>
        </w:rPr>
        <w:t xml:space="preserve">contains DL latency information of APs affiliated with an AP MLD. The element </w:t>
      </w:r>
      <w:r w:rsidRPr="000E47CB">
        <w:rPr>
          <w:color w:val="000000"/>
          <w:lang w:eastAsia="ko-KR"/>
        </w:rPr>
        <w:t xml:space="preserve">is </w:t>
      </w:r>
      <w:r>
        <w:rPr>
          <w:color w:val="000000"/>
          <w:lang w:eastAsia="ko-KR"/>
        </w:rPr>
        <w:t>transmitted by an AP affiliated with an AP MLD in Beacon</w:t>
      </w:r>
      <w:r w:rsidR="00782DC6">
        <w:rPr>
          <w:color w:val="000000"/>
          <w:lang w:eastAsia="ko-KR"/>
        </w:rPr>
        <w:t xml:space="preserve"> and</w:t>
      </w:r>
      <w:r>
        <w:rPr>
          <w:color w:val="000000"/>
          <w:lang w:eastAsia="ko-KR"/>
        </w:rPr>
        <w:t xml:space="preserve"> Probe Response</w:t>
      </w:r>
      <w:r w:rsidRPr="008B1C85">
        <w:rPr>
          <w:color w:val="000000"/>
          <w:lang w:eastAsia="ko-KR"/>
        </w:rPr>
        <w:t>.</w:t>
      </w:r>
      <w:r w:rsidRPr="000E47CB">
        <w:rPr>
          <w:color w:val="000000"/>
          <w:lang w:eastAsia="ko-KR"/>
        </w:rPr>
        <w:t xml:space="preserve"> The format of this element is shown in Figure 9-</w:t>
      </w:r>
      <w:r>
        <w:rPr>
          <w:color w:val="000000"/>
          <w:lang w:eastAsia="ko-KR"/>
        </w:rPr>
        <w:t>xxx</w:t>
      </w:r>
      <w:r w:rsidRPr="000E47CB">
        <w:rPr>
          <w:color w:val="000000"/>
          <w:lang w:eastAsia="ko-KR"/>
        </w:rPr>
        <w:t xml:space="preserve"> (</w:t>
      </w:r>
      <w:r>
        <w:t>ML</w:t>
      </w:r>
      <w:r w:rsidRPr="0042474D">
        <w:t xml:space="preserve"> </w:t>
      </w:r>
      <w:r>
        <w:t xml:space="preserve">Latency Report element </w:t>
      </w:r>
      <w:r w:rsidRPr="0042474D">
        <w:t>format)</w:t>
      </w:r>
      <w:r w:rsidRPr="000E47CB">
        <w:rPr>
          <w:color w:val="000000"/>
          <w:lang w:eastAsia="ko-KR"/>
        </w:rPr>
        <w:t xml:space="preserve">. </w:t>
      </w:r>
    </w:p>
    <w:p w14:paraId="3BD46AB9" w14:textId="7FF54D33" w:rsidR="00EE1497" w:rsidRDefault="00EE1497" w:rsidP="00F52CA3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243"/>
        <w:gridCol w:w="1158"/>
        <w:gridCol w:w="1350"/>
        <w:gridCol w:w="1043"/>
        <w:gridCol w:w="1223"/>
        <w:gridCol w:w="1091"/>
        <w:gridCol w:w="848"/>
        <w:gridCol w:w="1086"/>
      </w:tblGrid>
      <w:tr w:rsidR="00776FEF" w:rsidRPr="00F86F13" w14:paraId="6BAA5970" w14:textId="77777777" w:rsidTr="00776FEF">
        <w:trPr>
          <w:trHeight w:val="20"/>
          <w:jc w:val="center"/>
        </w:trPr>
        <w:tc>
          <w:tcPr>
            <w:tcW w:w="10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7E602B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BFB22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Element I</w:t>
            </w:r>
            <w:r>
              <w:rPr>
                <w:lang w:val="en-US"/>
              </w:rPr>
              <w:t>D</w:t>
            </w:r>
          </w:p>
        </w:tc>
        <w:tc>
          <w:tcPr>
            <w:tcW w:w="11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E1E73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Length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30D3A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Element I</w:t>
            </w:r>
            <w:r>
              <w:rPr>
                <w:lang w:val="en-US"/>
              </w:rPr>
              <w:t>D</w:t>
            </w:r>
            <w:r w:rsidRPr="00F86F13">
              <w:rPr>
                <w:lang w:val="en-US"/>
              </w:rPr>
              <w:t xml:space="preserve"> Extension</w:t>
            </w:r>
          </w:p>
        </w:tc>
        <w:tc>
          <w:tcPr>
            <w:tcW w:w="10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636835" w14:textId="7BC7D103" w:rsidR="00776FEF" w:rsidRPr="00776FEF" w:rsidRDefault="00776FEF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M</w:t>
            </w:r>
            <w:r>
              <w:rPr>
                <w:rFonts w:eastAsia="新細明體"/>
                <w:lang w:val="en-US" w:eastAsia="zh-TW"/>
              </w:rPr>
              <w:t>LD Latency Report</w:t>
            </w:r>
          </w:p>
        </w:tc>
        <w:tc>
          <w:tcPr>
            <w:tcW w:w="1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F2FAE" w14:textId="6BEBCEA4" w:rsidR="00776FEF" w:rsidRPr="00F86F13" w:rsidRDefault="00776FEF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Link ID Bitmap</w:t>
            </w:r>
            <w:r w:rsidRPr="00F86F13">
              <w:rPr>
                <w:lang w:val="en-US"/>
              </w:rPr>
              <w:t> </w:t>
            </w:r>
          </w:p>
        </w:tc>
        <w:tc>
          <w:tcPr>
            <w:tcW w:w="1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4F63D" w14:textId="3C6D1204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0</w:t>
            </w:r>
            <w:r w:rsidRPr="00F86F13">
              <w:rPr>
                <w:lang w:val="en-US"/>
              </w:rPr>
              <w:t xml:space="preserve"> </w:t>
            </w:r>
            <w:r>
              <w:rPr>
                <w:lang w:val="en-US"/>
              </w:rPr>
              <w:t>Latency Report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73555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…</w:t>
            </w:r>
          </w:p>
        </w:tc>
        <w:tc>
          <w:tcPr>
            <w:tcW w:w="1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60068" w14:textId="32CC943E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 xml:space="preserve">Link N </w:t>
            </w:r>
            <w:r>
              <w:rPr>
                <w:lang w:val="en-US"/>
              </w:rPr>
              <w:t>Latency Report</w:t>
            </w:r>
          </w:p>
        </w:tc>
      </w:tr>
      <w:tr w:rsidR="00776FEF" w:rsidRPr="00F86F13" w14:paraId="694EB442" w14:textId="77777777" w:rsidTr="00776FEF">
        <w:trPr>
          <w:trHeight w:val="20"/>
          <w:jc w:val="center"/>
        </w:trPr>
        <w:tc>
          <w:tcPr>
            <w:tcW w:w="10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361EB8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Octets:</w:t>
            </w:r>
          </w:p>
        </w:tc>
        <w:tc>
          <w:tcPr>
            <w:tcW w:w="12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5243B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1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BA56E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64290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0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52F2" w14:textId="100CF2C3" w:rsidR="00776FEF" w:rsidRPr="00F97A64" w:rsidRDefault="00F97A64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4</w:t>
            </w:r>
          </w:p>
        </w:tc>
        <w:tc>
          <w:tcPr>
            <w:tcW w:w="1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48F7D" w14:textId="10A19232" w:rsidR="00776FEF" w:rsidRPr="00F86F13" w:rsidRDefault="00776FEF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18DF2" w14:textId="69A2ADEC" w:rsidR="00776FEF" w:rsidRPr="00F86F13" w:rsidRDefault="00F97A64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F4718" w14:textId="77777777" w:rsidR="00776FEF" w:rsidRPr="00F86F13" w:rsidRDefault="00776FEF" w:rsidP="0099036C">
            <w:pPr>
              <w:jc w:val="center"/>
              <w:rPr>
                <w:lang w:val="en-US"/>
              </w:rPr>
            </w:pPr>
          </w:p>
        </w:tc>
        <w:tc>
          <w:tcPr>
            <w:tcW w:w="10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736D1" w14:textId="453D3B4B" w:rsidR="00776FEF" w:rsidRPr="00F86F13" w:rsidRDefault="00F97A64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0B663AFF" w14:textId="77777777" w:rsidR="00CB16E6" w:rsidRDefault="00CB16E6" w:rsidP="00CB16E6">
      <w:pPr>
        <w:rPr>
          <w:rFonts w:ascii="Arial" w:hAnsi="Arial" w:cs="Arial"/>
          <w:b/>
          <w:bCs/>
        </w:rPr>
      </w:pPr>
    </w:p>
    <w:p w14:paraId="3C56623C" w14:textId="1B0A1F45" w:rsidR="00CB16E6" w:rsidRDefault="00CB16E6" w:rsidP="00793C50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>
        <w:rPr>
          <w:b/>
          <w:bCs/>
          <w:lang w:val="en-US"/>
        </w:rPr>
        <w:t xml:space="preserve">xxx </w:t>
      </w:r>
      <w:r w:rsidRPr="00C458C2">
        <w:rPr>
          <w:b/>
          <w:bCs/>
          <w:lang w:val="en-US"/>
        </w:rPr>
        <w:t>—</w:t>
      </w:r>
      <w:r>
        <w:rPr>
          <w:b/>
          <w:bCs/>
          <w:lang w:val="en-US"/>
        </w:rPr>
        <w:t xml:space="preserve"> ML</w:t>
      </w:r>
      <w:r w:rsidRPr="00C458C2">
        <w:rPr>
          <w:b/>
          <w:bCs/>
          <w:lang w:val="en-US"/>
        </w:rPr>
        <w:t xml:space="preserve"> L</w:t>
      </w:r>
      <w:r>
        <w:rPr>
          <w:b/>
          <w:bCs/>
          <w:lang w:val="en-US"/>
        </w:rPr>
        <w:t>atency Report</w:t>
      </w:r>
      <w:r w:rsidRPr="00C458C2">
        <w:rPr>
          <w:b/>
          <w:bCs/>
          <w:lang w:val="en-US"/>
        </w:rPr>
        <w:t xml:space="preserve"> element format</w:t>
      </w:r>
    </w:p>
    <w:p w14:paraId="6E5E5C4D" w14:textId="77777777" w:rsidR="00793C50" w:rsidRPr="00793C50" w:rsidRDefault="00793C50" w:rsidP="00793C50">
      <w:pPr>
        <w:jc w:val="center"/>
        <w:rPr>
          <w:b/>
          <w:bCs/>
          <w:lang w:val="en-US"/>
        </w:rPr>
      </w:pPr>
    </w:p>
    <w:p w14:paraId="590370E3" w14:textId="77777777" w:rsidR="00CB16E6" w:rsidRPr="006552F7" w:rsidRDefault="00CB16E6" w:rsidP="00CB16E6">
      <w:pPr>
        <w:pStyle w:val="af4"/>
        <w:kinsoku w:val="0"/>
        <w:overflowPunct w:val="0"/>
        <w:spacing w:before="1"/>
        <w:rPr>
          <w:szCs w:val="22"/>
        </w:rPr>
      </w:pPr>
      <w:r w:rsidRPr="006552F7">
        <w:rPr>
          <w:szCs w:val="22"/>
        </w:rPr>
        <w:t>The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Element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ID,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Length,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and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Element</w:t>
      </w:r>
      <w:r w:rsidRPr="006552F7">
        <w:rPr>
          <w:spacing w:val="-1"/>
          <w:szCs w:val="22"/>
        </w:rPr>
        <w:t xml:space="preserve"> </w:t>
      </w:r>
      <w:r w:rsidRPr="006552F7">
        <w:rPr>
          <w:szCs w:val="22"/>
        </w:rPr>
        <w:t>ID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Extension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fields</w:t>
      </w:r>
      <w:r w:rsidRPr="006552F7">
        <w:rPr>
          <w:spacing w:val="-1"/>
          <w:szCs w:val="22"/>
        </w:rPr>
        <w:t xml:space="preserve"> </w:t>
      </w:r>
      <w:r w:rsidRPr="006552F7">
        <w:rPr>
          <w:szCs w:val="22"/>
        </w:rPr>
        <w:t>are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defined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in</w:t>
      </w:r>
      <w:r w:rsidRPr="006552F7">
        <w:rPr>
          <w:spacing w:val="-2"/>
          <w:szCs w:val="22"/>
        </w:rPr>
        <w:t xml:space="preserve"> </w:t>
      </w:r>
      <w:hyperlink r:id="rId8" w:anchor="bookmark85" w:history="1">
        <w:r w:rsidRPr="00547800">
          <w:rPr>
            <w:rStyle w:val="a6"/>
            <w:color w:val="auto"/>
            <w:szCs w:val="22"/>
            <w:u w:val="none"/>
          </w:rPr>
          <w:t>9.4.2.1</w:t>
        </w:r>
        <w:r w:rsidRPr="00547800">
          <w:rPr>
            <w:rStyle w:val="a6"/>
            <w:color w:val="auto"/>
            <w:spacing w:val="-2"/>
            <w:szCs w:val="22"/>
            <w:u w:val="none"/>
          </w:rPr>
          <w:t xml:space="preserve"> </w:t>
        </w:r>
        <w:r w:rsidRPr="00547800">
          <w:rPr>
            <w:rStyle w:val="a6"/>
            <w:color w:val="auto"/>
            <w:szCs w:val="22"/>
            <w:u w:val="none"/>
          </w:rPr>
          <w:t>(General)</w:t>
        </w:r>
      </w:hyperlink>
      <w:r w:rsidRPr="00547800">
        <w:rPr>
          <w:szCs w:val="22"/>
        </w:rPr>
        <w:t>.</w:t>
      </w:r>
    </w:p>
    <w:p w14:paraId="740E8D2D" w14:textId="1B7986FE" w:rsidR="00CB16E6" w:rsidRDefault="00CB16E6" w:rsidP="00CB16E6">
      <w:pPr>
        <w:rPr>
          <w:color w:val="000000"/>
          <w:lang w:eastAsia="ko-KR"/>
        </w:rPr>
      </w:pPr>
      <w:r>
        <w:rPr>
          <w:lang w:val="en-US"/>
        </w:rPr>
        <w:t xml:space="preserve">The Link ID Bitmap field </w:t>
      </w:r>
      <w:r w:rsidRPr="00E666B0">
        <w:rPr>
          <w:color w:val="000000"/>
          <w:lang w:eastAsia="ko-KR"/>
        </w:rPr>
        <w:t xml:space="preserve">indicates the links for which a Link </w:t>
      </w:r>
      <w:r>
        <w:rPr>
          <w:color w:val="000000"/>
          <w:lang w:eastAsia="ko-KR"/>
        </w:rPr>
        <w:t xml:space="preserve">Latency Report </w:t>
      </w:r>
      <w:r w:rsidRPr="00E666B0">
        <w:rPr>
          <w:color w:val="000000"/>
          <w:lang w:eastAsia="ko-KR"/>
        </w:rPr>
        <w:t xml:space="preserve">field is present. In bit position n of the Link </w:t>
      </w:r>
      <w:r>
        <w:rPr>
          <w:color w:val="000000"/>
          <w:lang w:eastAsia="ko-KR"/>
        </w:rPr>
        <w:t xml:space="preserve">ID Bitmap </w:t>
      </w:r>
      <w:r w:rsidRPr="00E666B0">
        <w:rPr>
          <w:color w:val="000000"/>
          <w:lang w:eastAsia="ko-KR"/>
        </w:rPr>
        <w:t xml:space="preserve">field, a value of 1indicates that the </w:t>
      </w:r>
      <w:r>
        <w:rPr>
          <w:color w:val="000000"/>
          <w:lang w:eastAsia="ko-KR"/>
        </w:rPr>
        <w:t>Link Latency Report field</w:t>
      </w:r>
      <w:r w:rsidRPr="00E666B0">
        <w:rPr>
          <w:color w:val="000000"/>
          <w:lang w:eastAsia="ko-KR"/>
        </w:rPr>
        <w:t xml:space="preserve"> is present for the link associated with the link ID n. Otherwise, the Link </w:t>
      </w:r>
      <w:proofErr w:type="spellStart"/>
      <w:r>
        <w:rPr>
          <w:color w:val="000000"/>
          <w:lang w:eastAsia="ko-KR"/>
        </w:rPr>
        <w:t>Latecny</w:t>
      </w:r>
      <w:proofErr w:type="spellEnd"/>
      <w:r>
        <w:rPr>
          <w:color w:val="000000"/>
          <w:lang w:eastAsia="ko-KR"/>
        </w:rPr>
        <w:t xml:space="preserve"> Report </w:t>
      </w:r>
      <w:r w:rsidRPr="00E666B0">
        <w:rPr>
          <w:color w:val="000000"/>
          <w:lang w:eastAsia="ko-KR"/>
        </w:rPr>
        <w:t xml:space="preserve">field for the link associated with link ID n is not present. </w:t>
      </w:r>
    </w:p>
    <w:p w14:paraId="009F9E09" w14:textId="5E093792" w:rsidR="00CB16E6" w:rsidRDefault="00CB16E6" w:rsidP="00F52CA3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4C980F61" w14:textId="09D3EE08" w:rsidR="00547800" w:rsidRDefault="00776FEF" w:rsidP="00547800">
      <w:pPr>
        <w:rPr>
          <w:lang w:val="en-US"/>
        </w:rPr>
      </w:pPr>
      <w:r>
        <w:rPr>
          <w:lang w:val="en-US"/>
        </w:rPr>
        <w:t xml:space="preserve">MLD Latency Report and </w:t>
      </w:r>
      <w:r w:rsidR="00547800">
        <w:rPr>
          <w:lang w:val="en-US"/>
        </w:rPr>
        <w:t xml:space="preserve">Link </w:t>
      </w:r>
      <w:r w:rsidR="00B1553A">
        <w:rPr>
          <w:lang w:val="en-US"/>
        </w:rPr>
        <w:t>n</w:t>
      </w:r>
      <w:r w:rsidR="00547800">
        <w:rPr>
          <w:lang w:val="en-US"/>
        </w:rPr>
        <w:t xml:space="preserve"> Latency Report field</w:t>
      </w:r>
      <w:r>
        <w:rPr>
          <w:lang w:val="en-US"/>
        </w:rPr>
        <w:t>s</w:t>
      </w:r>
      <w:r w:rsidR="00547800">
        <w:rPr>
          <w:lang w:val="en-US"/>
        </w:rPr>
        <w:t xml:space="preserve"> </w:t>
      </w:r>
      <w:r>
        <w:rPr>
          <w:lang w:val="en-US"/>
        </w:rPr>
        <w:t>are</w:t>
      </w:r>
      <w:r w:rsidR="00547800">
        <w:rPr>
          <w:lang w:val="en-US"/>
        </w:rPr>
        <w:t xml:space="preserve"> shown in Figure9-xxx (Latency Report field format). </w:t>
      </w:r>
    </w:p>
    <w:p w14:paraId="197AA956" w14:textId="11BF0862" w:rsidR="0092509F" w:rsidRDefault="0092509F" w:rsidP="00547800">
      <w:pPr>
        <w:rPr>
          <w:lang w:val="en-US"/>
        </w:rPr>
      </w:pPr>
    </w:p>
    <w:p w14:paraId="269B2969" w14:textId="171D9497" w:rsidR="0092509F" w:rsidRPr="0092509F" w:rsidRDefault="0092509F" w:rsidP="0092509F">
      <w:pPr>
        <w:rPr>
          <w:lang w:val="en-US"/>
        </w:rPr>
      </w:pPr>
      <w:r w:rsidRPr="0092509F">
        <w:rPr>
          <w:lang w:val="en-US"/>
        </w:rPr>
        <w:t xml:space="preserve">MSDU </w:t>
      </w:r>
      <w:r w:rsidR="00CE0FEE">
        <w:rPr>
          <w:lang w:val="en-US"/>
        </w:rPr>
        <w:t>t</w:t>
      </w:r>
      <w:r w:rsidRPr="0092509F">
        <w:rPr>
          <w:lang w:val="en-US"/>
        </w:rPr>
        <w:t xml:space="preserve">ransmit </w:t>
      </w:r>
      <w:r w:rsidR="00CE0FEE">
        <w:rPr>
          <w:lang w:val="en-US"/>
        </w:rPr>
        <w:t>d</w:t>
      </w:r>
      <w:r w:rsidRPr="0092509F">
        <w:rPr>
          <w:lang w:val="en-US"/>
        </w:rPr>
        <w:t>elay is measured from the time the MSDU is passed to</w:t>
      </w:r>
      <w:r w:rsidRPr="00776FEF">
        <w:rPr>
          <w:color w:val="000000" w:themeColor="text1"/>
          <w:lang w:val="en-US"/>
        </w:rPr>
        <w:t xml:space="preserve"> the MAC </w:t>
      </w:r>
      <w:r w:rsidR="00566634" w:rsidRPr="00776FEF">
        <w:rPr>
          <w:color w:val="000000" w:themeColor="text1"/>
          <w:lang w:val="en-US"/>
        </w:rPr>
        <w:t>through the MAC SAP</w:t>
      </w:r>
      <w:r w:rsidR="003E217D" w:rsidRPr="00776FEF">
        <w:rPr>
          <w:color w:val="000000" w:themeColor="text1"/>
          <w:lang w:val="en-US"/>
        </w:rPr>
        <w:t xml:space="preserve"> </w:t>
      </w:r>
      <w:r w:rsidRPr="00776FEF">
        <w:rPr>
          <w:color w:val="000000" w:themeColor="text1"/>
          <w:lang w:val="en-US"/>
        </w:rPr>
        <w:t>u</w:t>
      </w:r>
      <w:r w:rsidRPr="0092509F">
        <w:rPr>
          <w:lang w:val="en-US"/>
        </w:rPr>
        <w:t>ntil</w:t>
      </w:r>
    </w:p>
    <w:p w14:paraId="29906136" w14:textId="77777777" w:rsidR="0092509F" w:rsidRPr="0092509F" w:rsidRDefault="0092509F" w:rsidP="0092509F">
      <w:pPr>
        <w:rPr>
          <w:lang w:val="en-US"/>
        </w:rPr>
      </w:pPr>
      <w:r w:rsidRPr="0092509F">
        <w:rPr>
          <w:lang w:val="en-US"/>
        </w:rPr>
        <w:t>the point at which the entire MSDU has been successfully transmitted, including receipt of the final Ack</w:t>
      </w:r>
    </w:p>
    <w:p w14:paraId="68B15DA8" w14:textId="56C7CFB0" w:rsidR="0092509F" w:rsidRDefault="0092509F" w:rsidP="0092509F">
      <w:pPr>
        <w:rPr>
          <w:lang w:val="en-US"/>
        </w:rPr>
      </w:pPr>
      <w:r w:rsidRPr="0092509F">
        <w:rPr>
          <w:lang w:val="en-US"/>
        </w:rPr>
        <w:t>frame from the peer STA if the QoS</w:t>
      </w:r>
      <w:r>
        <w:rPr>
          <w:lang w:val="en-US"/>
        </w:rPr>
        <w:t xml:space="preserve"> </w:t>
      </w:r>
      <w:r w:rsidRPr="0092509F">
        <w:rPr>
          <w:lang w:val="en-US"/>
        </w:rPr>
        <w:t>Ack service class is being used.</w:t>
      </w:r>
      <w:r w:rsidR="00C76286">
        <w:rPr>
          <w:lang w:val="en-US"/>
        </w:rPr>
        <w:t xml:space="preserve"> </w:t>
      </w:r>
      <w:r w:rsidR="003E777D">
        <w:rPr>
          <w:lang w:val="en-US"/>
        </w:rPr>
        <w:t xml:space="preserve">MSDU </w:t>
      </w:r>
      <w:r w:rsidR="00C76286" w:rsidRPr="00C76286">
        <w:rPr>
          <w:lang w:val="en-US"/>
        </w:rPr>
        <w:t xml:space="preserve">Transmit delay is expressed in units of </w:t>
      </w:r>
      <w:r w:rsidR="007D3750" w:rsidRPr="007D3750">
        <w:rPr>
          <w:lang w:val="en-US"/>
        </w:rPr>
        <w:t>milliseconds</w:t>
      </w:r>
      <w:r w:rsidR="00980E5B">
        <w:rPr>
          <w:lang w:val="en-US"/>
        </w:rPr>
        <w:t>.</w:t>
      </w:r>
    </w:p>
    <w:p w14:paraId="0092EAB0" w14:textId="3559CFB3" w:rsidR="00547800" w:rsidRDefault="00547800" w:rsidP="00547800">
      <w:pPr>
        <w:rPr>
          <w:lang w:val="en-US"/>
        </w:rPr>
      </w:pPr>
    </w:p>
    <w:p w14:paraId="7E1CFD53" w14:textId="497BECD1" w:rsidR="00A0306C" w:rsidRDefault="00A0306C" w:rsidP="00A0306C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T</w:t>
      </w:r>
      <w:r>
        <w:rPr>
          <w:rFonts w:eastAsia="新細明體"/>
          <w:lang w:val="en-US" w:eastAsia="zh-TW"/>
        </w:rPr>
        <w:t xml:space="preserve">he MLD Latency Report field reports the transmit delay statistics of transmitted MSDUs of AC_VO </w:t>
      </w:r>
      <w:r w:rsidR="002214EB">
        <w:rPr>
          <w:rFonts w:eastAsia="新細明體"/>
          <w:lang w:val="en-US" w:eastAsia="zh-TW"/>
        </w:rPr>
        <w:t>and</w:t>
      </w:r>
      <w:r>
        <w:rPr>
          <w:rFonts w:eastAsia="新細明體"/>
          <w:lang w:val="en-US" w:eastAsia="zh-TW"/>
        </w:rPr>
        <w:t xml:space="preserve"> AC_VI.</w:t>
      </w:r>
    </w:p>
    <w:p w14:paraId="59BA103E" w14:textId="77777777" w:rsidR="00A0306C" w:rsidRDefault="00A0306C" w:rsidP="00A0306C">
      <w:pPr>
        <w:rPr>
          <w:rFonts w:eastAsia="新細明體"/>
          <w:lang w:val="en-US" w:eastAsia="zh-TW"/>
        </w:rPr>
      </w:pPr>
    </w:p>
    <w:p w14:paraId="5181DD8B" w14:textId="5A9BF3C9" w:rsidR="00A0306C" w:rsidRDefault="00A0306C" w:rsidP="00A0306C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T</w:t>
      </w:r>
      <w:r>
        <w:rPr>
          <w:rFonts w:eastAsia="新細明體"/>
          <w:lang w:val="en-US" w:eastAsia="zh-TW"/>
        </w:rPr>
        <w:t xml:space="preserve">he Link </w:t>
      </w:r>
      <w:r w:rsidR="00B1553A">
        <w:rPr>
          <w:rFonts w:eastAsia="新細明體"/>
          <w:lang w:val="en-US" w:eastAsia="zh-TW"/>
        </w:rPr>
        <w:t>n</w:t>
      </w:r>
      <w:r>
        <w:rPr>
          <w:rFonts w:eastAsia="新細明體"/>
          <w:lang w:val="en-US" w:eastAsia="zh-TW"/>
        </w:rPr>
        <w:t xml:space="preserve"> Latency Report field </w:t>
      </w:r>
      <w:r w:rsidR="005714E9">
        <w:rPr>
          <w:rFonts w:eastAsia="新細明體"/>
          <w:lang w:val="en-US" w:eastAsia="zh-TW"/>
        </w:rPr>
        <w:t xml:space="preserve">reports </w:t>
      </w:r>
      <w:r>
        <w:rPr>
          <w:rFonts w:eastAsia="新細明體"/>
          <w:lang w:val="en-US" w:eastAsia="zh-TW"/>
        </w:rPr>
        <w:t xml:space="preserve">the transmit delay statistics of transmitted MSDUs of AC_VO </w:t>
      </w:r>
      <w:r w:rsidR="002214EB">
        <w:rPr>
          <w:rFonts w:eastAsia="新細明體"/>
          <w:lang w:val="en-US" w:eastAsia="zh-TW"/>
        </w:rPr>
        <w:t>and</w:t>
      </w:r>
      <w:r>
        <w:rPr>
          <w:rFonts w:eastAsia="新細明體"/>
          <w:lang w:val="en-US" w:eastAsia="zh-TW"/>
        </w:rPr>
        <w:t xml:space="preserve"> AC_VI on link </w:t>
      </w:r>
      <w:r w:rsidR="00B1553A">
        <w:rPr>
          <w:rFonts w:eastAsia="新細明體"/>
          <w:lang w:val="en-US" w:eastAsia="zh-TW"/>
        </w:rPr>
        <w:t>n</w:t>
      </w:r>
      <w:r>
        <w:rPr>
          <w:rFonts w:eastAsia="新細明體"/>
          <w:lang w:val="en-US" w:eastAsia="zh-TW"/>
        </w:rPr>
        <w:t>.</w:t>
      </w:r>
    </w:p>
    <w:p w14:paraId="4CA06AFA" w14:textId="77777777" w:rsidR="008E5EA3" w:rsidRDefault="008E5EA3" w:rsidP="008E5EA3">
      <w:pPr>
        <w:rPr>
          <w:rFonts w:eastAsia="新細明體"/>
          <w:lang w:val="en-US" w:eastAsia="zh-TW"/>
        </w:rPr>
      </w:pPr>
    </w:p>
    <w:p w14:paraId="18B4DA30" w14:textId="5BE4028C" w:rsidR="008E5EA3" w:rsidRDefault="008E5EA3" w:rsidP="008E5EA3">
      <w:pPr>
        <w:rPr>
          <w:rFonts w:eastAsia="新細明體"/>
          <w:lang w:val="en-US" w:eastAsia="zh-TW"/>
        </w:rPr>
      </w:pPr>
      <w:r w:rsidRPr="008E5EA3">
        <w:rPr>
          <w:rFonts w:eastAsia="新細明體"/>
          <w:lang w:val="en-US" w:eastAsia="zh-TW"/>
        </w:rPr>
        <w:t xml:space="preserve">The value of the </w:t>
      </w:r>
      <w:r>
        <w:rPr>
          <w:rFonts w:eastAsia="新細明體"/>
          <w:lang w:val="en-US" w:eastAsia="zh-TW"/>
        </w:rPr>
        <w:t>Average Transmit</w:t>
      </w:r>
      <w:r w:rsidRPr="008E5EA3">
        <w:rPr>
          <w:rFonts w:eastAsia="新細明體"/>
          <w:lang w:val="en-US" w:eastAsia="zh-TW"/>
        </w:rPr>
        <w:t xml:space="preserve"> Delay field is a scalar indication of </w:t>
      </w:r>
      <w:r w:rsidR="00B20DC0">
        <w:rPr>
          <w:rFonts w:eastAsia="新細明體"/>
          <w:lang w:val="en-US" w:eastAsia="zh-TW"/>
        </w:rPr>
        <w:t xml:space="preserve">average MSDU transmit delay of </w:t>
      </w:r>
      <w:r w:rsidRPr="008E5EA3">
        <w:rPr>
          <w:rFonts w:eastAsia="新細明體"/>
          <w:lang w:val="en-US" w:eastAsia="zh-TW"/>
        </w:rPr>
        <w:t>the indicated access categor</w:t>
      </w:r>
      <w:r>
        <w:rPr>
          <w:rFonts w:eastAsia="新細明體"/>
          <w:lang w:val="en-US" w:eastAsia="zh-TW"/>
        </w:rPr>
        <w:t>y</w:t>
      </w:r>
      <w:r w:rsidRPr="008E5EA3">
        <w:rPr>
          <w:rFonts w:eastAsia="新細明體"/>
          <w:lang w:val="en-US" w:eastAsia="zh-TW"/>
        </w:rPr>
        <w:t>.</w:t>
      </w:r>
      <w:r>
        <w:rPr>
          <w:rFonts w:eastAsia="新細明體"/>
          <w:lang w:val="en-US" w:eastAsia="zh-TW"/>
        </w:rPr>
        <w:t xml:space="preserve"> If the report is not available, the value of the Average MSDU Transmit Delay field is set to </w:t>
      </w:r>
      <w:r w:rsidR="00861B04">
        <w:rPr>
          <w:rFonts w:eastAsia="新細明體"/>
          <w:lang w:val="en-US" w:eastAsia="zh-TW"/>
        </w:rPr>
        <w:t>0</w:t>
      </w:r>
      <w:r>
        <w:rPr>
          <w:rFonts w:eastAsia="新細明體"/>
          <w:lang w:val="en-US" w:eastAsia="zh-TW"/>
        </w:rPr>
        <w:t xml:space="preserve">. </w:t>
      </w:r>
      <w:r w:rsidRPr="008E5EA3">
        <w:rPr>
          <w:rFonts w:eastAsia="新細明體"/>
          <w:lang w:val="en-US" w:eastAsia="zh-TW"/>
        </w:rPr>
        <w:t>The values between 1 and 25</w:t>
      </w:r>
      <w:r w:rsidR="00861B04">
        <w:rPr>
          <w:rFonts w:eastAsia="新細明體"/>
          <w:lang w:val="en-US" w:eastAsia="zh-TW"/>
        </w:rPr>
        <w:t>4</w:t>
      </w:r>
      <w:r w:rsidRPr="008E5EA3">
        <w:rPr>
          <w:rFonts w:eastAsia="新細明體"/>
          <w:lang w:val="en-US" w:eastAsia="zh-TW"/>
        </w:rPr>
        <w:t xml:space="preserve"> are a scaled representation of the</w:t>
      </w:r>
      <w:r>
        <w:rPr>
          <w:rFonts w:eastAsia="新細明體"/>
          <w:lang w:val="en-US" w:eastAsia="zh-TW"/>
        </w:rPr>
        <w:t xml:space="preserve"> </w:t>
      </w:r>
      <w:r>
        <w:rPr>
          <w:rFonts w:eastAsia="新細明體" w:hint="eastAsia"/>
          <w:lang w:val="en-US" w:eastAsia="zh-TW"/>
        </w:rPr>
        <w:t>a</w:t>
      </w:r>
      <w:r>
        <w:rPr>
          <w:rFonts w:eastAsia="新細明體"/>
          <w:lang w:val="en-US" w:eastAsia="zh-TW"/>
        </w:rPr>
        <w:t>verage transmit delay of transmitted MSDU</w:t>
      </w:r>
      <w:r w:rsidR="008C415F">
        <w:rPr>
          <w:rFonts w:eastAsia="新細明體"/>
          <w:lang w:val="en-US" w:eastAsia="zh-TW"/>
        </w:rPr>
        <w:t>s</w:t>
      </w:r>
      <w:r w:rsidR="008C415F" w:rsidRPr="008C415F">
        <w:rPr>
          <w:rFonts w:eastAsia="新細明體"/>
          <w:lang w:val="en-US" w:eastAsia="zh-TW"/>
        </w:rPr>
        <w:t xml:space="preserve"> </w:t>
      </w:r>
      <w:r w:rsidR="008C415F">
        <w:rPr>
          <w:rFonts w:eastAsia="新細明體"/>
          <w:lang w:val="en-US" w:eastAsia="zh-TW"/>
        </w:rPr>
        <w:t xml:space="preserve">using the indicated AC </w:t>
      </w:r>
      <w:r w:rsidR="008C415F" w:rsidRPr="008C415F">
        <w:rPr>
          <w:rFonts w:eastAsia="新細明體"/>
          <w:lang w:val="en-US" w:eastAsia="zh-TW"/>
        </w:rPr>
        <w:t>round</w:t>
      </w:r>
      <w:r w:rsidR="008C415F">
        <w:rPr>
          <w:rFonts w:eastAsia="新細明體"/>
          <w:lang w:val="en-US" w:eastAsia="zh-TW"/>
        </w:rPr>
        <w:t>ed</w:t>
      </w:r>
      <w:r w:rsidR="008C415F" w:rsidRPr="008C415F">
        <w:rPr>
          <w:rFonts w:eastAsia="新細明體"/>
          <w:lang w:val="en-US" w:eastAsia="zh-TW"/>
        </w:rPr>
        <w:t xml:space="preserve"> up to</w:t>
      </w:r>
      <w:r w:rsidR="008C415F">
        <w:rPr>
          <w:rFonts w:eastAsia="新細明體"/>
          <w:lang w:val="en-US" w:eastAsia="zh-TW"/>
        </w:rPr>
        <w:t xml:space="preserve"> the next integer. The value 25</w:t>
      </w:r>
      <w:r w:rsidR="00861B04">
        <w:rPr>
          <w:rFonts w:eastAsia="新細明體"/>
          <w:lang w:val="en-US" w:eastAsia="zh-TW"/>
        </w:rPr>
        <w:t>5</w:t>
      </w:r>
      <w:r w:rsidR="008C415F">
        <w:rPr>
          <w:rFonts w:eastAsia="新細明體"/>
          <w:lang w:val="en-US" w:eastAsia="zh-TW"/>
        </w:rPr>
        <w:t xml:space="preserve"> indicates the average transmit delay is equal to or larger than 25</w:t>
      </w:r>
      <w:r w:rsidR="00861B04">
        <w:rPr>
          <w:rFonts w:eastAsia="新細明體"/>
          <w:lang w:val="en-US" w:eastAsia="zh-TW"/>
        </w:rPr>
        <w:t>5</w:t>
      </w:r>
      <w:r w:rsidR="008C415F">
        <w:rPr>
          <w:rFonts w:eastAsia="新細明體"/>
          <w:lang w:val="en-US" w:eastAsia="zh-TW"/>
        </w:rPr>
        <w:t xml:space="preserve"> milliseconds.</w:t>
      </w:r>
    </w:p>
    <w:p w14:paraId="74B787D6" w14:textId="3FE31647" w:rsidR="00B20DC0" w:rsidRDefault="00B20DC0" w:rsidP="008E5EA3">
      <w:pPr>
        <w:rPr>
          <w:rFonts w:eastAsia="新細明體"/>
          <w:lang w:val="en-US" w:eastAsia="zh-TW"/>
        </w:rPr>
      </w:pPr>
    </w:p>
    <w:p w14:paraId="2B41A433" w14:textId="11C8C4C3" w:rsidR="00A72EF2" w:rsidRPr="00A141E5" w:rsidRDefault="00B20DC0" w:rsidP="00A72EF2">
      <w:pPr>
        <w:rPr>
          <w:rFonts w:eastAsia="新細明體"/>
          <w:lang w:val="en-US" w:eastAsia="zh-TW"/>
        </w:rPr>
      </w:pPr>
      <w:r w:rsidRPr="008E5EA3">
        <w:rPr>
          <w:rFonts w:eastAsia="新細明體"/>
          <w:lang w:val="en-US" w:eastAsia="zh-TW"/>
        </w:rPr>
        <w:t xml:space="preserve">The value of the </w:t>
      </w:r>
      <w:r>
        <w:rPr>
          <w:rFonts w:eastAsia="新細明體" w:hint="eastAsia"/>
          <w:lang w:val="en-US" w:eastAsia="zh-TW"/>
        </w:rPr>
        <w:t>9</w:t>
      </w:r>
      <w:r>
        <w:rPr>
          <w:rFonts w:eastAsia="新細明體"/>
          <w:lang w:val="en-US" w:eastAsia="zh-TW"/>
        </w:rPr>
        <w:t>5</w:t>
      </w:r>
      <w:r w:rsidRPr="00CC0A4C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</w:t>
      </w:r>
      <w:proofErr w:type="spellStart"/>
      <w:r>
        <w:rPr>
          <w:rFonts w:eastAsia="新細明體" w:hint="eastAsia"/>
          <w:lang w:val="en-US" w:eastAsia="zh-TW"/>
        </w:rPr>
        <w:t>Pe</w:t>
      </w:r>
      <w:r>
        <w:rPr>
          <w:rFonts w:eastAsia="新細明體"/>
          <w:lang w:val="en-US" w:eastAsia="zh-TW"/>
        </w:rPr>
        <w:t>centile</w:t>
      </w:r>
      <w:proofErr w:type="spellEnd"/>
      <w:r>
        <w:rPr>
          <w:rFonts w:eastAsia="新細明體"/>
          <w:lang w:val="en-US" w:eastAsia="zh-TW"/>
        </w:rPr>
        <w:t xml:space="preserve"> Transmit</w:t>
      </w:r>
      <w:r w:rsidRPr="008E5EA3">
        <w:rPr>
          <w:rFonts w:eastAsia="新細明體"/>
          <w:lang w:val="en-US" w:eastAsia="zh-TW"/>
        </w:rPr>
        <w:t xml:space="preserve"> Delay field is a scalar indication of </w:t>
      </w:r>
      <w:r>
        <w:rPr>
          <w:rFonts w:eastAsia="新細明體"/>
          <w:lang w:val="en-US" w:eastAsia="zh-TW"/>
        </w:rPr>
        <w:t>95</w:t>
      </w:r>
      <w:r w:rsidRPr="00B20DC0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percentile </w:t>
      </w:r>
      <w:r w:rsidR="00727767">
        <w:rPr>
          <w:rFonts w:eastAsia="新細明體"/>
          <w:lang w:val="en-US" w:eastAsia="zh-TW"/>
        </w:rPr>
        <w:t xml:space="preserve">of </w:t>
      </w:r>
      <w:r>
        <w:rPr>
          <w:rFonts w:eastAsia="新細明體"/>
          <w:lang w:val="en-US" w:eastAsia="zh-TW"/>
        </w:rPr>
        <w:t xml:space="preserve">MSDU transmit delay of </w:t>
      </w:r>
      <w:r w:rsidRPr="008E5EA3">
        <w:rPr>
          <w:rFonts w:eastAsia="新細明體"/>
          <w:lang w:val="en-US" w:eastAsia="zh-TW"/>
        </w:rPr>
        <w:t>the indicated access categor</w:t>
      </w:r>
      <w:r>
        <w:rPr>
          <w:rFonts w:eastAsia="新細明體"/>
          <w:lang w:val="en-US" w:eastAsia="zh-TW"/>
        </w:rPr>
        <w:t>y</w:t>
      </w:r>
      <w:r w:rsidRPr="008E5EA3">
        <w:rPr>
          <w:rFonts w:eastAsia="新細明體"/>
          <w:lang w:val="en-US" w:eastAsia="zh-TW"/>
        </w:rPr>
        <w:t>.</w:t>
      </w:r>
      <w:r>
        <w:rPr>
          <w:rFonts w:eastAsia="新細明體"/>
          <w:lang w:val="en-US" w:eastAsia="zh-TW"/>
        </w:rPr>
        <w:t xml:space="preserve"> If the report is not available, the value of the </w:t>
      </w:r>
      <w:r>
        <w:rPr>
          <w:rFonts w:eastAsia="新細明體" w:hint="eastAsia"/>
          <w:lang w:val="en-US" w:eastAsia="zh-TW"/>
        </w:rPr>
        <w:t>9</w:t>
      </w:r>
      <w:r>
        <w:rPr>
          <w:rFonts w:eastAsia="新細明體"/>
          <w:lang w:val="en-US" w:eastAsia="zh-TW"/>
        </w:rPr>
        <w:t>5</w:t>
      </w:r>
      <w:r w:rsidRPr="00CC0A4C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</w:t>
      </w:r>
      <w:proofErr w:type="spellStart"/>
      <w:r>
        <w:rPr>
          <w:rFonts w:eastAsia="新細明體" w:hint="eastAsia"/>
          <w:lang w:val="en-US" w:eastAsia="zh-TW"/>
        </w:rPr>
        <w:t>Pe</w:t>
      </w:r>
      <w:r>
        <w:rPr>
          <w:rFonts w:eastAsia="新細明體"/>
          <w:lang w:val="en-US" w:eastAsia="zh-TW"/>
        </w:rPr>
        <w:t>centile</w:t>
      </w:r>
      <w:proofErr w:type="spellEnd"/>
      <w:r>
        <w:rPr>
          <w:rFonts w:eastAsia="新細明體"/>
          <w:lang w:val="en-US" w:eastAsia="zh-TW"/>
        </w:rPr>
        <w:t xml:space="preserve"> Transmit Delay field is set to 0. </w:t>
      </w:r>
      <w:r w:rsidRPr="008E5EA3">
        <w:rPr>
          <w:rFonts w:eastAsia="新細明體"/>
          <w:lang w:val="en-US" w:eastAsia="zh-TW"/>
        </w:rPr>
        <w:t>The values between 1 and 25</w:t>
      </w:r>
      <w:r>
        <w:rPr>
          <w:rFonts w:eastAsia="新細明體"/>
          <w:lang w:val="en-US" w:eastAsia="zh-TW"/>
        </w:rPr>
        <w:t>4</w:t>
      </w:r>
      <w:r w:rsidRPr="008E5EA3">
        <w:rPr>
          <w:rFonts w:eastAsia="新細明體"/>
          <w:lang w:val="en-US" w:eastAsia="zh-TW"/>
        </w:rPr>
        <w:t xml:space="preserve"> are a scaled representation of the</w:t>
      </w:r>
      <w:r>
        <w:rPr>
          <w:rFonts w:eastAsia="新細明體"/>
          <w:lang w:val="en-US" w:eastAsia="zh-TW"/>
        </w:rPr>
        <w:t xml:space="preserve"> 95</w:t>
      </w:r>
      <w:r w:rsidRPr="00B20DC0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percentile </w:t>
      </w:r>
      <w:r w:rsidR="00A141E5">
        <w:rPr>
          <w:rFonts w:eastAsia="新細明體"/>
          <w:lang w:val="en-US" w:eastAsia="zh-TW"/>
        </w:rPr>
        <w:t xml:space="preserve">of MSDU </w:t>
      </w:r>
      <w:r>
        <w:rPr>
          <w:rFonts w:eastAsia="新細明體"/>
          <w:lang w:val="en-US" w:eastAsia="zh-TW"/>
        </w:rPr>
        <w:t>transmit delay of transmitted MSDUs</w:t>
      </w:r>
      <w:r w:rsidRPr="008C415F">
        <w:rPr>
          <w:rFonts w:eastAsia="新細明體"/>
          <w:lang w:val="en-US" w:eastAsia="zh-TW"/>
        </w:rPr>
        <w:t xml:space="preserve"> </w:t>
      </w:r>
      <w:r>
        <w:rPr>
          <w:rFonts w:eastAsia="新細明體"/>
          <w:lang w:val="en-US" w:eastAsia="zh-TW"/>
        </w:rPr>
        <w:t xml:space="preserve">using the indicated AC </w:t>
      </w:r>
      <w:r w:rsidRPr="008C415F">
        <w:rPr>
          <w:rFonts w:eastAsia="新細明體"/>
          <w:lang w:val="en-US" w:eastAsia="zh-TW"/>
        </w:rPr>
        <w:t>round</w:t>
      </w:r>
      <w:r>
        <w:rPr>
          <w:rFonts w:eastAsia="新細明體"/>
          <w:lang w:val="en-US" w:eastAsia="zh-TW"/>
        </w:rPr>
        <w:t>ed</w:t>
      </w:r>
      <w:r w:rsidRPr="008C415F">
        <w:rPr>
          <w:rFonts w:eastAsia="新細明體"/>
          <w:lang w:val="en-US" w:eastAsia="zh-TW"/>
        </w:rPr>
        <w:t xml:space="preserve"> up to</w:t>
      </w:r>
      <w:r>
        <w:rPr>
          <w:rFonts w:eastAsia="新細明體"/>
          <w:lang w:val="en-US" w:eastAsia="zh-TW"/>
        </w:rPr>
        <w:t xml:space="preserve"> the next integer. The value 255 indicates the </w:t>
      </w:r>
      <w:r>
        <w:rPr>
          <w:rFonts w:eastAsia="新細明體" w:hint="eastAsia"/>
          <w:lang w:val="en-US" w:eastAsia="zh-TW"/>
        </w:rPr>
        <w:t>9</w:t>
      </w:r>
      <w:r>
        <w:rPr>
          <w:rFonts w:eastAsia="新細明體"/>
          <w:lang w:val="en-US" w:eastAsia="zh-TW"/>
        </w:rPr>
        <w:t>5</w:t>
      </w:r>
      <w:r w:rsidRPr="00CC0A4C">
        <w:rPr>
          <w:rFonts w:eastAsia="新細明體"/>
          <w:vertAlign w:val="superscript"/>
          <w:lang w:val="en-US" w:eastAsia="zh-TW"/>
        </w:rPr>
        <w:t>th</w:t>
      </w:r>
      <w:r>
        <w:rPr>
          <w:rFonts w:eastAsia="新細明體"/>
          <w:lang w:val="en-US" w:eastAsia="zh-TW"/>
        </w:rPr>
        <w:t xml:space="preserve"> </w:t>
      </w:r>
      <w:proofErr w:type="spellStart"/>
      <w:r>
        <w:rPr>
          <w:rFonts w:eastAsia="新細明體" w:hint="eastAsia"/>
          <w:lang w:val="en-US" w:eastAsia="zh-TW"/>
        </w:rPr>
        <w:t>Pe</w:t>
      </w:r>
      <w:r>
        <w:rPr>
          <w:rFonts w:eastAsia="新細明體"/>
          <w:lang w:val="en-US" w:eastAsia="zh-TW"/>
        </w:rPr>
        <w:t>centile</w:t>
      </w:r>
      <w:proofErr w:type="spellEnd"/>
      <w:r>
        <w:rPr>
          <w:rFonts w:eastAsia="新細明體"/>
          <w:lang w:val="en-US" w:eastAsia="zh-TW"/>
        </w:rPr>
        <w:t xml:space="preserve"> </w:t>
      </w:r>
      <w:r w:rsidR="00C8050E">
        <w:rPr>
          <w:rFonts w:eastAsia="新細明體"/>
          <w:lang w:val="en-US" w:eastAsia="zh-TW"/>
        </w:rPr>
        <w:t xml:space="preserve">of MSDU </w:t>
      </w:r>
      <w:r>
        <w:rPr>
          <w:rFonts w:eastAsia="新細明體"/>
          <w:lang w:val="en-US" w:eastAsia="zh-TW"/>
        </w:rPr>
        <w:t>transmit delay is equal to or larger than 255 milliseconds.</w:t>
      </w:r>
    </w:p>
    <w:p w14:paraId="7FD169D5" w14:textId="1FD60917" w:rsidR="00DB529B" w:rsidRDefault="00DB529B" w:rsidP="00A72EF2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655"/>
        <w:gridCol w:w="2369"/>
        <w:gridCol w:w="2203"/>
        <w:gridCol w:w="2223"/>
      </w:tblGrid>
      <w:tr w:rsidR="00CC0A4C" w:rsidRPr="00CA3EA0" w14:paraId="5933A68F" w14:textId="77777777" w:rsidTr="00CC0A4C">
        <w:trPr>
          <w:trHeight w:val="20"/>
          <w:jc w:val="center"/>
        </w:trPr>
        <w:tc>
          <w:tcPr>
            <w:tcW w:w="1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AC154" w14:textId="77777777" w:rsidR="00CC0A4C" w:rsidRDefault="00CC0A4C" w:rsidP="0099036C">
            <w:pPr>
              <w:jc w:val="center"/>
              <w:rPr>
                <w:lang w:val="en-US"/>
              </w:rPr>
            </w:pPr>
          </w:p>
        </w:tc>
        <w:tc>
          <w:tcPr>
            <w:tcW w:w="1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B2683" w14:textId="012131E1" w:rsidR="00CC0A4C" w:rsidRPr="00CC0A4C" w:rsidRDefault="00CC0A4C" w:rsidP="0099036C">
            <w:pPr>
              <w:jc w:val="center"/>
              <w:rPr>
                <w:rFonts w:eastAsia="新細明體"/>
                <w:lang w:val="en-US" w:eastAsia="zh-TW"/>
              </w:rPr>
            </w:pPr>
            <w:proofErr w:type="gramStart"/>
            <w:r>
              <w:rPr>
                <w:rFonts w:eastAsia="新細明體" w:hint="eastAsia"/>
                <w:lang w:val="en-US" w:eastAsia="zh-TW"/>
              </w:rPr>
              <w:t>A</w:t>
            </w:r>
            <w:r>
              <w:rPr>
                <w:rFonts w:eastAsia="新細明體"/>
                <w:lang w:val="en-US" w:eastAsia="zh-TW"/>
              </w:rPr>
              <w:t>verage</w:t>
            </w:r>
            <w:r w:rsidR="000975DC">
              <w:rPr>
                <w:rFonts w:eastAsia="新細明體"/>
                <w:lang w:val="en-US" w:eastAsia="zh-TW"/>
              </w:rPr>
              <w:t xml:space="preserve"> </w:t>
            </w:r>
            <w:r>
              <w:rPr>
                <w:rFonts w:eastAsia="新細明體"/>
                <w:lang w:val="en-US" w:eastAsia="zh-TW"/>
              </w:rPr>
              <w:t xml:space="preserve"> Transmit</w:t>
            </w:r>
            <w:proofErr w:type="gramEnd"/>
            <w:r>
              <w:rPr>
                <w:rFonts w:eastAsia="新細明體"/>
                <w:lang w:val="en-US" w:eastAsia="zh-TW"/>
              </w:rPr>
              <w:t xml:space="preserve"> Delay of AC_V</w:t>
            </w:r>
            <w:r w:rsidR="00DC1FAA">
              <w:rPr>
                <w:rFonts w:eastAsia="新細明體"/>
                <w:lang w:val="en-US" w:eastAsia="zh-TW"/>
              </w:rPr>
              <w:t>O</w:t>
            </w:r>
          </w:p>
        </w:tc>
        <w:tc>
          <w:tcPr>
            <w:tcW w:w="2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13D40" w14:textId="71832687" w:rsidR="00CC0A4C" w:rsidRPr="00CC0A4C" w:rsidRDefault="00CC0A4C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9</w:t>
            </w:r>
            <w:r>
              <w:rPr>
                <w:rFonts w:eastAsia="新細明體"/>
                <w:lang w:val="en-US" w:eastAsia="zh-TW"/>
              </w:rPr>
              <w:t>5</w:t>
            </w:r>
            <w:r w:rsidRPr="00CC0A4C">
              <w:rPr>
                <w:rFonts w:eastAsia="新細明體"/>
                <w:vertAlign w:val="superscript"/>
                <w:lang w:val="en-US" w:eastAsia="zh-TW"/>
              </w:rPr>
              <w:t>th</w:t>
            </w:r>
            <w:r>
              <w:rPr>
                <w:rFonts w:eastAsia="新細明體"/>
                <w:lang w:val="en-US" w:eastAsia="zh-TW"/>
              </w:rPr>
              <w:t xml:space="preserve"> </w:t>
            </w:r>
            <w:proofErr w:type="spellStart"/>
            <w:r>
              <w:rPr>
                <w:rFonts w:eastAsia="新細明體" w:hint="eastAsia"/>
                <w:lang w:val="en-US" w:eastAsia="zh-TW"/>
              </w:rPr>
              <w:t>Pe</w:t>
            </w:r>
            <w:r>
              <w:rPr>
                <w:rFonts w:eastAsia="新細明體"/>
                <w:lang w:val="en-US" w:eastAsia="zh-TW"/>
              </w:rPr>
              <w:t>centile</w:t>
            </w:r>
            <w:proofErr w:type="spellEnd"/>
            <w:r>
              <w:rPr>
                <w:rFonts w:eastAsia="新細明體"/>
                <w:lang w:val="en-US" w:eastAsia="zh-TW"/>
              </w:rPr>
              <w:t xml:space="preserve"> of Transmit Delay of AC_V</w:t>
            </w:r>
            <w:r w:rsidR="00DC1FAA">
              <w:rPr>
                <w:rFonts w:eastAsia="新細明體"/>
                <w:lang w:val="en-US" w:eastAsia="zh-TW"/>
              </w:rPr>
              <w:t>O</w:t>
            </w:r>
          </w:p>
        </w:tc>
        <w:tc>
          <w:tcPr>
            <w:tcW w:w="22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57B7AF" w14:textId="4F6A062C" w:rsidR="00CC0A4C" w:rsidRPr="00CA3EA0" w:rsidRDefault="0014491D" w:rsidP="0099036C">
            <w:pPr>
              <w:jc w:val="center"/>
              <w:rPr>
                <w:lang w:val="en-US"/>
              </w:rPr>
            </w:pPr>
            <w:r>
              <w:rPr>
                <w:rFonts w:eastAsia="新細明體" w:hint="eastAsia"/>
                <w:lang w:val="en-US" w:eastAsia="zh-TW"/>
              </w:rPr>
              <w:t>A</w:t>
            </w:r>
            <w:r>
              <w:rPr>
                <w:rFonts w:eastAsia="新細明體"/>
                <w:lang w:val="en-US" w:eastAsia="zh-TW"/>
              </w:rPr>
              <w:t>verage Transmit Delay of AC_V</w:t>
            </w:r>
            <w:r w:rsidR="00DC1FAA">
              <w:rPr>
                <w:rFonts w:eastAsia="新細明體"/>
                <w:lang w:val="en-US" w:eastAsia="zh-TW"/>
              </w:rPr>
              <w:t>I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2EA318" w14:textId="317BB867" w:rsidR="00CC0A4C" w:rsidRPr="00CA3EA0" w:rsidRDefault="0014491D" w:rsidP="0099036C">
            <w:pPr>
              <w:jc w:val="center"/>
              <w:rPr>
                <w:lang w:val="en-US"/>
              </w:rPr>
            </w:pPr>
            <w:r>
              <w:rPr>
                <w:rFonts w:eastAsia="新細明體" w:hint="eastAsia"/>
                <w:lang w:val="en-US" w:eastAsia="zh-TW"/>
              </w:rPr>
              <w:t>9</w:t>
            </w:r>
            <w:r>
              <w:rPr>
                <w:rFonts w:eastAsia="新細明體"/>
                <w:lang w:val="en-US" w:eastAsia="zh-TW"/>
              </w:rPr>
              <w:t>5</w:t>
            </w:r>
            <w:r w:rsidRPr="00CC0A4C">
              <w:rPr>
                <w:rFonts w:eastAsia="新細明體"/>
                <w:vertAlign w:val="superscript"/>
                <w:lang w:val="en-US" w:eastAsia="zh-TW"/>
              </w:rPr>
              <w:t>th</w:t>
            </w:r>
            <w:r>
              <w:rPr>
                <w:rFonts w:eastAsia="新細明體"/>
                <w:lang w:val="en-US" w:eastAsia="zh-TW"/>
              </w:rPr>
              <w:t xml:space="preserve"> </w:t>
            </w:r>
            <w:proofErr w:type="spellStart"/>
            <w:r>
              <w:rPr>
                <w:rFonts w:eastAsia="新細明體" w:hint="eastAsia"/>
                <w:lang w:val="en-US" w:eastAsia="zh-TW"/>
              </w:rPr>
              <w:t>Pe</w:t>
            </w:r>
            <w:r>
              <w:rPr>
                <w:rFonts w:eastAsia="新細明體"/>
                <w:lang w:val="en-US" w:eastAsia="zh-TW"/>
              </w:rPr>
              <w:t>centile</w:t>
            </w:r>
            <w:proofErr w:type="spellEnd"/>
            <w:r>
              <w:rPr>
                <w:rFonts w:eastAsia="新細明體"/>
                <w:lang w:val="en-US" w:eastAsia="zh-TW"/>
              </w:rPr>
              <w:t xml:space="preserve"> of Transmit Delay of AC_V</w:t>
            </w:r>
            <w:r w:rsidR="00DC1FAA">
              <w:rPr>
                <w:rFonts w:eastAsia="新細明體"/>
                <w:lang w:val="en-US" w:eastAsia="zh-TW"/>
              </w:rPr>
              <w:t>I</w:t>
            </w:r>
          </w:p>
        </w:tc>
      </w:tr>
      <w:tr w:rsidR="00CC0A4C" w:rsidRPr="00CA3EA0" w14:paraId="20EC7E23" w14:textId="77777777" w:rsidTr="00CC0A4C">
        <w:trPr>
          <w:trHeight w:val="20"/>
          <w:jc w:val="center"/>
        </w:trPr>
        <w:tc>
          <w:tcPr>
            <w:tcW w:w="16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EEAB9C" w14:textId="6B458634" w:rsidR="00CC0A4C" w:rsidRPr="00CC0A4C" w:rsidRDefault="00CC0A4C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O</w:t>
            </w:r>
            <w:r>
              <w:rPr>
                <w:rFonts w:eastAsia="新細明體"/>
                <w:lang w:val="en-US" w:eastAsia="zh-TW"/>
              </w:rPr>
              <w:t>ctets</w:t>
            </w:r>
          </w:p>
        </w:tc>
        <w:tc>
          <w:tcPr>
            <w:tcW w:w="1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A9CC" w14:textId="07D39E39" w:rsidR="00CC0A4C" w:rsidRPr="00CA3EA0" w:rsidRDefault="00776FEF" w:rsidP="009903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3B587" w14:textId="5E19B63C" w:rsidR="00CC0A4C" w:rsidRPr="00776FEF" w:rsidRDefault="00776FEF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1</w:t>
            </w:r>
          </w:p>
        </w:tc>
        <w:tc>
          <w:tcPr>
            <w:tcW w:w="22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97BB48" w14:textId="575B6216" w:rsidR="00CC0A4C" w:rsidRPr="00776FEF" w:rsidRDefault="00776FEF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1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89EB0" w14:textId="00910C57" w:rsidR="00CC0A4C" w:rsidRPr="00776FEF" w:rsidRDefault="00776FEF" w:rsidP="0099036C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1</w:t>
            </w:r>
          </w:p>
        </w:tc>
      </w:tr>
    </w:tbl>
    <w:p w14:paraId="2BAFC109" w14:textId="0D138B3A" w:rsidR="00547800" w:rsidRPr="00C458C2" w:rsidRDefault="00547800" w:rsidP="00547800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 w:rsidR="000975DC">
        <w:rPr>
          <w:b/>
          <w:bCs/>
          <w:lang w:val="en-US"/>
        </w:rPr>
        <w:t>xxx</w:t>
      </w:r>
      <w:r w:rsidRPr="00C458C2">
        <w:rPr>
          <w:b/>
          <w:bCs/>
          <w:lang w:val="en-US"/>
        </w:rPr>
        <w:t>—L</w:t>
      </w:r>
      <w:r w:rsidR="000975DC">
        <w:rPr>
          <w:b/>
          <w:bCs/>
          <w:lang w:val="en-US"/>
        </w:rPr>
        <w:t xml:space="preserve">atency Report </w:t>
      </w:r>
      <w:r>
        <w:rPr>
          <w:b/>
          <w:bCs/>
          <w:lang w:val="en-US"/>
        </w:rPr>
        <w:t>field format</w:t>
      </w:r>
    </w:p>
    <w:p w14:paraId="108D3237" w14:textId="77777777" w:rsidR="00547800" w:rsidRDefault="00547800" w:rsidP="00547800">
      <w:pPr>
        <w:rPr>
          <w:lang w:val="en-US"/>
        </w:rPr>
      </w:pPr>
    </w:p>
    <w:p w14:paraId="13CC2773" w14:textId="77777777" w:rsidR="00547800" w:rsidRDefault="00547800" w:rsidP="00547800">
      <w:pPr>
        <w:rPr>
          <w:lang w:val="en-US"/>
        </w:rPr>
      </w:pPr>
      <w:r>
        <w:rPr>
          <w:lang w:val="en-US"/>
        </w:rPr>
        <w:t xml:space="preserve">  </w:t>
      </w:r>
    </w:p>
    <w:p w14:paraId="22A5C58A" w14:textId="3629EA5B" w:rsidR="00547800" w:rsidRDefault="00547800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01108100" w14:textId="71318B9A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14C59267" w14:textId="7A8E3761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3CEF8CC2" w14:textId="4CF7C684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5887A033" w14:textId="6619B418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031EE852" w14:textId="53C33EF8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5B2F3F11" w14:textId="77777777" w:rsidR="002E2B88" w:rsidRDefault="002E2B88" w:rsidP="002E2B88">
      <w:pPr>
        <w:pStyle w:val="3"/>
        <w:rPr>
          <w:position w:val="1"/>
        </w:rPr>
      </w:pPr>
      <w:r>
        <w:rPr>
          <w:position w:val="1"/>
        </w:rPr>
        <w:t>9.3.3.2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Beacon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format</w:t>
      </w:r>
    </w:p>
    <w:p w14:paraId="04539E3F" w14:textId="7A771063" w:rsidR="002E2B88" w:rsidRDefault="002E2B88" w:rsidP="002E2B88">
      <w:pPr>
        <w:jc w:val="both"/>
        <w:rPr>
          <w:rStyle w:val="af3"/>
        </w:rPr>
      </w:pPr>
      <w:proofErr w:type="spellStart"/>
      <w:r w:rsidRPr="00EE4FFA">
        <w:rPr>
          <w:rStyle w:val="af3"/>
          <w:highlight w:val="yellow"/>
        </w:rPr>
        <w:t>TGbe</w:t>
      </w:r>
      <w:proofErr w:type="spellEnd"/>
      <w:r w:rsidRPr="00EE4FFA">
        <w:rPr>
          <w:rStyle w:val="af3"/>
          <w:highlight w:val="yellow"/>
        </w:rPr>
        <w:t xml:space="preserve"> editor: </w:t>
      </w:r>
      <w:r>
        <w:rPr>
          <w:rStyle w:val="af3"/>
        </w:rPr>
        <w:t>Add a row to table 9-60 as follows</w:t>
      </w:r>
    </w:p>
    <w:p w14:paraId="44BC989B" w14:textId="36B67C20" w:rsidR="002E2B88" w:rsidRDefault="002E2B88" w:rsidP="002E2B88">
      <w:pPr>
        <w:jc w:val="both"/>
        <w:rPr>
          <w:rStyle w:val="af3"/>
        </w:rPr>
      </w:pPr>
    </w:p>
    <w:p w14:paraId="11C4AE78" w14:textId="05F468AF" w:rsidR="002E2B88" w:rsidRPr="00D67305" w:rsidRDefault="002E2B88" w:rsidP="002E2B88">
      <w:pPr>
        <w:jc w:val="both"/>
        <w:rPr>
          <w:rFonts w:ascii="Arial" w:hAnsi="Arial" w:cs="Arial"/>
          <w:b/>
          <w:bCs/>
          <w:i/>
          <w:iCs/>
          <w:sz w:val="20"/>
        </w:rPr>
      </w:pPr>
      <w:r w:rsidRPr="00D67305">
        <w:rPr>
          <w:rFonts w:ascii="Arial" w:hAnsi="Arial" w:cs="Arial"/>
          <w:b/>
          <w:bCs/>
          <w:sz w:val="20"/>
        </w:rPr>
        <w:t>Table</w:t>
      </w:r>
      <w:r w:rsidRPr="00D6730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9-60—Beacon</w:t>
      </w:r>
      <w:r w:rsidRPr="00D6730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frame</w:t>
      </w:r>
      <w:r w:rsidRPr="00D6730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body</w:t>
      </w:r>
      <w:r w:rsidRPr="00D67305">
        <w:rPr>
          <w:rFonts w:ascii="Arial" w:hAnsi="Arial" w:cs="Arial"/>
          <w:b/>
          <w:bCs/>
          <w:i/>
          <w:iCs/>
          <w:sz w:val="20"/>
        </w:rPr>
        <w:t>(continued)</w:t>
      </w:r>
    </w:p>
    <w:p w14:paraId="5D98E483" w14:textId="470F3A52" w:rsidR="002E2B88" w:rsidRDefault="002E2B88" w:rsidP="002E2B88">
      <w:pPr>
        <w:jc w:val="both"/>
        <w:rPr>
          <w:rFonts w:ascii="Arial" w:hAnsi="Arial" w:cs="Arial"/>
          <w:b/>
          <w:bCs/>
          <w:i/>
          <w:iCs/>
        </w:rPr>
      </w:pPr>
    </w:p>
    <w:p w14:paraId="2E3D4331" w14:textId="77777777" w:rsidR="002E2B88" w:rsidRPr="002E2B88" w:rsidRDefault="002E2B88" w:rsidP="002E2B88">
      <w:pPr>
        <w:jc w:val="both"/>
        <w:rPr>
          <w:rStyle w:val="af3"/>
          <w:rFonts w:eastAsia="新細明體"/>
          <w:i w:val="0"/>
          <w:iCs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757"/>
        <w:gridCol w:w="5001"/>
      </w:tblGrid>
      <w:tr w:rsidR="002E2B88" w14:paraId="1F2F82F3" w14:textId="77777777" w:rsidTr="0099036C">
        <w:trPr>
          <w:trHeight w:val="38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19AEEB3" w14:textId="77777777" w:rsidR="002E2B88" w:rsidRDefault="002E2B88" w:rsidP="0099036C">
            <w:pPr>
              <w:pStyle w:val="TableParagraph"/>
              <w:kinsoku w:val="0"/>
              <w:overflowPunct w:val="0"/>
              <w:spacing w:before="76"/>
              <w:ind w:left="142" w:right="11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C3E7C0" w14:textId="77777777" w:rsidR="002E2B88" w:rsidRDefault="002E2B88" w:rsidP="0099036C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99E765D" w14:textId="77777777" w:rsidR="002E2B88" w:rsidRDefault="002E2B88" w:rsidP="0099036C">
            <w:pPr>
              <w:pStyle w:val="TableParagraph"/>
              <w:kinsoku w:val="0"/>
              <w:overflowPunct w:val="0"/>
              <w:spacing w:before="76"/>
              <w:ind w:left="1947" w:right="192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Notes</w:t>
            </w:r>
          </w:p>
        </w:tc>
      </w:tr>
      <w:tr w:rsidR="002E2B88" w14:paraId="5A232922" w14:textId="77777777" w:rsidTr="0099036C">
        <w:trPr>
          <w:trHeight w:val="711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BF6619" w14:textId="77777777" w:rsidR="002E2B88" w:rsidRDefault="002E2B88" w:rsidP="0099036C">
            <w:pPr>
              <w:pStyle w:val="TableParagraph"/>
              <w:kinsoku w:val="0"/>
              <w:overflowPunct w:val="0"/>
              <w:spacing w:before="36"/>
              <w:ind w:left="142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D005" w14:textId="77777777" w:rsidR="002E2B88" w:rsidRDefault="002E2B88" w:rsidP="0099036C">
            <w:pPr>
              <w:pStyle w:val="TableParagraph"/>
              <w:kinsoku w:val="0"/>
              <w:overflowPunct w:val="0"/>
              <w:spacing w:before="36"/>
              <w:ind w:left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Quiet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852682" w14:textId="77777777" w:rsidR="002E2B88" w:rsidRDefault="002E2B88" w:rsidP="0099036C">
            <w:pPr>
              <w:pStyle w:val="TableParagraph"/>
              <w:kinsoku w:val="0"/>
              <w:overflowPunct w:val="0"/>
              <w:spacing w:before="41" w:line="232" w:lineRule="auto"/>
              <w:ind w:left="117" w:right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optionally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dot11SpectrumManage- </w:t>
            </w:r>
            <w:proofErr w:type="spellStart"/>
            <w:r>
              <w:rPr>
                <w:sz w:val="18"/>
                <w:szCs w:val="18"/>
              </w:rPr>
              <w:t>mentRequired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true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dot11RadioMeasurementActivated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true </w:t>
            </w:r>
            <w:r>
              <w:rPr>
                <w:sz w:val="18"/>
                <w:szCs w:val="18"/>
                <w:u w:val="single"/>
              </w:rPr>
              <w:t>or dot11RestrictedTWTOptionImplemented is true</w:t>
            </w:r>
            <w:r>
              <w:rPr>
                <w:sz w:val="18"/>
                <w:szCs w:val="18"/>
              </w:rPr>
              <w:t>.</w:t>
            </w:r>
          </w:p>
        </w:tc>
      </w:tr>
      <w:tr w:rsidR="002E2B88" w14:paraId="75A3EB8A" w14:textId="77777777" w:rsidTr="0099036C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EDEA60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235D" w14:textId="77777777" w:rsidR="002E2B88" w:rsidRDefault="002E2B88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/>
              </w:rPr>
              <w:t>Multi-</w:t>
            </w:r>
            <w:r>
              <w:rPr>
                <w:spacing w:val="-4"/>
                <w:sz w:val="18"/>
                <w:szCs w:val="18"/>
                <w:u w:val="single"/>
              </w:rPr>
              <w:t>Link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A935B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Basic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dot11MultiLinkActi-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</w:t>
            </w:r>
            <w:proofErr w:type="gramStart"/>
            <w:r>
              <w:rPr>
                <w:sz w:val="18"/>
                <w:szCs w:val="18"/>
                <w:u w:val="single"/>
              </w:rPr>
              <w:t>otherwise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it is not present.</w:t>
            </w:r>
          </w:p>
        </w:tc>
      </w:tr>
      <w:tr w:rsidR="002E2B88" w14:paraId="3FA8B71C" w14:textId="77777777" w:rsidTr="0099036C">
        <w:trPr>
          <w:trHeight w:val="725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8FF309" w14:textId="77777777" w:rsidR="002E2B88" w:rsidRDefault="002E2B88" w:rsidP="0099036C">
            <w:pPr>
              <w:pStyle w:val="TableParagraph"/>
              <w:kinsoku w:val="0"/>
              <w:overflowPunct w:val="0"/>
              <w:spacing w:before="55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2&gt;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7B4F" w14:textId="77777777" w:rsidR="002E2B88" w:rsidRDefault="002E2B88" w:rsidP="0099036C">
            <w:pPr>
              <w:pStyle w:val="TableParagraph"/>
              <w:kinsoku w:val="0"/>
              <w:overflowPunct w:val="0"/>
              <w:spacing w:before="5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6653C7" w14:textId="77777777" w:rsidR="002E2B88" w:rsidRDefault="002E2B88" w:rsidP="0099036C">
            <w:pPr>
              <w:pStyle w:val="TableParagraph"/>
              <w:kinsoku w:val="0"/>
              <w:overflowPunct w:val="0"/>
              <w:spacing w:before="57"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Capabilities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plemented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</w:t>
            </w:r>
            <w:proofErr w:type="gramStart"/>
            <w:r>
              <w:rPr>
                <w:sz w:val="18"/>
                <w:szCs w:val="18"/>
                <w:u w:val="single"/>
              </w:rPr>
              <w:t>otherwise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it is not present.</w:t>
            </w:r>
          </w:p>
        </w:tc>
      </w:tr>
      <w:tr w:rsidR="002E2B88" w14:paraId="7C60B773" w14:textId="77777777" w:rsidTr="0099036C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858164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3&gt;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B977" w14:textId="77777777" w:rsidR="002E2B88" w:rsidRDefault="002E2B88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F4BF6E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Operation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dot11EHTOptionImple-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</w:t>
            </w:r>
            <w:proofErr w:type="gramStart"/>
            <w:r>
              <w:rPr>
                <w:sz w:val="18"/>
                <w:szCs w:val="18"/>
                <w:u w:val="single"/>
              </w:rPr>
              <w:t>otherwise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it is not present.</w:t>
            </w:r>
          </w:p>
        </w:tc>
      </w:tr>
      <w:tr w:rsidR="002E2B88" w14:paraId="5676846B" w14:textId="77777777" w:rsidTr="002E2B88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6AA479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4&gt;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48CCD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>Traffic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Indication</w:t>
            </w:r>
            <w:proofErr w:type="gramEnd"/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0A5BF5" w14:textId="77777777" w:rsidR="002E2B88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The Multi-Link Traffic Indication element is present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if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</w:t>
            </w:r>
            <w:proofErr w:type="gramEnd"/>
            <w:r>
              <w:rPr>
                <w:sz w:val="18"/>
                <w:szCs w:val="18"/>
                <w:u w:val="single"/>
              </w:rPr>
              <w:t>11MultiLinkTIMActivated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true;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otherwise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not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present.</w:t>
            </w:r>
          </w:p>
        </w:tc>
      </w:tr>
      <w:tr w:rsidR="0055054D" w:rsidRPr="0055054D" w14:paraId="5345693E" w14:textId="77777777" w:rsidTr="0099036C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84D8829" w14:textId="640CA68D" w:rsidR="002E2B88" w:rsidRPr="0055054D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&lt;</w:t>
            </w:r>
            <w:proofErr w:type="gramStart"/>
            <w:r w:rsidRPr="0055054D">
              <w:rPr>
                <w:color w:val="0070C0"/>
                <w:sz w:val="18"/>
                <w:szCs w:val="18"/>
                <w:u w:val="single"/>
              </w:rPr>
              <w:t xml:space="preserve">Last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assigned</w:t>
            </w:r>
            <w:proofErr w:type="gramEnd"/>
            <w:r w:rsidRPr="0055054D">
              <w:rPr>
                <w:color w:val="0070C0"/>
                <w:spacing w:val="-12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+</w:t>
            </w:r>
            <w:r w:rsidRPr="0055054D">
              <w:rPr>
                <w:color w:val="0070C0"/>
                <w:spacing w:val="-11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pacing w:val="-6"/>
                <w:sz w:val="18"/>
                <w:szCs w:val="18"/>
                <w:u w:val="single"/>
              </w:rPr>
              <w:t>5&gt;(#10776)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6D82E8" w14:textId="0495AE4E" w:rsidR="002E2B88" w:rsidRPr="0055054D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30"/>
              <w:rPr>
                <w:rFonts w:eastAsia="新細明體"/>
                <w:color w:val="0070C0"/>
                <w:sz w:val="18"/>
                <w:szCs w:val="18"/>
                <w:u w:val="single"/>
              </w:rPr>
            </w:pPr>
            <w:r w:rsidRPr="0055054D">
              <w:rPr>
                <w:rFonts w:eastAsia="新細明體" w:hint="eastAsia"/>
                <w:color w:val="0070C0"/>
                <w:sz w:val="18"/>
                <w:szCs w:val="18"/>
                <w:u w:val="single"/>
              </w:rPr>
              <w:t>M</w:t>
            </w:r>
            <w:r w:rsidRPr="0055054D">
              <w:rPr>
                <w:rFonts w:eastAsia="新細明體"/>
                <w:color w:val="0070C0"/>
                <w:sz w:val="18"/>
                <w:szCs w:val="18"/>
                <w:u w:val="single"/>
              </w:rPr>
              <w:t>L Latency Report element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DE7E95A" w14:textId="3FC3300A" w:rsidR="002E2B88" w:rsidRPr="0055054D" w:rsidRDefault="002E2B88" w:rsidP="002E2B88">
            <w:pPr>
              <w:pStyle w:val="TableParagraph"/>
              <w:kinsoku w:val="0"/>
              <w:overflowPunct w:val="0"/>
              <w:spacing w:before="54" w:line="230" w:lineRule="auto"/>
              <w:ind w:left="117" w:right="128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The ML L</w:t>
            </w:r>
            <w:r w:rsidR="00197C72" w:rsidRPr="0055054D">
              <w:rPr>
                <w:color w:val="0070C0"/>
                <w:sz w:val="18"/>
                <w:szCs w:val="18"/>
                <w:u w:val="single"/>
              </w:rPr>
              <w:t>atency Report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 element is optionally present if</w:t>
            </w:r>
            <w:r w:rsidRPr="0055054D">
              <w:rPr>
                <w:color w:val="0070C0"/>
                <w:spacing w:val="-5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dot11MultiLinkActivated is true;</w:t>
            </w:r>
            <w:r w:rsidR="00197C72" w:rsidRPr="0055054D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proofErr w:type="gramStart"/>
            <w:r w:rsidRPr="0055054D">
              <w:rPr>
                <w:color w:val="0070C0"/>
                <w:sz w:val="18"/>
                <w:szCs w:val="18"/>
                <w:u w:val="single"/>
              </w:rPr>
              <w:t>otherwise</w:t>
            </w:r>
            <w:proofErr w:type="gramEnd"/>
            <w:r w:rsidRPr="0055054D">
              <w:rPr>
                <w:color w:val="0070C0"/>
                <w:sz w:val="18"/>
                <w:szCs w:val="18"/>
                <w:u w:val="single"/>
              </w:rPr>
              <w:t xml:space="preserve"> it is not present. </w:t>
            </w:r>
          </w:p>
          <w:p w14:paraId="7143DB6A" w14:textId="77777777" w:rsidR="002E2B88" w:rsidRPr="0055054D" w:rsidRDefault="002E2B88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001132AF" w14:textId="27ED61C7" w:rsidR="002E2B88" w:rsidRDefault="002E2B88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58CCDA25" w14:textId="45D9A8E3" w:rsidR="002E2B88" w:rsidRDefault="002E2B88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4A30F870" w14:textId="22C2FBCC" w:rsidR="002E2B88" w:rsidRPr="00197C72" w:rsidRDefault="00197C72" w:rsidP="002E2B88">
      <w:pPr>
        <w:jc w:val="both"/>
        <w:rPr>
          <w:rFonts w:ascii="Arial" w:eastAsia="新細明體" w:hAnsi="Arial" w:cs="Arial"/>
          <w:b/>
          <w:bCs/>
          <w:spacing w:val="-2"/>
          <w:sz w:val="24"/>
          <w:szCs w:val="24"/>
          <w:lang w:val="en-US" w:eastAsia="zh-TW"/>
        </w:rPr>
      </w:pP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9.3.3.10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Probe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Response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frame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pacing w:val="-2"/>
          <w:sz w:val="24"/>
          <w:szCs w:val="24"/>
          <w:lang w:val="en-US" w:eastAsia="zh-TW"/>
        </w:rPr>
        <w:t>format</w:t>
      </w:r>
    </w:p>
    <w:p w14:paraId="2D428CDD" w14:textId="4EE418AE" w:rsidR="00197C72" w:rsidRDefault="00197C72" w:rsidP="002E2B88">
      <w:pPr>
        <w:jc w:val="both"/>
        <w:rPr>
          <w:rFonts w:eastAsia="新細明體"/>
          <w:spacing w:val="-2"/>
          <w:szCs w:val="22"/>
          <w:lang w:val="en-US" w:eastAsia="zh-TW"/>
        </w:rPr>
      </w:pPr>
    </w:p>
    <w:p w14:paraId="7D639E93" w14:textId="4A4A7356" w:rsidR="00197C72" w:rsidRDefault="00197C72" w:rsidP="00197C72">
      <w:pPr>
        <w:jc w:val="both"/>
        <w:rPr>
          <w:rStyle w:val="af3"/>
        </w:rPr>
      </w:pPr>
      <w:proofErr w:type="spellStart"/>
      <w:r w:rsidRPr="00EE4FFA">
        <w:rPr>
          <w:rStyle w:val="af3"/>
          <w:highlight w:val="yellow"/>
        </w:rPr>
        <w:t>TGbe</w:t>
      </w:r>
      <w:proofErr w:type="spellEnd"/>
      <w:r w:rsidRPr="00EE4FFA">
        <w:rPr>
          <w:rStyle w:val="af3"/>
          <w:highlight w:val="yellow"/>
        </w:rPr>
        <w:t xml:space="preserve"> editor: </w:t>
      </w:r>
      <w:r>
        <w:rPr>
          <w:rStyle w:val="af3"/>
        </w:rPr>
        <w:t>Add a row to table 9-67 as follows</w:t>
      </w:r>
    </w:p>
    <w:p w14:paraId="088E5E9C" w14:textId="77777777" w:rsidR="00197C72" w:rsidRPr="00197C72" w:rsidRDefault="00197C72" w:rsidP="002E2B88">
      <w:pPr>
        <w:jc w:val="both"/>
        <w:rPr>
          <w:rFonts w:eastAsia="新細明體"/>
          <w:spacing w:val="-2"/>
          <w:szCs w:val="22"/>
          <w:lang w:eastAsia="zh-TW"/>
        </w:rPr>
      </w:pPr>
    </w:p>
    <w:p w14:paraId="6A1CD938" w14:textId="09DC603E" w:rsidR="00197C72" w:rsidRPr="00D67305" w:rsidRDefault="00197C72" w:rsidP="00D67305">
      <w:pPr>
        <w:jc w:val="center"/>
        <w:rPr>
          <w:rFonts w:ascii="Arial" w:hAnsi="Arial" w:cs="Arial"/>
          <w:b/>
          <w:bCs/>
          <w:spacing w:val="-4"/>
          <w:sz w:val="20"/>
        </w:rPr>
      </w:pPr>
      <w:r w:rsidRPr="00D67305">
        <w:rPr>
          <w:rFonts w:ascii="Arial" w:hAnsi="Arial" w:cs="Arial"/>
          <w:b/>
          <w:bCs/>
          <w:sz w:val="20"/>
        </w:rPr>
        <w:t>Table</w:t>
      </w:r>
      <w:r w:rsidRPr="00D67305">
        <w:rPr>
          <w:rFonts w:ascii="Arial" w:hAnsi="Arial" w:cs="Arial"/>
          <w:b/>
          <w:bCs/>
          <w:spacing w:val="-10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9-67—Probe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Response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frame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pacing w:val="-4"/>
          <w:sz w:val="20"/>
        </w:rPr>
        <w:t>body</w:t>
      </w:r>
    </w:p>
    <w:p w14:paraId="6664D109" w14:textId="44B42E0C" w:rsidR="00197C72" w:rsidRDefault="00197C72" w:rsidP="002E2B88">
      <w:pPr>
        <w:jc w:val="both"/>
        <w:rPr>
          <w:spacing w:val="-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757"/>
        <w:gridCol w:w="5001"/>
      </w:tblGrid>
      <w:tr w:rsidR="00197C72" w14:paraId="7470CBE5" w14:textId="77777777" w:rsidTr="0099036C">
        <w:trPr>
          <w:trHeight w:val="379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EDB577" w14:textId="77777777" w:rsidR="00197C72" w:rsidRDefault="00197C72" w:rsidP="0099036C">
            <w:pPr>
              <w:pStyle w:val="TableParagraph"/>
              <w:kinsoku w:val="0"/>
              <w:overflowPunct w:val="0"/>
              <w:spacing w:before="75"/>
              <w:ind w:left="142" w:right="11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57607B" w14:textId="77777777" w:rsidR="00197C72" w:rsidRDefault="00197C72" w:rsidP="0099036C">
            <w:pPr>
              <w:pStyle w:val="TableParagraph"/>
              <w:kinsoku w:val="0"/>
              <w:overflowPunct w:val="0"/>
              <w:spacing w:before="75"/>
              <w:ind w:left="41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91D4F1C" w14:textId="77777777" w:rsidR="00197C72" w:rsidRDefault="00197C72" w:rsidP="0099036C">
            <w:pPr>
              <w:pStyle w:val="TableParagraph"/>
              <w:kinsoku w:val="0"/>
              <w:overflowPunct w:val="0"/>
              <w:spacing w:before="75"/>
              <w:ind w:left="1947" w:right="192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Notes</w:t>
            </w:r>
          </w:p>
        </w:tc>
      </w:tr>
      <w:tr w:rsidR="00197C72" w14:paraId="1CBDE2B6" w14:textId="77777777" w:rsidTr="0099036C">
        <w:trPr>
          <w:trHeight w:val="71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4B1198" w14:textId="77777777" w:rsidR="00197C72" w:rsidRDefault="00197C72" w:rsidP="0099036C">
            <w:pPr>
              <w:pStyle w:val="TableParagraph"/>
              <w:kinsoku w:val="0"/>
              <w:overflowPunct w:val="0"/>
              <w:spacing w:before="37"/>
              <w:ind w:left="135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C25F" w14:textId="77777777" w:rsidR="00197C72" w:rsidRDefault="00197C72" w:rsidP="0099036C">
            <w:pPr>
              <w:pStyle w:val="TableParagraph"/>
              <w:kinsoku w:val="0"/>
              <w:overflowPunct w:val="0"/>
              <w:spacing w:before="37"/>
              <w:ind w:left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Quiet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A37B4B" w14:textId="77777777" w:rsidR="00197C72" w:rsidRDefault="00197C72" w:rsidP="0099036C">
            <w:pPr>
              <w:pStyle w:val="TableParagraph"/>
              <w:kinsoku w:val="0"/>
              <w:overflowPunct w:val="0"/>
              <w:spacing w:before="42" w:line="232" w:lineRule="auto"/>
              <w:ind w:left="117"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optionally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dot11SpectrumManage- </w:t>
            </w:r>
            <w:proofErr w:type="spellStart"/>
            <w:r>
              <w:rPr>
                <w:sz w:val="18"/>
                <w:szCs w:val="18"/>
              </w:rPr>
              <w:t>mentRequired</w:t>
            </w:r>
            <w:proofErr w:type="spellEnd"/>
            <w:r>
              <w:rPr>
                <w:sz w:val="18"/>
                <w:szCs w:val="18"/>
              </w:rPr>
              <w:t xml:space="preserve"> is true or if dot11RadioMeasurementActivated is true</w:t>
            </w:r>
            <w:r>
              <w:rPr>
                <w:sz w:val="18"/>
                <w:szCs w:val="18"/>
                <w:u w:val="single"/>
              </w:rPr>
              <w:t xml:space="preserve"> or dot11RestrictedTWTOptionImplemented is true</w:t>
            </w:r>
            <w:r>
              <w:rPr>
                <w:sz w:val="18"/>
                <w:szCs w:val="18"/>
              </w:rPr>
              <w:t>.</w:t>
            </w:r>
          </w:p>
        </w:tc>
      </w:tr>
      <w:tr w:rsidR="00197C72" w14:paraId="02CBCF09" w14:textId="77777777" w:rsidTr="0099036C">
        <w:trPr>
          <w:trHeight w:val="25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AF1A43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42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96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F5461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TWT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A4F77C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TWT element is optionally present within broadcast Probe Response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dot11TWTOptionActivated,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dot11HEOption- Implemented and dot11FILSOmitReplicateProbeResponses are true; otherwise, it is not present.</w:t>
            </w:r>
          </w:p>
          <w:p w14:paraId="33B73F9E" w14:textId="77777777" w:rsidR="00197C72" w:rsidRDefault="00197C72" w:rsidP="0099036C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14:paraId="181055A3" w14:textId="77777777" w:rsidR="00197C72" w:rsidRDefault="00197C72" w:rsidP="0099036C">
            <w:pPr>
              <w:pStyle w:val="TableParagraph"/>
              <w:kinsoku w:val="0"/>
              <w:overflowPunct w:val="0"/>
              <w:spacing w:line="232" w:lineRule="auto"/>
              <w:ind w:left="117"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 TWT element is present if the dot11RestrictedTWTOption-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Implemented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true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and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AP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has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least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one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r-TWT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>schedule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described in 35.9.3 (r-TWT service periods announcement).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Otherwise, the TWT element is not present.</w:t>
            </w:r>
          </w:p>
          <w:p w14:paraId="45B1FB66" w14:textId="77777777" w:rsidR="00197C72" w:rsidRDefault="00197C72" w:rsidP="0099036C">
            <w:pPr>
              <w:pStyle w:val="TableParagraph"/>
              <w:kinsoku w:val="0"/>
              <w:overflowPunct w:val="0"/>
              <w:spacing w:before="4"/>
              <w:rPr>
                <w:sz w:val="17"/>
                <w:szCs w:val="17"/>
              </w:rPr>
            </w:pPr>
          </w:p>
          <w:p w14:paraId="58063FD6" w14:textId="77777777" w:rsidR="00197C72" w:rsidRDefault="00197C72" w:rsidP="0099036C">
            <w:pPr>
              <w:pStyle w:val="TableParagraph"/>
              <w:kinsoku w:val="0"/>
              <w:overflowPunct w:val="0"/>
              <w:spacing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Negotiation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 of the TWT element is 2.</w:t>
            </w:r>
          </w:p>
        </w:tc>
      </w:tr>
      <w:tr w:rsidR="00197C72" w14:paraId="292D6DDB" w14:textId="77777777" w:rsidTr="0099036C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D23B06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3C36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/>
              </w:rPr>
              <w:t>Multi-</w:t>
            </w:r>
            <w:r>
              <w:rPr>
                <w:spacing w:val="-4"/>
                <w:sz w:val="18"/>
                <w:szCs w:val="18"/>
                <w:u w:val="single"/>
              </w:rPr>
              <w:t>Link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25A4BA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Basic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dot11MultiLinkActi-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true. </w:t>
            </w:r>
            <w:proofErr w:type="gramStart"/>
            <w:r>
              <w:rPr>
                <w:sz w:val="18"/>
                <w:szCs w:val="18"/>
                <w:u w:val="single"/>
              </w:rPr>
              <w:t>Otherwise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it is not present.</w:t>
            </w:r>
          </w:p>
        </w:tc>
      </w:tr>
      <w:tr w:rsidR="00197C72" w14:paraId="68220745" w14:textId="77777777" w:rsidTr="0099036C">
        <w:trPr>
          <w:trHeight w:val="725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DC2ED1" w14:textId="77777777" w:rsidR="00197C72" w:rsidRDefault="00197C72" w:rsidP="0099036C">
            <w:pPr>
              <w:pStyle w:val="TableParagraph"/>
              <w:kinsoku w:val="0"/>
              <w:overflowPunct w:val="0"/>
              <w:spacing w:before="55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2&gt;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F3F8" w14:textId="77777777" w:rsidR="00197C72" w:rsidRDefault="00197C72" w:rsidP="0099036C">
            <w:pPr>
              <w:pStyle w:val="TableParagraph"/>
              <w:kinsoku w:val="0"/>
              <w:overflowPunct w:val="0"/>
              <w:spacing w:before="5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286E73" w14:textId="77777777" w:rsidR="00197C72" w:rsidRDefault="00197C72" w:rsidP="0099036C">
            <w:pPr>
              <w:pStyle w:val="TableParagraph"/>
              <w:kinsoku w:val="0"/>
              <w:overflowPunct w:val="0"/>
              <w:spacing w:before="57"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Capabilities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plemented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</w:t>
            </w:r>
            <w:proofErr w:type="gramStart"/>
            <w:r>
              <w:rPr>
                <w:sz w:val="18"/>
                <w:szCs w:val="18"/>
                <w:u w:val="single"/>
              </w:rPr>
              <w:t>otherwise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it is not present.</w:t>
            </w:r>
          </w:p>
        </w:tc>
      </w:tr>
      <w:tr w:rsidR="00197C72" w14:paraId="691E7128" w14:textId="77777777" w:rsidTr="00197C72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7DC591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&lt;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proofErr w:type="gramEnd"/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3&gt;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5446" w14:textId="77777777" w:rsidR="00197C72" w:rsidRDefault="00197C72" w:rsidP="0099036C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DABA00" w14:textId="77777777" w:rsidR="00197C72" w:rsidRDefault="00197C72" w:rsidP="0099036C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Operation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dot11EHTOptionImple-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</w:t>
            </w:r>
            <w:proofErr w:type="gramStart"/>
            <w:r>
              <w:rPr>
                <w:sz w:val="18"/>
                <w:szCs w:val="18"/>
                <w:u w:val="single"/>
              </w:rPr>
              <w:t>otherwise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it is not present.</w:t>
            </w:r>
          </w:p>
        </w:tc>
      </w:tr>
      <w:tr w:rsidR="00197C72" w:rsidRPr="0055054D" w14:paraId="3951E438" w14:textId="77777777" w:rsidTr="0099036C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56C5868" w14:textId="0D61A70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&lt;</w:t>
            </w:r>
            <w:proofErr w:type="gramStart"/>
            <w:r w:rsidRPr="0055054D">
              <w:rPr>
                <w:color w:val="0070C0"/>
                <w:sz w:val="18"/>
                <w:szCs w:val="18"/>
                <w:u w:val="single"/>
              </w:rPr>
              <w:t xml:space="preserve">Last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assigned</w:t>
            </w:r>
            <w:proofErr w:type="gramEnd"/>
            <w:r w:rsidRPr="0055054D">
              <w:rPr>
                <w:color w:val="0070C0"/>
                <w:spacing w:val="-12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+</w:t>
            </w:r>
            <w:r w:rsidRPr="0055054D">
              <w:rPr>
                <w:color w:val="0070C0"/>
                <w:spacing w:val="-11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="0060156E" w:rsidRPr="0055054D">
              <w:rPr>
                <w:color w:val="0070C0"/>
                <w:spacing w:val="-6"/>
                <w:sz w:val="18"/>
                <w:szCs w:val="18"/>
                <w:u w:val="single"/>
              </w:rPr>
              <w:t>4</w:t>
            </w:r>
            <w:r w:rsidRPr="0055054D">
              <w:rPr>
                <w:color w:val="0070C0"/>
                <w:spacing w:val="-6"/>
                <w:sz w:val="18"/>
                <w:szCs w:val="18"/>
                <w:u w:val="single"/>
              </w:rPr>
              <w:t>&gt;(#10776)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852B7" w14:textId="3A55C0BE" w:rsidR="00197C72" w:rsidRPr="0055054D" w:rsidRDefault="00197C72" w:rsidP="00197C72">
            <w:pPr>
              <w:pStyle w:val="TableParagraph"/>
              <w:kinsoku w:val="0"/>
              <w:overflowPunct w:val="0"/>
              <w:spacing w:before="49"/>
              <w:ind w:left="130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rFonts w:eastAsia="新細明體" w:hint="eastAsia"/>
                <w:color w:val="0070C0"/>
                <w:sz w:val="18"/>
                <w:szCs w:val="18"/>
                <w:u w:val="single"/>
              </w:rPr>
              <w:t>M</w:t>
            </w:r>
            <w:r w:rsidRPr="0055054D">
              <w:rPr>
                <w:rFonts w:eastAsia="新細明體"/>
                <w:color w:val="0070C0"/>
                <w:sz w:val="18"/>
                <w:szCs w:val="18"/>
                <w:u w:val="single"/>
              </w:rPr>
              <w:t>L Latency Report element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6D00348" w14:textId="7777777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0" w:lineRule="auto"/>
              <w:ind w:left="117" w:right="128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The ML Latency Report element is optionally present if</w:t>
            </w:r>
            <w:r w:rsidRPr="0055054D">
              <w:rPr>
                <w:color w:val="0070C0"/>
                <w:spacing w:val="-5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dot11MultiLinkActivated is true; </w:t>
            </w:r>
            <w:proofErr w:type="gramStart"/>
            <w:r w:rsidRPr="0055054D">
              <w:rPr>
                <w:color w:val="0070C0"/>
                <w:sz w:val="18"/>
                <w:szCs w:val="18"/>
                <w:u w:val="single"/>
              </w:rPr>
              <w:t>otherwise</w:t>
            </w:r>
            <w:proofErr w:type="gramEnd"/>
            <w:r w:rsidRPr="0055054D">
              <w:rPr>
                <w:color w:val="0070C0"/>
                <w:sz w:val="18"/>
                <w:szCs w:val="18"/>
                <w:u w:val="single"/>
              </w:rPr>
              <w:t xml:space="preserve"> it is not present. </w:t>
            </w:r>
          </w:p>
          <w:p w14:paraId="30DA1484" w14:textId="7777777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4F574BCA" w14:textId="77777777" w:rsidR="00197C72" w:rsidRPr="00197C72" w:rsidRDefault="00197C72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sectPr w:rsidR="00197C72" w:rsidRPr="00197C72" w:rsidSect="0099601D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24885" w14:textId="77777777" w:rsidR="00FB48E5" w:rsidRDefault="00FB48E5">
      <w:r>
        <w:separator/>
      </w:r>
    </w:p>
  </w:endnote>
  <w:endnote w:type="continuationSeparator" w:id="0">
    <w:p w14:paraId="5B3FFE05" w14:textId="77777777" w:rsidR="00FB48E5" w:rsidRDefault="00F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344E" w14:textId="0F61581A" w:rsidR="00DA3D06" w:rsidRDefault="00FB48E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9DD3C" w14:textId="77777777" w:rsidR="00FB48E5" w:rsidRDefault="00FB48E5">
      <w:r>
        <w:separator/>
      </w:r>
    </w:p>
  </w:footnote>
  <w:footnote w:type="continuationSeparator" w:id="0">
    <w:p w14:paraId="08C050CF" w14:textId="77777777" w:rsidR="00FB48E5" w:rsidRDefault="00FB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CE14" w14:textId="2EB5A3B5" w:rsidR="00DA3D06" w:rsidRDefault="006511AD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4E46DF">
      <w:rPr>
        <w:lang w:eastAsia="ko-KR"/>
      </w:rPr>
      <w:t xml:space="preserve"> </w:t>
    </w:r>
    <w:r w:rsidR="00DA3D06">
      <w:t>20</w:t>
    </w:r>
    <w:r>
      <w:t>22</w:t>
    </w:r>
    <w:r w:rsidR="00DA3D06">
      <w:tab/>
    </w:r>
    <w:r w:rsidR="00DA3D06">
      <w:tab/>
    </w:r>
    <w:r w:rsidR="00FB48E5">
      <w:fldChar w:fldCharType="begin"/>
    </w:r>
    <w:r w:rsidR="00FB48E5">
      <w:instrText xml:space="preserve"> TITLE  \* MERGEFORMAT </w:instrText>
    </w:r>
    <w:r w:rsidR="00FB48E5">
      <w:fldChar w:fldCharType="separate"/>
    </w:r>
    <w:r w:rsidR="00DA3D06" w:rsidRPr="006511AD">
      <w:t xml:space="preserve">doc.: </w:t>
    </w:r>
    <w:r w:rsidRPr="006511AD">
      <w:t>IEEE 802.11-22/1</w:t>
    </w:r>
    <w:r w:rsidR="00B72C24">
      <w:t>216</w:t>
    </w:r>
    <w:r w:rsidRPr="006511AD">
      <w:t>r0</w:t>
    </w:r>
    <w:r w:rsidR="00FB48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A29AE"/>
    <w:rsid w:val="000B4023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C295F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5ECC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11AD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914E4"/>
    <w:rsid w:val="007914F3"/>
    <w:rsid w:val="007926D8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7583"/>
    <w:rsid w:val="00891445"/>
    <w:rsid w:val="00892A42"/>
    <w:rsid w:val="00897183"/>
    <w:rsid w:val="008A5AFD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5EA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09F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0E5B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504"/>
    <w:rsid w:val="009F3F07"/>
    <w:rsid w:val="009F49C9"/>
    <w:rsid w:val="00A00274"/>
    <w:rsid w:val="00A00EE5"/>
    <w:rsid w:val="00A027CC"/>
    <w:rsid w:val="00A0306C"/>
    <w:rsid w:val="00A049E2"/>
    <w:rsid w:val="00A1344B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2EF2"/>
    <w:rsid w:val="00A73C55"/>
    <w:rsid w:val="00A80E2F"/>
    <w:rsid w:val="00A830D2"/>
    <w:rsid w:val="00A844CE"/>
    <w:rsid w:val="00A90385"/>
    <w:rsid w:val="00A91EAA"/>
    <w:rsid w:val="00A9264B"/>
    <w:rsid w:val="00A9427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A50"/>
    <w:rsid w:val="00BC0799"/>
    <w:rsid w:val="00BC5869"/>
    <w:rsid w:val="00BD003A"/>
    <w:rsid w:val="00BD0A13"/>
    <w:rsid w:val="00BD119D"/>
    <w:rsid w:val="00BD1D45"/>
    <w:rsid w:val="00BD3099"/>
    <w:rsid w:val="00BD3E62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29B"/>
    <w:rsid w:val="00DB5542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E2E19"/>
    <w:rsid w:val="00DE385C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2BE8"/>
    <w:rsid w:val="00E33B8F"/>
    <w:rsid w:val="00E44336"/>
    <w:rsid w:val="00E53C1B"/>
    <w:rsid w:val="00E54D26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07E0"/>
    <w:rsid w:val="00EE1497"/>
    <w:rsid w:val="00EE2AF3"/>
    <w:rsid w:val="00EE55B2"/>
    <w:rsid w:val="00EE7DA9"/>
    <w:rsid w:val="00EF34D3"/>
    <w:rsid w:val="00EF6B9E"/>
    <w:rsid w:val="00F04FF6"/>
    <w:rsid w:val="00F05585"/>
    <w:rsid w:val="00F109FC"/>
    <w:rsid w:val="00F2561F"/>
    <w:rsid w:val="00F2637D"/>
    <w:rsid w:val="00F2795B"/>
    <w:rsid w:val="00F309F3"/>
    <w:rsid w:val="00F342FD"/>
    <w:rsid w:val="00F34E9E"/>
    <w:rsid w:val="00F41684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20C3"/>
    <w:rsid w:val="00FC29BA"/>
    <w:rsid w:val="00FC2EF2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semiHidden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semiHidden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7436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</cp:keywords>
  <cp:lastModifiedBy>Frank Hsu (徐建芳)</cp:lastModifiedBy>
  <cp:revision>61</cp:revision>
  <cp:lastPrinted>2010-05-04T03:47:00Z</cp:lastPrinted>
  <dcterms:created xsi:type="dcterms:W3CDTF">2022-07-18T06:35:00Z</dcterms:created>
  <dcterms:modified xsi:type="dcterms:W3CDTF">2022-07-29T07:36:00Z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</Properties>
</file>