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19A5E19"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CR for </w:t>
            </w:r>
            <w:r w:rsidR="00164B95">
              <w:rPr>
                <w:rFonts w:asciiTheme="minorHAnsi" w:hAnsiTheme="minorHAnsi" w:cstheme="minorHAnsi"/>
                <w:sz w:val="22"/>
                <w:szCs w:val="22"/>
                <w:lang w:eastAsia="ko-KR"/>
              </w:rPr>
              <w:t>35.2.2</w:t>
            </w:r>
          </w:p>
        </w:tc>
      </w:tr>
      <w:tr w:rsidR="005731EF" w:rsidRPr="005731EF" w14:paraId="4D0531B6" w14:textId="77777777" w:rsidTr="00FB5A3F">
        <w:trPr>
          <w:trHeight w:val="359"/>
          <w:jc w:val="center"/>
        </w:trPr>
        <w:tc>
          <w:tcPr>
            <w:tcW w:w="9576" w:type="dxa"/>
            <w:gridSpan w:val="5"/>
            <w:vAlign w:val="center"/>
          </w:tcPr>
          <w:p w14:paraId="6F9BF4A4" w14:textId="523A1B9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00803D02">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64B95">
              <w:rPr>
                <w:rFonts w:asciiTheme="minorHAnsi" w:hAnsiTheme="minorHAnsi" w:cstheme="minorHAnsi"/>
                <w:b w:val="0"/>
                <w:sz w:val="22"/>
                <w:szCs w:val="22"/>
                <w:lang w:eastAsia="ko-KR"/>
              </w:rPr>
              <w:t>21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A47F8DB" w:rsidR="00B276A8" w:rsidRDefault="00694D87"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Hanqing </w:t>
            </w:r>
            <w:r w:rsidR="00A418E3">
              <w:rPr>
                <w:rFonts w:asciiTheme="minorHAnsi" w:hAnsiTheme="minorHAnsi" w:cstheme="minorHAnsi"/>
                <w:b w:val="0"/>
                <w:sz w:val="22"/>
                <w:szCs w:val="22"/>
                <w:lang w:eastAsia="ko-KR"/>
              </w:rPr>
              <w:t>Lou</w:t>
            </w:r>
          </w:p>
        </w:tc>
        <w:tc>
          <w:tcPr>
            <w:tcW w:w="1890" w:type="dxa"/>
            <w:vAlign w:val="center"/>
          </w:tcPr>
          <w:p w14:paraId="18F5280B" w14:textId="795BF107" w:rsidR="00B276A8" w:rsidRDefault="00243FE0"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16C20192" w:rsidR="00B276A8" w:rsidRDefault="0052621B" w:rsidP="008C1560">
            <w:pPr>
              <w:pStyle w:val="T2"/>
              <w:spacing w:after="0"/>
              <w:ind w:left="0" w:right="0"/>
              <w:jc w:val="left"/>
              <w:rPr>
                <w:rFonts w:asciiTheme="minorHAnsi" w:hAnsiTheme="minorHAnsi" w:cstheme="minorHAnsi"/>
                <w:b w:val="0"/>
                <w:sz w:val="22"/>
                <w:szCs w:val="22"/>
                <w:lang w:eastAsia="ko-KR"/>
              </w:rPr>
            </w:pPr>
            <w:r w:rsidRPr="0052621B">
              <w:rPr>
                <w:rFonts w:asciiTheme="minorHAnsi" w:hAnsiTheme="minorHAnsi" w:cstheme="minorHAnsi"/>
                <w:b w:val="0"/>
                <w:sz w:val="22"/>
                <w:szCs w:val="22"/>
                <w:lang w:eastAsia="ko-KR"/>
              </w:rPr>
              <w:t>Greg Geonjung Ko</w:t>
            </w:r>
          </w:p>
        </w:tc>
        <w:tc>
          <w:tcPr>
            <w:tcW w:w="1890" w:type="dxa"/>
            <w:vAlign w:val="center"/>
          </w:tcPr>
          <w:p w14:paraId="6741D7C0" w14:textId="70BB6114" w:rsidR="00B276A8" w:rsidRDefault="00243FE0" w:rsidP="008C1560">
            <w:pPr>
              <w:pStyle w:val="T2"/>
              <w:spacing w:after="0"/>
              <w:ind w:left="0" w:right="0"/>
              <w:rPr>
                <w:rFonts w:asciiTheme="minorHAnsi" w:hAnsiTheme="minorHAnsi" w:cstheme="minorHAnsi"/>
                <w:b w:val="0"/>
                <w:sz w:val="22"/>
                <w:szCs w:val="22"/>
                <w:lang w:eastAsia="ko-KR"/>
              </w:rPr>
            </w:pPr>
            <w:r w:rsidRPr="00243FE0">
              <w:rPr>
                <w:rFonts w:asciiTheme="minorHAnsi" w:hAnsiTheme="minorHAnsi" w:cstheme="minorHAnsi"/>
                <w:b w:val="0"/>
                <w:sz w:val="22"/>
                <w:szCs w:val="22"/>
                <w:lang w:eastAsia="ko-KR"/>
              </w:rPr>
              <w:t>WILUS</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4DCE740" w14:textId="0B59002A" w:rsidR="00864FA1" w:rsidRDefault="001146DD" w:rsidP="002A4C8E">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4670878C" w14:textId="77777777" w:rsidR="00543485" w:rsidRDefault="00543485" w:rsidP="00543485">
      <w:pPr>
        <w:pStyle w:val="ListParagraph"/>
        <w:numPr>
          <w:ilvl w:val="0"/>
          <w:numId w:val="21"/>
        </w:numPr>
        <w:spacing w:after="0" w:line="240" w:lineRule="auto"/>
        <w:rPr>
          <w:rFonts w:cstheme="minorHAnsi"/>
          <w:sz w:val="24"/>
        </w:rPr>
      </w:pPr>
      <w:r w:rsidRPr="00543485">
        <w:rPr>
          <w:rFonts w:cstheme="minorHAnsi"/>
          <w:sz w:val="24"/>
        </w:rPr>
        <w:t>11130,11095,13885,13886,11096,12508,12509,13887,13847,13976,</w:t>
      </w:r>
    </w:p>
    <w:p w14:paraId="492B819C" w14:textId="1E29D8D8" w:rsidR="00164B95" w:rsidRPr="00543485" w:rsidRDefault="00543485" w:rsidP="00543485">
      <w:pPr>
        <w:pStyle w:val="ListParagraph"/>
        <w:numPr>
          <w:ilvl w:val="0"/>
          <w:numId w:val="21"/>
        </w:numPr>
        <w:spacing w:after="0" w:line="240" w:lineRule="auto"/>
        <w:rPr>
          <w:rFonts w:cstheme="minorHAnsi"/>
          <w:sz w:val="24"/>
        </w:rPr>
      </w:pPr>
      <w:r w:rsidRPr="00543485">
        <w:rPr>
          <w:rFonts w:cstheme="minorHAnsi"/>
          <w:sz w:val="24"/>
        </w:rPr>
        <w:t>13888,10995,13319,13977,10922</w:t>
      </w:r>
    </w:p>
    <w:p w14:paraId="11258E35" w14:textId="77777777" w:rsidR="00543485" w:rsidRDefault="00543485" w:rsidP="002A4C8E">
      <w:pPr>
        <w:spacing w:after="0" w:line="240" w:lineRule="auto"/>
        <w:rPr>
          <w:rFonts w:cstheme="minorHAnsi"/>
          <w:b/>
          <w:bCs/>
          <w:sz w:val="24"/>
        </w:rPr>
      </w:pPr>
    </w:p>
    <w:p w14:paraId="2769660B" w14:textId="77777777" w:rsidR="00543485" w:rsidRDefault="00543485" w:rsidP="002A4C8E">
      <w:pPr>
        <w:spacing w:after="0" w:line="240" w:lineRule="auto"/>
        <w:rPr>
          <w:rFonts w:cstheme="minorHAnsi"/>
          <w:b/>
          <w:bCs/>
          <w:sz w:val="24"/>
        </w:rPr>
      </w:pPr>
    </w:p>
    <w:p w14:paraId="6F2CA103" w14:textId="77777777" w:rsidR="00543485" w:rsidRDefault="00543485" w:rsidP="002A4C8E">
      <w:pPr>
        <w:spacing w:after="0" w:line="240" w:lineRule="auto"/>
        <w:rPr>
          <w:rFonts w:cstheme="minorHAnsi"/>
          <w:b/>
          <w:bCs/>
          <w:sz w:val="24"/>
        </w:rPr>
      </w:pPr>
    </w:p>
    <w:p w14:paraId="21C5368A" w14:textId="117C78A2"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C75A50C" w:rsidR="00F07CBB" w:rsidRDefault="00F07CBB" w:rsidP="00F07CBB">
      <w:pPr>
        <w:pStyle w:val="T"/>
        <w:spacing w:line="240" w:lineRule="auto"/>
        <w:rPr>
          <w:b/>
          <w:i/>
          <w:iCs/>
          <w:highlight w:val="yellow"/>
        </w:rPr>
      </w:pPr>
      <w:r>
        <w:rPr>
          <w:b/>
          <w:i/>
          <w:iCs/>
          <w:highlight w:val="yellow"/>
        </w:rPr>
        <w:t xml:space="preserve">TGbe editor: Please note Baseline is </w:t>
      </w:r>
      <w:r w:rsidR="00CD018D"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5214AB" w:rsidRPr="00955C14" w14:paraId="22CDC7E2" w14:textId="77777777" w:rsidTr="00633FBF">
        <w:trPr>
          <w:trHeight w:val="449"/>
        </w:trPr>
        <w:tc>
          <w:tcPr>
            <w:tcW w:w="587" w:type="dxa"/>
            <w:shd w:val="clear" w:color="auto" w:fill="auto"/>
          </w:tcPr>
          <w:p w14:paraId="42B00E2D" w14:textId="3B4E5F27" w:rsidR="005214AB" w:rsidRPr="005214AB" w:rsidRDefault="005214AB" w:rsidP="005214AB">
            <w:pPr>
              <w:pStyle w:val="T1"/>
              <w:suppressAutoHyphens/>
              <w:spacing w:after="120"/>
              <w:rPr>
                <w:b w:val="0"/>
                <w:sz w:val="16"/>
              </w:rPr>
            </w:pPr>
            <w:r w:rsidRPr="005214AB">
              <w:rPr>
                <w:b w:val="0"/>
                <w:sz w:val="16"/>
              </w:rPr>
              <w:t>11130</w:t>
            </w:r>
          </w:p>
        </w:tc>
        <w:tc>
          <w:tcPr>
            <w:tcW w:w="1034" w:type="dxa"/>
            <w:shd w:val="clear" w:color="auto" w:fill="auto"/>
          </w:tcPr>
          <w:p w14:paraId="771CB514" w14:textId="48A52D70" w:rsidR="005214AB" w:rsidRPr="005214AB" w:rsidRDefault="005214AB" w:rsidP="005214AB">
            <w:pPr>
              <w:pStyle w:val="T1"/>
              <w:suppressAutoHyphens/>
              <w:spacing w:after="120"/>
              <w:rPr>
                <w:b w:val="0"/>
                <w:sz w:val="16"/>
              </w:rPr>
            </w:pPr>
            <w:r w:rsidRPr="005214AB">
              <w:rPr>
                <w:b w:val="0"/>
                <w:sz w:val="16"/>
              </w:rPr>
              <w:t>Brian Hart</w:t>
            </w:r>
          </w:p>
        </w:tc>
        <w:tc>
          <w:tcPr>
            <w:tcW w:w="976" w:type="dxa"/>
            <w:shd w:val="clear" w:color="auto" w:fill="auto"/>
          </w:tcPr>
          <w:p w14:paraId="235BAD37" w14:textId="03CD0C77" w:rsidR="005214AB" w:rsidRPr="005214AB" w:rsidRDefault="005214AB" w:rsidP="005214AB">
            <w:pPr>
              <w:pStyle w:val="T1"/>
              <w:suppressAutoHyphens/>
              <w:spacing w:after="120"/>
              <w:rPr>
                <w:b w:val="0"/>
                <w:sz w:val="16"/>
              </w:rPr>
            </w:pPr>
            <w:r w:rsidRPr="005214AB">
              <w:rPr>
                <w:b w:val="0"/>
                <w:sz w:val="16"/>
              </w:rPr>
              <w:t>35.2.2.1</w:t>
            </w:r>
          </w:p>
        </w:tc>
        <w:tc>
          <w:tcPr>
            <w:tcW w:w="635" w:type="dxa"/>
            <w:shd w:val="clear" w:color="auto" w:fill="auto"/>
          </w:tcPr>
          <w:p w14:paraId="0F10CEA8" w14:textId="6C63DE7C" w:rsidR="005214AB" w:rsidRPr="005214AB" w:rsidRDefault="005214AB" w:rsidP="005214AB">
            <w:pPr>
              <w:pStyle w:val="T1"/>
              <w:suppressAutoHyphens/>
              <w:spacing w:after="120"/>
              <w:rPr>
                <w:b w:val="0"/>
                <w:sz w:val="16"/>
              </w:rPr>
            </w:pPr>
            <w:r w:rsidRPr="005214AB">
              <w:rPr>
                <w:b w:val="0"/>
                <w:sz w:val="16"/>
              </w:rPr>
              <w:t>403.52</w:t>
            </w:r>
          </w:p>
        </w:tc>
        <w:tc>
          <w:tcPr>
            <w:tcW w:w="2509" w:type="dxa"/>
            <w:shd w:val="clear" w:color="auto" w:fill="auto"/>
          </w:tcPr>
          <w:p w14:paraId="12D4B4F0" w14:textId="4E5B3029" w:rsidR="005214AB" w:rsidRPr="005214AB" w:rsidRDefault="005214AB" w:rsidP="005214AB">
            <w:pPr>
              <w:pStyle w:val="T1"/>
              <w:suppressAutoHyphens/>
              <w:spacing w:after="120"/>
              <w:jc w:val="left"/>
              <w:rPr>
                <w:b w:val="0"/>
                <w:sz w:val="16"/>
              </w:rPr>
            </w:pPr>
            <w:r w:rsidRPr="005214AB">
              <w:rPr>
                <w:b w:val="0"/>
                <w:sz w:val="16"/>
              </w:rPr>
              <w:t>The "</w:t>
            </w:r>
            <w:r w:rsidRPr="00581785">
              <w:rPr>
                <w:bCs/>
                <w:sz w:val="16"/>
              </w:rPr>
              <w:t>any</w:t>
            </w:r>
            <w:r w:rsidRPr="005214AB">
              <w:rPr>
                <w:b w:val="0"/>
                <w:sz w:val="16"/>
              </w:rPr>
              <w:t xml:space="preserve">" and "the" </w:t>
            </w:r>
            <w:proofErr w:type="gramStart"/>
            <w:r w:rsidRPr="005214AB">
              <w:rPr>
                <w:b w:val="0"/>
                <w:sz w:val="16"/>
              </w:rPr>
              <w:t>don't</w:t>
            </w:r>
            <w:proofErr w:type="gramEnd"/>
            <w:r w:rsidRPr="005214AB">
              <w:rPr>
                <w:b w:val="0"/>
                <w:sz w:val="16"/>
              </w:rPr>
              <w:t xml:space="preserve"> connect elegantly. English provides the indefinite and definite articles for this problem.</w:t>
            </w:r>
          </w:p>
        </w:tc>
        <w:tc>
          <w:tcPr>
            <w:tcW w:w="2179" w:type="dxa"/>
            <w:shd w:val="clear" w:color="auto" w:fill="auto"/>
          </w:tcPr>
          <w:p w14:paraId="052E0D9E" w14:textId="1B536B24" w:rsidR="005214AB" w:rsidRPr="005214AB" w:rsidRDefault="005214AB" w:rsidP="005214AB">
            <w:pPr>
              <w:pStyle w:val="T1"/>
              <w:suppressAutoHyphens/>
              <w:spacing w:after="120"/>
              <w:jc w:val="left"/>
              <w:rPr>
                <w:b w:val="0"/>
                <w:sz w:val="16"/>
              </w:rPr>
            </w:pPr>
            <w:r w:rsidRPr="005214AB">
              <w:rPr>
                <w:b w:val="0"/>
                <w:sz w:val="16"/>
              </w:rPr>
              <w:t xml:space="preserve">Try: "If </w:t>
            </w:r>
            <w:r w:rsidRPr="00581785">
              <w:rPr>
                <w:bCs/>
                <w:sz w:val="16"/>
              </w:rPr>
              <w:t>a non-AP EHT</w:t>
            </w:r>
            <w:r w:rsidRPr="005214AB">
              <w:rPr>
                <w:b w:val="0"/>
                <w:sz w:val="16"/>
              </w:rPr>
              <w:t xml:space="preserve"> STA is addressed in an MU-RTS Trigger frame from an EHT AP and any of the following conditions is met, the User Info field addressed to the EHT STA in the MU-RTS Trigger frame shall be an EHT variant User Info field:"</w:t>
            </w:r>
          </w:p>
        </w:tc>
        <w:tc>
          <w:tcPr>
            <w:tcW w:w="2790" w:type="dxa"/>
            <w:shd w:val="clear" w:color="auto" w:fill="auto"/>
          </w:tcPr>
          <w:p w14:paraId="2048E653" w14:textId="77777777" w:rsidR="005214AB" w:rsidRPr="00444B69" w:rsidRDefault="005214AB" w:rsidP="005214AB">
            <w:pPr>
              <w:pStyle w:val="T1"/>
              <w:suppressAutoHyphens/>
              <w:spacing w:after="120"/>
              <w:jc w:val="left"/>
              <w:rPr>
                <w:b w:val="0"/>
                <w:iCs/>
                <w:color w:val="000000"/>
                <w:sz w:val="16"/>
                <w:szCs w:val="16"/>
              </w:rPr>
            </w:pPr>
            <w:r w:rsidRPr="00444B69">
              <w:rPr>
                <w:b w:val="0"/>
                <w:iCs/>
                <w:color w:val="000000"/>
                <w:sz w:val="16"/>
                <w:szCs w:val="16"/>
              </w:rPr>
              <w:t>Revised</w:t>
            </w:r>
          </w:p>
          <w:p w14:paraId="746C14AF" w14:textId="77777777" w:rsidR="005214AB" w:rsidRPr="00444B69" w:rsidRDefault="005214AB" w:rsidP="005214AB">
            <w:pPr>
              <w:pStyle w:val="T1"/>
              <w:suppressAutoHyphens/>
              <w:spacing w:after="120"/>
              <w:jc w:val="left"/>
              <w:rPr>
                <w:b w:val="0"/>
                <w:iCs/>
                <w:color w:val="000000"/>
                <w:sz w:val="16"/>
                <w:szCs w:val="16"/>
              </w:rPr>
            </w:pPr>
          </w:p>
          <w:p w14:paraId="6666DC51" w14:textId="5F537AF6" w:rsidR="005214AB" w:rsidRPr="00444B69" w:rsidRDefault="005214AB" w:rsidP="005214AB">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CC6316">
              <w:rPr>
                <w:b w:val="0"/>
                <w:iCs/>
                <w:color w:val="000000"/>
                <w:sz w:val="16"/>
                <w:szCs w:val="16"/>
              </w:rPr>
              <w:t xml:space="preserve"> and </w:t>
            </w:r>
            <w:r w:rsidR="00581785">
              <w:rPr>
                <w:b w:val="0"/>
                <w:iCs/>
                <w:color w:val="000000"/>
                <w:sz w:val="16"/>
                <w:szCs w:val="16"/>
              </w:rPr>
              <w:t>“any” has been replaced with “a”.</w:t>
            </w:r>
          </w:p>
          <w:p w14:paraId="27238222" w14:textId="77777777" w:rsidR="005214AB" w:rsidRPr="00444B69" w:rsidRDefault="005214AB" w:rsidP="005214AB">
            <w:pPr>
              <w:pStyle w:val="T1"/>
              <w:suppressAutoHyphens/>
              <w:spacing w:after="120"/>
              <w:jc w:val="left"/>
              <w:rPr>
                <w:b w:val="0"/>
                <w:iCs/>
                <w:color w:val="000000"/>
                <w:sz w:val="16"/>
                <w:szCs w:val="16"/>
              </w:rPr>
            </w:pPr>
          </w:p>
          <w:p w14:paraId="52CD233D" w14:textId="274922A1" w:rsidR="005214AB" w:rsidRPr="00444B69" w:rsidRDefault="005214AB" w:rsidP="005214AB">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sidR="00581785">
              <w:rPr>
                <w:b w:val="0"/>
                <w:iCs/>
                <w:color w:val="000000"/>
                <w:sz w:val="16"/>
                <w:szCs w:val="16"/>
              </w:rPr>
              <w:t>22/1177r0</w:t>
            </w:r>
            <w:r w:rsidRPr="00444B69">
              <w:rPr>
                <w:b w:val="0"/>
                <w:iCs/>
                <w:color w:val="000000"/>
                <w:sz w:val="16"/>
                <w:szCs w:val="16"/>
              </w:rPr>
              <w:t xml:space="preserve"> tagged as #11130</w:t>
            </w:r>
          </w:p>
        </w:tc>
      </w:tr>
      <w:tr w:rsidR="00687897" w:rsidRPr="00955C14" w14:paraId="3DD9220A" w14:textId="77777777" w:rsidTr="00633FBF">
        <w:trPr>
          <w:trHeight w:val="449"/>
        </w:trPr>
        <w:tc>
          <w:tcPr>
            <w:tcW w:w="587" w:type="dxa"/>
            <w:shd w:val="clear" w:color="auto" w:fill="auto"/>
          </w:tcPr>
          <w:p w14:paraId="098B09F3" w14:textId="01BF3D13" w:rsidR="00687897" w:rsidRPr="00687897" w:rsidRDefault="00687897" w:rsidP="00687897">
            <w:pPr>
              <w:pStyle w:val="T1"/>
              <w:suppressAutoHyphens/>
              <w:spacing w:after="120"/>
              <w:rPr>
                <w:b w:val="0"/>
                <w:sz w:val="16"/>
              </w:rPr>
            </w:pPr>
            <w:r w:rsidRPr="00687897">
              <w:rPr>
                <w:b w:val="0"/>
                <w:sz w:val="16"/>
              </w:rPr>
              <w:t>11095</w:t>
            </w:r>
          </w:p>
        </w:tc>
        <w:tc>
          <w:tcPr>
            <w:tcW w:w="1034" w:type="dxa"/>
            <w:shd w:val="clear" w:color="auto" w:fill="auto"/>
          </w:tcPr>
          <w:p w14:paraId="36096048" w14:textId="2096B18F" w:rsidR="00687897" w:rsidRPr="00687897" w:rsidRDefault="00687897" w:rsidP="00687897">
            <w:pPr>
              <w:pStyle w:val="T1"/>
              <w:suppressAutoHyphens/>
              <w:spacing w:after="120"/>
              <w:rPr>
                <w:b w:val="0"/>
                <w:sz w:val="16"/>
              </w:rPr>
            </w:pPr>
            <w:r w:rsidRPr="00687897">
              <w:rPr>
                <w:b w:val="0"/>
                <w:sz w:val="16"/>
              </w:rPr>
              <w:t>Robert Stacey</w:t>
            </w:r>
          </w:p>
        </w:tc>
        <w:tc>
          <w:tcPr>
            <w:tcW w:w="976" w:type="dxa"/>
            <w:shd w:val="clear" w:color="auto" w:fill="auto"/>
          </w:tcPr>
          <w:p w14:paraId="20BF7C0E" w14:textId="50268282" w:rsidR="00687897" w:rsidRPr="00687897" w:rsidRDefault="00687897" w:rsidP="00687897">
            <w:pPr>
              <w:pStyle w:val="T1"/>
              <w:suppressAutoHyphens/>
              <w:spacing w:after="120"/>
              <w:rPr>
                <w:b w:val="0"/>
                <w:sz w:val="16"/>
              </w:rPr>
            </w:pPr>
            <w:r w:rsidRPr="00687897">
              <w:rPr>
                <w:b w:val="0"/>
                <w:sz w:val="16"/>
              </w:rPr>
              <w:t>35.2.2.1</w:t>
            </w:r>
          </w:p>
        </w:tc>
        <w:tc>
          <w:tcPr>
            <w:tcW w:w="635" w:type="dxa"/>
            <w:shd w:val="clear" w:color="auto" w:fill="auto"/>
          </w:tcPr>
          <w:p w14:paraId="6D06ED04" w14:textId="7069919C" w:rsidR="00687897" w:rsidRPr="00687897" w:rsidRDefault="00687897" w:rsidP="00687897">
            <w:pPr>
              <w:pStyle w:val="T1"/>
              <w:suppressAutoHyphens/>
              <w:spacing w:after="120"/>
              <w:rPr>
                <w:b w:val="0"/>
                <w:sz w:val="16"/>
              </w:rPr>
            </w:pPr>
            <w:r w:rsidRPr="00687897">
              <w:rPr>
                <w:b w:val="0"/>
                <w:sz w:val="16"/>
              </w:rPr>
              <w:t>403.51</w:t>
            </w:r>
          </w:p>
        </w:tc>
        <w:tc>
          <w:tcPr>
            <w:tcW w:w="2509" w:type="dxa"/>
            <w:shd w:val="clear" w:color="auto" w:fill="auto"/>
          </w:tcPr>
          <w:p w14:paraId="3DBF9AAE" w14:textId="1D040C74" w:rsidR="00687897" w:rsidRPr="00687897" w:rsidRDefault="00687897" w:rsidP="00687897">
            <w:pPr>
              <w:pStyle w:val="T1"/>
              <w:suppressAutoHyphens/>
              <w:spacing w:after="120"/>
              <w:jc w:val="left"/>
              <w:rPr>
                <w:b w:val="0"/>
                <w:sz w:val="16"/>
              </w:rPr>
            </w:pPr>
            <w:r w:rsidRPr="00581785">
              <w:rPr>
                <w:sz w:val="16"/>
              </w:rPr>
              <w:t xml:space="preserve">"any" used inappropriately. The indefinite "a" </w:t>
            </w:r>
            <w:proofErr w:type="spellStart"/>
            <w:r w:rsidRPr="00581785">
              <w:rPr>
                <w:sz w:val="16"/>
              </w:rPr>
              <w:t>sufficies</w:t>
            </w:r>
            <w:proofErr w:type="spellEnd"/>
            <w:r w:rsidRPr="00581785">
              <w:rPr>
                <w:sz w:val="16"/>
              </w:rPr>
              <w:t xml:space="preserve"> for the first </w:t>
            </w:r>
            <w:proofErr w:type="spellStart"/>
            <w:r w:rsidRPr="00581785">
              <w:rPr>
                <w:sz w:val="16"/>
              </w:rPr>
              <w:t>occurance</w:t>
            </w:r>
            <w:proofErr w:type="spellEnd"/>
            <w:r w:rsidRPr="00581785">
              <w:rPr>
                <w:sz w:val="16"/>
              </w:rPr>
              <w:t xml:space="preserve"> </w:t>
            </w:r>
            <w:r w:rsidRPr="00687897">
              <w:rPr>
                <w:b w:val="0"/>
                <w:sz w:val="16"/>
              </w:rPr>
              <w:t xml:space="preserve">and "one or more" is necessary in place of the second </w:t>
            </w:r>
            <w:proofErr w:type="spellStart"/>
            <w:r w:rsidRPr="00687897">
              <w:rPr>
                <w:b w:val="0"/>
                <w:sz w:val="16"/>
              </w:rPr>
              <w:t>occurance</w:t>
            </w:r>
            <w:proofErr w:type="spellEnd"/>
            <w:r w:rsidRPr="00687897">
              <w:rPr>
                <w:b w:val="0"/>
                <w:sz w:val="16"/>
              </w:rPr>
              <w:t xml:space="preserve">. Case is incorrect. </w:t>
            </w:r>
            <w:proofErr w:type="spellStart"/>
            <w:r w:rsidRPr="00687897">
              <w:rPr>
                <w:b w:val="0"/>
                <w:sz w:val="16"/>
              </w:rPr>
              <w:t>THe</w:t>
            </w:r>
            <w:proofErr w:type="spellEnd"/>
            <w:r w:rsidRPr="00687897">
              <w:rPr>
                <w:b w:val="0"/>
                <w:sz w:val="16"/>
              </w:rPr>
              <w:t xml:space="preserve"> fact that it is from an EHT AP is not pertinent. Neither is the need for the addressee to be "non-AP" (EHT is sufficient). The conditions that apply in the "otherwise" sentence </w:t>
            </w:r>
            <w:proofErr w:type="gramStart"/>
            <w:r w:rsidRPr="00687897">
              <w:rPr>
                <w:b w:val="0"/>
                <w:sz w:val="16"/>
              </w:rPr>
              <w:t>are</w:t>
            </w:r>
            <w:proofErr w:type="gramEnd"/>
            <w:r w:rsidRPr="00687897">
              <w:rPr>
                <w:b w:val="0"/>
                <w:sz w:val="16"/>
              </w:rPr>
              <w:t xml:space="preserve"> not clear.</w:t>
            </w:r>
          </w:p>
        </w:tc>
        <w:tc>
          <w:tcPr>
            <w:tcW w:w="2179" w:type="dxa"/>
            <w:shd w:val="clear" w:color="auto" w:fill="auto"/>
          </w:tcPr>
          <w:p w14:paraId="7A9DD229" w14:textId="3F5E7E81" w:rsidR="00687897" w:rsidRPr="00687897" w:rsidRDefault="00687897" w:rsidP="00687897">
            <w:pPr>
              <w:pStyle w:val="T1"/>
              <w:suppressAutoHyphens/>
              <w:spacing w:after="120"/>
              <w:jc w:val="left"/>
              <w:rPr>
                <w:b w:val="0"/>
                <w:sz w:val="16"/>
              </w:rPr>
            </w:pPr>
            <w:r w:rsidRPr="00687897">
              <w:rPr>
                <w:b w:val="0"/>
                <w:sz w:val="16"/>
              </w:rPr>
              <w:t>Change to "If an MU-RTS Trigger frame is sent in a 320 MHZ PPDU or a punctured PPDU then a User Info field in the frame that is addressed to an EHT STA shall be an EHT variant User Info field. If the PPDU carrying the MU-RTS Trigger from is not 320 MHz and not punctured, then a User Info field in the frame that is addressed to an EHT STA may be either an HE variant User Info field or an EHT variant User Info field."</w:t>
            </w:r>
          </w:p>
        </w:tc>
        <w:tc>
          <w:tcPr>
            <w:tcW w:w="2790" w:type="dxa"/>
            <w:shd w:val="clear" w:color="auto" w:fill="auto"/>
          </w:tcPr>
          <w:p w14:paraId="4891C3A0" w14:textId="77777777" w:rsidR="00687897" w:rsidRPr="00444B69" w:rsidRDefault="00687897" w:rsidP="00687897">
            <w:pPr>
              <w:pStyle w:val="T1"/>
              <w:suppressAutoHyphens/>
              <w:spacing w:after="120"/>
              <w:jc w:val="left"/>
              <w:rPr>
                <w:b w:val="0"/>
                <w:iCs/>
                <w:color w:val="000000"/>
                <w:sz w:val="16"/>
                <w:szCs w:val="16"/>
              </w:rPr>
            </w:pPr>
            <w:r w:rsidRPr="00444B69">
              <w:rPr>
                <w:b w:val="0"/>
                <w:iCs/>
                <w:color w:val="000000"/>
                <w:sz w:val="16"/>
                <w:szCs w:val="16"/>
              </w:rPr>
              <w:t>Revised</w:t>
            </w:r>
          </w:p>
          <w:p w14:paraId="0389F4B1" w14:textId="77777777" w:rsidR="00687897" w:rsidRPr="00444B69" w:rsidRDefault="00687897" w:rsidP="00687897">
            <w:pPr>
              <w:pStyle w:val="T1"/>
              <w:suppressAutoHyphens/>
              <w:spacing w:after="120"/>
              <w:jc w:val="left"/>
              <w:rPr>
                <w:b w:val="0"/>
                <w:iCs/>
                <w:color w:val="000000"/>
                <w:sz w:val="16"/>
                <w:szCs w:val="16"/>
              </w:rPr>
            </w:pPr>
          </w:p>
          <w:p w14:paraId="106E07B1" w14:textId="77777777" w:rsidR="00581785" w:rsidRPr="00444B69" w:rsidRDefault="00581785" w:rsidP="00581785">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Pr>
                <w:b w:val="0"/>
                <w:iCs/>
                <w:color w:val="000000"/>
                <w:sz w:val="16"/>
                <w:szCs w:val="16"/>
              </w:rPr>
              <w:t xml:space="preserve"> and “any” has been replaced with “a”.</w:t>
            </w:r>
          </w:p>
          <w:p w14:paraId="170F1CB6" w14:textId="77777777" w:rsidR="00687897" w:rsidRPr="00444B69" w:rsidRDefault="00687897" w:rsidP="00687897">
            <w:pPr>
              <w:pStyle w:val="T1"/>
              <w:suppressAutoHyphens/>
              <w:spacing w:after="120"/>
              <w:jc w:val="left"/>
              <w:rPr>
                <w:b w:val="0"/>
                <w:iCs/>
                <w:color w:val="000000"/>
                <w:sz w:val="16"/>
                <w:szCs w:val="16"/>
              </w:rPr>
            </w:pPr>
          </w:p>
          <w:p w14:paraId="13945DA4" w14:textId="5B2B281D" w:rsidR="00687897" w:rsidRPr="00444B69" w:rsidRDefault="00581785" w:rsidP="00687897">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Pr>
                <w:b w:val="0"/>
                <w:iCs/>
                <w:color w:val="000000"/>
                <w:sz w:val="16"/>
                <w:szCs w:val="16"/>
              </w:rPr>
              <w:t>22/1177r0</w:t>
            </w:r>
            <w:r w:rsidRPr="00444B69">
              <w:rPr>
                <w:b w:val="0"/>
                <w:iCs/>
                <w:color w:val="000000"/>
                <w:sz w:val="16"/>
                <w:szCs w:val="16"/>
              </w:rPr>
              <w:t xml:space="preserve"> tagged as #11130</w:t>
            </w:r>
            <w:r>
              <w:rPr>
                <w:b w:val="0"/>
                <w:iCs/>
                <w:color w:val="000000"/>
                <w:sz w:val="16"/>
                <w:szCs w:val="16"/>
              </w:rPr>
              <w:t xml:space="preserve">, </w:t>
            </w:r>
            <w:r w:rsidRPr="00581785">
              <w:rPr>
                <w:bCs/>
                <w:iCs/>
                <w:color w:val="000000"/>
                <w:sz w:val="16"/>
                <w:szCs w:val="16"/>
              </w:rPr>
              <w:t>same as above</w:t>
            </w:r>
          </w:p>
        </w:tc>
      </w:tr>
      <w:tr w:rsidR="00687897" w:rsidRPr="00955C14" w14:paraId="21E23515" w14:textId="77777777" w:rsidTr="00633FBF">
        <w:trPr>
          <w:trHeight w:val="449"/>
        </w:trPr>
        <w:tc>
          <w:tcPr>
            <w:tcW w:w="587" w:type="dxa"/>
            <w:shd w:val="clear" w:color="auto" w:fill="auto"/>
          </w:tcPr>
          <w:p w14:paraId="5BF616C8" w14:textId="07324219" w:rsidR="00687897" w:rsidRPr="00687897" w:rsidRDefault="00687897" w:rsidP="00687897">
            <w:pPr>
              <w:pStyle w:val="T1"/>
              <w:suppressAutoHyphens/>
              <w:spacing w:after="120"/>
              <w:rPr>
                <w:b w:val="0"/>
                <w:sz w:val="16"/>
              </w:rPr>
            </w:pPr>
            <w:r w:rsidRPr="00687897">
              <w:rPr>
                <w:b w:val="0"/>
                <w:sz w:val="16"/>
              </w:rPr>
              <w:t>13885</w:t>
            </w:r>
          </w:p>
        </w:tc>
        <w:tc>
          <w:tcPr>
            <w:tcW w:w="1034" w:type="dxa"/>
            <w:shd w:val="clear" w:color="auto" w:fill="auto"/>
          </w:tcPr>
          <w:p w14:paraId="0AD4EFD2" w14:textId="2E1E6C56" w:rsidR="00687897" w:rsidRPr="00687897" w:rsidRDefault="00687897" w:rsidP="00687897">
            <w:pPr>
              <w:pStyle w:val="T1"/>
              <w:suppressAutoHyphens/>
              <w:spacing w:after="120"/>
              <w:rPr>
                <w:b w:val="0"/>
                <w:sz w:val="16"/>
              </w:rPr>
            </w:pPr>
            <w:r w:rsidRPr="00687897">
              <w:rPr>
                <w:b w:val="0"/>
                <w:sz w:val="16"/>
              </w:rPr>
              <w:t>Ming Gan</w:t>
            </w:r>
          </w:p>
        </w:tc>
        <w:tc>
          <w:tcPr>
            <w:tcW w:w="976" w:type="dxa"/>
            <w:shd w:val="clear" w:color="auto" w:fill="auto"/>
          </w:tcPr>
          <w:p w14:paraId="2600F3C1" w14:textId="602EDC02" w:rsidR="00687897" w:rsidRPr="00687897" w:rsidRDefault="00687897" w:rsidP="00687897">
            <w:pPr>
              <w:pStyle w:val="T1"/>
              <w:suppressAutoHyphens/>
              <w:spacing w:after="120"/>
              <w:rPr>
                <w:b w:val="0"/>
                <w:sz w:val="16"/>
              </w:rPr>
            </w:pPr>
            <w:r w:rsidRPr="00687897">
              <w:rPr>
                <w:b w:val="0"/>
                <w:sz w:val="16"/>
              </w:rPr>
              <w:t>35.2.2.1</w:t>
            </w:r>
          </w:p>
        </w:tc>
        <w:tc>
          <w:tcPr>
            <w:tcW w:w="635" w:type="dxa"/>
            <w:shd w:val="clear" w:color="auto" w:fill="auto"/>
          </w:tcPr>
          <w:p w14:paraId="0D93E9E4" w14:textId="00BB1E7C" w:rsidR="00687897" w:rsidRPr="00687897" w:rsidRDefault="00687897" w:rsidP="00687897">
            <w:pPr>
              <w:pStyle w:val="T1"/>
              <w:suppressAutoHyphens/>
              <w:spacing w:after="120"/>
              <w:rPr>
                <w:b w:val="0"/>
                <w:sz w:val="16"/>
              </w:rPr>
            </w:pPr>
            <w:r w:rsidRPr="00687897">
              <w:rPr>
                <w:b w:val="0"/>
                <w:sz w:val="16"/>
              </w:rPr>
              <w:t>403.55</w:t>
            </w:r>
          </w:p>
        </w:tc>
        <w:tc>
          <w:tcPr>
            <w:tcW w:w="2509" w:type="dxa"/>
            <w:shd w:val="clear" w:color="auto" w:fill="auto"/>
          </w:tcPr>
          <w:p w14:paraId="7E807AD5" w14:textId="258D21C9" w:rsidR="00687897" w:rsidRPr="00687897" w:rsidRDefault="00687897" w:rsidP="00687897">
            <w:pPr>
              <w:pStyle w:val="T1"/>
              <w:suppressAutoHyphens/>
              <w:spacing w:after="120"/>
              <w:jc w:val="left"/>
              <w:rPr>
                <w:b w:val="0"/>
                <w:bCs/>
                <w:sz w:val="16"/>
              </w:rPr>
            </w:pPr>
            <w:r w:rsidRPr="00687897">
              <w:rPr>
                <w:b w:val="0"/>
                <w:sz w:val="16"/>
              </w:rPr>
              <w:t xml:space="preserve">Detecting </w:t>
            </w:r>
            <w:r w:rsidRPr="009254A5">
              <w:rPr>
                <w:bCs/>
                <w:sz w:val="16"/>
              </w:rPr>
              <w:t>whether the received user info field is HE variant or EHT variant</w:t>
            </w:r>
            <w:r w:rsidRPr="00687897">
              <w:rPr>
                <w:b w:val="0"/>
                <w:sz w:val="16"/>
              </w:rPr>
              <w:t xml:space="preserve"> should follow subclause 9.3.22, and then have unified description</w:t>
            </w:r>
          </w:p>
        </w:tc>
        <w:tc>
          <w:tcPr>
            <w:tcW w:w="2179" w:type="dxa"/>
            <w:shd w:val="clear" w:color="auto" w:fill="auto"/>
          </w:tcPr>
          <w:p w14:paraId="21F547A0" w14:textId="3255F257" w:rsidR="00687897" w:rsidRPr="00687897" w:rsidRDefault="00687897" w:rsidP="00687897">
            <w:pPr>
              <w:pStyle w:val="T1"/>
              <w:suppressAutoHyphens/>
              <w:spacing w:after="120"/>
              <w:jc w:val="left"/>
              <w:rPr>
                <w:b w:val="0"/>
                <w:sz w:val="16"/>
              </w:rPr>
            </w:pPr>
            <w:r w:rsidRPr="00687897">
              <w:rPr>
                <w:b w:val="0"/>
                <w:sz w:val="16"/>
              </w:rPr>
              <w:t>please change it to have unified description</w:t>
            </w:r>
          </w:p>
        </w:tc>
        <w:tc>
          <w:tcPr>
            <w:tcW w:w="2790" w:type="dxa"/>
            <w:shd w:val="clear" w:color="auto" w:fill="auto"/>
          </w:tcPr>
          <w:p w14:paraId="75EF93FD" w14:textId="7FE0D9CF" w:rsidR="00687897" w:rsidRPr="00444B69" w:rsidRDefault="00AB48EA" w:rsidP="00687897">
            <w:pPr>
              <w:pStyle w:val="T1"/>
              <w:suppressAutoHyphens/>
              <w:spacing w:after="120"/>
              <w:jc w:val="left"/>
              <w:rPr>
                <w:b w:val="0"/>
                <w:iCs/>
                <w:color w:val="000000"/>
                <w:sz w:val="16"/>
                <w:szCs w:val="16"/>
              </w:rPr>
            </w:pPr>
            <w:r>
              <w:rPr>
                <w:b w:val="0"/>
                <w:iCs/>
                <w:color w:val="000000"/>
                <w:sz w:val="16"/>
                <w:szCs w:val="16"/>
              </w:rPr>
              <w:t>Rejected</w:t>
            </w:r>
          </w:p>
          <w:p w14:paraId="2E80B338" w14:textId="77777777" w:rsidR="00687897" w:rsidRPr="00444B69" w:rsidRDefault="00687897" w:rsidP="00687897">
            <w:pPr>
              <w:pStyle w:val="T1"/>
              <w:suppressAutoHyphens/>
              <w:spacing w:after="120"/>
              <w:jc w:val="left"/>
              <w:rPr>
                <w:b w:val="0"/>
                <w:iCs/>
                <w:color w:val="000000"/>
                <w:sz w:val="16"/>
                <w:szCs w:val="16"/>
              </w:rPr>
            </w:pPr>
          </w:p>
          <w:p w14:paraId="59C97D8B" w14:textId="267DA793" w:rsidR="00687897" w:rsidRPr="00444B69" w:rsidRDefault="00687897" w:rsidP="00687897">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522A2B">
              <w:rPr>
                <w:b w:val="0"/>
                <w:iCs/>
                <w:color w:val="000000"/>
                <w:sz w:val="16"/>
                <w:szCs w:val="16"/>
              </w:rPr>
              <w:t xml:space="preserve"> </w:t>
            </w:r>
            <w:r w:rsidR="00792C58">
              <w:rPr>
                <w:b w:val="0"/>
                <w:iCs/>
                <w:color w:val="000000"/>
                <w:sz w:val="16"/>
                <w:szCs w:val="16"/>
              </w:rPr>
              <w:t xml:space="preserve">on how to determine the variant of User Info field </w:t>
            </w:r>
            <w:r w:rsidR="00792C58" w:rsidRPr="00AB48EA">
              <w:rPr>
                <w:bCs/>
                <w:iCs/>
                <w:color w:val="000000"/>
                <w:sz w:val="16"/>
                <w:szCs w:val="16"/>
              </w:rPr>
              <w:t>at the receiver side</w:t>
            </w:r>
            <w:r w:rsidR="00792C58">
              <w:rPr>
                <w:b w:val="0"/>
                <w:iCs/>
                <w:color w:val="000000"/>
                <w:sz w:val="16"/>
                <w:szCs w:val="16"/>
              </w:rPr>
              <w:t>. In 35.2.2.2, we have the follow</w:t>
            </w:r>
            <w:r w:rsidR="009254A5">
              <w:rPr>
                <w:b w:val="0"/>
                <w:iCs/>
                <w:color w:val="000000"/>
                <w:sz w:val="16"/>
                <w:szCs w:val="16"/>
              </w:rPr>
              <w:t>ing text that is aligned with the suggested</w:t>
            </w:r>
            <w:r w:rsidR="00FF2EEB">
              <w:rPr>
                <w:b w:val="0"/>
                <w:iCs/>
                <w:color w:val="000000"/>
                <w:sz w:val="16"/>
                <w:szCs w:val="16"/>
              </w:rPr>
              <w:t xml:space="preserve"> behavior and therefore no further change is needed</w:t>
            </w:r>
            <w:r w:rsidR="00DE05F6">
              <w:rPr>
                <w:b w:val="0"/>
                <w:iCs/>
                <w:color w:val="000000"/>
                <w:sz w:val="16"/>
                <w:szCs w:val="16"/>
              </w:rPr>
              <w:t>.</w:t>
            </w:r>
            <w:r w:rsidR="009254A5">
              <w:rPr>
                <w:b w:val="0"/>
                <w:iCs/>
                <w:color w:val="000000"/>
                <w:sz w:val="16"/>
                <w:szCs w:val="16"/>
              </w:rPr>
              <w:t xml:space="preserve"> </w:t>
            </w:r>
            <w:r w:rsidR="00DE05F6">
              <w:rPr>
                <w:b w:val="0"/>
                <w:iCs/>
                <w:color w:val="000000"/>
                <w:sz w:val="16"/>
                <w:szCs w:val="16"/>
              </w:rPr>
              <w:br/>
            </w:r>
            <w:r w:rsidR="003F4555">
              <w:rPr>
                <w:b w:val="0"/>
                <w:iCs/>
                <w:color w:val="000000"/>
                <w:sz w:val="16"/>
                <w:szCs w:val="16"/>
              </w:rPr>
              <w:br/>
              <w:t xml:space="preserve">Reference: </w:t>
            </w:r>
            <w:r w:rsidR="009254A5">
              <w:rPr>
                <w:b w:val="0"/>
                <w:iCs/>
                <w:color w:val="000000"/>
                <w:sz w:val="16"/>
                <w:szCs w:val="16"/>
              </w:rPr>
              <w:t>“</w:t>
            </w:r>
            <w:proofErr w:type="gramStart"/>
            <w:r w:rsidR="009254A5" w:rsidRPr="009254A5">
              <w:rPr>
                <w:b w:val="0"/>
                <w:iCs/>
                <w:color w:val="000000"/>
                <w:sz w:val="16"/>
                <w:szCs w:val="16"/>
              </w:rPr>
              <w:t>An</w:t>
            </w:r>
            <w:proofErr w:type="gramEnd"/>
            <w:r w:rsidR="009254A5" w:rsidRPr="009254A5">
              <w:rPr>
                <w:b w:val="0"/>
                <w:iCs/>
                <w:color w:val="000000"/>
                <w:sz w:val="16"/>
                <w:szCs w:val="16"/>
              </w:rPr>
              <w:t xml:space="preserve"> non-AP EHT STA shall follow the rules defined in </w:t>
            </w:r>
            <w:r w:rsidR="009254A5" w:rsidRPr="004E541A">
              <w:rPr>
                <w:b w:val="0"/>
                <w:iCs/>
                <w:color w:val="000000"/>
                <w:sz w:val="16"/>
                <w:szCs w:val="16"/>
              </w:rPr>
              <w:t>35.5.2.2.4</w:t>
            </w:r>
            <w:r w:rsidR="009254A5" w:rsidRPr="009254A5">
              <w:rPr>
                <w:b w:val="0"/>
                <w:iCs/>
                <w:color w:val="000000"/>
                <w:sz w:val="16"/>
                <w:szCs w:val="16"/>
              </w:rPr>
              <w:t xml:space="preserve"> (Allowed settings of the Trigger frame fields and TRS Control subfield) to determine whether the EHT STA is addressed by the HE variant User Info field or an EHT variant User Info field in an MU-RTS Trigger frame.</w:t>
            </w:r>
            <w:r w:rsidR="009254A5">
              <w:rPr>
                <w:b w:val="0"/>
                <w:iCs/>
                <w:color w:val="000000"/>
                <w:sz w:val="16"/>
                <w:szCs w:val="16"/>
              </w:rPr>
              <w:t>”</w:t>
            </w:r>
          </w:p>
        </w:tc>
      </w:tr>
      <w:tr w:rsidR="00B21AC0" w:rsidRPr="00955C14" w14:paraId="46055DDC" w14:textId="77777777" w:rsidTr="00633FBF">
        <w:trPr>
          <w:trHeight w:val="449"/>
        </w:trPr>
        <w:tc>
          <w:tcPr>
            <w:tcW w:w="587" w:type="dxa"/>
            <w:shd w:val="clear" w:color="auto" w:fill="auto"/>
          </w:tcPr>
          <w:p w14:paraId="37107D45" w14:textId="37B79443" w:rsidR="00B21AC0" w:rsidRPr="00B21AC0" w:rsidRDefault="00B21AC0" w:rsidP="00B21AC0">
            <w:pPr>
              <w:pStyle w:val="T1"/>
              <w:suppressAutoHyphens/>
              <w:spacing w:after="120"/>
              <w:rPr>
                <w:b w:val="0"/>
                <w:sz w:val="16"/>
              </w:rPr>
            </w:pPr>
            <w:r w:rsidRPr="00B21AC0">
              <w:rPr>
                <w:b w:val="0"/>
                <w:sz w:val="16"/>
              </w:rPr>
              <w:t>13886</w:t>
            </w:r>
          </w:p>
        </w:tc>
        <w:tc>
          <w:tcPr>
            <w:tcW w:w="1034" w:type="dxa"/>
            <w:shd w:val="clear" w:color="auto" w:fill="auto"/>
          </w:tcPr>
          <w:p w14:paraId="0EA281A2" w14:textId="18BFA423" w:rsidR="00B21AC0" w:rsidRPr="00B21AC0" w:rsidRDefault="00B21AC0" w:rsidP="00B21AC0">
            <w:pPr>
              <w:pStyle w:val="T1"/>
              <w:suppressAutoHyphens/>
              <w:spacing w:after="120"/>
              <w:rPr>
                <w:b w:val="0"/>
                <w:sz w:val="16"/>
              </w:rPr>
            </w:pPr>
            <w:r w:rsidRPr="00B21AC0">
              <w:rPr>
                <w:b w:val="0"/>
                <w:sz w:val="16"/>
              </w:rPr>
              <w:t>Ming Gan</w:t>
            </w:r>
          </w:p>
        </w:tc>
        <w:tc>
          <w:tcPr>
            <w:tcW w:w="976" w:type="dxa"/>
            <w:shd w:val="clear" w:color="auto" w:fill="auto"/>
          </w:tcPr>
          <w:p w14:paraId="0B53D4DC" w14:textId="0B08855F" w:rsidR="00B21AC0" w:rsidRPr="00B21AC0" w:rsidRDefault="00B21AC0" w:rsidP="00B21AC0">
            <w:pPr>
              <w:pStyle w:val="T1"/>
              <w:suppressAutoHyphens/>
              <w:spacing w:after="120"/>
              <w:rPr>
                <w:b w:val="0"/>
                <w:sz w:val="16"/>
              </w:rPr>
            </w:pPr>
            <w:r w:rsidRPr="00B21AC0">
              <w:rPr>
                <w:b w:val="0"/>
                <w:sz w:val="16"/>
              </w:rPr>
              <w:t>35.2.2.1</w:t>
            </w:r>
          </w:p>
        </w:tc>
        <w:tc>
          <w:tcPr>
            <w:tcW w:w="635" w:type="dxa"/>
            <w:shd w:val="clear" w:color="auto" w:fill="auto"/>
          </w:tcPr>
          <w:p w14:paraId="2A19A775" w14:textId="60F138E5" w:rsidR="00B21AC0" w:rsidRPr="00B21AC0" w:rsidRDefault="00B21AC0" w:rsidP="00B21AC0">
            <w:pPr>
              <w:pStyle w:val="T1"/>
              <w:suppressAutoHyphens/>
              <w:spacing w:after="120"/>
              <w:rPr>
                <w:b w:val="0"/>
                <w:sz w:val="16"/>
              </w:rPr>
            </w:pPr>
            <w:r w:rsidRPr="00B21AC0">
              <w:rPr>
                <w:b w:val="0"/>
                <w:sz w:val="16"/>
              </w:rPr>
              <w:t>403.57</w:t>
            </w:r>
          </w:p>
        </w:tc>
        <w:tc>
          <w:tcPr>
            <w:tcW w:w="2509" w:type="dxa"/>
            <w:shd w:val="clear" w:color="auto" w:fill="auto"/>
          </w:tcPr>
          <w:p w14:paraId="3539FB70" w14:textId="2120898D" w:rsidR="00B21AC0" w:rsidRPr="00B21AC0" w:rsidRDefault="00B21AC0" w:rsidP="00B21AC0">
            <w:pPr>
              <w:pStyle w:val="T1"/>
              <w:suppressAutoHyphens/>
              <w:spacing w:after="120"/>
              <w:jc w:val="left"/>
              <w:rPr>
                <w:b w:val="0"/>
                <w:sz w:val="16"/>
              </w:rPr>
            </w:pPr>
            <w:r w:rsidRPr="00B21AC0">
              <w:rPr>
                <w:b w:val="0"/>
                <w:sz w:val="16"/>
              </w:rPr>
              <w:t xml:space="preserve">The format of PPDU should be specified, otherwise, it is allowed in some HE PPDU. </w:t>
            </w:r>
            <w:proofErr w:type="gramStart"/>
            <w:r w:rsidRPr="00B21AC0">
              <w:rPr>
                <w:b w:val="0"/>
                <w:sz w:val="16"/>
              </w:rPr>
              <w:t>Again</w:t>
            </w:r>
            <w:proofErr w:type="gramEnd"/>
            <w:r w:rsidRPr="00B21AC0">
              <w:rPr>
                <w:b w:val="0"/>
                <w:sz w:val="16"/>
              </w:rPr>
              <w:t xml:space="preserve"> it should have unified detection for HE variant and EHT variant User Info field</w:t>
            </w:r>
          </w:p>
        </w:tc>
        <w:tc>
          <w:tcPr>
            <w:tcW w:w="2179" w:type="dxa"/>
            <w:shd w:val="clear" w:color="auto" w:fill="auto"/>
          </w:tcPr>
          <w:p w14:paraId="0C6FB98E" w14:textId="7849B053" w:rsidR="00B21AC0" w:rsidRPr="00B21AC0" w:rsidRDefault="00B21AC0" w:rsidP="00B21AC0">
            <w:pPr>
              <w:pStyle w:val="T1"/>
              <w:suppressAutoHyphens/>
              <w:spacing w:after="120"/>
              <w:jc w:val="left"/>
              <w:rPr>
                <w:b w:val="0"/>
                <w:sz w:val="16"/>
              </w:rPr>
            </w:pPr>
            <w:r w:rsidRPr="00B21AC0">
              <w:rPr>
                <w:b w:val="0"/>
                <w:sz w:val="16"/>
              </w:rPr>
              <w:t>please change it to have unified description</w:t>
            </w:r>
          </w:p>
        </w:tc>
        <w:tc>
          <w:tcPr>
            <w:tcW w:w="2790" w:type="dxa"/>
            <w:shd w:val="clear" w:color="auto" w:fill="auto"/>
          </w:tcPr>
          <w:p w14:paraId="183E78D6" w14:textId="77777777" w:rsidR="00B21AC0" w:rsidRPr="00444B69" w:rsidRDefault="00B21AC0" w:rsidP="00B21AC0">
            <w:pPr>
              <w:pStyle w:val="T1"/>
              <w:suppressAutoHyphens/>
              <w:spacing w:after="120"/>
              <w:jc w:val="left"/>
              <w:rPr>
                <w:b w:val="0"/>
                <w:iCs/>
                <w:color w:val="000000"/>
                <w:sz w:val="16"/>
                <w:szCs w:val="16"/>
              </w:rPr>
            </w:pPr>
            <w:r w:rsidRPr="00444B69">
              <w:rPr>
                <w:b w:val="0"/>
                <w:iCs/>
                <w:color w:val="000000"/>
                <w:sz w:val="16"/>
                <w:szCs w:val="16"/>
              </w:rPr>
              <w:t>Revised</w:t>
            </w:r>
          </w:p>
          <w:p w14:paraId="522EFD01" w14:textId="77777777" w:rsidR="00B21AC0" w:rsidRPr="00444B69" w:rsidRDefault="00B21AC0" w:rsidP="00B21AC0">
            <w:pPr>
              <w:pStyle w:val="T1"/>
              <w:suppressAutoHyphens/>
              <w:spacing w:after="120"/>
              <w:jc w:val="left"/>
              <w:rPr>
                <w:b w:val="0"/>
                <w:iCs/>
                <w:color w:val="000000"/>
                <w:sz w:val="16"/>
                <w:szCs w:val="16"/>
              </w:rPr>
            </w:pPr>
          </w:p>
          <w:p w14:paraId="55F73305" w14:textId="5B2140F2" w:rsidR="00B21AC0" w:rsidRPr="00444B69" w:rsidRDefault="00B21AC0" w:rsidP="00B21AC0">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C254A6">
              <w:rPr>
                <w:b w:val="0"/>
                <w:iCs/>
                <w:color w:val="000000"/>
                <w:sz w:val="16"/>
                <w:szCs w:val="16"/>
              </w:rPr>
              <w:t xml:space="preserve"> and replaced PPDU with </w:t>
            </w:r>
            <w:r w:rsidR="00C254A6" w:rsidRPr="00C254A6">
              <w:rPr>
                <w:b w:val="0"/>
                <w:iCs/>
                <w:color w:val="000000"/>
                <w:sz w:val="16"/>
                <w:szCs w:val="16"/>
              </w:rPr>
              <w:t>EHT MU PPDU</w:t>
            </w:r>
            <w:r w:rsidR="00C254A6">
              <w:rPr>
                <w:b w:val="0"/>
                <w:iCs/>
                <w:color w:val="000000"/>
                <w:sz w:val="16"/>
                <w:szCs w:val="16"/>
              </w:rPr>
              <w:t>/</w:t>
            </w:r>
            <w:r w:rsidR="00C254A6" w:rsidRPr="00C254A6">
              <w:rPr>
                <w:b w:val="0"/>
                <w:iCs/>
                <w:color w:val="000000"/>
                <w:sz w:val="16"/>
                <w:szCs w:val="16"/>
              </w:rPr>
              <w:t>non-HT duplicate PPDU</w:t>
            </w:r>
            <w:r w:rsidR="003F3DA3">
              <w:rPr>
                <w:b w:val="0"/>
                <w:iCs/>
                <w:color w:val="000000"/>
                <w:sz w:val="16"/>
                <w:szCs w:val="16"/>
              </w:rPr>
              <w:t>.</w:t>
            </w:r>
            <w:r w:rsidR="00C254A6" w:rsidRPr="00C254A6">
              <w:rPr>
                <w:b w:val="0"/>
                <w:iCs/>
                <w:color w:val="000000"/>
                <w:sz w:val="16"/>
                <w:szCs w:val="16"/>
              </w:rPr>
              <w:t xml:space="preserve"> </w:t>
            </w:r>
          </w:p>
          <w:p w14:paraId="035EFE1E" w14:textId="77777777" w:rsidR="00B21AC0" w:rsidRPr="00444B69" w:rsidRDefault="00B21AC0" w:rsidP="00B21AC0">
            <w:pPr>
              <w:pStyle w:val="T1"/>
              <w:suppressAutoHyphens/>
              <w:spacing w:after="120"/>
              <w:jc w:val="left"/>
              <w:rPr>
                <w:b w:val="0"/>
                <w:iCs/>
                <w:color w:val="000000"/>
                <w:sz w:val="16"/>
                <w:szCs w:val="16"/>
              </w:rPr>
            </w:pPr>
          </w:p>
          <w:p w14:paraId="352E231A" w14:textId="672B5D53" w:rsidR="00B21AC0" w:rsidRPr="00444B69" w:rsidRDefault="00B21AC0" w:rsidP="00B21AC0">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sidR="00581785">
              <w:rPr>
                <w:b w:val="0"/>
                <w:iCs/>
                <w:color w:val="000000"/>
                <w:sz w:val="16"/>
                <w:szCs w:val="16"/>
              </w:rPr>
              <w:t>22/1177r0</w:t>
            </w:r>
            <w:r w:rsidRPr="00444B69">
              <w:rPr>
                <w:b w:val="0"/>
                <w:iCs/>
                <w:color w:val="000000"/>
                <w:sz w:val="16"/>
                <w:szCs w:val="16"/>
              </w:rPr>
              <w:t xml:space="preserve"> tagged as #13886</w:t>
            </w:r>
          </w:p>
        </w:tc>
      </w:tr>
      <w:tr w:rsidR="00B21AC0" w:rsidRPr="00955C14" w14:paraId="15A6C96D" w14:textId="77777777" w:rsidTr="00633FBF">
        <w:trPr>
          <w:trHeight w:val="449"/>
        </w:trPr>
        <w:tc>
          <w:tcPr>
            <w:tcW w:w="587" w:type="dxa"/>
            <w:shd w:val="clear" w:color="auto" w:fill="auto"/>
          </w:tcPr>
          <w:p w14:paraId="51FF5CD7" w14:textId="604098BA" w:rsidR="00B21AC0" w:rsidRPr="00B21AC0" w:rsidRDefault="00B21AC0" w:rsidP="00B21AC0">
            <w:pPr>
              <w:pStyle w:val="T1"/>
              <w:suppressAutoHyphens/>
              <w:spacing w:after="120"/>
              <w:rPr>
                <w:b w:val="0"/>
                <w:sz w:val="16"/>
              </w:rPr>
            </w:pPr>
            <w:r w:rsidRPr="00B21AC0">
              <w:rPr>
                <w:b w:val="0"/>
                <w:sz w:val="16"/>
              </w:rPr>
              <w:lastRenderedPageBreak/>
              <w:t>11096</w:t>
            </w:r>
          </w:p>
        </w:tc>
        <w:tc>
          <w:tcPr>
            <w:tcW w:w="1034" w:type="dxa"/>
            <w:shd w:val="clear" w:color="auto" w:fill="auto"/>
          </w:tcPr>
          <w:p w14:paraId="4C9987E9" w14:textId="29300CE9" w:rsidR="00B21AC0" w:rsidRPr="00B21AC0" w:rsidRDefault="00B21AC0" w:rsidP="00B21AC0">
            <w:pPr>
              <w:pStyle w:val="T1"/>
              <w:suppressAutoHyphens/>
              <w:spacing w:after="120"/>
              <w:rPr>
                <w:b w:val="0"/>
                <w:sz w:val="16"/>
              </w:rPr>
            </w:pPr>
            <w:r w:rsidRPr="00B21AC0">
              <w:rPr>
                <w:b w:val="0"/>
                <w:sz w:val="16"/>
              </w:rPr>
              <w:t>Robert Stacey</w:t>
            </w:r>
          </w:p>
        </w:tc>
        <w:tc>
          <w:tcPr>
            <w:tcW w:w="976" w:type="dxa"/>
            <w:shd w:val="clear" w:color="auto" w:fill="auto"/>
          </w:tcPr>
          <w:p w14:paraId="38FFCD63" w14:textId="336C0B5B" w:rsidR="00B21AC0" w:rsidRPr="00B21AC0" w:rsidRDefault="00B21AC0" w:rsidP="00B21AC0">
            <w:pPr>
              <w:pStyle w:val="T1"/>
              <w:suppressAutoHyphens/>
              <w:spacing w:after="120"/>
              <w:rPr>
                <w:b w:val="0"/>
                <w:sz w:val="16"/>
              </w:rPr>
            </w:pPr>
            <w:r w:rsidRPr="00B21AC0">
              <w:rPr>
                <w:b w:val="0"/>
                <w:sz w:val="16"/>
              </w:rPr>
              <w:t>35.2.2.1</w:t>
            </w:r>
          </w:p>
        </w:tc>
        <w:tc>
          <w:tcPr>
            <w:tcW w:w="635" w:type="dxa"/>
            <w:shd w:val="clear" w:color="auto" w:fill="auto"/>
          </w:tcPr>
          <w:p w14:paraId="48771D57" w14:textId="52FC6B30" w:rsidR="00B21AC0" w:rsidRPr="00B21AC0" w:rsidRDefault="00B21AC0" w:rsidP="00B21AC0">
            <w:pPr>
              <w:pStyle w:val="T1"/>
              <w:suppressAutoHyphens/>
              <w:spacing w:after="120"/>
              <w:rPr>
                <w:b w:val="0"/>
                <w:sz w:val="16"/>
              </w:rPr>
            </w:pPr>
            <w:r w:rsidRPr="00B21AC0">
              <w:rPr>
                <w:b w:val="0"/>
                <w:sz w:val="16"/>
              </w:rPr>
              <w:t>403.63</w:t>
            </w:r>
          </w:p>
        </w:tc>
        <w:tc>
          <w:tcPr>
            <w:tcW w:w="2509" w:type="dxa"/>
            <w:shd w:val="clear" w:color="auto" w:fill="auto"/>
          </w:tcPr>
          <w:p w14:paraId="1CAD6C4C" w14:textId="38A8F511" w:rsidR="00B21AC0" w:rsidRPr="00B21AC0" w:rsidRDefault="00B21AC0" w:rsidP="00B21AC0">
            <w:pPr>
              <w:pStyle w:val="T1"/>
              <w:suppressAutoHyphens/>
              <w:spacing w:after="120"/>
              <w:jc w:val="left"/>
              <w:rPr>
                <w:b w:val="0"/>
                <w:sz w:val="16"/>
              </w:rPr>
            </w:pPr>
            <w:r w:rsidRPr="00B21AC0">
              <w:rPr>
                <w:b w:val="0"/>
                <w:sz w:val="16"/>
              </w:rPr>
              <w:t xml:space="preserve">B55, B54, B39: give fields </w:t>
            </w:r>
            <w:proofErr w:type="spellStart"/>
            <w:r w:rsidRPr="00B21AC0">
              <w:rPr>
                <w:b w:val="0"/>
                <w:sz w:val="16"/>
              </w:rPr>
              <w:t>meaninful</w:t>
            </w:r>
            <w:proofErr w:type="spellEnd"/>
            <w:r w:rsidRPr="00B21AC0">
              <w:rPr>
                <w:b w:val="0"/>
                <w:sz w:val="16"/>
              </w:rPr>
              <w:t xml:space="preserve"> names; bit positions might change (creating possible errors</w:t>
            </w:r>
            <w:proofErr w:type="gramStart"/>
            <w:r w:rsidRPr="00B21AC0">
              <w:rPr>
                <w:b w:val="0"/>
                <w:sz w:val="16"/>
              </w:rPr>
              <w:t>)</w:t>
            </w:r>
            <w:proofErr w:type="gramEnd"/>
            <w:r w:rsidRPr="00B21AC0">
              <w:rPr>
                <w:b w:val="0"/>
                <w:sz w:val="16"/>
              </w:rPr>
              <w:t xml:space="preserve"> and this gives the requirement some meaning.</w:t>
            </w:r>
          </w:p>
        </w:tc>
        <w:tc>
          <w:tcPr>
            <w:tcW w:w="2179" w:type="dxa"/>
            <w:shd w:val="clear" w:color="auto" w:fill="auto"/>
          </w:tcPr>
          <w:p w14:paraId="44206358" w14:textId="44CE64D8" w:rsidR="00B21AC0" w:rsidRPr="00B21AC0" w:rsidRDefault="00B21AC0" w:rsidP="00B21AC0">
            <w:pPr>
              <w:pStyle w:val="T1"/>
              <w:suppressAutoHyphens/>
              <w:spacing w:after="120"/>
              <w:jc w:val="left"/>
              <w:rPr>
                <w:b w:val="0"/>
                <w:sz w:val="16"/>
              </w:rPr>
            </w:pPr>
            <w:proofErr w:type="spellStart"/>
            <w:r w:rsidRPr="00B21AC0">
              <w:rPr>
                <w:b w:val="0"/>
                <w:sz w:val="16"/>
              </w:rPr>
              <w:t>Assing</w:t>
            </w:r>
            <w:proofErr w:type="spellEnd"/>
            <w:r w:rsidRPr="00B21AC0">
              <w:rPr>
                <w:b w:val="0"/>
                <w:sz w:val="16"/>
              </w:rPr>
              <w:t xml:space="preserve"> names to B55, B54 and B39.</w:t>
            </w:r>
          </w:p>
        </w:tc>
        <w:tc>
          <w:tcPr>
            <w:tcW w:w="2790" w:type="dxa"/>
            <w:shd w:val="clear" w:color="auto" w:fill="auto"/>
          </w:tcPr>
          <w:p w14:paraId="5C3C8CBB" w14:textId="33C409A0" w:rsidR="00B21AC0" w:rsidRPr="00444B69" w:rsidRDefault="003F3DA3" w:rsidP="00B21AC0">
            <w:pPr>
              <w:pStyle w:val="T1"/>
              <w:suppressAutoHyphens/>
              <w:spacing w:after="120"/>
              <w:jc w:val="left"/>
              <w:rPr>
                <w:b w:val="0"/>
                <w:iCs/>
                <w:color w:val="000000"/>
                <w:sz w:val="16"/>
                <w:szCs w:val="16"/>
              </w:rPr>
            </w:pPr>
            <w:r>
              <w:rPr>
                <w:b w:val="0"/>
                <w:iCs/>
                <w:color w:val="000000"/>
                <w:sz w:val="16"/>
                <w:szCs w:val="16"/>
              </w:rPr>
              <w:t>Rejected</w:t>
            </w:r>
          </w:p>
          <w:p w14:paraId="1D81E6EA" w14:textId="77777777" w:rsidR="00B21AC0" w:rsidRPr="00444B69" w:rsidRDefault="00B21AC0" w:rsidP="00B21AC0">
            <w:pPr>
              <w:pStyle w:val="T1"/>
              <w:suppressAutoHyphens/>
              <w:spacing w:after="120"/>
              <w:jc w:val="left"/>
              <w:rPr>
                <w:b w:val="0"/>
                <w:iCs/>
                <w:color w:val="000000"/>
                <w:sz w:val="16"/>
                <w:szCs w:val="16"/>
              </w:rPr>
            </w:pPr>
          </w:p>
          <w:p w14:paraId="2990089A" w14:textId="2AD289FF" w:rsidR="00B21AC0" w:rsidRPr="00444B69" w:rsidRDefault="00B21AC0" w:rsidP="00B21AC0">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3F3DA3">
              <w:rPr>
                <w:b w:val="0"/>
                <w:iCs/>
                <w:color w:val="000000"/>
                <w:sz w:val="16"/>
                <w:szCs w:val="16"/>
              </w:rPr>
              <w:t xml:space="preserve"> that </w:t>
            </w:r>
            <w:r w:rsidR="00222314">
              <w:rPr>
                <w:b w:val="0"/>
                <w:iCs/>
                <w:color w:val="000000"/>
                <w:sz w:val="16"/>
                <w:szCs w:val="16"/>
              </w:rPr>
              <w:t xml:space="preserve">it would be better to have </w:t>
            </w:r>
            <w:r w:rsidR="003F3DA3">
              <w:rPr>
                <w:b w:val="0"/>
                <w:iCs/>
                <w:color w:val="000000"/>
                <w:sz w:val="16"/>
                <w:szCs w:val="16"/>
              </w:rPr>
              <w:t xml:space="preserve">a name </w:t>
            </w:r>
            <w:r w:rsidR="00222314">
              <w:rPr>
                <w:b w:val="0"/>
                <w:iCs/>
                <w:color w:val="000000"/>
                <w:sz w:val="16"/>
                <w:szCs w:val="16"/>
              </w:rPr>
              <w:t>for</w:t>
            </w:r>
            <w:r w:rsidR="003F3DA3">
              <w:rPr>
                <w:b w:val="0"/>
                <w:iCs/>
                <w:color w:val="000000"/>
                <w:sz w:val="16"/>
                <w:szCs w:val="16"/>
              </w:rPr>
              <w:t xml:space="preserve"> </w:t>
            </w:r>
            <w:r w:rsidR="00222314">
              <w:rPr>
                <w:b w:val="0"/>
                <w:iCs/>
                <w:color w:val="000000"/>
                <w:sz w:val="16"/>
                <w:szCs w:val="16"/>
              </w:rPr>
              <w:t>each of these bits. However,</w:t>
            </w:r>
            <w:r w:rsidR="004108BF">
              <w:rPr>
                <w:b w:val="0"/>
                <w:iCs/>
                <w:color w:val="000000"/>
                <w:sz w:val="16"/>
                <w:szCs w:val="16"/>
              </w:rPr>
              <w:t xml:space="preserve"> the current text offers </w:t>
            </w:r>
            <w:r w:rsidR="00920544">
              <w:rPr>
                <w:b w:val="0"/>
                <w:iCs/>
                <w:color w:val="000000"/>
                <w:sz w:val="16"/>
                <w:szCs w:val="16"/>
              </w:rPr>
              <w:t>succinct</w:t>
            </w:r>
            <w:r w:rsidR="003C13B3">
              <w:rPr>
                <w:b w:val="0"/>
                <w:iCs/>
                <w:color w:val="000000"/>
                <w:sz w:val="16"/>
                <w:szCs w:val="16"/>
              </w:rPr>
              <w:t xml:space="preserve"> spec text without ambiguity</w:t>
            </w:r>
            <w:r w:rsidR="00273CD7">
              <w:rPr>
                <w:b w:val="0"/>
                <w:iCs/>
                <w:color w:val="000000"/>
                <w:sz w:val="16"/>
                <w:szCs w:val="16"/>
              </w:rPr>
              <w:t xml:space="preserve"> </w:t>
            </w:r>
            <w:r w:rsidR="00C04D44">
              <w:rPr>
                <w:b w:val="0"/>
                <w:iCs/>
                <w:color w:val="000000"/>
                <w:sz w:val="16"/>
                <w:szCs w:val="16"/>
              </w:rPr>
              <w:t xml:space="preserve">and baseline spec also uses bit </w:t>
            </w:r>
            <w:r w:rsidR="00701AAA">
              <w:rPr>
                <w:b w:val="0"/>
                <w:iCs/>
                <w:color w:val="000000"/>
                <w:sz w:val="16"/>
                <w:szCs w:val="16"/>
              </w:rPr>
              <w:t>names in many places</w:t>
            </w:r>
            <w:r w:rsidR="00273CD7">
              <w:rPr>
                <w:b w:val="0"/>
                <w:iCs/>
                <w:color w:val="000000"/>
                <w:sz w:val="16"/>
                <w:szCs w:val="16"/>
              </w:rPr>
              <w:t>.</w:t>
            </w:r>
            <w:r w:rsidR="003C13B3">
              <w:rPr>
                <w:b w:val="0"/>
                <w:iCs/>
                <w:color w:val="000000"/>
                <w:sz w:val="16"/>
                <w:szCs w:val="16"/>
              </w:rPr>
              <w:t xml:space="preserve"> </w:t>
            </w:r>
            <w:r w:rsidR="00932FF0">
              <w:rPr>
                <w:b w:val="0"/>
                <w:iCs/>
                <w:color w:val="000000"/>
                <w:sz w:val="16"/>
                <w:szCs w:val="16"/>
              </w:rPr>
              <w:br/>
            </w:r>
            <w:r w:rsidR="00932FF0">
              <w:rPr>
                <w:b w:val="0"/>
                <w:iCs/>
                <w:color w:val="000000"/>
                <w:sz w:val="16"/>
                <w:szCs w:val="16"/>
              </w:rPr>
              <w:br/>
            </w:r>
            <w:r w:rsidR="00FB77AF">
              <w:rPr>
                <w:b w:val="0"/>
                <w:iCs/>
                <w:color w:val="000000"/>
                <w:sz w:val="16"/>
                <w:szCs w:val="16"/>
              </w:rPr>
              <w:t xml:space="preserve">We also analyzed what it would take if we were to </w:t>
            </w:r>
            <w:r w:rsidR="00CA49F5">
              <w:rPr>
                <w:b w:val="0"/>
                <w:iCs/>
                <w:color w:val="000000"/>
                <w:sz w:val="16"/>
                <w:szCs w:val="16"/>
              </w:rPr>
              <w:t xml:space="preserve">assign names to these bits. </w:t>
            </w:r>
            <w:r w:rsidR="00DC4965">
              <w:rPr>
                <w:b w:val="0"/>
                <w:iCs/>
                <w:color w:val="000000"/>
                <w:sz w:val="16"/>
                <w:szCs w:val="16"/>
              </w:rPr>
              <w:t>B5</w:t>
            </w:r>
            <w:r w:rsidR="005958D4">
              <w:rPr>
                <w:b w:val="0"/>
                <w:iCs/>
                <w:color w:val="000000"/>
                <w:sz w:val="16"/>
                <w:szCs w:val="16"/>
              </w:rPr>
              <w:t xml:space="preserve">4 and B55 are </w:t>
            </w:r>
            <w:r w:rsidR="00155CA5">
              <w:rPr>
                <w:b w:val="0"/>
                <w:iCs/>
                <w:color w:val="000000"/>
                <w:sz w:val="16"/>
                <w:szCs w:val="16"/>
              </w:rPr>
              <w:t xml:space="preserve">part of </w:t>
            </w:r>
            <w:r w:rsidR="00E60A61">
              <w:rPr>
                <w:b w:val="0"/>
                <w:iCs/>
                <w:color w:val="000000"/>
                <w:sz w:val="16"/>
                <w:szCs w:val="16"/>
              </w:rPr>
              <w:t xml:space="preserve">the </w:t>
            </w:r>
            <w:r w:rsidR="00375626" w:rsidRPr="00375626">
              <w:rPr>
                <w:b w:val="0"/>
                <w:iCs/>
                <w:color w:val="000000"/>
                <w:sz w:val="16"/>
                <w:szCs w:val="16"/>
              </w:rPr>
              <w:t>UL HE-SIG-A2</w:t>
            </w:r>
            <w:r w:rsidR="00375626">
              <w:rPr>
                <w:b w:val="0"/>
                <w:iCs/>
                <w:color w:val="000000"/>
                <w:sz w:val="16"/>
                <w:szCs w:val="16"/>
              </w:rPr>
              <w:t xml:space="preserve"> </w:t>
            </w:r>
            <w:r w:rsidR="00A73CFC">
              <w:rPr>
                <w:b w:val="0"/>
                <w:iCs/>
                <w:color w:val="000000"/>
                <w:sz w:val="16"/>
                <w:szCs w:val="16"/>
              </w:rPr>
              <w:t xml:space="preserve">Reserved </w:t>
            </w:r>
            <w:r w:rsidR="00375626">
              <w:rPr>
                <w:b w:val="0"/>
                <w:iCs/>
                <w:color w:val="000000"/>
                <w:sz w:val="16"/>
                <w:szCs w:val="16"/>
              </w:rPr>
              <w:t>subfield</w:t>
            </w:r>
            <w:r w:rsidR="00FE38E9">
              <w:rPr>
                <w:b w:val="0"/>
                <w:iCs/>
                <w:color w:val="000000"/>
                <w:sz w:val="16"/>
                <w:szCs w:val="16"/>
              </w:rPr>
              <w:t xml:space="preserve"> in the HE variant User Info field</w:t>
            </w:r>
            <w:r w:rsidR="0060039A">
              <w:rPr>
                <w:b w:val="0"/>
                <w:iCs/>
                <w:color w:val="000000"/>
                <w:sz w:val="16"/>
                <w:szCs w:val="16"/>
              </w:rPr>
              <w:t xml:space="preserve"> </w:t>
            </w:r>
            <w:r w:rsidR="00735BBC">
              <w:rPr>
                <w:b w:val="0"/>
                <w:iCs/>
                <w:color w:val="000000"/>
                <w:sz w:val="16"/>
                <w:szCs w:val="16"/>
              </w:rPr>
              <w:t>without any</w:t>
            </w:r>
            <w:r w:rsidR="000A44A9">
              <w:rPr>
                <w:b w:val="0"/>
                <w:iCs/>
                <w:color w:val="000000"/>
                <w:sz w:val="16"/>
                <w:szCs w:val="16"/>
              </w:rPr>
              <w:t xml:space="preserve"> no meaning</w:t>
            </w:r>
            <w:r w:rsidR="00735BBC">
              <w:rPr>
                <w:b w:val="0"/>
                <w:iCs/>
                <w:color w:val="000000"/>
                <w:sz w:val="16"/>
                <w:szCs w:val="16"/>
              </w:rPr>
              <w:t>,</w:t>
            </w:r>
            <w:r w:rsidR="000A44A9">
              <w:rPr>
                <w:b w:val="0"/>
                <w:iCs/>
                <w:color w:val="000000"/>
                <w:sz w:val="16"/>
                <w:szCs w:val="16"/>
              </w:rPr>
              <w:t xml:space="preserve"> </w:t>
            </w:r>
            <w:r w:rsidR="0060039A">
              <w:rPr>
                <w:b w:val="0"/>
                <w:iCs/>
                <w:color w:val="000000"/>
                <w:sz w:val="16"/>
                <w:szCs w:val="16"/>
              </w:rPr>
              <w:t>while they</w:t>
            </w:r>
            <w:r w:rsidR="00273CD7">
              <w:rPr>
                <w:b w:val="0"/>
                <w:iCs/>
                <w:color w:val="000000"/>
                <w:sz w:val="16"/>
                <w:szCs w:val="16"/>
              </w:rPr>
              <w:t xml:space="preserve"> a</w:t>
            </w:r>
            <w:r w:rsidR="0060039A">
              <w:rPr>
                <w:b w:val="0"/>
                <w:iCs/>
                <w:color w:val="000000"/>
                <w:sz w:val="16"/>
                <w:szCs w:val="16"/>
              </w:rPr>
              <w:t>re named</w:t>
            </w:r>
            <w:r w:rsidR="00735BBC">
              <w:rPr>
                <w:b w:val="0"/>
                <w:iCs/>
                <w:color w:val="000000"/>
                <w:sz w:val="16"/>
                <w:szCs w:val="16"/>
              </w:rPr>
              <w:t xml:space="preserve"> </w:t>
            </w:r>
            <w:r w:rsidR="00C73881">
              <w:rPr>
                <w:b w:val="0"/>
                <w:iCs/>
                <w:color w:val="000000"/>
                <w:sz w:val="16"/>
                <w:szCs w:val="16"/>
              </w:rPr>
              <w:t xml:space="preserve">the </w:t>
            </w:r>
            <w:r w:rsidR="00735BBC" w:rsidRPr="00735BBC">
              <w:rPr>
                <w:b w:val="0"/>
                <w:iCs/>
                <w:color w:val="000000"/>
                <w:sz w:val="16"/>
                <w:szCs w:val="16"/>
              </w:rPr>
              <w:t xml:space="preserve">HE/EHT </w:t>
            </w:r>
            <w:r w:rsidR="00735BBC">
              <w:rPr>
                <w:b w:val="0"/>
                <w:iCs/>
                <w:color w:val="000000"/>
                <w:sz w:val="16"/>
                <w:szCs w:val="16"/>
              </w:rPr>
              <w:t xml:space="preserve">subfield and </w:t>
            </w:r>
            <w:r w:rsidR="00C73881">
              <w:rPr>
                <w:b w:val="0"/>
                <w:iCs/>
                <w:color w:val="000000"/>
                <w:sz w:val="16"/>
                <w:szCs w:val="16"/>
              </w:rPr>
              <w:t xml:space="preserve">the </w:t>
            </w:r>
            <w:r w:rsidR="00C73881" w:rsidRPr="00C73881">
              <w:rPr>
                <w:b w:val="0"/>
                <w:iCs/>
                <w:color w:val="000000"/>
                <w:sz w:val="16"/>
                <w:szCs w:val="16"/>
              </w:rPr>
              <w:t>Special User Info Field Flag</w:t>
            </w:r>
            <w:r w:rsidR="00C73881">
              <w:rPr>
                <w:b w:val="0"/>
                <w:iCs/>
                <w:color w:val="000000"/>
                <w:sz w:val="16"/>
                <w:szCs w:val="16"/>
              </w:rPr>
              <w:t xml:space="preserve"> subfield in the EHT variant User Info field.</w:t>
            </w:r>
            <w:r w:rsidR="0084180F">
              <w:rPr>
                <w:b w:val="0"/>
                <w:iCs/>
                <w:color w:val="000000"/>
                <w:sz w:val="16"/>
                <w:szCs w:val="16"/>
              </w:rPr>
              <w:t xml:space="preserve"> </w:t>
            </w:r>
            <w:r w:rsidR="00713FC1">
              <w:rPr>
                <w:b w:val="0"/>
                <w:iCs/>
                <w:color w:val="000000"/>
                <w:sz w:val="16"/>
                <w:szCs w:val="16"/>
              </w:rPr>
              <w:t xml:space="preserve">If we </w:t>
            </w:r>
            <w:r w:rsidR="0029469C">
              <w:rPr>
                <w:b w:val="0"/>
                <w:iCs/>
                <w:color w:val="000000"/>
                <w:sz w:val="16"/>
                <w:szCs w:val="16"/>
              </w:rPr>
              <w:t xml:space="preserve">were to assign </w:t>
            </w:r>
            <w:r w:rsidR="009F072C">
              <w:rPr>
                <w:b w:val="0"/>
                <w:iCs/>
                <w:color w:val="000000"/>
                <w:sz w:val="16"/>
                <w:szCs w:val="16"/>
              </w:rPr>
              <w:t xml:space="preserve">the subfield </w:t>
            </w:r>
            <w:r w:rsidR="0029469C">
              <w:rPr>
                <w:b w:val="0"/>
                <w:iCs/>
                <w:color w:val="000000"/>
                <w:sz w:val="16"/>
                <w:szCs w:val="16"/>
              </w:rPr>
              <w:t xml:space="preserve">names </w:t>
            </w:r>
            <w:r w:rsidR="0084180F">
              <w:rPr>
                <w:b w:val="0"/>
                <w:iCs/>
                <w:color w:val="000000"/>
                <w:sz w:val="16"/>
                <w:szCs w:val="16"/>
              </w:rPr>
              <w:t xml:space="preserve">defined for the EHT variant User Info field to </w:t>
            </w:r>
            <w:r w:rsidR="008C381D">
              <w:rPr>
                <w:b w:val="0"/>
                <w:iCs/>
                <w:color w:val="000000"/>
                <w:sz w:val="16"/>
                <w:szCs w:val="16"/>
              </w:rPr>
              <w:t>the HE variant User Info field</w:t>
            </w:r>
            <w:r w:rsidR="00EA2156">
              <w:rPr>
                <w:b w:val="0"/>
                <w:iCs/>
                <w:color w:val="000000"/>
                <w:sz w:val="16"/>
                <w:szCs w:val="16"/>
              </w:rPr>
              <w:t>, then we could need to add</w:t>
            </w:r>
            <w:r w:rsidR="00D04E1A">
              <w:rPr>
                <w:b w:val="0"/>
                <w:iCs/>
                <w:color w:val="000000"/>
                <w:sz w:val="16"/>
                <w:szCs w:val="16"/>
              </w:rPr>
              <w:t xml:space="preserve"> text on how an HE and EHT STA </w:t>
            </w:r>
            <w:r w:rsidR="00E73EC6">
              <w:rPr>
                <w:b w:val="0"/>
                <w:iCs/>
                <w:color w:val="000000"/>
                <w:sz w:val="16"/>
                <w:szCs w:val="16"/>
              </w:rPr>
              <w:t xml:space="preserve">handle them differently under various </w:t>
            </w:r>
            <w:r w:rsidR="00920544">
              <w:rPr>
                <w:b w:val="0"/>
                <w:iCs/>
                <w:color w:val="000000"/>
                <w:sz w:val="16"/>
                <w:szCs w:val="16"/>
              </w:rPr>
              <w:t>conditions</w:t>
            </w:r>
            <w:r w:rsidR="00CC07B2">
              <w:rPr>
                <w:b w:val="0"/>
                <w:iCs/>
                <w:color w:val="000000"/>
                <w:sz w:val="16"/>
                <w:szCs w:val="16"/>
              </w:rPr>
              <w:t xml:space="preserve"> </w:t>
            </w:r>
            <w:proofErr w:type="gramStart"/>
            <w:r w:rsidR="00CC07B2">
              <w:rPr>
                <w:b w:val="0"/>
                <w:iCs/>
                <w:color w:val="000000"/>
                <w:sz w:val="16"/>
                <w:szCs w:val="16"/>
              </w:rPr>
              <w:t xml:space="preserve">and </w:t>
            </w:r>
            <w:r w:rsidR="00E35795">
              <w:rPr>
                <w:b w:val="0"/>
                <w:iCs/>
                <w:color w:val="000000"/>
                <w:sz w:val="16"/>
                <w:szCs w:val="16"/>
              </w:rPr>
              <w:t>also</w:t>
            </w:r>
            <w:proofErr w:type="gramEnd"/>
            <w:r w:rsidR="00E35795">
              <w:rPr>
                <w:b w:val="0"/>
                <w:iCs/>
                <w:color w:val="000000"/>
                <w:sz w:val="16"/>
                <w:szCs w:val="16"/>
              </w:rPr>
              <w:t xml:space="preserve"> </w:t>
            </w:r>
            <w:r w:rsidR="0035085F">
              <w:rPr>
                <w:b w:val="0"/>
                <w:iCs/>
                <w:color w:val="000000"/>
                <w:sz w:val="16"/>
                <w:szCs w:val="16"/>
              </w:rPr>
              <w:t xml:space="preserve">rewrite the </w:t>
            </w:r>
            <w:r w:rsidR="00E35795">
              <w:rPr>
                <w:b w:val="0"/>
                <w:iCs/>
                <w:color w:val="000000"/>
                <w:sz w:val="16"/>
                <w:szCs w:val="16"/>
              </w:rPr>
              <w:t xml:space="preserve">11ax </w:t>
            </w:r>
            <w:r w:rsidR="0035085F">
              <w:rPr>
                <w:b w:val="0"/>
                <w:iCs/>
                <w:color w:val="000000"/>
                <w:sz w:val="16"/>
                <w:szCs w:val="16"/>
              </w:rPr>
              <w:t xml:space="preserve">spec text related to the </w:t>
            </w:r>
            <w:r w:rsidR="0035085F" w:rsidRPr="00375626">
              <w:rPr>
                <w:b w:val="0"/>
                <w:iCs/>
                <w:color w:val="000000"/>
                <w:sz w:val="16"/>
                <w:szCs w:val="16"/>
              </w:rPr>
              <w:t>UL HE-SIG-A2</w:t>
            </w:r>
            <w:r w:rsidR="0035085F">
              <w:rPr>
                <w:b w:val="0"/>
                <w:iCs/>
                <w:color w:val="000000"/>
                <w:sz w:val="16"/>
                <w:szCs w:val="16"/>
              </w:rPr>
              <w:t xml:space="preserve"> Reserved subfield.</w:t>
            </w:r>
            <w:r w:rsidR="00CA6BAA">
              <w:rPr>
                <w:b w:val="0"/>
                <w:iCs/>
                <w:color w:val="000000"/>
                <w:sz w:val="16"/>
                <w:szCs w:val="16"/>
              </w:rPr>
              <w:br/>
            </w:r>
            <w:r w:rsidR="00CA6BAA">
              <w:rPr>
                <w:b w:val="0"/>
                <w:iCs/>
                <w:color w:val="000000"/>
                <w:sz w:val="16"/>
                <w:szCs w:val="16"/>
              </w:rPr>
              <w:br/>
              <w:t xml:space="preserve">Please submit more </w:t>
            </w:r>
            <w:r w:rsidR="006D4117">
              <w:rPr>
                <w:b w:val="0"/>
                <w:iCs/>
                <w:color w:val="000000"/>
                <w:sz w:val="16"/>
                <w:szCs w:val="16"/>
              </w:rPr>
              <w:t>specific changes that would satisfy the commenter.</w:t>
            </w:r>
          </w:p>
        </w:tc>
      </w:tr>
      <w:tr w:rsidR="00C63C00" w:rsidRPr="00955C14" w14:paraId="71DCD336" w14:textId="77777777" w:rsidTr="00633FBF">
        <w:trPr>
          <w:trHeight w:val="449"/>
        </w:trPr>
        <w:tc>
          <w:tcPr>
            <w:tcW w:w="587" w:type="dxa"/>
            <w:shd w:val="clear" w:color="auto" w:fill="auto"/>
          </w:tcPr>
          <w:p w14:paraId="0C552B00" w14:textId="25262258" w:rsidR="00C63C00" w:rsidRPr="00C63C00" w:rsidRDefault="00C63C00" w:rsidP="00C63C00">
            <w:pPr>
              <w:pStyle w:val="T1"/>
              <w:suppressAutoHyphens/>
              <w:spacing w:after="120"/>
              <w:rPr>
                <w:b w:val="0"/>
                <w:sz w:val="16"/>
              </w:rPr>
            </w:pPr>
            <w:r w:rsidRPr="00C63C00">
              <w:rPr>
                <w:b w:val="0"/>
                <w:sz w:val="16"/>
              </w:rPr>
              <w:t>12508</w:t>
            </w:r>
          </w:p>
        </w:tc>
        <w:tc>
          <w:tcPr>
            <w:tcW w:w="1034" w:type="dxa"/>
            <w:shd w:val="clear" w:color="auto" w:fill="auto"/>
          </w:tcPr>
          <w:p w14:paraId="3A5F4464" w14:textId="43004D54" w:rsidR="00C63C00" w:rsidRPr="00C63C00" w:rsidRDefault="00C63C00" w:rsidP="00C63C00">
            <w:pPr>
              <w:pStyle w:val="T1"/>
              <w:suppressAutoHyphens/>
              <w:spacing w:after="120"/>
              <w:rPr>
                <w:b w:val="0"/>
                <w:sz w:val="16"/>
              </w:rPr>
            </w:pPr>
            <w:r w:rsidRPr="00C63C00">
              <w:rPr>
                <w:b w:val="0"/>
                <w:sz w:val="16"/>
              </w:rPr>
              <w:t>Jeongki Kim</w:t>
            </w:r>
          </w:p>
        </w:tc>
        <w:tc>
          <w:tcPr>
            <w:tcW w:w="976" w:type="dxa"/>
            <w:shd w:val="clear" w:color="auto" w:fill="auto"/>
          </w:tcPr>
          <w:p w14:paraId="73CF7C4D" w14:textId="7DA374AA" w:rsidR="00C63C00" w:rsidRPr="00C63C00" w:rsidRDefault="00C63C00" w:rsidP="00C63C00">
            <w:pPr>
              <w:pStyle w:val="T1"/>
              <w:suppressAutoHyphens/>
              <w:spacing w:after="120"/>
              <w:rPr>
                <w:b w:val="0"/>
                <w:sz w:val="16"/>
              </w:rPr>
            </w:pPr>
            <w:r w:rsidRPr="00C63C00">
              <w:rPr>
                <w:b w:val="0"/>
                <w:sz w:val="16"/>
              </w:rPr>
              <w:t>35.2.2.1</w:t>
            </w:r>
          </w:p>
        </w:tc>
        <w:tc>
          <w:tcPr>
            <w:tcW w:w="635" w:type="dxa"/>
            <w:shd w:val="clear" w:color="auto" w:fill="auto"/>
          </w:tcPr>
          <w:p w14:paraId="79E09D37" w14:textId="02BFA635" w:rsidR="00C63C00" w:rsidRPr="00C63C00" w:rsidRDefault="00C63C00" w:rsidP="00C63C00">
            <w:pPr>
              <w:pStyle w:val="T1"/>
              <w:suppressAutoHyphens/>
              <w:spacing w:after="120"/>
              <w:rPr>
                <w:b w:val="0"/>
                <w:sz w:val="16"/>
              </w:rPr>
            </w:pPr>
            <w:r w:rsidRPr="00C63C00">
              <w:rPr>
                <w:b w:val="0"/>
                <w:sz w:val="16"/>
              </w:rPr>
              <w:t>403.63</w:t>
            </w:r>
          </w:p>
        </w:tc>
        <w:tc>
          <w:tcPr>
            <w:tcW w:w="2509" w:type="dxa"/>
            <w:shd w:val="clear" w:color="auto" w:fill="auto"/>
          </w:tcPr>
          <w:p w14:paraId="38FC41F0" w14:textId="0D57E9E4" w:rsidR="00C63C00" w:rsidRPr="00C63C00" w:rsidRDefault="00C63C00" w:rsidP="00C63C00">
            <w:pPr>
              <w:pStyle w:val="T1"/>
              <w:suppressAutoHyphens/>
              <w:spacing w:after="120"/>
              <w:jc w:val="left"/>
              <w:rPr>
                <w:b w:val="0"/>
                <w:sz w:val="16"/>
              </w:rPr>
            </w:pPr>
            <w:r w:rsidRPr="00C63C00">
              <w:rPr>
                <w:b w:val="0"/>
                <w:sz w:val="16"/>
              </w:rPr>
              <w:t>According to the table 9-45a, when B55 is equal to 0, B54 can be set to 1. The indicated text should be correct.</w:t>
            </w:r>
            <w:r w:rsidRPr="00C63C00">
              <w:rPr>
                <w:b w:val="0"/>
                <w:sz w:val="16"/>
              </w:rPr>
              <w:br/>
              <w:t>Change "If the B55 in the Common Info field is equal to 0 in an MU-RTS Trigger frame, an EHT AP shall not set the B54 in the Common Info field to 1." to "If the B54 in the Common Info field is equal to 0 in an MU-RTS Trigger frame, an EHT AP shall not set the B55 in the Common Info field to 1."</w:t>
            </w:r>
          </w:p>
        </w:tc>
        <w:tc>
          <w:tcPr>
            <w:tcW w:w="2179" w:type="dxa"/>
            <w:shd w:val="clear" w:color="auto" w:fill="auto"/>
          </w:tcPr>
          <w:p w14:paraId="407A70E0" w14:textId="00B490DF" w:rsidR="00C63C00" w:rsidRPr="00C63C00" w:rsidRDefault="00C63C00" w:rsidP="00C63C00">
            <w:pPr>
              <w:pStyle w:val="T1"/>
              <w:suppressAutoHyphens/>
              <w:spacing w:after="120"/>
              <w:jc w:val="left"/>
              <w:rPr>
                <w:b w:val="0"/>
                <w:sz w:val="16"/>
              </w:rPr>
            </w:pPr>
            <w:r w:rsidRPr="00C63C00">
              <w:rPr>
                <w:b w:val="0"/>
                <w:sz w:val="16"/>
              </w:rPr>
              <w:t>As in comment</w:t>
            </w:r>
          </w:p>
        </w:tc>
        <w:tc>
          <w:tcPr>
            <w:tcW w:w="2790" w:type="dxa"/>
            <w:shd w:val="clear" w:color="auto" w:fill="auto"/>
          </w:tcPr>
          <w:p w14:paraId="6ECCEB95" w14:textId="1A729343" w:rsidR="00C63C00" w:rsidRPr="00444B69" w:rsidRDefault="00666502" w:rsidP="00C63C00">
            <w:pPr>
              <w:pStyle w:val="T1"/>
              <w:suppressAutoHyphens/>
              <w:spacing w:after="120"/>
              <w:jc w:val="left"/>
              <w:rPr>
                <w:b w:val="0"/>
                <w:iCs/>
                <w:color w:val="000000"/>
                <w:sz w:val="16"/>
                <w:szCs w:val="16"/>
              </w:rPr>
            </w:pPr>
            <w:r>
              <w:rPr>
                <w:b w:val="0"/>
                <w:iCs/>
                <w:color w:val="000000"/>
                <w:sz w:val="16"/>
                <w:szCs w:val="16"/>
              </w:rPr>
              <w:t>Rejected</w:t>
            </w:r>
          </w:p>
          <w:p w14:paraId="5071D0BB" w14:textId="77777777" w:rsidR="00C63C00" w:rsidRPr="00444B69" w:rsidRDefault="00C63C00" w:rsidP="00C63C00">
            <w:pPr>
              <w:pStyle w:val="T1"/>
              <w:suppressAutoHyphens/>
              <w:spacing w:after="120"/>
              <w:jc w:val="left"/>
              <w:rPr>
                <w:b w:val="0"/>
                <w:iCs/>
                <w:color w:val="000000"/>
                <w:sz w:val="16"/>
                <w:szCs w:val="16"/>
              </w:rPr>
            </w:pPr>
          </w:p>
          <w:p w14:paraId="34490F4D" w14:textId="5D620982" w:rsidR="00C63C00" w:rsidRPr="00444B69" w:rsidRDefault="00666502" w:rsidP="000C5AD5">
            <w:pPr>
              <w:pStyle w:val="T1"/>
              <w:suppressAutoHyphens/>
              <w:spacing w:after="120"/>
              <w:jc w:val="left"/>
              <w:rPr>
                <w:b w:val="0"/>
                <w:iCs/>
                <w:color w:val="000000"/>
                <w:sz w:val="16"/>
                <w:szCs w:val="16"/>
              </w:rPr>
            </w:pPr>
            <w:r>
              <w:rPr>
                <w:b w:val="0"/>
                <w:iCs/>
                <w:color w:val="000000"/>
                <w:sz w:val="16"/>
                <w:szCs w:val="16"/>
              </w:rPr>
              <w:t xml:space="preserve">The commenter is correct that </w:t>
            </w:r>
            <w:r w:rsidR="00E725E6" w:rsidRPr="00E725E6">
              <w:rPr>
                <w:b w:val="0"/>
                <w:iCs/>
                <w:color w:val="000000"/>
                <w:sz w:val="16"/>
                <w:szCs w:val="16"/>
              </w:rPr>
              <w:t>B55 is equal to 0, B54 can be set to 1</w:t>
            </w:r>
            <w:r w:rsidR="00E725E6">
              <w:rPr>
                <w:b w:val="0"/>
                <w:iCs/>
                <w:color w:val="000000"/>
                <w:sz w:val="16"/>
                <w:szCs w:val="16"/>
              </w:rPr>
              <w:t xml:space="preserve"> in </w:t>
            </w:r>
            <w:r w:rsidR="000E1D3A">
              <w:rPr>
                <w:b w:val="0"/>
                <w:iCs/>
                <w:color w:val="000000"/>
                <w:sz w:val="16"/>
                <w:szCs w:val="16"/>
              </w:rPr>
              <w:t xml:space="preserve">the last two rows of </w:t>
            </w:r>
            <w:r w:rsidR="00E725E6">
              <w:rPr>
                <w:b w:val="0"/>
                <w:iCs/>
                <w:color w:val="000000"/>
                <w:sz w:val="16"/>
                <w:szCs w:val="16"/>
              </w:rPr>
              <w:t xml:space="preserve">table 9-45a. </w:t>
            </w:r>
            <w:r w:rsidR="00AC305A">
              <w:rPr>
                <w:b w:val="0"/>
                <w:iCs/>
                <w:color w:val="000000"/>
                <w:sz w:val="16"/>
                <w:szCs w:val="16"/>
              </w:rPr>
              <w:t>However,</w:t>
            </w:r>
            <w:r w:rsidR="00537F6D">
              <w:rPr>
                <w:b w:val="0"/>
                <w:iCs/>
                <w:color w:val="000000"/>
                <w:sz w:val="16"/>
                <w:szCs w:val="16"/>
              </w:rPr>
              <w:t xml:space="preserve"> even wi</w:t>
            </w:r>
            <w:r w:rsidR="00AC305A">
              <w:rPr>
                <w:b w:val="0"/>
                <w:iCs/>
                <w:color w:val="000000"/>
                <w:sz w:val="16"/>
                <w:szCs w:val="16"/>
              </w:rPr>
              <w:t>tho</w:t>
            </w:r>
            <w:r w:rsidR="00537F6D">
              <w:rPr>
                <w:b w:val="0"/>
                <w:iCs/>
                <w:color w:val="000000"/>
                <w:sz w:val="16"/>
                <w:szCs w:val="16"/>
              </w:rPr>
              <w:t>ut those</w:t>
            </w:r>
            <w:r w:rsidR="00AC305A">
              <w:rPr>
                <w:b w:val="0"/>
                <w:iCs/>
                <w:color w:val="000000"/>
                <w:sz w:val="16"/>
                <w:szCs w:val="16"/>
              </w:rPr>
              <w:t xml:space="preserve"> </w:t>
            </w:r>
            <w:r w:rsidR="000E1D3A">
              <w:rPr>
                <w:b w:val="0"/>
                <w:iCs/>
                <w:color w:val="000000"/>
                <w:sz w:val="16"/>
                <w:szCs w:val="16"/>
              </w:rPr>
              <w:t>two rows</w:t>
            </w:r>
            <w:r w:rsidR="00537F6D">
              <w:rPr>
                <w:b w:val="0"/>
                <w:iCs/>
                <w:color w:val="000000"/>
                <w:sz w:val="16"/>
                <w:szCs w:val="16"/>
              </w:rPr>
              <w:t xml:space="preserve">, the </w:t>
            </w:r>
            <w:r w:rsidR="00A907F2">
              <w:rPr>
                <w:b w:val="0"/>
                <w:iCs/>
                <w:color w:val="000000"/>
                <w:sz w:val="16"/>
                <w:szCs w:val="16"/>
              </w:rPr>
              <w:t xml:space="preserve">rest </w:t>
            </w:r>
            <w:r w:rsidR="000E1D3A">
              <w:rPr>
                <w:b w:val="0"/>
                <w:iCs/>
                <w:color w:val="000000"/>
                <w:sz w:val="16"/>
                <w:szCs w:val="16"/>
              </w:rPr>
              <w:t>rows</w:t>
            </w:r>
            <w:r w:rsidR="00A907F2">
              <w:rPr>
                <w:b w:val="0"/>
                <w:iCs/>
                <w:color w:val="000000"/>
                <w:sz w:val="16"/>
                <w:szCs w:val="16"/>
              </w:rPr>
              <w:t xml:space="preserve"> of the table (</w:t>
            </w:r>
            <w:proofErr w:type="gramStart"/>
            <w:r w:rsidR="00A907F2">
              <w:rPr>
                <w:b w:val="0"/>
                <w:iCs/>
                <w:color w:val="000000"/>
                <w:sz w:val="16"/>
                <w:szCs w:val="16"/>
              </w:rPr>
              <w:t>i.e.</w:t>
            </w:r>
            <w:proofErr w:type="gramEnd"/>
            <w:r w:rsidR="00A907F2">
              <w:rPr>
                <w:b w:val="0"/>
                <w:iCs/>
                <w:color w:val="000000"/>
                <w:sz w:val="16"/>
                <w:szCs w:val="16"/>
              </w:rPr>
              <w:t xml:space="preserve"> the first 3) are sufficient </w:t>
            </w:r>
            <w:r w:rsidR="00EF5E68">
              <w:rPr>
                <w:b w:val="0"/>
                <w:iCs/>
                <w:color w:val="000000"/>
                <w:sz w:val="16"/>
                <w:szCs w:val="16"/>
              </w:rPr>
              <w:t xml:space="preserve">for </w:t>
            </w:r>
            <w:r w:rsidR="0098169C">
              <w:rPr>
                <w:b w:val="0"/>
                <w:iCs/>
                <w:color w:val="000000"/>
                <w:sz w:val="16"/>
                <w:szCs w:val="16"/>
              </w:rPr>
              <w:t xml:space="preserve">a receiver to know how to </w:t>
            </w:r>
            <w:r w:rsidR="006527AB">
              <w:rPr>
                <w:b w:val="0"/>
                <w:iCs/>
                <w:color w:val="000000"/>
                <w:sz w:val="16"/>
                <w:szCs w:val="16"/>
              </w:rPr>
              <w:t xml:space="preserve">respond to an </w:t>
            </w:r>
            <w:r w:rsidR="00EF5E68">
              <w:rPr>
                <w:b w:val="0"/>
                <w:iCs/>
                <w:color w:val="000000"/>
                <w:sz w:val="16"/>
                <w:szCs w:val="16"/>
              </w:rPr>
              <w:t>MU-RTS</w:t>
            </w:r>
            <w:r w:rsidR="00F21B40">
              <w:rPr>
                <w:b w:val="0"/>
                <w:iCs/>
                <w:color w:val="000000"/>
                <w:sz w:val="16"/>
                <w:szCs w:val="16"/>
              </w:rPr>
              <w:t>,</w:t>
            </w:r>
            <w:r w:rsidR="009155F2">
              <w:rPr>
                <w:b w:val="0"/>
                <w:iCs/>
                <w:color w:val="000000"/>
                <w:sz w:val="16"/>
                <w:szCs w:val="16"/>
              </w:rPr>
              <w:t xml:space="preserve"> as the response can only be </w:t>
            </w:r>
            <w:r w:rsidR="006527AB">
              <w:rPr>
                <w:b w:val="0"/>
                <w:iCs/>
                <w:color w:val="000000"/>
                <w:sz w:val="16"/>
                <w:szCs w:val="16"/>
              </w:rPr>
              <w:t xml:space="preserve">a </w:t>
            </w:r>
            <w:r w:rsidR="009155F2">
              <w:rPr>
                <w:b w:val="0"/>
                <w:iCs/>
                <w:color w:val="000000"/>
                <w:sz w:val="16"/>
                <w:szCs w:val="16"/>
              </w:rPr>
              <w:t>CTS frame.</w:t>
            </w:r>
            <w:r w:rsidR="00F21B40">
              <w:rPr>
                <w:b w:val="0"/>
                <w:iCs/>
                <w:color w:val="000000"/>
                <w:sz w:val="16"/>
                <w:szCs w:val="16"/>
              </w:rPr>
              <w:t xml:space="preserve"> The objective of the existing spec text is indeed to </w:t>
            </w:r>
            <w:r w:rsidR="00D16D4E">
              <w:rPr>
                <w:b w:val="0"/>
                <w:iCs/>
                <w:color w:val="000000"/>
                <w:sz w:val="16"/>
                <w:szCs w:val="16"/>
              </w:rPr>
              <w:t>prohibit</w:t>
            </w:r>
            <w:r w:rsidR="00F21B40">
              <w:rPr>
                <w:b w:val="0"/>
                <w:iCs/>
                <w:color w:val="000000"/>
                <w:sz w:val="16"/>
                <w:szCs w:val="16"/>
              </w:rPr>
              <w:t xml:space="preserve"> the use of the last </w:t>
            </w:r>
            <w:r w:rsidR="000E1D3A">
              <w:rPr>
                <w:b w:val="0"/>
                <w:iCs/>
                <w:color w:val="000000"/>
                <w:sz w:val="16"/>
                <w:szCs w:val="16"/>
              </w:rPr>
              <w:t xml:space="preserve">two </w:t>
            </w:r>
            <w:r w:rsidR="00C75BDA">
              <w:rPr>
                <w:b w:val="0"/>
                <w:iCs/>
                <w:color w:val="000000"/>
                <w:sz w:val="16"/>
                <w:szCs w:val="16"/>
              </w:rPr>
              <w:t xml:space="preserve">rows </w:t>
            </w:r>
            <w:r w:rsidR="00D16D4E">
              <w:rPr>
                <w:b w:val="0"/>
                <w:iCs/>
                <w:color w:val="000000"/>
                <w:sz w:val="16"/>
                <w:szCs w:val="16"/>
              </w:rPr>
              <w:t xml:space="preserve">as they </w:t>
            </w:r>
            <w:proofErr w:type="gramStart"/>
            <w:r w:rsidR="00D16D4E">
              <w:rPr>
                <w:b w:val="0"/>
                <w:iCs/>
                <w:color w:val="000000"/>
                <w:sz w:val="16"/>
                <w:szCs w:val="16"/>
              </w:rPr>
              <w:t>don’t</w:t>
            </w:r>
            <w:proofErr w:type="gramEnd"/>
            <w:r w:rsidR="00D16D4E">
              <w:rPr>
                <w:b w:val="0"/>
                <w:iCs/>
                <w:color w:val="000000"/>
                <w:sz w:val="16"/>
                <w:szCs w:val="16"/>
              </w:rPr>
              <w:t xml:space="preserve"> bring additional value for MU-RT</w:t>
            </w:r>
            <w:r w:rsidR="00C222D3">
              <w:rPr>
                <w:b w:val="0"/>
                <w:iCs/>
                <w:color w:val="000000"/>
                <w:sz w:val="16"/>
                <w:szCs w:val="16"/>
              </w:rPr>
              <w:t>S</w:t>
            </w:r>
            <w:r w:rsidR="002478D9">
              <w:rPr>
                <w:b w:val="0"/>
                <w:iCs/>
                <w:color w:val="000000"/>
                <w:sz w:val="16"/>
                <w:szCs w:val="16"/>
              </w:rPr>
              <w:t xml:space="preserve">, which helps to </w:t>
            </w:r>
            <w:r w:rsidR="00E30E87">
              <w:rPr>
                <w:b w:val="0"/>
                <w:iCs/>
                <w:color w:val="000000"/>
                <w:sz w:val="16"/>
                <w:szCs w:val="16"/>
              </w:rPr>
              <w:t>get more deterministic STA behaviors.</w:t>
            </w:r>
          </w:p>
        </w:tc>
      </w:tr>
      <w:tr w:rsidR="00C63C00" w:rsidRPr="00955C14" w14:paraId="565B3571" w14:textId="77777777" w:rsidTr="00633FBF">
        <w:trPr>
          <w:trHeight w:val="449"/>
        </w:trPr>
        <w:tc>
          <w:tcPr>
            <w:tcW w:w="587" w:type="dxa"/>
            <w:shd w:val="clear" w:color="auto" w:fill="auto"/>
          </w:tcPr>
          <w:p w14:paraId="67636F7F" w14:textId="5E590A3A" w:rsidR="00C63C00" w:rsidRPr="00C63C00" w:rsidRDefault="00C63C00" w:rsidP="00C63C00">
            <w:pPr>
              <w:pStyle w:val="T1"/>
              <w:suppressAutoHyphens/>
              <w:spacing w:after="120"/>
              <w:rPr>
                <w:b w:val="0"/>
                <w:sz w:val="16"/>
              </w:rPr>
            </w:pPr>
            <w:r w:rsidRPr="00C63C00">
              <w:rPr>
                <w:b w:val="0"/>
                <w:sz w:val="16"/>
              </w:rPr>
              <w:t>12509</w:t>
            </w:r>
          </w:p>
        </w:tc>
        <w:tc>
          <w:tcPr>
            <w:tcW w:w="1034" w:type="dxa"/>
            <w:shd w:val="clear" w:color="auto" w:fill="auto"/>
          </w:tcPr>
          <w:p w14:paraId="6CB94D40" w14:textId="18EA3CA6" w:rsidR="00C63C00" w:rsidRPr="00C63C00" w:rsidRDefault="00C63C00" w:rsidP="00C63C00">
            <w:pPr>
              <w:pStyle w:val="T1"/>
              <w:suppressAutoHyphens/>
              <w:spacing w:after="120"/>
              <w:rPr>
                <w:b w:val="0"/>
                <w:sz w:val="16"/>
              </w:rPr>
            </w:pPr>
            <w:r w:rsidRPr="00C63C00">
              <w:rPr>
                <w:b w:val="0"/>
                <w:sz w:val="16"/>
              </w:rPr>
              <w:t>Jeongki Kim</w:t>
            </w:r>
          </w:p>
        </w:tc>
        <w:tc>
          <w:tcPr>
            <w:tcW w:w="976" w:type="dxa"/>
            <w:shd w:val="clear" w:color="auto" w:fill="auto"/>
          </w:tcPr>
          <w:p w14:paraId="1BD58298" w14:textId="6D255D28" w:rsidR="00C63C00" w:rsidRPr="00C63C00" w:rsidRDefault="00C63C00" w:rsidP="00C63C00">
            <w:pPr>
              <w:pStyle w:val="T1"/>
              <w:suppressAutoHyphens/>
              <w:spacing w:after="120"/>
              <w:rPr>
                <w:b w:val="0"/>
                <w:sz w:val="16"/>
              </w:rPr>
            </w:pPr>
            <w:r w:rsidRPr="00C63C00">
              <w:rPr>
                <w:b w:val="0"/>
                <w:sz w:val="16"/>
              </w:rPr>
              <w:t>35.2.2.1</w:t>
            </w:r>
          </w:p>
        </w:tc>
        <w:tc>
          <w:tcPr>
            <w:tcW w:w="635" w:type="dxa"/>
            <w:shd w:val="clear" w:color="auto" w:fill="auto"/>
          </w:tcPr>
          <w:p w14:paraId="68FFBBE3" w14:textId="4D73B1DB" w:rsidR="00C63C00" w:rsidRPr="00C63C00" w:rsidRDefault="00C63C00" w:rsidP="00C63C00">
            <w:pPr>
              <w:pStyle w:val="T1"/>
              <w:suppressAutoHyphens/>
              <w:spacing w:after="120"/>
              <w:rPr>
                <w:b w:val="0"/>
                <w:sz w:val="16"/>
              </w:rPr>
            </w:pPr>
            <w:r w:rsidRPr="00C63C00">
              <w:rPr>
                <w:b w:val="0"/>
                <w:sz w:val="16"/>
              </w:rPr>
              <w:t>404.01</w:t>
            </w:r>
          </w:p>
        </w:tc>
        <w:tc>
          <w:tcPr>
            <w:tcW w:w="2509" w:type="dxa"/>
            <w:shd w:val="clear" w:color="auto" w:fill="auto"/>
          </w:tcPr>
          <w:p w14:paraId="35D7D5EC" w14:textId="6A7AEECE" w:rsidR="00C63C00" w:rsidRPr="00C63C00" w:rsidRDefault="00C63C00" w:rsidP="00C63C00">
            <w:pPr>
              <w:pStyle w:val="T1"/>
              <w:suppressAutoHyphens/>
              <w:spacing w:after="120"/>
              <w:jc w:val="left"/>
              <w:rPr>
                <w:b w:val="0"/>
                <w:sz w:val="16"/>
              </w:rPr>
            </w:pPr>
            <w:r w:rsidRPr="00C63C00">
              <w:rPr>
                <w:b w:val="0"/>
                <w:sz w:val="16"/>
              </w:rPr>
              <w:t>For more clarification, change "NOTE--Refer to</w:t>
            </w:r>
            <w:r w:rsidRPr="00C63C00">
              <w:rPr>
                <w:b w:val="0"/>
                <w:sz w:val="16"/>
              </w:rPr>
              <w:br/>
              <w:t>9.3.1.22.1 (General)" to "NOTE--Refer to Table 9-45a</w:t>
            </w:r>
            <w:r w:rsidRPr="00C63C00">
              <w:rPr>
                <w:b w:val="0"/>
                <w:sz w:val="16"/>
              </w:rPr>
              <w:br/>
              <w:t>9.3.1.22.1 (General)"</w:t>
            </w:r>
          </w:p>
        </w:tc>
        <w:tc>
          <w:tcPr>
            <w:tcW w:w="2179" w:type="dxa"/>
            <w:shd w:val="clear" w:color="auto" w:fill="auto"/>
          </w:tcPr>
          <w:p w14:paraId="34368C23" w14:textId="09284349" w:rsidR="00C63C00" w:rsidRPr="00C63C00" w:rsidRDefault="00C63C00" w:rsidP="00C63C00">
            <w:pPr>
              <w:pStyle w:val="T1"/>
              <w:suppressAutoHyphens/>
              <w:spacing w:after="120"/>
              <w:jc w:val="left"/>
              <w:rPr>
                <w:b w:val="0"/>
                <w:sz w:val="16"/>
              </w:rPr>
            </w:pPr>
            <w:r w:rsidRPr="00C63C00">
              <w:rPr>
                <w:b w:val="0"/>
                <w:sz w:val="16"/>
              </w:rPr>
              <w:t>As in comment</w:t>
            </w:r>
          </w:p>
        </w:tc>
        <w:tc>
          <w:tcPr>
            <w:tcW w:w="2790" w:type="dxa"/>
            <w:shd w:val="clear" w:color="auto" w:fill="auto"/>
          </w:tcPr>
          <w:p w14:paraId="0FDE5C76" w14:textId="77777777" w:rsidR="00C63C00" w:rsidRPr="00444B69" w:rsidRDefault="00C63C00" w:rsidP="00C63C00">
            <w:pPr>
              <w:pStyle w:val="T1"/>
              <w:suppressAutoHyphens/>
              <w:spacing w:after="120"/>
              <w:jc w:val="left"/>
              <w:rPr>
                <w:b w:val="0"/>
                <w:iCs/>
                <w:color w:val="000000"/>
                <w:sz w:val="16"/>
                <w:szCs w:val="16"/>
              </w:rPr>
            </w:pPr>
            <w:r w:rsidRPr="00444B69">
              <w:rPr>
                <w:b w:val="0"/>
                <w:iCs/>
                <w:color w:val="000000"/>
                <w:sz w:val="16"/>
                <w:szCs w:val="16"/>
              </w:rPr>
              <w:t>Revised</w:t>
            </w:r>
          </w:p>
          <w:p w14:paraId="3A09C4F6" w14:textId="77777777" w:rsidR="00C63C00" w:rsidRPr="00444B69" w:rsidRDefault="00C63C00" w:rsidP="00C63C00">
            <w:pPr>
              <w:pStyle w:val="T1"/>
              <w:suppressAutoHyphens/>
              <w:spacing w:after="120"/>
              <w:jc w:val="left"/>
              <w:rPr>
                <w:b w:val="0"/>
                <w:iCs/>
                <w:color w:val="000000"/>
                <w:sz w:val="16"/>
                <w:szCs w:val="16"/>
              </w:rPr>
            </w:pPr>
          </w:p>
          <w:p w14:paraId="60FABE6F" w14:textId="77777777" w:rsidR="00C63C00" w:rsidRPr="00444B69" w:rsidRDefault="00C63C00" w:rsidP="00C63C00">
            <w:pPr>
              <w:pStyle w:val="T1"/>
              <w:suppressAutoHyphens/>
              <w:spacing w:after="120"/>
              <w:jc w:val="left"/>
              <w:rPr>
                <w:b w:val="0"/>
                <w:iCs/>
                <w:color w:val="000000"/>
                <w:sz w:val="16"/>
                <w:szCs w:val="16"/>
              </w:rPr>
            </w:pPr>
            <w:r w:rsidRPr="00444B69">
              <w:rPr>
                <w:b w:val="0"/>
                <w:iCs/>
                <w:color w:val="000000"/>
                <w:sz w:val="16"/>
                <w:szCs w:val="16"/>
              </w:rPr>
              <w:t>Agree with the commenter in principle</w:t>
            </w:r>
          </w:p>
          <w:p w14:paraId="5AD7B11C" w14:textId="77777777" w:rsidR="00C63C00" w:rsidRPr="00444B69" w:rsidRDefault="00C63C00" w:rsidP="00C63C00">
            <w:pPr>
              <w:pStyle w:val="T1"/>
              <w:suppressAutoHyphens/>
              <w:spacing w:after="120"/>
              <w:jc w:val="left"/>
              <w:rPr>
                <w:b w:val="0"/>
                <w:iCs/>
                <w:color w:val="000000"/>
                <w:sz w:val="16"/>
                <w:szCs w:val="16"/>
              </w:rPr>
            </w:pPr>
          </w:p>
          <w:p w14:paraId="2BAAE68B" w14:textId="3A389EF7" w:rsidR="00C63C00" w:rsidRPr="00444B69" w:rsidRDefault="00C63C00" w:rsidP="00C63C00">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sidR="00581785">
              <w:rPr>
                <w:b w:val="0"/>
                <w:iCs/>
                <w:color w:val="000000"/>
                <w:sz w:val="16"/>
                <w:szCs w:val="16"/>
              </w:rPr>
              <w:t>22/1177r0</w:t>
            </w:r>
            <w:r w:rsidRPr="00444B69">
              <w:rPr>
                <w:b w:val="0"/>
                <w:iCs/>
                <w:color w:val="000000"/>
                <w:sz w:val="16"/>
                <w:szCs w:val="16"/>
              </w:rPr>
              <w:t xml:space="preserve"> tagged as #12509</w:t>
            </w:r>
          </w:p>
        </w:tc>
      </w:tr>
      <w:tr w:rsidR="00324500" w:rsidRPr="00955C14" w14:paraId="1E1219FC" w14:textId="77777777" w:rsidTr="00633FBF">
        <w:trPr>
          <w:trHeight w:val="449"/>
        </w:trPr>
        <w:tc>
          <w:tcPr>
            <w:tcW w:w="587" w:type="dxa"/>
            <w:shd w:val="clear" w:color="auto" w:fill="auto"/>
          </w:tcPr>
          <w:p w14:paraId="2424A056" w14:textId="5BB68DD6" w:rsidR="00324500" w:rsidRPr="00324500" w:rsidRDefault="00324500" w:rsidP="00324500">
            <w:pPr>
              <w:pStyle w:val="T1"/>
              <w:suppressAutoHyphens/>
              <w:spacing w:after="120"/>
              <w:rPr>
                <w:b w:val="0"/>
                <w:sz w:val="16"/>
              </w:rPr>
            </w:pPr>
            <w:r w:rsidRPr="00324500">
              <w:rPr>
                <w:b w:val="0"/>
                <w:sz w:val="16"/>
              </w:rPr>
              <w:t>13887</w:t>
            </w:r>
          </w:p>
        </w:tc>
        <w:tc>
          <w:tcPr>
            <w:tcW w:w="1034" w:type="dxa"/>
            <w:shd w:val="clear" w:color="auto" w:fill="auto"/>
          </w:tcPr>
          <w:p w14:paraId="2C27D2BE" w14:textId="056C428E" w:rsidR="00324500" w:rsidRPr="00324500" w:rsidRDefault="00324500" w:rsidP="00324500">
            <w:pPr>
              <w:pStyle w:val="T1"/>
              <w:suppressAutoHyphens/>
              <w:spacing w:after="120"/>
              <w:rPr>
                <w:b w:val="0"/>
                <w:sz w:val="16"/>
              </w:rPr>
            </w:pPr>
            <w:r w:rsidRPr="00324500">
              <w:rPr>
                <w:b w:val="0"/>
                <w:sz w:val="16"/>
              </w:rPr>
              <w:t>Ming Gan</w:t>
            </w:r>
          </w:p>
        </w:tc>
        <w:tc>
          <w:tcPr>
            <w:tcW w:w="976" w:type="dxa"/>
            <w:shd w:val="clear" w:color="auto" w:fill="auto"/>
          </w:tcPr>
          <w:p w14:paraId="0ECC9227" w14:textId="25420613" w:rsidR="00324500" w:rsidRPr="00324500" w:rsidRDefault="00324500" w:rsidP="00324500">
            <w:pPr>
              <w:pStyle w:val="T1"/>
              <w:suppressAutoHyphens/>
              <w:spacing w:after="120"/>
              <w:rPr>
                <w:b w:val="0"/>
                <w:sz w:val="16"/>
              </w:rPr>
            </w:pPr>
            <w:r w:rsidRPr="00324500">
              <w:rPr>
                <w:b w:val="0"/>
                <w:sz w:val="16"/>
              </w:rPr>
              <w:t>35.2.2.1</w:t>
            </w:r>
          </w:p>
        </w:tc>
        <w:tc>
          <w:tcPr>
            <w:tcW w:w="635" w:type="dxa"/>
            <w:shd w:val="clear" w:color="auto" w:fill="auto"/>
          </w:tcPr>
          <w:p w14:paraId="590F8E73" w14:textId="70EFBB20" w:rsidR="00324500" w:rsidRPr="00324500" w:rsidRDefault="00324500" w:rsidP="00324500">
            <w:pPr>
              <w:pStyle w:val="T1"/>
              <w:suppressAutoHyphens/>
              <w:spacing w:after="120"/>
              <w:rPr>
                <w:b w:val="0"/>
                <w:sz w:val="16"/>
              </w:rPr>
            </w:pPr>
            <w:r w:rsidRPr="00324500">
              <w:rPr>
                <w:b w:val="0"/>
                <w:sz w:val="16"/>
              </w:rPr>
              <w:t>404.08</w:t>
            </w:r>
          </w:p>
        </w:tc>
        <w:tc>
          <w:tcPr>
            <w:tcW w:w="2509" w:type="dxa"/>
            <w:shd w:val="clear" w:color="auto" w:fill="auto"/>
          </w:tcPr>
          <w:p w14:paraId="44D8B907" w14:textId="37EAAB9E" w:rsidR="00324500" w:rsidRPr="00324500" w:rsidRDefault="00324500" w:rsidP="00324500">
            <w:pPr>
              <w:pStyle w:val="T1"/>
              <w:suppressAutoHyphens/>
              <w:spacing w:after="120"/>
              <w:jc w:val="left"/>
              <w:rPr>
                <w:b w:val="0"/>
                <w:sz w:val="16"/>
              </w:rPr>
            </w:pPr>
            <w:r w:rsidRPr="00324500">
              <w:rPr>
                <w:b w:val="0"/>
                <w:sz w:val="16"/>
              </w:rPr>
              <w:t>Change "is not" to " shall not be"</w:t>
            </w:r>
          </w:p>
        </w:tc>
        <w:tc>
          <w:tcPr>
            <w:tcW w:w="2179" w:type="dxa"/>
            <w:shd w:val="clear" w:color="auto" w:fill="auto"/>
          </w:tcPr>
          <w:p w14:paraId="493F26EC" w14:textId="40C6A2F1" w:rsidR="00324500" w:rsidRPr="00324500" w:rsidRDefault="00324500" w:rsidP="00324500">
            <w:pPr>
              <w:pStyle w:val="T1"/>
              <w:suppressAutoHyphens/>
              <w:spacing w:after="120"/>
              <w:jc w:val="left"/>
              <w:rPr>
                <w:b w:val="0"/>
                <w:sz w:val="16"/>
              </w:rPr>
            </w:pPr>
            <w:r w:rsidRPr="00324500">
              <w:rPr>
                <w:b w:val="0"/>
                <w:sz w:val="16"/>
              </w:rPr>
              <w:t>Change "is not" to " shall not be"</w:t>
            </w:r>
          </w:p>
        </w:tc>
        <w:tc>
          <w:tcPr>
            <w:tcW w:w="2790" w:type="dxa"/>
            <w:shd w:val="clear" w:color="auto" w:fill="auto"/>
          </w:tcPr>
          <w:p w14:paraId="16C4FC5C" w14:textId="2B93BB46" w:rsidR="00324500" w:rsidRPr="00D22EBD" w:rsidRDefault="00F121D0" w:rsidP="00324500">
            <w:pPr>
              <w:pStyle w:val="T1"/>
              <w:suppressAutoHyphens/>
              <w:spacing w:after="120"/>
              <w:jc w:val="left"/>
              <w:rPr>
                <w:b w:val="0"/>
                <w:iCs/>
                <w:color w:val="000000"/>
                <w:sz w:val="16"/>
                <w:szCs w:val="16"/>
              </w:rPr>
            </w:pPr>
            <w:r w:rsidRPr="00D22EBD">
              <w:rPr>
                <w:b w:val="0"/>
                <w:iCs/>
                <w:color w:val="000000"/>
                <w:sz w:val="16"/>
                <w:szCs w:val="16"/>
              </w:rPr>
              <w:t>Accepted.</w:t>
            </w:r>
          </w:p>
        </w:tc>
      </w:tr>
      <w:tr w:rsidR="00324500" w:rsidRPr="00955C14" w14:paraId="60C7E60A" w14:textId="77777777" w:rsidTr="00633FBF">
        <w:trPr>
          <w:trHeight w:val="449"/>
        </w:trPr>
        <w:tc>
          <w:tcPr>
            <w:tcW w:w="587" w:type="dxa"/>
            <w:shd w:val="clear" w:color="auto" w:fill="auto"/>
          </w:tcPr>
          <w:p w14:paraId="3324D436" w14:textId="3CA22DBA" w:rsidR="00324500" w:rsidRPr="00324500" w:rsidRDefault="00324500" w:rsidP="00324500">
            <w:pPr>
              <w:pStyle w:val="T1"/>
              <w:suppressAutoHyphens/>
              <w:spacing w:after="120"/>
              <w:rPr>
                <w:b w:val="0"/>
                <w:sz w:val="16"/>
              </w:rPr>
            </w:pPr>
            <w:r w:rsidRPr="00324500">
              <w:rPr>
                <w:b w:val="0"/>
                <w:sz w:val="16"/>
              </w:rPr>
              <w:t>13847</w:t>
            </w:r>
          </w:p>
        </w:tc>
        <w:tc>
          <w:tcPr>
            <w:tcW w:w="1034" w:type="dxa"/>
            <w:shd w:val="clear" w:color="auto" w:fill="auto"/>
          </w:tcPr>
          <w:p w14:paraId="26EDF05D" w14:textId="34C1090B" w:rsidR="00324500" w:rsidRPr="00324500" w:rsidRDefault="00324500" w:rsidP="00324500">
            <w:pPr>
              <w:pStyle w:val="T1"/>
              <w:suppressAutoHyphens/>
              <w:spacing w:after="120"/>
              <w:rPr>
                <w:b w:val="0"/>
                <w:sz w:val="16"/>
              </w:rPr>
            </w:pPr>
            <w:proofErr w:type="spellStart"/>
            <w:r w:rsidRPr="00324500">
              <w:rPr>
                <w:b w:val="0"/>
                <w:sz w:val="16"/>
              </w:rPr>
              <w:t>Sanghyun</w:t>
            </w:r>
            <w:proofErr w:type="spellEnd"/>
            <w:r w:rsidRPr="00324500">
              <w:rPr>
                <w:b w:val="0"/>
                <w:sz w:val="16"/>
              </w:rPr>
              <w:t xml:space="preserve"> Kim</w:t>
            </w:r>
          </w:p>
        </w:tc>
        <w:tc>
          <w:tcPr>
            <w:tcW w:w="976" w:type="dxa"/>
            <w:shd w:val="clear" w:color="auto" w:fill="auto"/>
          </w:tcPr>
          <w:p w14:paraId="112AE3F9" w14:textId="6C84C7FB" w:rsidR="00324500" w:rsidRPr="00324500" w:rsidRDefault="00324500" w:rsidP="00324500">
            <w:pPr>
              <w:pStyle w:val="T1"/>
              <w:suppressAutoHyphens/>
              <w:spacing w:after="120"/>
              <w:rPr>
                <w:b w:val="0"/>
                <w:sz w:val="16"/>
              </w:rPr>
            </w:pPr>
            <w:r w:rsidRPr="00324500">
              <w:rPr>
                <w:b w:val="0"/>
                <w:sz w:val="16"/>
              </w:rPr>
              <w:t>35.2.2.1</w:t>
            </w:r>
          </w:p>
        </w:tc>
        <w:tc>
          <w:tcPr>
            <w:tcW w:w="635" w:type="dxa"/>
            <w:shd w:val="clear" w:color="auto" w:fill="auto"/>
          </w:tcPr>
          <w:p w14:paraId="3578862C" w14:textId="3CF8D1FC" w:rsidR="00324500" w:rsidRPr="00324500" w:rsidRDefault="00324500" w:rsidP="00324500">
            <w:pPr>
              <w:pStyle w:val="T1"/>
              <w:suppressAutoHyphens/>
              <w:spacing w:after="120"/>
              <w:rPr>
                <w:b w:val="0"/>
                <w:sz w:val="16"/>
              </w:rPr>
            </w:pPr>
            <w:r w:rsidRPr="00324500">
              <w:rPr>
                <w:b w:val="0"/>
                <w:sz w:val="16"/>
              </w:rPr>
              <w:t>404.10</w:t>
            </w:r>
          </w:p>
        </w:tc>
        <w:tc>
          <w:tcPr>
            <w:tcW w:w="2509" w:type="dxa"/>
            <w:shd w:val="clear" w:color="auto" w:fill="auto"/>
          </w:tcPr>
          <w:p w14:paraId="6BC02118" w14:textId="309C764E" w:rsidR="00324500" w:rsidRPr="00324500" w:rsidRDefault="00324500" w:rsidP="00324500">
            <w:pPr>
              <w:pStyle w:val="T1"/>
              <w:suppressAutoHyphens/>
              <w:spacing w:after="120"/>
              <w:jc w:val="left"/>
              <w:rPr>
                <w:b w:val="0"/>
                <w:sz w:val="16"/>
              </w:rPr>
            </w:pPr>
            <w:r w:rsidRPr="00324500">
              <w:rPr>
                <w:b w:val="0"/>
                <w:sz w:val="16"/>
              </w:rPr>
              <w:t>Missing hyphen between the 'MU' and 'RTS'</w:t>
            </w:r>
          </w:p>
        </w:tc>
        <w:tc>
          <w:tcPr>
            <w:tcW w:w="2179" w:type="dxa"/>
            <w:shd w:val="clear" w:color="auto" w:fill="auto"/>
          </w:tcPr>
          <w:p w14:paraId="44C29120" w14:textId="7D736C4B" w:rsidR="00324500" w:rsidRPr="00324500" w:rsidRDefault="00324500" w:rsidP="00324500">
            <w:pPr>
              <w:pStyle w:val="T1"/>
              <w:suppressAutoHyphens/>
              <w:spacing w:after="120"/>
              <w:jc w:val="left"/>
              <w:rPr>
                <w:b w:val="0"/>
                <w:sz w:val="16"/>
              </w:rPr>
            </w:pPr>
            <w:r w:rsidRPr="00324500">
              <w:rPr>
                <w:b w:val="0"/>
                <w:sz w:val="16"/>
              </w:rPr>
              <w:t>please insert hyphen</w:t>
            </w:r>
          </w:p>
        </w:tc>
        <w:tc>
          <w:tcPr>
            <w:tcW w:w="2790" w:type="dxa"/>
            <w:shd w:val="clear" w:color="auto" w:fill="auto"/>
          </w:tcPr>
          <w:p w14:paraId="774658C1" w14:textId="4C86601D" w:rsidR="00324500" w:rsidRPr="00D22EBD" w:rsidRDefault="00D22EBD" w:rsidP="00324500">
            <w:pPr>
              <w:pStyle w:val="T1"/>
              <w:suppressAutoHyphens/>
              <w:spacing w:after="120"/>
              <w:jc w:val="left"/>
              <w:rPr>
                <w:b w:val="0"/>
                <w:iCs/>
                <w:color w:val="000000"/>
                <w:sz w:val="16"/>
                <w:szCs w:val="16"/>
              </w:rPr>
            </w:pPr>
            <w:r w:rsidRPr="00D22EBD">
              <w:rPr>
                <w:b w:val="0"/>
                <w:iCs/>
                <w:color w:val="000000"/>
                <w:sz w:val="16"/>
                <w:szCs w:val="16"/>
              </w:rPr>
              <w:t>Accepted</w:t>
            </w:r>
          </w:p>
        </w:tc>
      </w:tr>
      <w:tr w:rsidR="00324500" w:rsidRPr="00955C14" w14:paraId="0AC7A0B1" w14:textId="77777777" w:rsidTr="00633FBF">
        <w:trPr>
          <w:trHeight w:val="449"/>
        </w:trPr>
        <w:tc>
          <w:tcPr>
            <w:tcW w:w="587" w:type="dxa"/>
            <w:shd w:val="clear" w:color="auto" w:fill="auto"/>
          </w:tcPr>
          <w:p w14:paraId="0D240360" w14:textId="4E017778" w:rsidR="00324500" w:rsidRPr="00324500" w:rsidRDefault="00324500" w:rsidP="00324500">
            <w:pPr>
              <w:pStyle w:val="T1"/>
              <w:suppressAutoHyphens/>
              <w:spacing w:after="120"/>
              <w:rPr>
                <w:b w:val="0"/>
                <w:sz w:val="16"/>
              </w:rPr>
            </w:pPr>
            <w:r w:rsidRPr="00324500">
              <w:rPr>
                <w:b w:val="0"/>
                <w:sz w:val="16"/>
              </w:rPr>
              <w:t>13976</w:t>
            </w:r>
          </w:p>
        </w:tc>
        <w:tc>
          <w:tcPr>
            <w:tcW w:w="1034" w:type="dxa"/>
            <w:shd w:val="clear" w:color="auto" w:fill="auto"/>
          </w:tcPr>
          <w:p w14:paraId="39A23272" w14:textId="29510EC9" w:rsidR="00324500" w:rsidRPr="00324500" w:rsidRDefault="00324500" w:rsidP="00324500">
            <w:pPr>
              <w:pStyle w:val="T1"/>
              <w:suppressAutoHyphens/>
              <w:spacing w:after="120"/>
              <w:rPr>
                <w:b w:val="0"/>
                <w:sz w:val="16"/>
              </w:rPr>
            </w:pPr>
            <w:r w:rsidRPr="00324500">
              <w:rPr>
                <w:b w:val="0"/>
                <w:sz w:val="16"/>
              </w:rPr>
              <w:t>Geonjung Ko</w:t>
            </w:r>
          </w:p>
        </w:tc>
        <w:tc>
          <w:tcPr>
            <w:tcW w:w="976" w:type="dxa"/>
            <w:shd w:val="clear" w:color="auto" w:fill="auto"/>
          </w:tcPr>
          <w:p w14:paraId="1E761E93" w14:textId="25B106D8" w:rsidR="00324500" w:rsidRPr="00324500" w:rsidRDefault="00324500" w:rsidP="00324500">
            <w:pPr>
              <w:pStyle w:val="T1"/>
              <w:suppressAutoHyphens/>
              <w:spacing w:after="120"/>
              <w:rPr>
                <w:b w:val="0"/>
                <w:sz w:val="16"/>
              </w:rPr>
            </w:pPr>
            <w:r w:rsidRPr="00324500">
              <w:rPr>
                <w:b w:val="0"/>
                <w:sz w:val="16"/>
              </w:rPr>
              <w:t>35.2.2.1</w:t>
            </w:r>
          </w:p>
        </w:tc>
        <w:tc>
          <w:tcPr>
            <w:tcW w:w="635" w:type="dxa"/>
            <w:shd w:val="clear" w:color="auto" w:fill="auto"/>
          </w:tcPr>
          <w:p w14:paraId="347FBB1B" w14:textId="13604D6F" w:rsidR="00324500" w:rsidRPr="00324500" w:rsidRDefault="00324500" w:rsidP="00324500">
            <w:pPr>
              <w:pStyle w:val="T1"/>
              <w:suppressAutoHyphens/>
              <w:spacing w:after="120"/>
              <w:rPr>
                <w:b w:val="0"/>
                <w:sz w:val="16"/>
              </w:rPr>
            </w:pPr>
            <w:r w:rsidRPr="00324500">
              <w:rPr>
                <w:b w:val="0"/>
                <w:sz w:val="16"/>
              </w:rPr>
              <w:t>404.10</w:t>
            </w:r>
          </w:p>
        </w:tc>
        <w:tc>
          <w:tcPr>
            <w:tcW w:w="2509" w:type="dxa"/>
            <w:shd w:val="clear" w:color="auto" w:fill="auto"/>
          </w:tcPr>
          <w:p w14:paraId="2339BC26" w14:textId="7087614E" w:rsidR="00324500" w:rsidRPr="00324500" w:rsidRDefault="00324500" w:rsidP="00324500">
            <w:pPr>
              <w:pStyle w:val="T1"/>
              <w:suppressAutoHyphens/>
              <w:spacing w:after="120"/>
              <w:jc w:val="left"/>
              <w:rPr>
                <w:b w:val="0"/>
                <w:sz w:val="16"/>
              </w:rPr>
            </w:pPr>
            <w:r w:rsidRPr="00324500">
              <w:rPr>
                <w:b w:val="0"/>
                <w:sz w:val="16"/>
              </w:rPr>
              <w:t>Missing hyphen between "MU" and "RTS"</w:t>
            </w:r>
          </w:p>
        </w:tc>
        <w:tc>
          <w:tcPr>
            <w:tcW w:w="2179" w:type="dxa"/>
            <w:shd w:val="clear" w:color="auto" w:fill="auto"/>
          </w:tcPr>
          <w:p w14:paraId="78F3C043" w14:textId="14ACE034" w:rsidR="00324500" w:rsidRPr="00324500" w:rsidRDefault="00324500" w:rsidP="00324500">
            <w:pPr>
              <w:pStyle w:val="T1"/>
              <w:suppressAutoHyphens/>
              <w:spacing w:after="120"/>
              <w:jc w:val="left"/>
              <w:rPr>
                <w:b w:val="0"/>
                <w:sz w:val="16"/>
              </w:rPr>
            </w:pPr>
            <w:r w:rsidRPr="00324500">
              <w:rPr>
                <w:b w:val="0"/>
                <w:sz w:val="16"/>
              </w:rPr>
              <w:t>Add hyphen</w:t>
            </w:r>
          </w:p>
        </w:tc>
        <w:tc>
          <w:tcPr>
            <w:tcW w:w="2790" w:type="dxa"/>
            <w:shd w:val="clear" w:color="auto" w:fill="auto"/>
          </w:tcPr>
          <w:p w14:paraId="3A23CEF7" w14:textId="56BBEF0F" w:rsidR="00324500" w:rsidRPr="00D22EBD" w:rsidRDefault="00D22EBD" w:rsidP="00324500">
            <w:pPr>
              <w:pStyle w:val="T1"/>
              <w:suppressAutoHyphens/>
              <w:spacing w:after="120"/>
              <w:jc w:val="left"/>
              <w:rPr>
                <w:b w:val="0"/>
                <w:iCs/>
                <w:color w:val="000000"/>
                <w:sz w:val="16"/>
                <w:szCs w:val="16"/>
              </w:rPr>
            </w:pPr>
            <w:r w:rsidRPr="00D22EBD">
              <w:rPr>
                <w:b w:val="0"/>
                <w:iCs/>
                <w:color w:val="000000"/>
                <w:sz w:val="16"/>
                <w:szCs w:val="16"/>
              </w:rPr>
              <w:t>Accepted</w:t>
            </w:r>
          </w:p>
        </w:tc>
      </w:tr>
      <w:tr w:rsidR="00B748E8" w:rsidRPr="00955C14" w14:paraId="43F5FA7D" w14:textId="77777777" w:rsidTr="00633FBF">
        <w:trPr>
          <w:trHeight w:val="449"/>
        </w:trPr>
        <w:tc>
          <w:tcPr>
            <w:tcW w:w="587" w:type="dxa"/>
            <w:shd w:val="clear" w:color="auto" w:fill="auto"/>
          </w:tcPr>
          <w:p w14:paraId="71B05BF8" w14:textId="31895EB8" w:rsidR="00B748E8" w:rsidRPr="00B748E8" w:rsidRDefault="00B748E8" w:rsidP="00B748E8">
            <w:pPr>
              <w:pStyle w:val="T1"/>
              <w:suppressAutoHyphens/>
              <w:spacing w:after="120"/>
              <w:rPr>
                <w:b w:val="0"/>
                <w:sz w:val="16"/>
              </w:rPr>
            </w:pPr>
            <w:r w:rsidRPr="00B748E8">
              <w:rPr>
                <w:b w:val="0"/>
                <w:sz w:val="16"/>
              </w:rPr>
              <w:t>13888</w:t>
            </w:r>
          </w:p>
        </w:tc>
        <w:tc>
          <w:tcPr>
            <w:tcW w:w="1034" w:type="dxa"/>
            <w:shd w:val="clear" w:color="auto" w:fill="auto"/>
          </w:tcPr>
          <w:p w14:paraId="15C5255E" w14:textId="7E038125" w:rsidR="00B748E8" w:rsidRPr="00B748E8" w:rsidRDefault="00B748E8" w:rsidP="00B748E8">
            <w:pPr>
              <w:pStyle w:val="T1"/>
              <w:suppressAutoHyphens/>
              <w:spacing w:after="120"/>
              <w:rPr>
                <w:b w:val="0"/>
                <w:sz w:val="16"/>
              </w:rPr>
            </w:pPr>
            <w:r w:rsidRPr="00B748E8">
              <w:rPr>
                <w:b w:val="0"/>
                <w:sz w:val="16"/>
              </w:rPr>
              <w:t>Ming Gan</w:t>
            </w:r>
          </w:p>
        </w:tc>
        <w:tc>
          <w:tcPr>
            <w:tcW w:w="976" w:type="dxa"/>
            <w:shd w:val="clear" w:color="auto" w:fill="auto"/>
          </w:tcPr>
          <w:p w14:paraId="47374CC2" w14:textId="677E7382" w:rsidR="00B748E8" w:rsidRPr="00B748E8" w:rsidRDefault="00B748E8" w:rsidP="00B748E8">
            <w:pPr>
              <w:pStyle w:val="T1"/>
              <w:suppressAutoHyphens/>
              <w:spacing w:after="120"/>
              <w:rPr>
                <w:b w:val="0"/>
                <w:sz w:val="16"/>
              </w:rPr>
            </w:pPr>
            <w:r w:rsidRPr="00B748E8">
              <w:rPr>
                <w:b w:val="0"/>
                <w:sz w:val="16"/>
              </w:rPr>
              <w:t>35.2.2.2</w:t>
            </w:r>
          </w:p>
        </w:tc>
        <w:tc>
          <w:tcPr>
            <w:tcW w:w="635" w:type="dxa"/>
            <w:shd w:val="clear" w:color="auto" w:fill="auto"/>
          </w:tcPr>
          <w:p w14:paraId="2F887E80" w14:textId="792220DC" w:rsidR="00B748E8" w:rsidRPr="00B748E8" w:rsidRDefault="00B748E8" w:rsidP="00B748E8">
            <w:pPr>
              <w:pStyle w:val="T1"/>
              <w:suppressAutoHyphens/>
              <w:spacing w:after="120"/>
              <w:rPr>
                <w:b w:val="0"/>
                <w:sz w:val="16"/>
              </w:rPr>
            </w:pPr>
            <w:r w:rsidRPr="00B748E8">
              <w:rPr>
                <w:b w:val="0"/>
                <w:sz w:val="16"/>
              </w:rPr>
              <w:t>404.22</w:t>
            </w:r>
          </w:p>
        </w:tc>
        <w:tc>
          <w:tcPr>
            <w:tcW w:w="2509" w:type="dxa"/>
            <w:shd w:val="clear" w:color="auto" w:fill="auto"/>
          </w:tcPr>
          <w:p w14:paraId="2269CE0B" w14:textId="2D538192" w:rsidR="00B748E8" w:rsidRPr="00B748E8" w:rsidRDefault="00B748E8" w:rsidP="00B748E8">
            <w:pPr>
              <w:pStyle w:val="T1"/>
              <w:suppressAutoHyphens/>
              <w:spacing w:after="120"/>
              <w:jc w:val="left"/>
              <w:rPr>
                <w:b w:val="0"/>
                <w:sz w:val="16"/>
              </w:rPr>
            </w:pPr>
            <w:r w:rsidRPr="00B748E8">
              <w:rPr>
                <w:b w:val="0"/>
                <w:sz w:val="16"/>
              </w:rPr>
              <w:t xml:space="preserve">The reference is not correct, should 35.5.2.3 </w:t>
            </w:r>
            <w:proofErr w:type="gramStart"/>
            <w:r w:rsidRPr="00B748E8">
              <w:rPr>
                <w:b w:val="0"/>
                <w:sz w:val="16"/>
              </w:rPr>
              <w:t>Non-AP STA</w:t>
            </w:r>
            <w:proofErr w:type="gramEnd"/>
            <w:r w:rsidRPr="00B748E8">
              <w:rPr>
                <w:b w:val="0"/>
                <w:sz w:val="16"/>
              </w:rPr>
              <w:t xml:space="preserve"> behavior for UL MU operation</w:t>
            </w:r>
          </w:p>
        </w:tc>
        <w:tc>
          <w:tcPr>
            <w:tcW w:w="2179" w:type="dxa"/>
            <w:shd w:val="clear" w:color="auto" w:fill="auto"/>
          </w:tcPr>
          <w:p w14:paraId="501231CB" w14:textId="779E9C5F" w:rsidR="00B748E8" w:rsidRPr="00B748E8" w:rsidRDefault="00B748E8" w:rsidP="00B748E8">
            <w:pPr>
              <w:pStyle w:val="T1"/>
              <w:suppressAutoHyphens/>
              <w:spacing w:after="120"/>
              <w:jc w:val="left"/>
              <w:rPr>
                <w:b w:val="0"/>
                <w:sz w:val="16"/>
              </w:rPr>
            </w:pPr>
            <w:r w:rsidRPr="00B748E8">
              <w:rPr>
                <w:b w:val="0"/>
                <w:sz w:val="16"/>
              </w:rPr>
              <w:t>update the reference</w:t>
            </w:r>
          </w:p>
        </w:tc>
        <w:tc>
          <w:tcPr>
            <w:tcW w:w="2790" w:type="dxa"/>
            <w:shd w:val="clear" w:color="auto" w:fill="auto"/>
          </w:tcPr>
          <w:p w14:paraId="650D229E" w14:textId="7FAA3B36" w:rsidR="00B748E8" w:rsidRPr="00444B69" w:rsidRDefault="00CB1C3C" w:rsidP="00B748E8">
            <w:pPr>
              <w:pStyle w:val="T1"/>
              <w:suppressAutoHyphens/>
              <w:spacing w:after="120"/>
              <w:jc w:val="left"/>
              <w:rPr>
                <w:b w:val="0"/>
                <w:iCs/>
                <w:color w:val="000000"/>
                <w:sz w:val="16"/>
                <w:szCs w:val="16"/>
              </w:rPr>
            </w:pPr>
            <w:r w:rsidRPr="00D22EBD">
              <w:rPr>
                <w:b w:val="0"/>
                <w:iCs/>
                <w:color w:val="000000"/>
                <w:sz w:val="16"/>
                <w:szCs w:val="16"/>
              </w:rPr>
              <w:t>Accepted</w:t>
            </w:r>
          </w:p>
        </w:tc>
      </w:tr>
      <w:tr w:rsidR="00CB1C3C" w:rsidRPr="00955C14" w14:paraId="39C8E983" w14:textId="77777777" w:rsidTr="00633FBF">
        <w:trPr>
          <w:trHeight w:val="449"/>
        </w:trPr>
        <w:tc>
          <w:tcPr>
            <w:tcW w:w="587" w:type="dxa"/>
            <w:shd w:val="clear" w:color="auto" w:fill="auto"/>
          </w:tcPr>
          <w:p w14:paraId="61885358" w14:textId="4C6CCDB3" w:rsidR="00CB1C3C" w:rsidRPr="00B748E8" w:rsidRDefault="00CB1C3C" w:rsidP="00CB1C3C">
            <w:pPr>
              <w:pStyle w:val="T1"/>
              <w:suppressAutoHyphens/>
              <w:spacing w:after="120"/>
              <w:rPr>
                <w:b w:val="0"/>
                <w:sz w:val="16"/>
              </w:rPr>
            </w:pPr>
            <w:r w:rsidRPr="00D9484E">
              <w:rPr>
                <w:b w:val="0"/>
                <w:sz w:val="16"/>
              </w:rPr>
              <w:lastRenderedPageBreak/>
              <w:t>10995</w:t>
            </w:r>
          </w:p>
        </w:tc>
        <w:tc>
          <w:tcPr>
            <w:tcW w:w="1034" w:type="dxa"/>
            <w:shd w:val="clear" w:color="auto" w:fill="auto"/>
          </w:tcPr>
          <w:p w14:paraId="45F241AB" w14:textId="051C28A5" w:rsidR="00CB1C3C" w:rsidRPr="00B748E8" w:rsidRDefault="00CB1C3C" w:rsidP="00CB1C3C">
            <w:pPr>
              <w:pStyle w:val="T1"/>
              <w:suppressAutoHyphens/>
              <w:spacing w:after="120"/>
              <w:rPr>
                <w:b w:val="0"/>
                <w:sz w:val="16"/>
              </w:rPr>
            </w:pPr>
            <w:r w:rsidRPr="00D9484E">
              <w:rPr>
                <w:b w:val="0"/>
                <w:sz w:val="16"/>
              </w:rPr>
              <w:t>Yanjun Sun</w:t>
            </w:r>
          </w:p>
        </w:tc>
        <w:tc>
          <w:tcPr>
            <w:tcW w:w="976" w:type="dxa"/>
            <w:shd w:val="clear" w:color="auto" w:fill="auto"/>
          </w:tcPr>
          <w:p w14:paraId="79CE09C5" w14:textId="244FE28A" w:rsidR="00CB1C3C" w:rsidRPr="00B748E8" w:rsidRDefault="00CB1C3C" w:rsidP="00CB1C3C">
            <w:pPr>
              <w:pStyle w:val="T1"/>
              <w:suppressAutoHyphens/>
              <w:spacing w:after="120"/>
              <w:rPr>
                <w:b w:val="0"/>
                <w:sz w:val="16"/>
              </w:rPr>
            </w:pPr>
            <w:r w:rsidRPr="00D9484E">
              <w:rPr>
                <w:b w:val="0"/>
                <w:sz w:val="16"/>
              </w:rPr>
              <w:t>35.2.2.2</w:t>
            </w:r>
          </w:p>
        </w:tc>
        <w:tc>
          <w:tcPr>
            <w:tcW w:w="635" w:type="dxa"/>
            <w:shd w:val="clear" w:color="auto" w:fill="auto"/>
          </w:tcPr>
          <w:p w14:paraId="7059C3CC" w14:textId="27B27C23" w:rsidR="00CB1C3C" w:rsidRPr="00B748E8" w:rsidRDefault="00CB1C3C" w:rsidP="00CB1C3C">
            <w:pPr>
              <w:pStyle w:val="T1"/>
              <w:suppressAutoHyphens/>
              <w:spacing w:after="120"/>
              <w:rPr>
                <w:b w:val="0"/>
                <w:sz w:val="16"/>
              </w:rPr>
            </w:pPr>
            <w:r w:rsidRPr="00D9484E">
              <w:rPr>
                <w:b w:val="0"/>
                <w:sz w:val="16"/>
              </w:rPr>
              <w:t>404.22</w:t>
            </w:r>
          </w:p>
        </w:tc>
        <w:tc>
          <w:tcPr>
            <w:tcW w:w="2509" w:type="dxa"/>
            <w:shd w:val="clear" w:color="auto" w:fill="auto"/>
          </w:tcPr>
          <w:p w14:paraId="3EB9656A" w14:textId="05510071" w:rsidR="00CB1C3C" w:rsidRPr="00B748E8" w:rsidRDefault="00CB1C3C" w:rsidP="00CB1C3C">
            <w:pPr>
              <w:pStyle w:val="T1"/>
              <w:suppressAutoHyphens/>
              <w:spacing w:after="120"/>
              <w:jc w:val="left"/>
              <w:rPr>
                <w:b w:val="0"/>
                <w:sz w:val="16"/>
              </w:rPr>
            </w:pPr>
            <w:r w:rsidRPr="00D9484E">
              <w:rPr>
                <w:b w:val="0"/>
                <w:sz w:val="16"/>
              </w:rPr>
              <w:t>Instead of 35.5.2.2.4, a better reference would be subclause 9.3.1.22.1 (General)</w:t>
            </w:r>
          </w:p>
        </w:tc>
        <w:tc>
          <w:tcPr>
            <w:tcW w:w="2179" w:type="dxa"/>
            <w:shd w:val="clear" w:color="auto" w:fill="auto"/>
          </w:tcPr>
          <w:p w14:paraId="69747A88" w14:textId="0F8AAB99" w:rsidR="00CB1C3C" w:rsidRPr="00B748E8" w:rsidRDefault="00CB1C3C" w:rsidP="00CB1C3C">
            <w:pPr>
              <w:pStyle w:val="T1"/>
              <w:suppressAutoHyphens/>
              <w:spacing w:after="120"/>
              <w:jc w:val="left"/>
              <w:rPr>
                <w:b w:val="0"/>
                <w:sz w:val="16"/>
              </w:rPr>
            </w:pPr>
            <w:r w:rsidRPr="00D9484E">
              <w:rPr>
                <w:b w:val="0"/>
                <w:sz w:val="16"/>
              </w:rPr>
              <w:t>As in comment</w:t>
            </w:r>
          </w:p>
        </w:tc>
        <w:tc>
          <w:tcPr>
            <w:tcW w:w="2790" w:type="dxa"/>
            <w:shd w:val="clear" w:color="auto" w:fill="auto"/>
          </w:tcPr>
          <w:p w14:paraId="348DAA3E" w14:textId="6BE88160" w:rsidR="00CB1C3C" w:rsidRPr="00444B69" w:rsidRDefault="00CB1C3C" w:rsidP="00CB1C3C">
            <w:pPr>
              <w:pStyle w:val="T1"/>
              <w:suppressAutoHyphens/>
              <w:spacing w:after="120"/>
              <w:jc w:val="left"/>
              <w:rPr>
                <w:b w:val="0"/>
                <w:iCs/>
                <w:color w:val="000000"/>
                <w:sz w:val="16"/>
                <w:szCs w:val="16"/>
              </w:rPr>
            </w:pPr>
            <w:r>
              <w:rPr>
                <w:b w:val="0"/>
                <w:iCs/>
                <w:color w:val="000000"/>
                <w:sz w:val="16"/>
                <w:szCs w:val="16"/>
              </w:rPr>
              <w:t>Revised</w:t>
            </w:r>
            <w:r>
              <w:rPr>
                <w:b w:val="0"/>
                <w:iCs/>
                <w:color w:val="000000"/>
                <w:sz w:val="16"/>
                <w:szCs w:val="16"/>
              </w:rPr>
              <w:br/>
            </w:r>
            <w:r>
              <w:rPr>
                <w:b w:val="0"/>
                <w:iCs/>
                <w:color w:val="000000"/>
                <w:sz w:val="16"/>
                <w:szCs w:val="16"/>
              </w:rPr>
              <w:br/>
            </w:r>
            <w:proofErr w:type="spellStart"/>
            <w:r w:rsidRPr="00444B69">
              <w:rPr>
                <w:b w:val="0"/>
                <w:iCs/>
                <w:color w:val="000000"/>
                <w:sz w:val="16"/>
                <w:szCs w:val="16"/>
              </w:rPr>
              <w:t>Tgbe</w:t>
            </w:r>
            <w:proofErr w:type="spellEnd"/>
            <w:r w:rsidRPr="00444B69">
              <w:rPr>
                <w:b w:val="0"/>
                <w:iCs/>
                <w:color w:val="000000"/>
                <w:sz w:val="16"/>
                <w:szCs w:val="16"/>
              </w:rPr>
              <w:t xml:space="preserve"> editor</w:t>
            </w:r>
            <w:r w:rsidR="00CA70D5">
              <w:rPr>
                <w:b w:val="0"/>
                <w:iCs/>
                <w:color w:val="000000"/>
                <w:sz w:val="16"/>
                <w:szCs w:val="16"/>
              </w:rPr>
              <w:t xml:space="preserve">, the resolution is the same with that </w:t>
            </w:r>
            <w:r w:rsidR="00115D60">
              <w:rPr>
                <w:b w:val="0"/>
                <w:iCs/>
                <w:color w:val="000000"/>
                <w:sz w:val="16"/>
                <w:szCs w:val="16"/>
              </w:rPr>
              <w:t xml:space="preserve">for </w:t>
            </w:r>
            <w:r>
              <w:rPr>
                <w:b w:val="0"/>
                <w:iCs/>
                <w:color w:val="000000"/>
                <w:sz w:val="16"/>
                <w:szCs w:val="16"/>
              </w:rPr>
              <w:t>CID 13888</w:t>
            </w:r>
          </w:p>
        </w:tc>
      </w:tr>
      <w:tr w:rsidR="00CB1C3C" w:rsidRPr="00955C14" w14:paraId="1170BC61" w14:textId="77777777" w:rsidTr="00633FBF">
        <w:trPr>
          <w:trHeight w:val="449"/>
        </w:trPr>
        <w:tc>
          <w:tcPr>
            <w:tcW w:w="587" w:type="dxa"/>
            <w:shd w:val="clear" w:color="auto" w:fill="auto"/>
          </w:tcPr>
          <w:p w14:paraId="51958AA5" w14:textId="52C72FB6" w:rsidR="00CB1C3C" w:rsidRPr="00D9484E" w:rsidRDefault="00CB1C3C" w:rsidP="00CB1C3C">
            <w:pPr>
              <w:pStyle w:val="T1"/>
              <w:suppressAutoHyphens/>
              <w:spacing w:after="120"/>
              <w:rPr>
                <w:b w:val="0"/>
                <w:sz w:val="16"/>
              </w:rPr>
            </w:pPr>
            <w:r w:rsidRPr="00D9484E">
              <w:rPr>
                <w:b w:val="0"/>
                <w:sz w:val="16"/>
              </w:rPr>
              <w:t>13319</w:t>
            </w:r>
          </w:p>
        </w:tc>
        <w:tc>
          <w:tcPr>
            <w:tcW w:w="1034" w:type="dxa"/>
            <w:shd w:val="clear" w:color="auto" w:fill="auto"/>
          </w:tcPr>
          <w:p w14:paraId="70F4C656" w14:textId="3E7E3A86" w:rsidR="00CB1C3C" w:rsidRPr="00D9484E" w:rsidRDefault="00CB1C3C" w:rsidP="00CB1C3C">
            <w:pPr>
              <w:pStyle w:val="T1"/>
              <w:suppressAutoHyphens/>
              <w:spacing w:after="120"/>
              <w:rPr>
                <w:b w:val="0"/>
                <w:sz w:val="16"/>
              </w:rPr>
            </w:pPr>
            <w:r w:rsidRPr="00D9484E">
              <w:rPr>
                <w:b w:val="0"/>
                <w:sz w:val="16"/>
              </w:rPr>
              <w:t>Muhammad Kumail Haider</w:t>
            </w:r>
          </w:p>
        </w:tc>
        <w:tc>
          <w:tcPr>
            <w:tcW w:w="976" w:type="dxa"/>
            <w:shd w:val="clear" w:color="auto" w:fill="auto"/>
          </w:tcPr>
          <w:p w14:paraId="7969CEBE" w14:textId="7496FAD4" w:rsidR="00CB1C3C" w:rsidRPr="00D9484E" w:rsidRDefault="00CB1C3C" w:rsidP="00CB1C3C">
            <w:pPr>
              <w:pStyle w:val="T1"/>
              <w:suppressAutoHyphens/>
              <w:spacing w:after="120"/>
              <w:rPr>
                <w:b w:val="0"/>
                <w:sz w:val="16"/>
              </w:rPr>
            </w:pPr>
            <w:r w:rsidRPr="00D9484E">
              <w:rPr>
                <w:b w:val="0"/>
                <w:sz w:val="16"/>
              </w:rPr>
              <w:t>35.2.2.2</w:t>
            </w:r>
          </w:p>
        </w:tc>
        <w:tc>
          <w:tcPr>
            <w:tcW w:w="635" w:type="dxa"/>
            <w:shd w:val="clear" w:color="auto" w:fill="auto"/>
          </w:tcPr>
          <w:p w14:paraId="6B2D58D0" w14:textId="621C3731" w:rsidR="00CB1C3C" w:rsidRPr="00D9484E" w:rsidRDefault="00CB1C3C" w:rsidP="00CB1C3C">
            <w:pPr>
              <w:pStyle w:val="T1"/>
              <w:suppressAutoHyphens/>
              <w:spacing w:after="120"/>
              <w:rPr>
                <w:b w:val="0"/>
                <w:sz w:val="16"/>
              </w:rPr>
            </w:pPr>
            <w:r w:rsidRPr="00D9484E">
              <w:rPr>
                <w:b w:val="0"/>
                <w:sz w:val="16"/>
              </w:rPr>
              <w:t>404.22</w:t>
            </w:r>
          </w:p>
        </w:tc>
        <w:tc>
          <w:tcPr>
            <w:tcW w:w="2509" w:type="dxa"/>
            <w:shd w:val="clear" w:color="auto" w:fill="auto"/>
          </w:tcPr>
          <w:p w14:paraId="45B52543" w14:textId="6F7E46DD" w:rsidR="00CB1C3C" w:rsidRPr="00D9484E" w:rsidRDefault="00CB1C3C" w:rsidP="00CB1C3C">
            <w:pPr>
              <w:pStyle w:val="T1"/>
              <w:suppressAutoHyphens/>
              <w:spacing w:after="120"/>
              <w:jc w:val="left"/>
              <w:rPr>
                <w:b w:val="0"/>
                <w:sz w:val="16"/>
              </w:rPr>
            </w:pPr>
            <w:proofErr w:type="gramStart"/>
            <w:r w:rsidRPr="00D9484E">
              <w:rPr>
                <w:b w:val="0"/>
                <w:sz w:val="16"/>
              </w:rPr>
              <w:t>An</w:t>
            </w:r>
            <w:proofErr w:type="gramEnd"/>
            <w:r w:rsidRPr="00D9484E">
              <w:rPr>
                <w:b w:val="0"/>
                <w:sz w:val="16"/>
              </w:rPr>
              <w:t xml:space="preserve"> non-AP --&gt; A non-AP</w:t>
            </w:r>
          </w:p>
        </w:tc>
        <w:tc>
          <w:tcPr>
            <w:tcW w:w="2179" w:type="dxa"/>
            <w:shd w:val="clear" w:color="auto" w:fill="auto"/>
          </w:tcPr>
          <w:p w14:paraId="5163655D" w14:textId="5A7173FC" w:rsidR="00CB1C3C" w:rsidRPr="00D9484E" w:rsidRDefault="00CB1C3C" w:rsidP="00CB1C3C">
            <w:pPr>
              <w:pStyle w:val="T1"/>
              <w:suppressAutoHyphens/>
              <w:spacing w:after="120"/>
              <w:jc w:val="left"/>
              <w:rPr>
                <w:b w:val="0"/>
                <w:sz w:val="16"/>
              </w:rPr>
            </w:pPr>
            <w:r w:rsidRPr="00D9484E">
              <w:rPr>
                <w:b w:val="0"/>
                <w:sz w:val="16"/>
              </w:rPr>
              <w:t>as in comment</w:t>
            </w:r>
          </w:p>
        </w:tc>
        <w:tc>
          <w:tcPr>
            <w:tcW w:w="2790" w:type="dxa"/>
            <w:shd w:val="clear" w:color="auto" w:fill="auto"/>
          </w:tcPr>
          <w:p w14:paraId="6D347B72" w14:textId="313FA165" w:rsidR="00CB1C3C" w:rsidRPr="00444B69" w:rsidRDefault="00426FA3" w:rsidP="00CB1C3C">
            <w:pPr>
              <w:pStyle w:val="T1"/>
              <w:suppressAutoHyphens/>
              <w:spacing w:after="120"/>
              <w:jc w:val="left"/>
              <w:rPr>
                <w:b w:val="0"/>
                <w:iCs/>
                <w:color w:val="000000"/>
                <w:sz w:val="16"/>
                <w:szCs w:val="16"/>
              </w:rPr>
            </w:pPr>
            <w:r w:rsidRPr="00D22EBD">
              <w:rPr>
                <w:b w:val="0"/>
                <w:iCs/>
                <w:color w:val="000000"/>
                <w:sz w:val="16"/>
                <w:szCs w:val="16"/>
              </w:rPr>
              <w:t>Accepted</w:t>
            </w:r>
          </w:p>
        </w:tc>
      </w:tr>
      <w:tr w:rsidR="000A281B" w:rsidRPr="00955C14" w14:paraId="2B906F64" w14:textId="77777777" w:rsidTr="00633FBF">
        <w:trPr>
          <w:trHeight w:val="449"/>
        </w:trPr>
        <w:tc>
          <w:tcPr>
            <w:tcW w:w="587" w:type="dxa"/>
            <w:shd w:val="clear" w:color="auto" w:fill="auto"/>
          </w:tcPr>
          <w:p w14:paraId="2F93162B" w14:textId="533AB55F" w:rsidR="000A281B" w:rsidRPr="000A281B" w:rsidRDefault="000A281B" w:rsidP="000A281B">
            <w:pPr>
              <w:pStyle w:val="T1"/>
              <w:suppressAutoHyphens/>
              <w:spacing w:after="120"/>
              <w:rPr>
                <w:b w:val="0"/>
                <w:sz w:val="16"/>
              </w:rPr>
            </w:pPr>
            <w:r w:rsidRPr="000A281B">
              <w:rPr>
                <w:b w:val="0"/>
                <w:sz w:val="16"/>
              </w:rPr>
              <w:t>13977</w:t>
            </w:r>
          </w:p>
        </w:tc>
        <w:tc>
          <w:tcPr>
            <w:tcW w:w="1034" w:type="dxa"/>
            <w:shd w:val="clear" w:color="auto" w:fill="auto"/>
          </w:tcPr>
          <w:p w14:paraId="38C63754" w14:textId="0E4CE97D" w:rsidR="000A281B" w:rsidRPr="000A281B" w:rsidRDefault="000A281B" w:rsidP="000A281B">
            <w:pPr>
              <w:pStyle w:val="T1"/>
              <w:suppressAutoHyphens/>
              <w:spacing w:after="120"/>
              <w:rPr>
                <w:b w:val="0"/>
                <w:sz w:val="16"/>
              </w:rPr>
            </w:pPr>
            <w:r w:rsidRPr="000A281B">
              <w:rPr>
                <w:b w:val="0"/>
                <w:sz w:val="16"/>
              </w:rPr>
              <w:t>Geonjung Ko</w:t>
            </w:r>
          </w:p>
        </w:tc>
        <w:tc>
          <w:tcPr>
            <w:tcW w:w="976" w:type="dxa"/>
            <w:shd w:val="clear" w:color="auto" w:fill="auto"/>
          </w:tcPr>
          <w:p w14:paraId="274564D6" w14:textId="37A60A12" w:rsidR="000A281B" w:rsidRPr="000A281B" w:rsidRDefault="000A281B" w:rsidP="000A281B">
            <w:pPr>
              <w:pStyle w:val="T1"/>
              <w:suppressAutoHyphens/>
              <w:spacing w:after="120"/>
              <w:rPr>
                <w:b w:val="0"/>
                <w:sz w:val="16"/>
              </w:rPr>
            </w:pPr>
            <w:r w:rsidRPr="000A281B">
              <w:rPr>
                <w:b w:val="0"/>
                <w:sz w:val="16"/>
              </w:rPr>
              <w:t>35.2.2.2</w:t>
            </w:r>
          </w:p>
        </w:tc>
        <w:tc>
          <w:tcPr>
            <w:tcW w:w="635" w:type="dxa"/>
            <w:shd w:val="clear" w:color="auto" w:fill="auto"/>
          </w:tcPr>
          <w:p w14:paraId="2C3A3EFC" w14:textId="77DD2E13" w:rsidR="000A281B" w:rsidRPr="000A281B" w:rsidRDefault="000A281B" w:rsidP="000A281B">
            <w:pPr>
              <w:pStyle w:val="T1"/>
              <w:suppressAutoHyphens/>
              <w:spacing w:after="120"/>
              <w:rPr>
                <w:b w:val="0"/>
                <w:sz w:val="16"/>
              </w:rPr>
            </w:pPr>
            <w:r w:rsidRPr="000A281B">
              <w:rPr>
                <w:b w:val="0"/>
                <w:sz w:val="16"/>
              </w:rPr>
              <w:t>404.22</w:t>
            </w:r>
          </w:p>
        </w:tc>
        <w:tc>
          <w:tcPr>
            <w:tcW w:w="2509" w:type="dxa"/>
            <w:shd w:val="clear" w:color="auto" w:fill="auto"/>
          </w:tcPr>
          <w:p w14:paraId="518F09D6" w14:textId="7B3D916D" w:rsidR="000A281B" w:rsidRPr="000A281B" w:rsidRDefault="000A281B" w:rsidP="000A281B">
            <w:pPr>
              <w:pStyle w:val="T1"/>
              <w:suppressAutoHyphens/>
              <w:spacing w:after="120"/>
              <w:jc w:val="left"/>
              <w:rPr>
                <w:b w:val="0"/>
                <w:sz w:val="16"/>
              </w:rPr>
            </w:pPr>
            <w:r w:rsidRPr="000A281B">
              <w:rPr>
                <w:b w:val="0"/>
                <w:sz w:val="16"/>
              </w:rPr>
              <w:t>Change "</w:t>
            </w:r>
            <w:proofErr w:type="gramStart"/>
            <w:r w:rsidRPr="000A281B">
              <w:rPr>
                <w:b w:val="0"/>
                <w:sz w:val="16"/>
              </w:rPr>
              <w:t>An</w:t>
            </w:r>
            <w:proofErr w:type="gramEnd"/>
            <w:r w:rsidRPr="000A281B">
              <w:rPr>
                <w:b w:val="0"/>
                <w:sz w:val="16"/>
              </w:rPr>
              <w:t xml:space="preserve"> non-AP" to "A non-AP".</w:t>
            </w:r>
          </w:p>
        </w:tc>
        <w:tc>
          <w:tcPr>
            <w:tcW w:w="2179" w:type="dxa"/>
            <w:shd w:val="clear" w:color="auto" w:fill="auto"/>
          </w:tcPr>
          <w:p w14:paraId="77792ABC" w14:textId="0400ECA0" w:rsidR="000A281B" w:rsidRPr="000A281B" w:rsidRDefault="000A281B" w:rsidP="000A281B">
            <w:pPr>
              <w:pStyle w:val="T1"/>
              <w:suppressAutoHyphens/>
              <w:spacing w:after="120"/>
              <w:jc w:val="left"/>
              <w:rPr>
                <w:b w:val="0"/>
                <w:sz w:val="16"/>
              </w:rPr>
            </w:pPr>
            <w:r w:rsidRPr="000A281B">
              <w:rPr>
                <w:b w:val="0"/>
                <w:sz w:val="16"/>
              </w:rPr>
              <w:t>As in comment</w:t>
            </w:r>
          </w:p>
        </w:tc>
        <w:tc>
          <w:tcPr>
            <w:tcW w:w="2790" w:type="dxa"/>
            <w:shd w:val="clear" w:color="auto" w:fill="auto"/>
          </w:tcPr>
          <w:p w14:paraId="3CF22C6F" w14:textId="77777777" w:rsidR="000A281B" w:rsidRDefault="000A281B" w:rsidP="000A281B">
            <w:pPr>
              <w:pStyle w:val="T1"/>
              <w:suppressAutoHyphens/>
              <w:spacing w:after="120"/>
              <w:jc w:val="left"/>
              <w:rPr>
                <w:b w:val="0"/>
                <w:iCs/>
                <w:color w:val="000000"/>
                <w:sz w:val="16"/>
                <w:szCs w:val="16"/>
              </w:rPr>
            </w:pPr>
            <w:r>
              <w:rPr>
                <w:b w:val="0"/>
                <w:iCs/>
                <w:color w:val="000000"/>
                <w:sz w:val="16"/>
                <w:szCs w:val="16"/>
              </w:rPr>
              <w:t>Revised</w:t>
            </w:r>
          </w:p>
          <w:p w14:paraId="4A849AF3" w14:textId="77777777" w:rsidR="000A281B" w:rsidRDefault="000A281B" w:rsidP="000A281B">
            <w:pPr>
              <w:pStyle w:val="T1"/>
              <w:suppressAutoHyphens/>
              <w:spacing w:after="120"/>
              <w:jc w:val="left"/>
              <w:rPr>
                <w:b w:val="0"/>
                <w:iCs/>
                <w:color w:val="000000"/>
                <w:sz w:val="16"/>
                <w:szCs w:val="16"/>
              </w:rPr>
            </w:pPr>
          </w:p>
          <w:p w14:paraId="7E695FE2" w14:textId="63341E23" w:rsidR="000A281B" w:rsidRPr="00D22EBD" w:rsidRDefault="000A281B" w:rsidP="000A281B">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w:t>
            </w:r>
            <w:r>
              <w:rPr>
                <w:b w:val="0"/>
                <w:iCs/>
                <w:color w:val="000000"/>
                <w:sz w:val="16"/>
                <w:szCs w:val="16"/>
              </w:rPr>
              <w:t>, the resolution is the same with that for CID 13319</w:t>
            </w:r>
          </w:p>
        </w:tc>
      </w:tr>
      <w:tr w:rsidR="00CB1C3C" w:rsidRPr="00955C14" w14:paraId="33E42396" w14:textId="77777777" w:rsidTr="00633FBF">
        <w:trPr>
          <w:trHeight w:val="449"/>
        </w:trPr>
        <w:tc>
          <w:tcPr>
            <w:tcW w:w="587" w:type="dxa"/>
            <w:shd w:val="clear" w:color="auto" w:fill="auto"/>
          </w:tcPr>
          <w:p w14:paraId="64E39FE2" w14:textId="5F478635" w:rsidR="00CB1C3C" w:rsidRPr="00386AA5" w:rsidRDefault="00CB1C3C" w:rsidP="00CB1C3C">
            <w:pPr>
              <w:pStyle w:val="T1"/>
              <w:suppressAutoHyphens/>
              <w:spacing w:after="120"/>
              <w:rPr>
                <w:b w:val="0"/>
                <w:sz w:val="16"/>
              </w:rPr>
            </w:pPr>
            <w:r w:rsidRPr="00386AA5">
              <w:rPr>
                <w:b w:val="0"/>
                <w:sz w:val="16"/>
              </w:rPr>
              <w:t>10922</w:t>
            </w:r>
          </w:p>
        </w:tc>
        <w:tc>
          <w:tcPr>
            <w:tcW w:w="1034" w:type="dxa"/>
            <w:shd w:val="clear" w:color="auto" w:fill="auto"/>
          </w:tcPr>
          <w:p w14:paraId="0B797FAA" w14:textId="55F47ABE" w:rsidR="00CB1C3C" w:rsidRPr="00386AA5" w:rsidRDefault="00CB1C3C" w:rsidP="00CB1C3C">
            <w:pPr>
              <w:pStyle w:val="T1"/>
              <w:suppressAutoHyphens/>
              <w:spacing w:after="120"/>
              <w:rPr>
                <w:b w:val="0"/>
                <w:sz w:val="16"/>
              </w:rPr>
            </w:pPr>
            <w:proofErr w:type="spellStart"/>
            <w:r w:rsidRPr="00386AA5">
              <w:rPr>
                <w:b w:val="0"/>
                <w:sz w:val="16"/>
              </w:rPr>
              <w:t>Wookbong</w:t>
            </w:r>
            <w:proofErr w:type="spellEnd"/>
            <w:r w:rsidRPr="00386AA5">
              <w:rPr>
                <w:b w:val="0"/>
                <w:sz w:val="16"/>
              </w:rPr>
              <w:t xml:space="preserve"> Lee</w:t>
            </w:r>
          </w:p>
        </w:tc>
        <w:tc>
          <w:tcPr>
            <w:tcW w:w="976" w:type="dxa"/>
            <w:shd w:val="clear" w:color="auto" w:fill="auto"/>
          </w:tcPr>
          <w:p w14:paraId="4F235913" w14:textId="1F159C8C" w:rsidR="00CB1C3C" w:rsidRPr="00386AA5" w:rsidRDefault="00CB1C3C" w:rsidP="00CB1C3C">
            <w:pPr>
              <w:pStyle w:val="T1"/>
              <w:suppressAutoHyphens/>
              <w:spacing w:after="120"/>
              <w:rPr>
                <w:b w:val="0"/>
                <w:sz w:val="16"/>
              </w:rPr>
            </w:pPr>
            <w:r w:rsidRPr="00386AA5">
              <w:rPr>
                <w:b w:val="0"/>
                <w:sz w:val="16"/>
              </w:rPr>
              <w:t>35.2.2.2</w:t>
            </w:r>
          </w:p>
        </w:tc>
        <w:tc>
          <w:tcPr>
            <w:tcW w:w="635" w:type="dxa"/>
            <w:shd w:val="clear" w:color="auto" w:fill="auto"/>
          </w:tcPr>
          <w:p w14:paraId="1A1D1036" w14:textId="1B237251" w:rsidR="00CB1C3C" w:rsidRPr="00386AA5" w:rsidRDefault="00CB1C3C" w:rsidP="00CB1C3C">
            <w:pPr>
              <w:pStyle w:val="T1"/>
              <w:suppressAutoHyphens/>
              <w:spacing w:after="120"/>
              <w:rPr>
                <w:b w:val="0"/>
                <w:sz w:val="16"/>
              </w:rPr>
            </w:pPr>
            <w:r w:rsidRPr="00386AA5">
              <w:rPr>
                <w:b w:val="0"/>
                <w:sz w:val="16"/>
              </w:rPr>
              <w:t>404.35</w:t>
            </w:r>
          </w:p>
        </w:tc>
        <w:tc>
          <w:tcPr>
            <w:tcW w:w="2509" w:type="dxa"/>
            <w:shd w:val="clear" w:color="auto" w:fill="auto"/>
          </w:tcPr>
          <w:p w14:paraId="6803A714" w14:textId="39E53D88" w:rsidR="00CB1C3C" w:rsidRPr="00386AA5" w:rsidRDefault="00CB1C3C" w:rsidP="00CB1C3C">
            <w:pPr>
              <w:pStyle w:val="T1"/>
              <w:suppressAutoHyphens/>
              <w:spacing w:after="120"/>
              <w:jc w:val="left"/>
              <w:rPr>
                <w:b w:val="0"/>
                <w:sz w:val="16"/>
              </w:rPr>
            </w:pPr>
            <w:r w:rsidRPr="00386AA5">
              <w:rPr>
                <w:b w:val="0"/>
                <w:sz w:val="16"/>
              </w:rPr>
              <w:t xml:space="preserve">RU Allocation subfields in the basic trigger frame can indicate RU allocation including puncturing (disabled subchannel), I </w:t>
            </w:r>
            <w:proofErr w:type="gramStart"/>
            <w:r w:rsidRPr="00386AA5">
              <w:rPr>
                <w:b w:val="0"/>
                <w:sz w:val="16"/>
              </w:rPr>
              <w:t>don't</w:t>
            </w:r>
            <w:proofErr w:type="gramEnd"/>
            <w:r w:rsidRPr="00386AA5">
              <w:rPr>
                <w:b w:val="0"/>
                <w:sz w:val="16"/>
              </w:rPr>
              <w:t xml:space="preserve"> know why MU-RTS needs to inform the whole bandwidth and puncturing separately.</w:t>
            </w:r>
          </w:p>
        </w:tc>
        <w:tc>
          <w:tcPr>
            <w:tcW w:w="2179" w:type="dxa"/>
            <w:shd w:val="clear" w:color="auto" w:fill="auto"/>
          </w:tcPr>
          <w:p w14:paraId="6F2DA4B2" w14:textId="2A765569" w:rsidR="00CB1C3C" w:rsidRPr="00386AA5" w:rsidRDefault="00CB1C3C" w:rsidP="00CB1C3C">
            <w:pPr>
              <w:pStyle w:val="T1"/>
              <w:suppressAutoHyphens/>
              <w:spacing w:after="120"/>
              <w:jc w:val="left"/>
              <w:rPr>
                <w:b w:val="0"/>
                <w:sz w:val="16"/>
              </w:rPr>
            </w:pPr>
            <w:r w:rsidRPr="00386AA5">
              <w:rPr>
                <w:b w:val="0"/>
                <w:sz w:val="16"/>
              </w:rPr>
              <w:t>Why not use the same RU Allocation subfield in the basic trigger frame and MU-RTS?</w:t>
            </w:r>
          </w:p>
        </w:tc>
        <w:tc>
          <w:tcPr>
            <w:tcW w:w="2790" w:type="dxa"/>
            <w:shd w:val="clear" w:color="auto" w:fill="auto"/>
          </w:tcPr>
          <w:p w14:paraId="7F186524" w14:textId="521FC65D" w:rsidR="00CB1C3C" w:rsidRPr="00444B69" w:rsidRDefault="00904050" w:rsidP="00CB1C3C">
            <w:pPr>
              <w:pStyle w:val="T1"/>
              <w:suppressAutoHyphens/>
              <w:spacing w:after="120"/>
              <w:jc w:val="left"/>
              <w:rPr>
                <w:b w:val="0"/>
                <w:iCs/>
                <w:color w:val="000000"/>
                <w:sz w:val="16"/>
                <w:szCs w:val="16"/>
              </w:rPr>
            </w:pPr>
            <w:r>
              <w:rPr>
                <w:b w:val="0"/>
                <w:iCs/>
                <w:color w:val="000000"/>
                <w:sz w:val="16"/>
                <w:szCs w:val="16"/>
              </w:rPr>
              <w:t>Rejected</w:t>
            </w:r>
          </w:p>
          <w:p w14:paraId="53853997" w14:textId="77777777" w:rsidR="00CB1C3C" w:rsidRPr="00444B69" w:rsidRDefault="00CB1C3C" w:rsidP="00CB1C3C">
            <w:pPr>
              <w:pStyle w:val="T1"/>
              <w:suppressAutoHyphens/>
              <w:spacing w:after="120"/>
              <w:jc w:val="left"/>
              <w:rPr>
                <w:b w:val="0"/>
                <w:iCs/>
                <w:color w:val="000000"/>
                <w:sz w:val="16"/>
                <w:szCs w:val="16"/>
              </w:rPr>
            </w:pPr>
          </w:p>
          <w:p w14:paraId="0D7EF3C4" w14:textId="50861584" w:rsidR="00D944D3" w:rsidRDefault="00F06A4B" w:rsidP="00CB1C3C">
            <w:pPr>
              <w:pStyle w:val="T1"/>
              <w:suppressAutoHyphens/>
              <w:spacing w:after="120"/>
              <w:jc w:val="left"/>
              <w:rPr>
                <w:b w:val="0"/>
                <w:iCs/>
                <w:color w:val="000000"/>
                <w:sz w:val="16"/>
                <w:szCs w:val="16"/>
              </w:rPr>
            </w:pPr>
            <w:r>
              <w:rPr>
                <w:b w:val="0"/>
                <w:iCs/>
                <w:color w:val="000000"/>
                <w:sz w:val="16"/>
                <w:szCs w:val="16"/>
              </w:rPr>
              <w:t>Th</w:t>
            </w:r>
            <w:r w:rsidR="008A756B">
              <w:rPr>
                <w:b w:val="0"/>
                <w:iCs/>
                <w:color w:val="000000"/>
                <w:sz w:val="16"/>
                <w:szCs w:val="16"/>
              </w:rPr>
              <w:t xml:space="preserve">e comment </w:t>
            </w:r>
            <w:r w:rsidR="00160727">
              <w:rPr>
                <w:b w:val="0"/>
                <w:iCs/>
                <w:color w:val="000000"/>
                <w:sz w:val="16"/>
                <w:szCs w:val="16"/>
              </w:rPr>
              <w:t xml:space="preserve">fails to </w:t>
            </w:r>
            <w:r w:rsidR="00C657B7">
              <w:rPr>
                <w:b w:val="0"/>
                <w:iCs/>
                <w:color w:val="000000"/>
                <w:sz w:val="16"/>
                <w:szCs w:val="16"/>
              </w:rPr>
              <w:t>identify</w:t>
            </w:r>
            <w:r w:rsidR="008A756B">
              <w:rPr>
                <w:b w:val="0"/>
                <w:iCs/>
                <w:color w:val="000000"/>
                <w:sz w:val="16"/>
                <w:szCs w:val="16"/>
              </w:rPr>
              <w:t xml:space="preserve"> a technical issue</w:t>
            </w:r>
            <w:r w:rsidR="00C657B7">
              <w:rPr>
                <w:b w:val="0"/>
                <w:iCs/>
                <w:color w:val="000000"/>
                <w:sz w:val="16"/>
                <w:szCs w:val="16"/>
              </w:rPr>
              <w:t xml:space="preserve"> and is asking for a question</w:t>
            </w:r>
            <w:r w:rsidR="008A756B">
              <w:rPr>
                <w:b w:val="0"/>
                <w:iCs/>
                <w:color w:val="000000"/>
                <w:sz w:val="16"/>
                <w:szCs w:val="16"/>
              </w:rPr>
              <w:t>.</w:t>
            </w:r>
            <w:r w:rsidR="00C323FB">
              <w:rPr>
                <w:b w:val="0"/>
                <w:iCs/>
                <w:color w:val="000000"/>
                <w:sz w:val="16"/>
                <w:szCs w:val="16"/>
              </w:rPr>
              <w:t xml:space="preserve"> </w:t>
            </w:r>
            <w:r w:rsidR="003C355C">
              <w:rPr>
                <w:b w:val="0"/>
                <w:iCs/>
                <w:color w:val="000000"/>
                <w:sz w:val="16"/>
                <w:szCs w:val="16"/>
              </w:rPr>
              <w:t xml:space="preserve">The answer </w:t>
            </w:r>
            <w:r w:rsidR="009B5099">
              <w:rPr>
                <w:b w:val="0"/>
                <w:iCs/>
                <w:color w:val="000000"/>
                <w:sz w:val="16"/>
                <w:szCs w:val="16"/>
              </w:rPr>
              <w:t xml:space="preserve">here is to recap the past discussions. </w:t>
            </w:r>
            <w:r w:rsidR="009B5099">
              <w:rPr>
                <w:b w:val="0"/>
                <w:iCs/>
                <w:color w:val="000000"/>
                <w:sz w:val="16"/>
                <w:szCs w:val="16"/>
              </w:rPr>
              <w:br/>
            </w:r>
            <w:r w:rsidR="009B5099">
              <w:rPr>
                <w:b w:val="0"/>
                <w:iCs/>
                <w:color w:val="000000"/>
                <w:sz w:val="16"/>
                <w:szCs w:val="16"/>
              </w:rPr>
              <w:br/>
            </w:r>
            <w:r w:rsidR="00C323FB">
              <w:rPr>
                <w:b w:val="0"/>
                <w:iCs/>
                <w:color w:val="000000"/>
                <w:sz w:val="16"/>
                <w:szCs w:val="16"/>
              </w:rPr>
              <w:t xml:space="preserve">The </w:t>
            </w:r>
            <w:r w:rsidR="00CF6BCA">
              <w:rPr>
                <w:b w:val="0"/>
                <w:iCs/>
                <w:color w:val="000000"/>
                <w:sz w:val="16"/>
                <w:szCs w:val="16"/>
              </w:rPr>
              <w:t xml:space="preserve">group has debated on this topic </w:t>
            </w:r>
            <w:r w:rsidR="00E616A0">
              <w:rPr>
                <w:b w:val="0"/>
                <w:iCs/>
                <w:color w:val="000000"/>
                <w:sz w:val="16"/>
                <w:szCs w:val="16"/>
              </w:rPr>
              <w:t xml:space="preserve">in the past and the agreement </w:t>
            </w:r>
            <w:r w:rsidR="00751CB0">
              <w:rPr>
                <w:b w:val="0"/>
                <w:iCs/>
                <w:color w:val="000000"/>
                <w:sz w:val="16"/>
                <w:szCs w:val="16"/>
              </w:rPr>
              <w:t>was</w:t>
            </w:r>
            <w:r w:rsidR="00E616A0">
              <w:rPr>
                <w:b w:val="0"/>
                <w:iCs/>
                <w:color w:val="000000"/>
                <w:sz w:val="16"/>
                <w:szCs w:val="16"/>
              </w:rPr>
              <w:t xml:space="preserve"> to </w:t>
            </w:r>
            <w:r w:rsidR="005B1D53">
              <w:rPr>
                <w:b w:val="0"/>
                <w:iCs/>
                <w:color w:val="000000"/>
                <w:sz w:val="16"/>
                <w:szCs w:val="16"/>
              </w:rPr>
              <w:t xml:space="preserve">allow </w:t>
            </w:r>
            <w:r w:rsidR="00E616A0">
              <w:rPr>
                <w:b w:val="0"/>
                <w:iCs/>
                <w:color w:val="000000"/>
                <w:sz w:val="16"/>
                <w:szCs w:val="16"/>
              </w:rPr>
              <w:t>RU</w:t>
            </w:r>
            <w:r w:rsidR="005B1D53">
              <w:rPr>
                <w:b w:val="0"/>
                <w:iCs/>
                <w:color w:val="000000"/>
                <w:sz w:val="16"/>
                <w:szCs w:val="16"/>
              </w:rPr>
              <w:t xml:space="preserve"> </w:t>
            </w:r>
            <w:r w:rsidR="0067734D">
              <w:rPr>
                <w:b w:val="0"/>
                <w:iCs/>
                <w:color w:val="000000"/>
                <w:sz w:val="16"/>
                <w:szCs w:val="16"/>
              </w:rPr>
              <w:t xml:space="preserve">only </w:t>
            </w:r>
            <w:r w:rsidR="00EA4117">
              <w:rPr>
                <w:b w:val="0"/>
                <w:iCs/>
                <w:color w:val="000000"/>
                <w:sz w:val="16"/>
                <w:szCs w:val="16"/>
              </w:rPr>
              <w:t>(</w:t>
            </w:r>
            <w:proofErr w:type="gramStart"/>
            <w:r w:rsidR="00EA4117">
              <w:rPr>
                <w:b w:val="0"/>
                <w:iCs/>
                <w:color w:val="000000"/>
                <w:sz w:val="16"/>
                <w:szCs w:val="16"/>
              </w:rPr>
              <w:t>i.e.</w:t>
            </w:r>
            <w:proofErr w:type="gramEnd"/>
            <w:r w:rsidR="00EA4117">
              <w:rPr>
                <w:b w:val="0"/>
                <w:iCs/>
                <w:color w:val="000000"/>
                <w:sz w:val="16"/>
                <w:szCs w:val="16"/>
              </w:rPr>
              <w:t xml:space="preserve"> excluding MRU) </w:t>
            </w:r>
            <w:r w:rsidR="005B1D53">
              <w:rPr>
                <w:b w:val="0"/>
                <w:iCs/>
                <w:color w:val="000000"/>
                <w:sz w:val="16"/>
                <w:szCs w:val="16"/>
              </w:rPr>
              <w:t>in the RU Allocation subfield</w:t>
            </w:r>
            <w:r w:rsidR="00F45F20">
              <w:rPr>
                <w:b w:val="0"/>
                <w:iCs/>
                <w:color w:val="000000"/>
                <w:sz w:val="16"/>
                <w:szCs w:val="16"/>
              </w:rPr>
              <w:t xml:space="preserve"> for MU-RTS</w:t>
            </w:r>
            <w:r w:rsidR="0067734D">
              <w:rPr>
                <w:b w:val="0"/>
                <w:iCs/>
                <w:color w:val="000000"/>
                <w:sz w:val="16"/>
                <w:szCs w:val="16"/>
              </w:rPr>
              <w:t xml:space="preserve"> for simplicity</w:t>
            </w:r>
            <w:r w:rsidR="00F45F20">
              <w:rPr>
                <w:b w:val="0"/>
                <w:iCs/>
                <w:color w:val="000000"/>
                <w:sz w:val="16"/>
                <w:szCs w:val="16"/>
              </w:rPr>
              <w:t>.</w:t>
            </w:r>
            <w:r w:rsidR="001366B0">
              <w:rPr>
                <w:b w:val="0"/>
                <w:iCs/>
                <w:color w:val="000000"/>
                <w:sz w:val="16"/>
                <w:szCs w:val="16"/>
              </w:rPr>
              <w:t xml:space="preserve"> The current text in D2.0 is aligned with the agreement and the related SP text is provided below as a reference.</w:t>
            </w:r>
          </w:p>
          <w:p w14:paraId="42F43694" w14:textId="2DDEAC80" w:rsidR="00094972" w:rsidRDefault="00094972" w:rsidP="00CB1C3C">
            <w:pPr>
              <w:pStyle w:val="T1"/>
              <w:suppressAutoHyphens/>
              <w:spacing w:after="120"/>
              <w:jc w:val="left"/>
              <w:rPr>
                <w:b w:val="0"/>
                <w:iCs/>
                <w:color w:val="000000"/>
                <w:sz w:val="16"/>
                <w:szCs w:val="16"/>
              </w:rPr>
            </w:pPr>
          </w:p>
          <w:p w14:paraId="3BA634D9"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Straw poll #413</w:t>
            </w:r>
          </w:p>
          <w:p w14:paraId="724636FB"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Do you agree that</w:t>
            </w:r>
          </w:p>
          <w:p w14:paraId="0AB82656"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w:t>
            </w:r>
            <w:r w:rsidRPr="00094972">
              <w:rPr>
                <w:b w:val="0"/>
                <w:iCs/>
                <w:color w:val="000000"/>
                <w:sz w:val="16"/>
                <w:szCs w:val="16"/>
              </w:rPr>
              <w:tab/>
              <w:t xml:space="preserve">The CTS response to MU-RTS supports all the modes in 11ax and 320MHz non-HT duplicate </w:t>
            </w:r>
            <w:proofErr w:type="gramStart"/>
            <w:r w:rsidRPr="00094972">
              <w:rPr>
                <w:b w:val="0"/>
                <w:iCs/>
                <w:color w:val="000000"/>
                <w:sz w:val="16"/>
                <w:szCs w:val="16"/>
              </w:rPr>
              <w:t>transmission;</w:t>
            </w:r>
            <w:proofErr w:type="gramEnd"/>
          </w:p>
          <w:p w14:paraId="55A35B20"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w:t>
            </w:r>
            <w:r w:rsidRPr="00094972">
              <w:rPr>
                <w:b w:val="0"/>
                <w:iCs/>
                <w:color w:val="000000"/>
                <w:sz w:val="16"/>
                <w:szCs w:val="16"/>
              </w:rPr>
              <w:tab/>
              <w:t xml:space="preserve">The CTS response to MU-RTS supports transmitting on non-contiguous 20MHz </w:t>
            </w:r>
            <w:proofErr w:type="gramStart"/>
            <w:r w:rsidRPr="00094972">
              <w:rPr>
                <w:b w:val="0"/>
                <w:iCs/>
                <w:color w:val="000000"/>
                <w:sz w:val="16"/>
                <w:szCs w:val="16"/>
              </w:rPr>
              <w:t>subchannels;</w:t>
            </w:r>
            <w:proofErr w:type="gramEnd"/>
            <w:r w:rsidRPr="00094972">
              <w:rPr>
                <w:b w:val="0"/>
                <w:iCs/>
                <w:color w:val="000000"/>
                <w:sz w:val="16"/>
                <w:szCs w:val="16"/>
              </w:rPr>
              <w:t xml:space="preserve">  </w:t>
            </w:r>
          </w:p>
          <w:p w14:paraId="76EBC911" w14:textId="77777777" w:rsidR="00094972" w:rsidRPr="00F64DBF" w:rsidRDefault="00094972" w:rsidP="00094972">
            <w:pPr>
              <w:pStyle w:val="T1"/>
              <w:suppressAutoHyphens/>
              <w:spacing w:after="120"/>
              <w:jc w:val="left"/>
              <w:rPr>
                <w:bCs/>
                <w:iCs/>
                <w:color w:val="000000"/>
                <w:sz w:val="16"/>
                <w:szCs w:val="16"/>
              </w:rPr>
            </w:pPr>
            <w:r w:rsidRPr="00094972">
              <w:rPr>
                <w:b w:val="0"/>
                <w:iCs/>
                <w:color w:val="000000"/>
                <w:sz w:val="16"/>
                <w:szCs w:val="16"/>
              </w:rPr>
              <w:t>•</w:t>
            </w:r>
            <w:r w:rsidRPr="00094972">
              <w:rPr>
                <w:b w:val="0"/>
                <w:iCs/>
                <w:color w:val="000000"/>
                <w:sz w:val="16"/>
                <w:szCs w:val="16"/>
              </w:rPr>
              <w:tab/>
            </w:r>
            <w:r w:rsidRPr="00F64DBF">
              <w:rPr>
                <w:bCs/>
                <w:iCs/>
                <w:color w:val="000000"/>
                <w:sz w:val="16"/>
                <w:szCs w:val="16"/>
              </w:rPr>
              <w:t xml:space="preserve">The CTS response to MU-RTS is transmitted on the 20MHz subchannel(s) that are overlapped with the large size RU indicated by its own RU allocation </w:t>
            </w:r>
            <w:proofErr w:type="gramStart"/>
            <w:r w:rsidRPr="00F64DBF">
              <w:rPr>
                <w:bCs/>
                <w:iCs/>
                <w:color w:val="000000"/>
                <w:sz w:val="16"/>
                <w:szCs w:val="16"/>
              </w:rPr>
              <w:t>subfield;</w:t>
            </w:r>
            <w:proofErr w:type="gramEnd"/>
          </w:p>
          <w:p w14:paraId="4E8D8756"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w:t>
            </w:r>
            <w:r w:rsidRPr="00094972">
              <w:rPr>
                <w:b w:val="0"/>
                <w:iCs/>
                <w:color w:val="000000"/>
                <w:sz w:val="16"/>
                <w:szCs w:val="16"/>
              </w:rPr>
              <w:tab/>
              <w:t xml:space="preserve">The CTS response to MU-RTS shall be transmitted including the primary 20MHz channel. </w:t>
            </w:r>
          </w:p>
          <w:p w14:paraId="268DD951"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Note: This SP is for R1.  [#SP413]</w:t>
            </w:r>
          </w:p>
          <w:p w14:paraId="45143939" w14:textId="1F3699B7" w:rsidR="00CB1C3C" w:rsidRPr="00444B69" w:rsidRDefault="00094972" w:rsidP="00CB1C3C">
            <w:pPr>
              <w:pStyle w:val="T1"/>
              <w:suppressAutoHyphens/>
              <w:spacing w:after="120"/>
              <w:jc w:val="left"/>
              <w:rPr>
                <w:b w:val="0"/>
                <w:iCs/>
                <w:color w:val="000000"/>
                <w:sz w:val="16"/>
                <w:szCs w:val="16"/>
              </w:rPr>
            </w:pPr>
            <w:r w:rsidRPr="00094972">
              <w:rPr>
                <w:b w:val="0"/>
                <w:iCs/>
                <w:color w:val="000000"/>
                <w:sz w:val="16"/>
                <w:szCs w:val="16"/>
              </w:rPr>
              <w:t xml:space="preserve">[21/0485r3 (EHT LTF clarification, </w:t>
            </w:r>
            <w:proofErr w:type="spellStart"/>
            <w:r w:rsidRPr="00094972">
              <w:rPr>
                <w:b w:val="0"/>
                <w:iCs/>
                <w:color w:val="000000"/>
                <w:sz w:val="16"/>
                <w:szCs w:val="16"/>
              </w:rPr>
              <w:t>Xiaoggang</w:t>
            </w:r>
            <w:proofErr w:type="spellEnd"/>
            <w:r w:rsidRPr="00094972">
              <w:rPr>
                <w:b w:val="0"/>
                <w:iCs/>
                <w:color w:val="000000"/>
                <w:sz w:val="16"/>
                <w:szCs w:val="16"/>
              </w:rPr>
              <w:t xml:space="preserve"> Chen, Intel), SP#2, No objection]</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lastRenderedPageBreak/>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1698ED6" w14:textId="59998F1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3128286" w14:textId="2826387B"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5D518C71" w14:textId="1C85A903"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EB1A963" w14:textId="7777777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06A7ADB4" w14:textId="7F0D4CEF" w:rsidR="00AB3CDA" w:rsidRPr="00AB3CDA" w:rsidRDefault="00AB3CDA" w:rsidP="00AB3CDA">
      <w:pPr>
        <w:spacing w:after="0" w:line="240" w:lineRule="auto"/>
        <w:rPr>
          <w:rFonts w:cstheme="minorHAnsi"/>
          <w:b/>
          <w:bCs/>
          <w:sz w:val="24"/>
        </w:rPr>
      </w:pPr>
      <w:r w:rsidRPr="00AB3CDA">
        <w:rPr>
          <w:rFonts w:cstheme="minorHAnsi"/>
          <w:b/>
          <w:bCs/>
          <w:sz w:val="24"/>
        </w:rPr>
        <w:t>35.2.2 MU-RTS trigger/CTS frame exchange procedure for EHT STAs</w:t>
      </w:r>
    </w:p>
    <w:p w14:paraId="33160EFB" w14:textId="69BF7A7A" w:rsidR="00F5339B" w:rsidRPr="00E5702D" w:rsidRDefault="00AB3CDA" w:rsidP="00AB3CDA">
      <w:pPr>
        <w:spacing w:after="0" w:line="240" w:lineRule="auto"/>
        <w:rPr>
          <w:rFonts w:cstheme="minorHAnsi"/>
          <w:b/>
          <w:bCs/>
          <w:sz w:val="24"/>
        </w:rPr>
      </w:pPr>
      <w:r w:rsidRPr="00AB3CDA">
        <w:rPr>
          <w:rFonts w:cstheme="minorHAnsi"/>
          <w:b/>
          <w:bCs/>
          <w:sz w:val="24"/>
        </w:rPr>
        <w:t>35.2.2.1 MU-RTS Trigger frame transmission</w:t>
      </w:r>
    </w:p>
    <w:p w14:paraId="55A01573" w14:textId="7D2FBB1A"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77EE00" w14:textId="67D5F3BB"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704979B0" w14:textId="77777777" w:rsidR="00F5339B" w:rsidRDefault="00F5339B" w:rsidP="00F5339B">
      <w:pPr>
        <w:suppressAutoHyphens/>
        <w:spacing w:after="0" w:line="240" w:lineRule="auto"/>
        <w:rPr>
          <w:rFonts w:ascii="Times New Roman" w:eastAsia="Malgun Gothic" w:hAnsi="Times New Roman" w:cs="Times New Roman"/>
          <w:sz w:val="18"/>
          <w:szCs w:val="20"/>
          <w:lang w:val="en-GB" w:eastAsia="ko-KR"/>
        </w:rPr>
      </w:pPr>
    </w:p>
    <w:p w14:paraId="47AD7F4C" w14:textId="520F5F69" w:rsidR="00C5212E" w:rsidRPr="00E5386B" w:rsidRDefault="00E5386B"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TGbe editor: Please update</w:t>
      </w:r>
      <w:r w:rsidR="00AB3CDA">
        <w:rPr>
          <w:rFonts w:ascii="Arial" w:hAnsi="Arial" w:cs="Arial"/>
          <w:b/>
          <w:bCs/>
          <w:i/>
          <w:iCs/>
          <w:sz w:val="20"/>
          <w:szCs w:val="20"/>
          <w:highlight w:val="yellow"/>
        </w:rPr>
        <w:t xml:space="preserve"> the 2</w:t>
      </w:r>
      <w:r w:rsidR="00AB3CDA" w:rsidRPr="00AB3CDA">
        <w:rPr>
          <w:rFonts w:ascii="Arial" w:hAnsi="Arial" w:cs="Arial"/>
          <w:b/>
          <w:bCs/>
          <w:i/>
          <w:iCs/>
          <w:sz w:val="20"/>
          <w:szCs w:val="20"/>
          <w:highlight w:val="yellow"/>
          <w:vertAlign w:val="superscript"/>
        </w:rPr>
        <w:t>nd</w:t>
      </w:r>
      <w:r w:rsidR="00AB3CDA">
        <w:rPr>
          <w:rFonts w:ascii="Arial" w:hAnsi="Arial" w:cs="Arial"/>
          <w:b/>
          <w:bCs/>
          <w:i/>
          <w:iCs/>
          <w:sz w:val="20"/>
          <w:szCs w:val="20"/>
          <w:highlight w:val="yellow"/>
        </w:rPr>
        <w:t xml:space="preserve"> paragraph </w:t>
      </w:r>
      <w:r w:rsidR="00C5212E">
        <w:rPr>
          <w:rFonts w:ascii="Arial" w:hAnsi="Arial" w:cs="Arial"/>
          <w:b/>
          <w:bCs/>
          <w:i/>
          <w:iCs/>
          <w:sz w:val="20"/>
          <w:szCs w:val="20"/>
          <w:highlight w:val="yellow"/>
        </w:rPr>
        <w:t>at P</w:t>
      </w:r>
      <w:r w:rsidR="00007364">
        <w:rPr>
          <w:rFonts w:ascii="Arial" w:hAnsi="Arial" w:cs="Arial"/>
          <w:b/>
          <w:bCs/>
          <w:i/>
          <w:iCs/>
          <w:sz w:val="20"/>
          <w:szCs w:val="20"/>
          <w:highlight w:val="yellow"/>
        </w:rPr>
        <w:t>403</w:t>
      </w:r>
      <w:r w:rsidR="00C5212E">
        <w:rPr>
          <w:rFonts w:ascii="Arial" w:hAnsi="Arial" w:cs="Arial"/>
          <w:b/>
          <w:bCs/>
          <w:i/>
          <w:iCs/>
          <w:sz w:val="20"/>
          <w:szCs w:val="20"/>
          <w:highlight w:val="yellow"/>
        </w:rPr>
        <w:t>L5</w:t>
      </w:r>
      <w:r w:rsidR="00007364">
        <w:rPr>
          <w:rFonts w:ascii="Arial" w:hAnsi="Arial" w:cs="Arial"/>
          <w:b/>
          <w:bCs/>
          <w:i/>
          <w:iCs/>
          <w:sz w:val="20"/>
          <w:szCs w:val="20"/>
          <w:highlight w:val="yellow"/>
        </w:rPr>
        <w:t>1</w:t>
      </w:r>
      <w:r w:rsidR="00C5212E">
        <w:rPr>
          <w:rFonts w:ascii="Arial" w:hAnsi="Arial" w:cs="Arial"/>
          <w:b/>
          <w:bCs/>
          <w:i/>
          <w:iCs/>
          <w:sz w:val="20"/>
          <w:szCs w:val="20"/>
          <w:highlight w:val="yellow"/>
        </w:rPr>
        <w:t xml:space="preserve"> in D2.0 as follows</w:t>
      </w:r>
      <w:r w:rsidR="00FA572B">
        <w:rPr>
          <w:rFonts w:ascii="Arial" w:hAnsi="Arial" w:cs="Arial"/>
          <w:b/>
          <w:bCs/>
          <w:i/>
          <w:iCs/>
          <w:sz w:val="20"/>
          <w:szCs w:val="20"/>
          <w:highlight w:val="yellow"/>
        </w:rPr>
        <w:t xml:space="preserve"> (track change enabled)</w:t>
      </w:r>
      <w:r w:rsidR="00C5212E" w:rsidRPr="00593DCB">
        <w:rPr>
          <w:rFonts w:ascii="Arial" w:hAnsi="Arial" w:cs="Arial"/>
          <w:b/>
          <w:bCs/>
          <w:i/>
          <w:iCs/>
          <w:sz w:val="20"/>
          <w:szCs w:val="20"/>
          <w:highlight w:val="yellow"/>
        </w:rPr>
        <w:t>:</w:t>
      </w:r>
    </w:p>
    <w:p w14:paraId="6C544C20" w14:textId="14CEE036" w:rsidR="006C2B55" w:rsidRPr="006C2B55"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 xml:space="preserve">If </w:t>
      </w:r>
      <w:r w:rsidR="00444B69" w:rsidRPr="00444B69">
        <w:rPr>
          <w:rFonts w:ascii="Arial" w:hAnsi="Arial" w:cs="Arial"/>
          <w:sz w:val="20"/>
          <w:szCs w:val="20"/>
          <w:highlight w:val="yellow"/>
        </w:rPr>
        <w:t>(#11130)</w:t>
      </w:r>
      <w:r w:rsidR="00444B69">
        <w:rPr>
          <w:rFonts w:ascii="Arial" w:hAnsi="Arial" w:cs="Arial"/>
          <w:sz w:val="20"/>
          <w:szCs w:val="20"/>
        </w:rPr>
        <w:t xml:space="preserve"> </w:t>
      </w:r>
      <w:r w:rsidRPr="006C2B55">
        <w:rPr>
          <w:rFonts w:ascii="Arial" w:hAnsi="Arial" w:cs="Arial"/>
          <w:sz w:val="20"/>
          <w:szCs w:val="20"/>
        </w:rPr>
        <w:t>a</w:t>
      </w:r>
      <w:del w:id="0" w:author="Author">
        <w:r w:rsidRPr="006C2B55" w:rsidDel="00E80A4F">
          <w:rPr>
            <w:rFonts w:ascii="Arial" w:hAnsi="Arial" w:cs="Arial"/>
            <w:sz w:val="20"/>
            <w:szCs w:val="20"/>
          </w:rPr>
          <w:delText>ny</w:delText>
        </w:r>
      </w:del>
      <w:r w:rsidRPr="006C2B55">
        <w:rPr>
          <w:rFonts w:ascii="Arial" w:hAnsi="Arial" w:cs="Arial"/>
          <w:sz w:val="20"/>
          <w:szCs w:val="20"/>
        </w:rPr>
        <w:t xml:space="preserve"> non-AP EHT</w:t>
      </w:r>
      <w:r w:rsidR="00803D02">
        <w:rPr>
          <w:rFonts w:ascii="Arial" w:hAnsi="Arial" w:cs="Arial"/>
          <w:sz w:val="20"/>
          <w:szCs w:val="20"/>
        </w:rPr>
        <w:t xml:space="preserve"> </w:t>
      </w:r>
      <w:r w:rsidRPr="006C2B55">
        <w:rPr>
          <w:rFonts w:ascii="Arial" w:hAnsi="Arial" w:cs="Arial"/>
          <w:sz w:val="20"/>
          <w:szCs w:val="20"/>
        </w:rPr>
        <w:t>STA</w:t>
      </w:r>
      <w:r w:rsidR="00803D02">
        <w:rPr>
          <w:rFonts w:ascii="Arial" w:hAnsi="Arial" w:cs="Arial"/>
          <w:sz w:val="20"/>
          <w:szCs w:val="20"/>
        </w:rPr>
        <w:t xml:space="preserve"> </w:t>
      </w:r>
      <w:r w:rsidRPr="006C2B55">
        <w:rPr>
          <w:rFonts w:ascii="Arial" w:hAnsi="Arial" w:cs="Arial"/>
          <w:sz w:val="20"/>
          <w:szCs w:val="20"/>
        </w:rPr>
        <w:t>is</w:t>
      </w:r>
      <w:r w:rsidR="00803D02">
        <w:rPr>
          <w:rFonts w:ascii="Arial" w:hAnsi="Arial" w:cs="Arial"/>
          <w:sz w:val="20"/>
          <w:szCs w:val="20"/>
        </w:rPr>
        <w:t xml:space="preserve"> </w:t>
      </w:r>
      <w:r w:rsidRPr="006C2B55">
        <w:rPr>
          <w:rFonts w:ascii="Arial" w:hAnsi="Arial" w:cs="Arial"/>
          <w:sz w:val="20"/>
          <w:szCs w:val="20"/>
        </w:rPr>
        <w:t>addressed</w:t>
      </w:r>
      <w:r w:rsidR="00803D02">
        <w:rPr>
          <w:rFonts w:ascii="Arial" w:hAnsi="Arial" w:cs="Arial"/>
          <w:sz w:val="20"/>
          <w:szCs w:val="20"/>
        </w:rPr>
        <w:t xml:space="preserve"> </w:t>
      </w:r>
      <w:r w:rsidRPr="006C2B55">
        <w:rPr>
          <w:rFonts w:ascii="Arial" w:hAnsi="Arial" w:cs="Arial"/>
          <w:sz w:val="20"/>
          <w:szCs w:val="20"/>
        </w:rPr>
        <w:t>in</w:t>
      </w:r>
      <w:r w:rsidR="00803D02">
        <w:rPr>
          <w:rFonts w:ascii="Arial" w:hAnsi="Arial" w:cs="Arial"/>
          <w:sz w:val="20"/>
          <w:szCs w:val="20"/>
        </w:rPr>
        <w:t xml:space="preserve"> </w:t>
      </w:r>
      <w:r w:rsidRPr="006C2B55">
        <w:rPr>
          <w:rFonts w:ascii="Arial" w:hAnsi="Arial" w:cs="Arial"/>
          <w:sz w:val="20"/>
          <w:szCs w:val="20"/>
        </w:rPr>
        <w:t>an</w:t>
      </w:r>
      <w:r w:rsidR="00803D02">
        <w:rPr>
          <w:rFonts w:ascii="Arial" w:hAnsi="Arial" w:cs="Arial"/>
          <w:sz w:val="20"/>
          <w:szCs w:val="20"/>
        </w:rPr>
        <w:t xml:space="preserve"> </w:t>
      </w:r>
      <w:r w:rsidRPr="006C2B55">
        <w:rPr>
          <w:rFonts w:ascii="Arial" w:hAnsi="Arial" w:cs="Arial"/>
          <w:sz w:val="20"/>
          <w:szCs w:val="20"/>
        </w:rPr>
        <w:t>MU-RTS</w:t>
      </w:r>
      <w:r w:rsidR="00803D02">
        <w:rPr>
          <w:rFonts w:ascii="Arial" w:hAnsi="Arial" w:cs="Arial"/>
          <w:sz w:val="20"/>
          <w:szCs w:val="20"/>
        </w:rPr>
        <w:t xml:space="preserve"> </w:t>
      </w:r>
      <w:r w:rsidRPr="006C2B55">
        <w:rPr>
          <w:rFonts w:ascii="Arial" w:hAnsi="Arial" w:cs="Arial"/>
          <w:sz w:val="20"/>
          <w:szCs w:val="20"/>
        </w:rPr>
        <w:t>Trigger</w:t>
      </w:r>
      <w:r w:rsidR="00803D02">
        <w:rPr>
          <w:rFonts w:ascii="Arial" w:hAnsi="Arial" w:cs="Arial"/>
          <w:sz w:val="20"/>
          <w:szCs w:val="20"/>
        </w:rPr>
        <w:t xml:space="preserve"> </w:t>
      </w:r>
      <w:r w:rsidRPr="006C2B55">
        <w:rPr>
          <w:rFonts w:ascii="Arial" w:hAnsi="Arial" w:cs="Arial"/>
          <w:sz w:val="20"/>
          <w:szCs w:val="20"/>
        </w:rPr>
        <w:t>frame</w:t>
      </w:r>
      <w:r w:rsidR="00803D02">
        <w:rPr>
          <w:rFonts w:ascii="Arial" w:hAnsi="Arial" w:cs="Arial"/>
          <w:sz w:val="20"/>
          <w:szCs w:val="20"/>
        </w:rPr>
        <w:t xml:space="preserve"> </w:t>
      </w:r>
      <w:r w:rsidRPr="006C2B55">
        <w:rPr>
          <w:rFonts w:ascii="Arial" w:hAnsi="Arial" w:cs="Arial"/>
          <w:sz w:val="20"/>
          <w:szCs w:val="20"/>
        </w:rPr>
        <w:t>from</w:t>
      </w:r>
      <w:r w:rsidR="00803D02">
        <w:rPr>
          <w:rFonts w:ascii="Arial" w:hAnsi="Arial" w:cs="Arial"/>
          <w:sz w:val="20"/>
          <w:szCs w:val="20"/>
        </w:rPr>
        <w:t xml:space="preserve"> </w:t>
      </w:r>
      <w:r w:rsidRPr="006C2B55">
        <w:rPr>
          <w:rFonts w:ascii="Arial" w:hAnsi="Arial" w:cs="Arial"/>
          <w:sz w:val="20"/>
          <w:szCs w:val="20"/>
        </w:rPr>
        <w:t>an</w:t>
      </w:r>
      <w:r w:rsidR="00803D02">
        <w:rPr>
          <w:rFonts w:ascii="Arial" w:hAnsi="Arial" w:cs="Arial"/>
          <w:sz w:val="20"/>
          <w:szCs w:val="20"/>
        </w:rPr>
        <w:t xml:space="preserve"> </w:t>
      </w:r>
      <w:r w:rsidRPr="006C2B55">
        <w:rPr>
          <w:rFonts w:ascii="Arial" w:hAnsi="Arial" w:cs="Arial"/>
          <w:sz w:val="20"/>
          <w:szCs w:val="20"/>
        </w:rPr>
        <w:t>EHT</w:t>
      </w:r>
      <w:r w:rsidR="00803D02">
        <w:rPr>
          <w:rFonts w:ascii="Arial" w:hAnsi="Arial" w:cs="Arial"/>
          <w:sz w:val="20"/>
          <w:szCs w:val="20"/>
        </w:rPr>
        <w:t xml:space="preserve"> </w:t>
      </w:r>
      <w:r w:rsidRPr="006C2B55">
        <w:rPr>
          <w:rFonts w:ascii="Arial" w:hAnsi="Arial" w:cs="Arial"/>
          <w:sz w:val="20"/>
          <w:szCs w:val="20"/>
        </w:rPr>
        <w:t>AP</w:t>
      </w:r>
      <w:r w:rsidR="00803D02">
        <w:rPr>
          <w:rFonts w:ascii="Arial" w:hAnsi="Arial" w:cs="Arial"/>
          <w:sz w:val="20"/>
          <w:szCs w:val="20"/>
        </w:rPr>
        <w:t xml:space="preserve"> </w:t>
      </w:r>
      <w:r w:rsidRPr="006C2B55">
        <w:rPr>
          <w:rFonts w:ascii="Arial" w:hAnsi="Arial" w:cs="Arial"/>
          <w:sz w:val="20"/>
          <w:szCs w:val="20"/>
        </w:rPr>
        <w:t>and</w:t>
      </w:r>
      <w:r w:rsidR="00803D02">
        <w:rPr>
          <w:rFonts w:ascii="Arial" w:hAnsi="Arial" w:cs="Arial"/>
          <w:sz w:val="20"/>
          <w:szCs w:val="20"/>
        </w:rPr>
        <w:t xml:space="preserve"> </w:t>
      </w:r>
      <w:r w:rsidRPr="006C2B55">
        <w:rPr>
          <w:rFonts w:ascii="Arial" w:hAnsi="Arial" w:cs="Arial"/>
          <w:sz w:val="20"/>
          <w:szCs w:val="20"/>
        </w:rPr>
        <w:t>any</w:t>
      </w:r>
      <w:r w:rsidR="00803D02">
        <w:rPr>
          <w:rFonts w:ascii="Arial" w:hAnsi="Arial" w:cs="Arial"/>
          <w:sz w:val="20"/>
          <w:szCs w:val="20"/>
        </w:rPr>
        <w:t xml:space="preserve"> </w:t>
      </w:r>
      <w:r w:rsidRPr="006C2B55">
        <w:rPr>
          <w:rFonts w:ascii="Arial" w:hAnsi="Arial" w:cs="Arial"/>
          <w:sz w:val="20"/>
          <w:szCs w:val="20"/>
        </w:rPr>
        <w:t>of</w:t>
      </w:r>
      <w:r w:rsidR="00803D02">
        <w:rPr>
          <w:rFonts w:ascii="Arial" w:hAnsi="Arial" w:cs="Arial"/>
          <w:sz w:val="20"/>
          <w:szCs w:val="20"/>
        </w:rPr>
        <w:t xml:space="preserve"> </w:t>
      </w:r>
      <w:r w:rsidRPr="006C2B55">
        <w:rPr>
          <w:rFonts w:ascii="Arial" w:hAnsi="Arial" w:cs="Arial"/>
          <w:sz w:val="20"/>
          <w:szCs w:val="20"/>
        </w:rPr>
        <w:t xml:space="preserve">the following conditions is met, the User Info field addressed to an EHT STA in the MU-RTS Trigger frame </w:t>
      </w:r>
    </w:p>
    <w:p w14:paraId="78F94A14" w14:textId="77777777" w:rsidR="006C2B55" w:rsidRPr="006C2B55"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shall be an EHT variant User Info field:</w:t>
      </w:r>
    </w:p>
    <w:p w14:paraId="0E9BD52F" w14:textId="10FE5F60" w:rsidR="006C2B55" w:rsidRPr="006C2B55"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 xml:space="preserve">— The bandwidth of the </w:t>
      </w:r>
      <w:r w:rsidR="003F3DA3" w:rsidRPr="00444B69">
        <w:rPr>
          <w:rFonts w:ascii="Arial" w:hAnsi="Arial" w:cs="Arial"/>
          <w:sz w:val="20"/>
          <w:szCs w:val="20"/>
          <w:highlight w:val="yellow"/>
        </w:rPr>
        <w:t>(#11130)</w:t>
      </w:r>
      <w:r w:rsidR="003F3DA3">
        <w:rPr>
          <w:rFonts w:ascii="Arial" w:hAnsi="Arial" w:cs="Arial"/>
          <w:sz w:val="20"/>
          <w:szCs w:val="20"/>
        </w:rPr>
        <w:t xml:space="preserve"> </w:t>
      </w:r>
      <w:ins w:id="1" w:author="Author">
        <w:r w:rsidR="002F17F3">
          <w:rPr>
            <w:rFonts w:ascii="Arial" w:hAnsi="Arial" w:cs="Arial"/>
            <w:sz w:val="20"/>
            <w:szCs w:val="20"/>
          </w:rPr>
          <w:t xml:space="preserve">EHT MU </w:t>
        </w:r>
      </w:ins>
      <w:r w:rsidRPr="006C2B55">
        <w:rPr>
          <w:rFonts w:ascii="Arial" w:hAnsi="Arial" w:cs="Arial"/>
          <w:sz w:val="20"/>
          <w:szCs w:val="20"/>
        </w:rPr>
        <w:t xml:space="preserve">PPDU </w:t>
      </w:r>
      <w:ins w:id="2" w:author="Author">
        <w:r w:rsidR="002F17F3">
          <w:rPr>
            <w:rFonts w:ascii="Arial" w:hAnsi="Arial" w:cs="Arial"/>
            <w:sz w:val="20"/>
            <w:szCs w:val="20"/>
          </w:rPr>
          <w:t xml:space="preserve">or non-HT duplicate PPDU </w:t>
        </w:r>
      </w:ins>
      <w:r w:rsidRPr="006C2B55">
        <w:rPr>
          <w:rFonts w:ascii="Arial" w:hAnsi="Arial" w:cs="Arial"/>
          <w:sz w:val="20"/>
          <w:szCs w:val="20"/>
        </w:rPr>
        <w:t xml:space="preserve">carrying the MU-RTS Trigger frame is 320 </w:t>
      </w:r>
      <w:proofErr w:type="spellStart"/>
      <w:r w:rsidRPr="006C2B55">
        <w:rPr>
          <w:rFonts w:ascii="Arial" w:hAnsi="Arial" w:cs="Arial"/>
          <w:sz w:val="20"/>
          <w:szCs w:val="20"/>
        </w:rPr>
        <w:t>MHz.</w:t>
      </w:r>
      <w:proofErr w:type="spellEnd"/>
    </w:p>
    <w:p w14:paraId="73636884" w14:textId="2E5908CA" w:rsidR="00C5212E"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 xml:space="preserve">— The </w:t>
      </w:r>
      <w:r w:rsidR="003F3DA3" w:rsidRPr="00444B69">
        <w:rPr>
          <w:rFonts w:ascii="Arial" w:hAnsi="Arial" w:cs="Arial"/>
          <w:sz w:val="20"/>
          <w:szCs w:val="20"/>
          <w:highlight w:val="yellow"/>
        </w:rPr>
        <w:t>(#11130)</w:t>
      </w:r>
      <w:r w:rsidR="003F3DA3">
        <w:rPr>
          <w:rFonts w:ascii="Arial" w:hAnsi="Arial" w:cs="Arial"/>
          <w:sz w:val="20"/>
          <w:szCs w:val="20"/>
        </w:rPr>
        <w:t xml:space="preserve"> </w:t>
      </w:r>
      <w:ins w:id="3" w:author="Author">
        <w:r w:rsidR="002F17F3">
          <w:rPr>
            <w:rFonts w:ascii="Arial" w:hAnsi="Arial" w:cs="Arial"/>
            <w:sz w:val="20"/>
            <w:szCs w:val="20"/>
          </w:rPr>
          <w:t xml:space="preserve">EHT MU </w:t>
        </w:r>
      </w:ins>
      <w:r w:rsidRPr="006C2B55">
        <w:rPr>
          <w:rFonts w:ascii="Arial" w:hAnsi="Arial" w:cs="Arial"/>
          <w:sz w:val="20"/>
          <w:szCs w:val="20"/>
        </w:rPr>
        <w:t xml:space="preserve">PPDU </w:t>
      </w:r>
      <w:ins w:id="4" w:author="Author">
        <w:r w:rsidR="00675736">
          <w:rPr>
            <w:rFonts w:ascii="Arial" w:hAnsi="Arial" w:cs="Arial"/>
            <w:sz w:val="20"/>
            <w:szCs w:val="20"/>
          </w:rPr>
          <w:t xml:space="preserve">or non-HT duplicate PPDU </w:t>
        </w:r>
      </w:ins>
      <w:r w:rsidRPr="006C2B55">
        <w:rPr>
          <w:rFonts w:ascii="Arial" w:hAnsi="Arial" w:cs="Arial"/>
          <w:sz w:val="20"/>
          <w:szCs w:val="20"/>
        </w:rPr>
        <w:t>carrying the MU-RTS Trigger frame is punctured.</w:t>
      </w:r>
    </w:p>
    <w:p w14:paraId="28B3055A" w14:textId="2D7D8425" w:rsidR="00FA572B" w:rsidRDefault="00FA572B"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3434B1E" w14:textId="4B7D29D0" w:rsidR="004631FD" w:rsidRPr="004631FD" w:rsidRDefault="004631FD" w:rsidP="006C2B55">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4631FD">
        <w:rPr>
          <w:rFonts w:ascii="Arial" w:hAnsi="Arial" w:cs="Arial"/>
          <w:b/>
          <w:bCs/>
          <w:sz w:val="20"/>
          <w:szCs w:val="20"/>
        </w:rPr>
        <w:t>35.15.2 PPDU format selection</w:t>
      </w:r>
    </w:p>
    <w:p w14:paraId="77236674" w14:textId="298FC9BB" w:rsidR="00C20A8A" w:rsidRDefault="00C20A8A" w:rsidP="006C2B55">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701BB9">
        <w:rPr>
          <w:rFonts w:ascii="Arial" w:hAnsi="Arial" w:cs="Arial"/>
          <w:b/>
          <w:bCs/>
          <w:i/>
          <w:iCs/>
          <w:sz w:val="20"/>
          <w:szCs w:val="20"/>
          <w:highlight w:val="yellow"/>
        </w:rPr>
        <w:t>add a new bullet</w:t>
      </w:r>
      <w:r>
        <w:rPr>
          <w:rFonts w:ascii="Arial" w:hAnsi="Arial" w:cs="Arial"/>
          <w:b/>
          <w:bCs/>
          <w:i/>
          <w:iCs/>
          <w:sz w:val="20"/>
          <w:szCs w:val="20"/>
          <w:highlight w:val="yellow"/>
        </w:rPr>
        <w:t xml:space="preserve"> the </w:t>
      </w:r>
      <w:r w:rsidR="00AC6E84">
        <w:rPr>
          <w:rFonts w:ascii="Arial" w:hAnsi="Arial" w:cs="Arial"/>
          <w:b/>
          <w:bCs/>
          <w:i/>
          <w:iCs/>
          <w:sz w:val="20"/>
          <w:szCs w:val="20"/>
          <w:highlight w:val="yellow"/>
        </w:rPr>
        <w:t>3</w:t>
      </w:r>
      <w:r w:rsidR="00AC6E84">
        <w:rPr>
          <w:rFonts w:ascii="Arial" w:hAnsi="Arial" w:cs="Arial"/>
          <w:b/>
          <w:bCs/>
          <w:i/>
          <w:iCs/>
          <w:sz w:val="20"/>
          <w:szCs w:val="20"/>
          <w:highlight w:val="yellow"/>
          <w:vertAlign w:val="superscript"/>
        </w:rPr>
        <w:t>r</w:t>
      </w:r>
      <w:r w:rsidRPr="00AB3CDA">
        <w:rPr>
          <w:rFonts w:ascii="Arial" w:hAnsi="Arial" w:cs="Arial"/>
          <w:b/>
          <w:bCs/>
          <w:i/>
          <w:iCs/>
          <w:sz w:val="20"/>
          <w:szCs w:val="20"/>
          <w:highlight w:val="yellow"/>
          <w:vertAlign w:val="superscript"/>
        </w:rPr>
        <w:t>d</w:t>
      </w:r>
      <w:r>
        <w:rPr>
          <w:rFonts w:ascii="Arial" w:hAnsi="Arial" w:cs="Arial"/>
          <w:b/>
          <w:bCs/>
          <w:i/>
          <w:iCs/>
          <w:sz w:val="20"/>
          <w:szCs w:val="20"/>
          <w:highlight w:val="yellow"/>
        </w:rPr>
        <w:t xml:space="preserve"> paragraph at P</w:t>
      </w:r>
      <w:r w:rsidR="00E95C5E">
        <w:rPr>
          <w:rFonts w:ascii="Arial" w:hAnsi="Arial" w:cs="Arial"/>
          <w:b/>
          <w:bCs/>
          <w:i/>
          <w:iCs/>
          <w:sz w:val="20"/>
          <w:szCs w:val="20"/>
          <w:highlight w:val="yellow"/>
        </w:rPr>
        <w:t>526</w:t>
      </w:r>
      <w:r>
        <w:rPr>
          <w:rFonts w:ascii="Arial" w:hAnsi="Arial" w:cs="Arial"/>
          <w:b/>
          <w:bCs/>
          <w:i/>
          <w:iCs/>
          <w:sz w:val="20"/>
          <w:szCs w:val="20"/>
          <w:highlight w:val="yellow"/>
        </w:rPr>
        <w:t>L5</w:t>
      </w:r>
      <w:r w:rsidR="00E95C5E">
        <w:rPr>
          <w:rFonts w:ascii="Arial" w:hAnsi="Arial" w:cs="Arial"/>
          <w:b/>
          <w:bCs/>
          <w:i/>
          <w:iCs/>
          <w:sz w:val="20"/>
          <w:szCs w:val="20"/>
          <w:highlight w:val="yellow"/>
        </w:rPr>
        <w:t>8</w:t>
      </w:r>
      <w:r>
        <w:rPr>
          <w:rFonts w:ascii="Arial" w:hAnsi="Arial" w:cs="Arial"/>
          <w:b/>
          <w:bCs/>
          <w:i/>
          <w:iCs/>
          <w:sz w:val="20"/>
          <w:szCs w:val="20"/>
          <w:highlight w:val="yellow"/>
        </w:rPr>
        <w:t xml:space="preserve"> in D2.0 as follows (track change enabled)</w:t>
      </w:r>
    </w:p>
    <w:p w14:paraId="1ABFFB19"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 xml:space="preserve">An EHT STA shall send Control frames following the rules defined in 10.6.6 (Rate selection for Control </w:t>
      </w:r>
    </w:p>
    <w:p w14:paraId="484DCCFA" w14:textId="66995403" w:rsidR="004631FD"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frames) and 26.15.2 (PPDU format selection) with the following additional exception:</w:t>
      </w:r>
    </w:p>
    <w:p w14:paraId="707CC3BF"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 xml:space="preserve">— A Control frame sent by an EHT AP as a response to an EHT TB PPDU may be carried in any PPDU </w:t>
      </w:r>
    </w:p>
    <w:p w14:paraId="7D6E56D1"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format that is supported by the intended receivers.</w:t>
      </w:r>
    </w:p>
    <w:p w14:paraId="0D058771"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 xml:space="preserve">— A Trigger frame that is not an MU-RTS Trigger frame may be carried in any PPDU format that is </w:t>
      </w:r>
    </w:p>
    <w:p w14:paraId="2338DAD2" w14:textId="1379DE54" w:rsid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supported by the intended receivers subject to the restrictions in 35.5.2 (EHT UL MU operation).</w:t>
      </w:r>
    </w:p>
    <w:p w14:paraId="1BECEBC1" w14:textId="6F586830" w:rsidR="000B0780" w:rsidRPr="00F44191" w:rsidRDefault="000B0780" w:rsidP="000B0780">
      <w:pPr>
        <w:widowControl w:val="0"/>
        <w:tabs>
          <w:tab w:val="left" w:pos="1265"/>
        </w:tabs>
        <w:kinsoku w:val="0"/>
        <w:overflowPunct w:val="0"/>
        <w:autoSpaceDE w:val="0"/>
        <w:autoSpaceDN w:val="0"/>
        <w:adjustRightInd w:val="0"/>
        <w:spacing w:before="1" w:after="0" w:line="240" w:lineRule="auto"/>
        <w:rPr>
          <w:ins w:id="5" w:author="Author"/>
          <w:rFonts w:ascii="Arial" w:hAnsi="Arial" w:cs="Arial"/>
          <w:sz w:val="20"/>
          <w:szCs w:val="20"/>
        </w:rPr>
      </w:pPr>
      <w:ins w:id="6" w:author="Author">
        <w:r w:rsidRPr="00F44191">
          <w:rPr>
            <w:rFonts w:ascii="Arial" w:hAnsi="Arial" w:cs="Arial"/>
            <w:sz w:val="20"/>
            <w:szCs w:val="20"/>
          </w:rPr>
          <w:t>— A</w:t>
        </w:r>
        <w:r w:rsidR="00EF46A4">
          <w:rPr>
            <w:rFonts w:ascii="Arial" w:hAnsi="Arial" w:cs="Arial"/>
            <w:sz w:val="20"/>
            <w:szCs w:val="20"/>
          </w:rPr>
          <w:t>n</w:t>
        </w:r>
        <w:r w:rsidRPr="00F44191">
          <w:rPr>
            <w:rFonts w:ascii="Arial" w:hAnsi="Arial" w:cs="Arial"/>
            <w:sz w:val="20"/>
            <w:szCs w:val="20"/>
          </w:rPr>
          <w:t xml:space="preserve"> </w:t>
        </w:r>
        <w:r>
          <w:rPr>
            <w:rFonts w:ascii="Arial" w:hAnsi="Arial" w:cs="Arial"/>
            <w:sz w:val="20"/>
            <w:szCs w:val="20"/>
          </w:rPr>
          <w:t xml:space="preserve">MU-RTS </w:t>
        </w:r>
        <w:r w:rsidRPr="00F44191">
          <w:rPr>
            <w:rFonts w:ascii="Arial" w:hAnsi="Arial" w:cs="Arial"/>
            <w:sz w:val="20"/>
            <w:szCs w:val="20"/>
          </w:rPr>
          <w:t xml:space="preserve">Trigger frame </w:t>
        </w:r>
        <w:r w:rsidR="00EF46A4">
          <w:rPr>
            <w:rFonts w:ascii="Arial" w:hAnsi="Arial" w:cs="Arial"/>
            <w:sz w:val="20"/>
            <w:szCs w:val="20"/>
          </w:rPr>
          <w:t>shall not</w:t>
        </w:r>
        <w:r w:rsidRPr="00F44191">
          <w:rPr>
            <w:rFonts w:ascii="Arial" w:hAnsi="Arial" w:cs="Arial"/>
            <w:sz w:val="20"/>
            <w:szCs w:val="20"/>
          </w:rPr>
          <w:t xml:space="preserve"> be carried in </w:t>
        </w:r>
        <w:r w:rsidR="00C67D2D" w:rsidRPr="00C67D2D">
          <w:rPr>
            <w:rFonts w:ascii="Arial" w:hAnsi="Arial" w:cs="Arial"/>
            <w:sz w:val="20"/>
            <w:szCs w:val="20"/>
          </w:rPr>
          <w:t>a VHT MU PPDU</w:t>
        </w:r>
        <w:r w:rsidR="00C67D2D">
          <w:rPr>
            <w:rFonts w:ascii="Arial" w:hAnsi="Arial" w:cs="Arial"/>
            <w:sz w:val="20"/>
            <w:szCs w:val="20"/>
          </w:rPr>
          <w:t>,</w:t>
        </w:r>
        <w:r w:rsidR="00C67D2D" w:rsidRPr="00C67D2D">
          <w:rPr>
            <w:rFonts w:ascii="Arial" w:hAnsi="Arial" w:cs="Arial"/>
            <w:sz w:val="20"/>
            <w:szCs w:val="20"/>
          </w:rPr>
          <w:t xml:space="preserve"> </w:t>
        </w:r>
        <w:proofErr w:type="spellStart"/>
        <w:r w:rsidR="00C67D2D" w:rsidRPr="00C67D2D">
          <w:rPr>
            <w:rFonts w:ascii="Arial" w:hAnsi="Arial" w:cs="Arial"/>
            <w:sz w:val="20"/>
            <w:szCs w:val="20"/>
          </w:rPr>
          <w:t>an</w:t>
        </w:r>
        <w:proofErr w:type="spellEnd"/>
        <w:r w:rsidR="00C67D2D" w:rsidRPr="00C67D2D">
          <w:rPr>
            <w:rFonts w:ascii="Arial" w:hAnsi="Arial" w:cs="Arial"/>
            <w:sz w:val="20"/>
            <w:szCs w:val="20"/>
          </w:rPr>
          <w:t xml:space="preserve"> HE MU PPDU</w:t>
        </w:r>
        <w:r w:rsidR="00C67D2D">
          <w:rPr>
            <w:rFonts w:ascii="Arial" w:hAnsi="Arial" w:cs="Arial"/>
            <w:sz w:val="20"/>
            <w:szCs w:val="20"/>
          </w:rPr>
          <w:t>,</w:t>
        </w:r>
        <w:r>
          <w:rPr>
            <w:rFonts w:ascii="Arial" w:hAnsi="Arial" w:cs="Arial"/>
            <w:sz w:val="20"/>
            <w:szCs w:val="20"/>
          </w:rPr>
          <w:t xml:space="preserve"> or </w:t>
        </w:r>
        <w:r w:rsidRPr="00E3394E">
          <w:rPr>
            <w:rFonts w:ascii="Arial" w:hAnsi="Arial" w:cs="Arial"/>
            <w:sz w:val="20"/>
            <w:szCs w:val="20"/>
          </w:rPr>
          <w:t>an EHT MU PPDU</w:t>
        </w:r>
        <w:r>
          <w:rPr>
            <w:rFonts w:ascii="Arial" w:hAnsi="Arial" w:cs="Arial"/>
            <w:sz w:val="20"/>
            <w:szCs w:val="20"/>
          </w:rPr>
          <w:t xml:space="preserve"> whose </w:t>
        </w:r>
        <w:r w:rsidRPr="00EE66A8">
          <w:rPr>
            <w:rFonts w:ascii="Arial" w:hAnsi="Arial" w:cs="Arial"/>
            <w:sz w:val="20"/>
            <w:szCs w:val="20"/>
          </w:rPr>
          <w:t xml:space="preserve">TXVECTOR parameter EHT_PPDU_TYPE </w:t>
        </w:r>
        <w:r>
          <w:rPr>
            <w:rFonts w:ascii="Arial" w:hAnsi="Arial" w:cs="Arial"/>
            <w:sz w:val="20"/>
            <w:szCs w:val="20"/>
          </w:rPr>
          <w:t xml:space="preserve">is </w:t>
        </w:r>
        <w:r w:rsidR="007E5239">
          <w:rPr>
            <w:rFonts w:ascii="Arial" w:hAnsi="Arial" w:cs="Arial"/>
            <w:sz w:val="20"/>
            <w:szCs w:val="20"/>
          </w:rPr>
          <w:t xml:space="preserve">not </w:t>
        </w:r>
        <w:r>
          <w:rPr>
            <w:rFonts w:ascii="Arial" w:hAnsi="Arial" w:cs="Arial"/>
            <w:sz w:val="20"/>
            <w:szCs w:val="20"/>
          </w:rPr>
          <w:t xml:space="preserve">set </w:t>
        </w:r>
        <w:r w:rsidRPr="00EE66A8">
          <w:rPr>
            <w:rFonts w:ascii="Arial" w:hAnsi="Arial" w:cs="Arial"/>
            <w:sz w:val="20"/>
            <w:szCs w:val="20"/>
          </w:rPr>
          <w:t>to 1</w:t>
        </w:r>
        <w:r>
          <w:rPr>
            <w:rFonts w:ascii="Arial" w:hAnsi="Arial" w:cs="Arial"/>
            <w:sz w:val="20"/>
            <w:szCs w:val="20"/>
          </w:rPr>
          <w:t xml:space="preserve"> (see </w:t>
        </w:r>
        <w:r w:rsidRPr="00701BB9">
          <w:rPr>
            <w:rFonts w:ascii="Arial" w:hAnsi="Arial" w:cs="Arial"/>
            <w:sz w:val="20"/>
            <w:szCs w:val="20"/>
          </w:rPr>
          <w:t xml:space="preserve">35.2.2.1 </w:t>
        </w:r>
        <w:r>
          <w:rPr>
            <w:rFonts w:ascii="Arial" w:hAnsi="Arial" w:cs="Arial"/>
            <w:sz w:val="20"/>
            <w:szCs w:val="20"/>
          </w:rPr>
          <w:t>(</w:t>
        </w:r>
        <w:r w:rsidRPr="00701BB9">
          <w:rPr>
            <w:rFonts w:ascii="Arial" w:hAnsi="Arial" w:cs="Arial"/>
            <w:sz w:val="20"/>
            <w:szCs w:val="20"/>
          </w:rPr>
          <w:t>MU-RTS Trigger frame transmission</w:t>
        </w:r>
        <w:r>
          <w:rPr>
            <w:rFonts w:ascii="Arial" w:hAnsi="Arial" w:cs="Arial"/>
            <w:sz w:val="20"/>
            <w:szCs w:val="20"/>
          </w:rPr>
          <w:t>)</w:t>
        </w:r>
        <w:proofErr w:type="gramStart"/>
        <w:r>
          <w:rPr>
            <w:rFonts w:ascii="Arial" w:hAnsi="Arial" w:cs="Arial"/>
            <w:sz w:val="20"/>
            <w:szCs w:val="20"/>
          </w:rPr>
          <w:t>).</w:t>
        </w:r>
        <w:r w:rsidR="000B1B43" w:rsidRPr="00444B69">
          <w:rPr>
            <w:rFonts w:ascii="Arial" w:hAnsi="Arial" w:cs="Arial"/>
            <w:sz w:val="20"/>
            <w:szCs w:val="20"/>
            <w:highlight w:val="yellow"/>
          </w:rPr>
          <w:t>(</w:t>
        </w:r>
        <w:proofErr w:type="gramEnd"/>
        <w:r w:rsidR="000B1B43" w:rsidRPr="00444B69">
          <w:rPr>
            <w:rFonts w:ascii="Arial" w:hAnsi="Arial" w:cs="Arial"/>
            <w:sz w:val="20"/>
            <w:szCs w:val="20"/>
            <w:highlight w:val="yellow"/>
          </w:rPr>
          <w:t>#11130)</w:t>
        </w:r>
        <w:r w:rsidR="000B1B43">
          <w:rPr>
            <w:rFonts w:ascii="Arial" w:hAnsi="Arial" w:cs="Arial"/>
            <w:sz w:val="20"/>
            <w:szCs w:val="20"/>
          </w:rPr>
          <w:t xml:space="preserve"> </w:t>
        </w:r>
      </w:ins>
    </w:p>
    <w:p w14:paraId="455308DE" w14:textId="4CF30F9C" w:rsidR="00491570" w:rsidRPr="00E95C5E" w:rsidRDefault="00491570" w:rsidP="00491570">
      <w:pPr>
        <w:widowControl w:val="0"/>
        <w:tabs>
          <w:tab w:val="left" w:pos="1265"/>
        </w:tabs>
        <w:kinsoku w:val="0"/>
        <w:overflowPunct w:val="0"/>
        <w:autoSpaceDE w:val="0"/>
        <w:autoSpaceDN w:val="0"/>
        <w:adjustRightInd w:val="0"/>
        <w:spacing w:before="1" w:after="0" w:line="240" w:lineRule="auto"/>
        <w:rPr>
          <w:rFonts w:ascii="Arial" w:hAnsi="Arial" w:cs="Arial"/>
          <w:sz w:val="20"/>
          <w:szCs w:val="20"/>
          <w:u w:val="words"/>
        </w:rPr>
      </w:pPr>
    </w:p>
    <w:p w14:paraId="3260F65D" w14:textId="1BB9F738" w:rsidR="00FA572B" w:rsidRDefault="00FA572B"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9F14B8" w14:textId="6CC2129B" w:rsidR="00FA572B" w:rsidRPr="00FA572B" w:rsidRDefault="00FA572B" w:rsidP="006C2B55">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TGbe editor: Please update</w:t>
      </w:r>
      <w:r>
        <w:rPr>
          <w:rFonts w:ascii="Arial" w:hAnsi="Arial" w:cs="Arial"/>
          <w:b/>
          <w:bCs/>
          <w:i/>
          <w:iCs/>
          <w:sz w:val="20"/>
          <w:szCs w:val="20"/>
          <w:highlight w:val="yellow"/>
        </w:rPr>
        <w:t xml:space="preserve"> NOTE at P404L1 in D2.0 as follows (track change enabled)</w:t>
      </w:r>
      <w:r w:rsidRPr="00593DCB">
        <w:rPr>
          <w:rFonts w:ascii="Arial" w:hAnsi="Arial" w:cs="Arial"/>
          <w:b/>
          <w:bCs/>
          <w:i/>
          <w:iCs/>
          <w:sz w:val="20"/>
          <w:szCs w:val="20"/>
          <w:highlight w:val="yellow"/>
        </w:rPr>
        <w:t>:</w:t>
      </w:r>
    </w:p>
    <w:p w14:paraId="18501B03" w14:textId="214F00F6" w:rsidR="00FA572B" w:rsidRDefault="00FA572B" w:rsidP="00507F0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A572B">
        <w:rPr>
          <w:rFonts w:ascii="Arial" w:hAnsi="Arial" w:cs="Arial"/>
          <w:sz w:val="20"/>
          <w:szCs w:val="20"/>
        </w:rPr>
        <w:t xml:space="preserve">NOTE—Refer to </w:t>
      </w:r>
      <w:r w:rsidR="006B3458" w:rsidRPr="00444B69">
        <w:rPr>
          <w:rFonts w:ascii="Arial" w:hAnsi="Arial" w:cs="Arial"/>
          <w:sz w:val="20"/>
          <w:szCs w:val="20"/>
          <w:highlight w:val="yellow"/>
        </w:rPr>
        <w:t>(#1</w:t>
      </w:r>
      <w:r w:rsidR="006B3458">
        <w:rPr>
          <w:rFonts w:ascii="Arial" w:hAnsi="Arial" w:cs="Arial"/>
          <w:sz w:val="20"/>
          <w:szCs w:val="20"/>
          <w:highlight w:val="yellow"/>
        </w:rPr>
        <w:t>2509</w:t>
      </w:r>
      <w:r w:rsidR="006B3458" w:rsidRPr="00444B69">
        <w:rPr>
          <w:rFonts w:ascii="Arial" w:hAnsi="Arial" w:cs="Arial"/>
          <w:sz w:val="20"/>
          <w:szCs w:val="20"/>
          <w:highlight w:val="yellow"/>
        </w:rPr>
        <w:t>)</w:t>
      </w:r>
      <w:r w:rsidR="006B3458">
        <w:rPr>
          <w:rFonts w:ascii="Arial" w:hAnsi="Arial" w:cs="Arial"/>
          <w:sz w:val="20"/>
          <w:szCs w:val="20"/>
        </w:rPr>
        <w:t xml:space="preserve"> </w:t>
      </w:r>
      <w:del w:id="7" w:author="Author">
        <w:r w:rsidRPr="00FA572B" w:rsidDel="00507F08">
          <w:rPr>
            <w:rFonts w:ascii="Arial" w:hAnsi="Arial" w:cs="Arial"/>
            <w:sz w:val="20"/>
            <w:szCs w:val="20"/>
          </w:rPr>
          <w:delText>9.3.1.22.1 (General)</w:delText>
        </w:r>
      </w:del>
      <w:ins w:id="8" w:author="Author">
        <w:r w:rsidR="00507F08" w:rsidRPr="00507F08">
          <w:rPr>
            <w:rFonts w:ascii="Arial" w:hAnsi="Arial" w:cs="Arial"/>
            <w:sz w:val="20"/>
            <w:szCs w:val="20"/>
          </w:rPr>
          <w:t xml:space="preserve"> Table 9-45a (Valid combinations of B54 and B55 in the Common Info field, B39 in the User Info field, and solicited TB PPDU format) </w:t>
        </w:r>
      </w:ins>
      <w:r w:rsidRPr="00FA572B">
        <w:rPr>
          <w:rFonts w:ascii="Arial" w:hAnsi="Arial" w:cs="Arial"/>
          <w:sz w:val="20"/>
          <w:szCs w:val="20"/>
        </w:rPr>
        <w:t>on valid combinations of B54 and B55 in the Common Info field, B39 in the User Info field, and User Info field variant.</w:t>
      </w:r>
    </w:p>
    <w:p w14:paraId="7E46F92C" w14:textId="34C71B73" w:rsidR="009D14AE" w:rsidRPr="00C5212E" w:rsidRDefault="009D14AE" w:rsidP="009D14A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9D14AE" w:rsidRPr="00C5212E"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B246" w14:textId="77777777" w:rsidR="00285C79" w:rsidRDefault="00285C79" w:rsidP="00766E54">
      <w:pPr>
        <w:spacing w:after="0" w:line="240" w:lineRule="auto"/>
      </w:pPr>
      <w:r>
        <w:separator/>
      </w:r>
    </w:p>
  </w:endnote>
  <w:endnote w:type="continuationSeparator" w:id="0">
    <w:p w14:paraId="686F49C1" w14:textId="77777777" w:rsidR="00285C79" w:rsidRDefault="00285C79" w:rsidP="00766E54">
      <w:pPr>
        <w:spacing w:after="0" w:line="240" w:lineRule="auto"/>
      </w:pPr>
      <w:r>
        <w:continuationSeparator/>
      </w:r>
    </w:p>
  </w:endnote>
  <w:endnote w:type="continuationNotice" w:id="1">
    <w:p w14:paraId="51B80110" w14:textId="77777777" w:rsidR="00285C79" w:rsidRDefault="0028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A448" w14:textId="77777777" w:rsidR="00285C79" w:rsidRDefault="00285C79" w:rsidP="00766E54">
      <w:pPr>
        <w:spacing w:after="0" w:line="240" w:lineRule="auto"/>
      </w:pPr>
      <w:r>
        <w:separator/>
      </w:r>
    </w:p>
  </w:footnote>
  <w:footnote w:type="continuationSeparator" w:id="0">
    <w:p w14:paraId="7516DCF8" w14:textId="77777777" w:rsidR="00285C79" w:rsidRDefault="00285C79" w:rsidP="00766E54">
      <w:pPr>
        <w:spacing w:after="0" w:line="240" w:lineRule="auto"/>
      </w:pPr>
      <w:r>
        <w:continuationSeparator/>
      </w:r>
    </w:p>
  </w:footnote>
  <w:footnote w:type="continuationNotice" w:id="1">
    <w:p w14:paraId="6056E5AA" w14:textId="77777777" w:rsidR="00285C79" w:rsidRDefault="00285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0B04AAB1"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812B86">
      <w:rPr>
        <w:sz w:val="28"/>
      </w:rPr>
      <w:t>1177</w:t>
    </w:r>
    <w:r w:rsidR="00864FA1">
      <w:rPr>
        <w:sz w:val="28"/>
      </w:rPr>
      <w:t>r</w:t>
    </w:r>
    <w:r w:rsidR="00812B86">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28D7D3B"/>
    <w:multiLevelType w:val="hybridMultilevel"/>
    <w:tmpl w:val="7E7AB37E"/>
    <w:lvl w:ilvl="0" w:tplc="5D0864D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31A26"/>
    <w:multiLevelType w:val="hybridMultilevel"/>
    <w:tmpl w:val="B5EA438A"/>
    <w:lvl w:ilvl="0" w:tplc="364C8A9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5"/>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4"/>
  </w:num>
  <w:num w:numId="15" w16cid:durableId="1673944292">
    <w:abstractNumId w:val="11"/>
  </w:num>
  <w:num w:numId="16" w16cid:durableId="1917977495">
    <w:abstractNumId w:val="9"/>
  </w:num>
  <w:num w:numId="17" w16cid:durableId="131871079">
    <w:abstractNumId w:val="13"/>
  </w:num>
  <w:num w:numId="18" w16cid:durableId="1779793106">
    <w:abstractNumId w:val="10"/>
  </w:num>
  <w:num w:numId="19" w16cid:durableId="450561063">
    <w:abstractNumId w:val="8"/>
  </w:num>
  <w:num w:numId="20" w16cid:durableId="259918538">
    <w:abstractNumId w:val="12"/>
  </w:num>
  <w:num w:numId="21" w16cid:durableId="108908060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36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9C9"/>
    <w:rsid w:val="00026A14"/>
    <w:rsid w:val="00026D97"/>
    <w:rsid w:val="00027069"/>
    <w:rsid w:val="0002779A"/>
    <w:rsid w:val="0002783D"/>
    <w:rsid w:val="00030529"/>
    <w:rsid w:val="00031008"/>
    <w:rsid w:val="000310FC"/>
    <w:rsid w:val="00031146"/>
    <w:rsid w:val="00031977"/>
    <w:rsid w:val="0003206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093"/>
    <w:rsid w:val="00040716"/>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972"/>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81B"/>
    <w:rsid w:val="000A2BA7"/>
    <w:rsid w:val="000A319B"/>
    <w:rsid w:val="000A322E"/>
    <w:rsid w:val="000A32CE"/>
    <w:rsid w:val="000A3470"/>
    <w:rsid w:val="000A36D4"/>
    <w:rsid w:val="000A44A9"/>
    <w:rsid w:val="000A45FA"/>
    <w:rsid w:val="000A4A37"/>
    <w:rsid w:val="000A4A45"/>
    <w:rsid w:val="000A5918"/>
    <w:rsid w:val="000A5CCE"/>
    <w:rsid w:val="000A61A5"/>
    <w:rsid w:val="000A639B"/>
    <w:rsid w:val="000A6595"/>
    <w:rsid w:val="000A6DD8"/>
    <w:rsid w:val="000A707C"/>
    <w:rsid w:val="000A73B4"/>
    <w:rsid w:val="000A79B5"/>
    <w:rsid w:val="000A7B13"/>
    <w:rsid w:val="000B070A"/>
    <w:rsid w:val="000B0780"/>
    <w:rsid w:val="000B1B43"/>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AD5"/>
    <w:rsid w:val="000C5CF2"/>
    <w:rsid w:val="000C67A1"/>
    <w:rsid w:val="000C7117"/>
    <w:rsid w:val="000C7486"/>
    <w:rsid w:val="000C7778"/>
    <w:rsid w:val="000C79E8"/>
    <w:rsid w:val="000C7AE0"/>
    <w:rsid w:val="000C7B97"/>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1D3A"/>
    <w:rsid w:val="000E20B6"/>
    <w:rsid w:val="000E2401"/>
    <w:rsid w:val="000E262E"/>
    <w:rsid w:val="000E2BDC"/>
    <w:rsid w:val="000E3963"/>
    <w:rsid w:val="000E396F"/>
    <w:rsid w:val="000E3B39"/>
    <w:rsid w:val="000E4177"/>
    <w:rsid w:val="000E4198"/>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638C"/>
    <w:rsid w:val="001064DA"/>
    <w:rsid w:val="001069DA"/>
    <w:rsid w:val="0010752B"/>
    <w:rsid w:val="0010763C"/>
    <w:rsid w:val="00107D7E"/>
    <w:rsid w:val="0011053C"/>
    <w:rsid w:val="001105AA"/>
    <w:rsid w:val="0011119F"/>
    <w:rsid w:val="001114AE"/>
    <w:rsid w:val="0011153A"/>
    <w:rsid w:val="00111987"/>
    <w:rsid w:val="00112C15"/>
    <w:rsid w:val="00112DCB"/>
    <w:rsid w:val="0011321B"/>
    <w:rsid w:val="00114688"/>
    <w:rsid w:val="001146DD"/>
    <w:rsid w:val="001157EB"/>
    <w:rsid w:val="00115A5F"/>
    <w:rsid w:val="00115C73"/>
    <w:rsid w:val="00115D60"/>
    <w:rsid w:val="00115DD8"/>
    <w:rsid w:val="00116FB7"/>
    <w:rsid w:val="001170D6"/>
    <w:rsid w:val="0011769A"/>
    <w:rsid w:val="0012002A"/>
    <w:rsid w:val="001209ED"/>
    <w:rsid w:val="00120E30"/>
    <w:rsid w:val="001217DC"/>
    <w:rsid w:val="00121868"/>
    <w:rsid w:val="0012195F"/>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6B0"/>
    <w:rsid w:val="00136F61"/>
    <w:rsid w:val="0013767A"/>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4BB7"/>
    <w:rsid w:val="00155063"/>
    <w:rsid w:val="00155C23"/>
    <w:rsid w:val="00155CA5"/>
    <w:rsid w:val="0015606E"/>
    <w:rsid w:val="001564DA"/>
    <w:rsid w:val="00156F44"/>
    <w:rsid w:val="0015729D"/>
    <w:rsid w:val="00157C42"/>
    <w:rsid w:val="00157E17"/>
    <w:rsid w:val="00160727"/>
    <w:rsid w:val="00160A23"/>
    <w:rsid w:val="00160D65"/>
    <w:rsid w:val="00160DB2"/>
    <w:rsid w:val="001615CF"/>
    <w:rsid w:val="00161CC9"/>
    <w:rsid w:val="001633AC"/>
    <w:rsid w:val="0016358E"/>
    <w:rsid w:val="0016372A"/>
    <w:rsid w:val="001638D6"/>
    <w:rsid w:val="00163EBC"/>
    <w:rsid w:val="00164470"/>
    <w:rsid w:val="00164623"/>
    <w:rsid w:val="001648A4"/>
    <w:rsid w:val="00164B95"/>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4F0"/>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164"/>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14"/>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3FE0"/>
    <w:rsid w:val="002453DA"/>
    <w:rsid w:val="00245899"/>
    <w:rsid w:val="002458E4"/>
    <w:rsid w:val="00245C27"/>
    <w:rsid w:val="00245CBD"/>
    <w:rsid w:val="0024612D"/>
    <w:rsid w:val="002467DE"/>
    <w:rsid w:val="00246ABA"/>
    <w:rsid w:val="002478D9"/>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3CD7"/>
    <w:rsid w:val="00274315"/>
    <w:rsid w:val="00274692"/>
    <w:rsid w:val="0027529F"/>
    <w:rsid w:val="00275C5C"/>
    <w:rsid w:val="00275DBA"/>
    <w:rsid w:val="00276561"/>
    <w:rsid w:val="00277350"/>
    <w:rsid w:val="00277440"/>
    <w:rsid w:val="00277B5D"/>
    <w:rsid w:val="00277BFD"/>
    <w:rsid w:val="00277EA4"/>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5C79"/>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69C"/>
    <w:rsid w:val="002947A6"/>
    <w:rsid w:val="00294A48"/>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74D"/>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F01AD"/>
    <w:rsid w:val="002F0403"/>
    <w:rsid w:val="002F10B2"/>
    <w:rsid w:val="002F114F"/>
    <w:rsid w:val="002F12A8"/>
    <w:rsid w:val="002F13DE"/>
    <w:rsid w:val="002F17F3"/>
    <w:rsid w:val="002F2204"/>
    <w:rsid w:val="002F2225"/>
    <w:rsid w:val="002F2836"/>
    <w:rsid w:val="002F28E1"/>
    <w:rsid w:val="002F2F1C"/>
    <w:rsid w:val="002F2F61"/>
    <w:rsid w:val="002F33B0"/>
    <w:rsid w:val="002F36C7"/>
    <w:rsid w:val="002F3E3F"/>
    <w:rsid w:val="002F41A0"/>
    <w:rsid w:val="002F52EB"/>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2B"/>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500"/>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85F"/>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39"/>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26"/>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6AA5"/>
    <w:rsid w:val="00387735"/>
    <w:rsid w:val="00387A4D"/>
    <w:rsid w:val="00387AFA"/>
    <w:rsid w:val="003910A5"/>
    <w:rsid w:val="003917AB"/>
    <w:rsid w:val="003918BC"/>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D16"/>
    <w:rsid w:val="003A0E04"/>
    <w:rsid w:val="003A10B8"/>
    <w:rsid w:val="003A1224"/>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B6BBF"/>
    <w:rsid w:val="003C050B"/>
    <w:rsid w:val="003C09AC"/>
    <w:rsid w:val="003C1087"/>
    <w:rsid w:val="003C13B3"/>
    <w:rsid w:val="003C1A35"/>
    <w:rsid w:val="003C1B71"/>
    <w:rsid w:val="003C1E70"/>
    <w:rsid w:val="003C2809"/>
    <w:rsid w:val="003C30EC"/>
    <w:rsid w:val="003C327E"/>
    <w:rsid w:val="003C355C"/>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0F9"/>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3DA3"/>
    <w:rsid w:val="003F40AB"/>
    <w:rsid w:val="003F4555"/>
    <w:rsid w:val="003F4723"/>
    <w:rsid w:val="003F4873"/>
    <w:rsid w:val="003F4914"/>
    <w:rsid w:val="003F4DC0"/>
    <w:rsid w:val="003F5A7F"/>
    <w:rsid w:val="003F5C87"/>
    <w:rsid w:val="003F673D"/>
    <w:rsid w:val="003F68FA"/>
    <w:rsid w:val="003F6B12"/>
    <w:rsid w:val="003F7443"/>
    <w:rsid w:val="003F7990"/>
    <w:rsid w:val="003F7A8A"/>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8BF"/>
    <w:rsid w:val="00410AD8"/>
    <w:rsid w:val="004112C4"/>
    <w:rsid w:val="00411F0E"/>
    <w:rsid w:val="00412E4D"/>
    <w:rsid w:val="00412EB8"/>
    <w:rsid w:val="0041365E"/>
    <w:rsid w:val="00413EAB"/>
    <w:rsid w:val="00414067"/>
    <w:rsid w:val="004140EB"/>
    <w:rsid w:val="0041472E"/>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FA3"/>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B69"/>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1FD"/>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570"/>
    <w:rsid w:val="00491929"/>
    <w:rsid w:val="00492402"/>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A9B"/>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2296"/>
    <w:rsid w:val="004E25E6"/>
    <w:rsid w:val="004E2C29"/>
    <w:rsid w:val="004E3048"/>
    <w:rsid w:val="004E3526"/>
    <w:rsid w:val="004E3F6A"/>
    <w:rsid w:val="004E496A"/>
    <w:rsid w:val="004E49EB"/>
    <w:rsid w:val="004E4EA3"/>
    <w:rsid w:val="004E5271"/>
    <w:rsid w:val="004E541A"/>
    <w:rsid w:val="004E58AE"/>
    <w:rsid w:val="004E5C21"/>
    <w:rsid w:val="004E620E"/>
    <w:rsid w:val="004E6251"/>
    <w:rsid w:val="004E6395"/>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F08"/>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4AB"/>
    <w:rsid w:val="0052156E"/>
    <w:rsid w:val="0052242C"/>
    <w:rsid w:val="0052273B"/>
    <w:rsid w:val="00522A2B"/>
    <w:rsid w:val="00524613"/>
    <w:rsid w:val="00524A9E"/>
    <w:rsid w:val="00525D35"/>
    <w:rsid w:val="0052606A"/>
    <w:rsid w:val="0052621B"/>
    <w:rsid w:val="0052662B"/>
    <w:rsid w:val="0052759E"/>
    <w:rsid w:val="00527991"/>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37F6D"/>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3485"/>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785"/>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58D4"/>
    <w:rsid w:val="00596179"/>
    <w:rsid w:val="005962F3"/>
    <w:rsid w:val="00596339"/>
    <w:rsid w:val="005969C9"/>
    <w:rsid w:val="00596BC5"/>
    <w:rsid w:val="00596E9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1D53"/>
    <w:rsid w:val="005B1EEC"/>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39A"/>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50A"/>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7AB"/>
    <w:rsid w:val="00652DBC"/>
    <w:rsid w:val="00652E75"/>
    <w:rsid w:val="0065314D"/>
    <w:rsid w:val="00654965"/>
    <w:rsid w:val="00654998"/>
    <w:rsid w:val="00654E1D"/>
    <w:rsid w:val="006559EF"/>
    <w:rsid w:val="00655CA1"/>
    <w:rsid w:val="00655DA0"/>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502"/>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736"/>
    <w:rsid w:val="00675A11"/>
    <w:rsid w:val="00675BFD"/>
    <w:rsid w:val="0067607C"/>
    <w:rsid w:val="006772DD"/>
    <w:rsid w:val="0067734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87897"/>
    <w:rsid w:val="006902C8"/>
    <w:rsid w:val="00690547"/>
    <w:rsid w:val="00690A30"/>
    <w:rsid w:val="006910E5"/>
    <w:rsid w:val="006912D0"/>
    <w:rsid w:val="006917E2"/>
    <w:rsid w:val="00692D42"/>
    <w:rsid w:val="00692ED8"/>
    <w:rsid w:val="006937B2"/>
    <w:rsid w:val="00693BEF"/>
    <w:rsid w:val="00693ED9"/>
    <w:rsid w:val="0069437C"/>
    <w:rsid w:val="00694554"/>
    <w:rsid w:val="00694D87"/>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458"/>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55"/>
    <w:rsid w:val="006C2BF2"/>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117"/>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392E"/>
    <w:rsid w:val="006F4C30"/>
    <w:rsid w:val="006F555A"/>
    <w:rsid w:val="006F5EBE"/>
    <w:rsid w:val="006F60EE"/>
    <w:rsid w:val="006F6391"/>
    <w:rsid w:val="006F70A5"/>
    <w:rsid w:val="006F7215"/>
    <w:rsid w:val="00700027"/>
    <w:rsid w:val="00700217"/>
    <w:rsid w:val="00701297"/>
    <w:rsid w:val="00701996"/>
    <w:rsid w:val="00701AAA"/>
    <w:rsid w:val="00701BB9"/>
    <w:rsid w:val="00701C50"/>
    <w:rsid w:val="007035B6"/>
    <w:rsid w:val="00703958"/>
    <w:rsid w:val="00703B90"/>
    <w:rsid w:val="007044FF"/>
    <w:rsid w:val="00704856"/>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3FC1"/>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BB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1CB0"/>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6CD9"/>
    <w:rsid w:val="0077767E"/>
    <w:rsid w:val="007777A2"/>
    <w:rsid w:val="00777C88"/>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83C"/>
    <w:rsid w:val="00790DE3"/>
    <w:rsid w:val="00791B34"/>
    <w:rsid w:val="007927F3"/>
    <w:rsid w:val="007928B9"/>
    <w:rsid w:val="00792C58"/>
    <w:rsid w:val="00793751"/>
    <w:rsid w:val="00794CDF"/>
    <w:rsid w:val="007963FF"/>
    <w:rsid w:val="00796BF3"/>
    <w:rsid w:val="00796C76"/>
    <w:rsid w:val="00797E9A"/>
    <w:rsid w:val="00797F84"/>
    <w:rsid w:val="007A05C4"/>
    <w:rsid w:val="007A0EDB"/>
    <w:rsid w:val="007A1B70"/>
    <w:rsid w:val="007A282A"/>
    <w:rsid w:val="007A36BC"/>
    <w:rsid w:val="007A39DC"/>
    <w:rsid w:val="007A4113"/>
    <w:rsid w:val="007A49D8"/>
    <w:rsid w:val="007A4ABA"/>
    <w:rsid w:val="007A4CBE"/>
    <w:rsid w:val="007A550A"/>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239"/>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D02"/>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B86"/>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0F"/>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8FF"/>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56B"/>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81D"/>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050"/>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5F2"/>
    <w:rsid w:val="00916AD0"/>
    <w:rsid w:val="009170D1"/>
    <w:rsid w:val="00917C6E"/>
    <w:rsid w:val="00920095"/>
    <w:rsid w:val="00920140"/>
    <w:rsid w:val="0092019E"/>
    <w:rsid w:val="00920544"/>
    <w:rsid w:val="00920DD3"/>
    <w:rsid w:val="0092136D"/>
    <w:rsid w:val="009215A5"/>
    <w:rsid w:val="0092196A"/>
    <w:rsid w:val="00921C09"/>
    <w:rsid w:val="00922944"/>
    <w:rsid w:val="00922F4D"/>
    <w:rsid w:val="009230B4"/>
    <w:rsid w:val="0092324B"/>
    <w:rsid w:val="00923AA2"/>
    <w:rsid w:val="00924098"/>
    <w:rsid w:val="00925398"/>
    <w:rsid w:val="009254A5"/>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2FF0"/>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0858"/>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C3"/>
    <w:rsid w:val="00980516"/>
    <w:rsid w:val="0098169C"/>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099"/>
    <w:rsid w:val="009B6A8E"/>
    <w:rsid w:val="009B77D8"/>
    <w:rsid w:val="009B7ECE"/>
    <w:rsid w:val="009C00E1"/>
    <w:rsid w:val="009C1019"/>
    <w:rsid w:val="009C1129"/>
    <w:rsid w:val="009C1490"/>
    <w:rsid w:val="009C14C3"/>
    <w:rsid w:val="009C1598"/>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AE"/>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72C"/>
    <w:rsid w:val="009F095F"/>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9F7E88"/>
    <w:rsid w:val="00A003C0"/>
    <w:rsid w:val="00A0081F"/>
    <w:rsid w:val="00A00D68"/>
    <w:rsid w:val="00A01119"/>
    <w:rsid w:val="00A019C5"/>
    <w:rsid w:val="00A01DA6"/>
    <w:rsid w:val="00A025B7"/>
    <w:rsid w:val="00A028AF"/>
    <w:rsid w:val="00A02F9C"/>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E3"/>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3C7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70040"/>
    <w:rsid w:val="00A709D8"/>
    <w:rsid w:val="00A710AE"/>
    <w:rsid w:val="00A712C3"/>
    <w:rsid w:val="00A71742"/>
    <w:rsid w:val="00A717FF"/>
    <w:rsid w:val="00A71A4C"/>
    <w:rsid w:val="00A71E32"/>
    <w:rsid w:val="00A72DF0"/>
    <w:rsid w:val="00A73276"/>
    <w:rsid w:val="00A73CFC"/>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1B98"/>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7F2"/>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CDA"/>
    <w:rsid w:val="00AB3E64"/>
    <w:rsid w:val="00AB3FC7"/>
    <w:rsid w:val="00AB48EA"/>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05A"/>
    <w:rsid w:val="00AC32E7"/>
    <w:rsid w:val="00AC3390"/>
    <w:rsid w:val="00AC37FF"/>
    <w:rsid w:val="00AC3824"/>
    <w:rsid w:val="00AC3B27"/>
    <w:rsid w:val="00AC45AF"/>
    <w:rsid w:val="00AC4AEA"/>
    <w:rsid w:val="00AC4AEE"/>
    <w:rsid w:val="00AC4FAE"/>
    <w:rsid w:val="00AC5A06"/>
    <w:rsid w:val="00AC5DE7"/>
    <w:rsid w:val="00AC6A55"/>
    <w:rsid w:val="00AC6E84"/>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AC0"/>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8E8"/>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869"/>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4D44"/>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A8A"/>
    <w:rsid w:val="00C20B12"/>
    <w:rsid w:val="00C20DCC"/>
    <w:rsid w:val="00C218A1"/>
    <w:rsid w:val="00C21CB4"/>
    <w:rsid w:val="00C22103"/>
    <w:rsid w:val="00C222D3"/>
    <w:rsid w:val="00C22351"/>
    <w:rsid w:val="00C2266E"/>
    <w:rsid w:val="00C22A92"/>
    <w:rsid w:val="00C22B8D"/>
    <w:rsid w:val="00C2321C"/>
    <w:rsid w:val="00C2382A"/>
    <w:rsid w:val="00C24474"/>
    <w:rsid w:val="00C24993"/>
    <w:rsid w:val="00C24BE0"/>
    <w:rsid w:val="00C24E47"/>
    <w:rsid w:val="00C24F5B"/>
    <w:rsid w:val="00C25222"/>
    <w:rsid w:val="00C254A6"/>
    <w:rsid w:val="00C257E2"/>
    <w:rsid w:val="00C25815"/>
    <w:rsid w:val="00C26419"/>
    <w:rsid w:val="00C268CB"/>
    <w:rsid w:val="00C26EBA"/>
    <w:rsid w:val="00C2747A"/>
    <w:rsid w:val="00C306CB"/>
    <w:rsid w:val="00C30854"/>
    <w:rsid w:val="00C30AE5"/>
    <w:rsid w:val="00C30C3A"/>
    <w:rsid w:val="00C30DFC"/>
    <w:rsid w:val="00C3114E"/>
    <w:rsid w:val="00C323FB"/>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DC8"/>
    <w:rsid w:val="00C60298"/>
    <w:rsid w:val="00C604A2"/>
    <w:rsid w:val="00C60735"/>
    <w:rsid w:val="00C62627"/>
    <w:rsid w:val="00C629F8"/>
    <w:rsid w:val="00C62A3B"/>
    <w:rsid w:val="00C62A69"/>
    <w:rsid w:val="00C62CBD"/>
    <w:rsid w:val="00C62F17"/>
    <w:rsid w:val="00C63A5F"/>
    <w:rsid w:val="00C63C00"/>
    <w:rsid w:val="00C63CFA"/>
    <w:rsid w:val="00C63D7B"/>
    <w:rsid w:val="00C640E2"/>
    <w:rsid w:val="00C647F1"/>
    <w:rsid w:val="00C65689"/>
    <w:rsid w:val="00C657B7"/>
    <w:rsid w:val="00C65F4C"/>
    <w:rsid w:val="00C661FE"/>
    <w:rsid w:val="00C66412"/>
    <w:rsid w:val="00C6654C"/>
    <w:rsid w:val="00C666A4"/>
    <w:rsid w:val="00C66A34"/>
    <w:rsid w:val="00C66E97"/>
    <w:rsid w:val="00C66FC0"/>
    <w:rsid w:val="00C67209"/>
    <w:rsid w:val="00C672EB"/>
    <w:rsid w:val="00C6798B"/>
    <w:rsid w:val="00C67D2D"/>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881"/>
    <w:rsid w:val="00C73DA5"/>
    <w:rsid w:val="00C74809"/>
    <w:rsid w:val="00C74D2D"/>
    <w:rsid w:val="00C74E13"/>
    <w:rsid w:val="00C75BDA"/>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49F5"/>
    <w:rsid w:val="00CA53AC"/>
    <w:rsid w:val="00CA55B2"/>
    <w:rsid w:val="00CA60DB"/>
    <w:rsid w:val="00CA615F"/>
    <w:rsid w:val="00CA62B0"/>
    <w:rsid w:val="00CA64AD"/>
    <w:rsid w:val="00CA6807"/>
    <w:rsid w:val="00CA68AC"/>
    <w:rsid w:val="00CA6BAA"/>
    <w:rsid w:val="00CA6E4E"/>
    <w:rsid w:val="00CA6EB5"/>
    <w:rsid w:val="00CA70D5"/>
    <w:rsid w:val="00CA7333"/>
    <w:rsid w:val="00CA7CDB"/>
    <w:rsid w:val="00CB0AA1"/>
    <w:rsid w:val="00CB0E65"/>
    <w:rsid w:val="00CB1009"/>
    <w:rsid w:val="00CB105C"/>
    <w:rsid w:val="00CB17FD"/>
    <w:rsid w:val="00CB1C2A"/>
    <w:rsid w:val="00CB1C3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7B2"/>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316"/>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BC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E1A"/>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6D4E"/>
    <w:rsid w:val="00D17BE0"/>
    <w:rsid w:val="00D17C9B"/>
    <w:rsid w:val="00D17D48"/>
    <w:rsid w:val="00D20C48"/>
    <w:rsid w:val="00D21850"/>
    <w:rsid w:val="00D2221C"/>
    <w:rsid w:val="00D22825"/>
    <w:rsid w:val="00D22EBD"/>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D3"/>
    <w:rsid w:val="00D9484E"/>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96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5F6"/>
    <w:rsid w:val="00DE0B53"/>
    <w:rsid w:val="00DE13F6"/>
    <w:rsid w:val="00DE16BB"/>
    <w:rsid w:val="00DE1A16"/>
    <w:rsid w:val="00DE22A3"/>
    <w:rsid w:val="00DE2F13"/>
    <w:rsid w:val="00DE373D"/>
    <w:rsid w:val="00DE3D95"/>
    <w:rsid w:val="00DE578F"/>
    <w:rsid w:val="00DE65B2"/>
    <w:rsid w:val="00DE681F"/>
    <w:rsid w:val="00DE6825"/>
    <w:rsid w:val="00DE704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E87"/>
    <w:rsid w:val="00E30F19"/>
    <w:rsid w:val="00E3109A"/>
    <w:rsid w:val="00E31417"/>
    <w:rsid w:val="00E3147A"/>
    <w:rsid w:val="00E32D3B"/>
    <w:rsid w:val="00E331EC"/>
    <w:rsid w:val="00E3394E"/>
    <w:rsid w:val="00E33CDC"/>
    <w:rsid w:val="00E33D65"/>
    <w:rsid w:val="00E35260"/>
    <w:rsid w:val="00E35795"/>
    <w:rsid w:val="00E365E9"/>
    <w:rsid w:val="00E36D60"/>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A61"/>
    <w:rsid w:val="00E60CE8"/>
    <w:rsid w:val="00E60F2A"/>
    <w:rsid w:val="00E61139"/>
    <w:rsid w:val="00E61167"/>
    <w:rsid w:val="00E6159D"/>
    <w:rsid w:val="00E616A0"/>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5E6"/>
    <w:rsid w:val="00E72E9E"/>
    <w:rsid w:val="00E72FCB"/>
    <w:rsid w:val="00E72FF6"/>
    <w:rsid w:val="00E731E9"/>
    <w:rsid w:val="00E73B00"/>
    <w:rsid w:val="00E73C2E"/>
    <w:rsid w:val="00E73EC6"/>
    <w:rsid w:val="00E75006"/>
    <w:rsid w:val="00E77319"/>
    <w:rsid w:val="00E77414"/>
    <w:rsid w:val="00E77556"/>
    <w:rsid w:val="00E808FA"/>
    <w:rsid w:val="00E80A4F"/>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AD8"/>
    <w:rsid w:val="00E939D8"/>
    <w:rsid w:val="00E94445"/>
    <w:rsid w:val="00E9488A"/>
    <w:rsid w:val="00E950DB"/>
    <w:rsid w:val="00E953B7"/>
    <w:rsid w:val="00E958CC"/>
    <w:rsid w:val="00E95C5E"/>
    <w:rsid w:val="00E95DB3"/>
    <w:rsid w:val="00E96569"/>
    <w:rsid w:val="00E9675E"/>
    <w:rsid w:val="00E96951"/>
    <w:rsid w:val="00E97163"/>
    <w:rsid w:val="00E974AB"/>
    <w:rsid w:val="00E97504"/>
    <w:rsid w:val="00E9794A"/>
    <w:rsid w:val="00E97F91"/>
    <w:rsid w:val="00EA019B"/>
    <w:rsid w:val="00EA053A"/>
    <w:rsid w:val="00EA12DF"/>
    <w:rsid w:val="00EA2156"/>
    <w:rsid w:val="00EA247B"/>
    <w:rsid w:val="00EA307C"/>
    <w:rsid w:val="00EA322B"/>
    <w:rsid w:val="00EA36D1"/>
    <w:rsid w:val="00EA3868"/>
    <w:rsid w:val="00EA3CD7"/>
    <w:rsid w:val="00EA3EED"/>
    <w:rsid w:val="00EA411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6A8"/>
    <w:rsid w:val="00EE6AD0"/>
    <w:rsid w:val="00EE6F9D"/>
    <w:rsid w:val="00EF0FDE"/>
    <w:rsid w:val="00EF1AD5"/>
    <w:rsid w:val="00EF205B"/>
    <w:rsid w:val="00EF25E8"/>
    <w:rsid w:val="00EF2B43"/>
    <w:rsid w:val="00EF46A4"/>
    <w:rsid w:val="00EF5B9E"/>
    <w:rsid w:val="00EF5E68"/>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6A4B"/>
    <w:rsid w:val="00F074E1"/>
    <w:rsid w:val="00F07CBB"/>
    <w:rsid w:val="00F07DBA"/>
    <w:rsid w:val="00F07FB4"/>
    <w:rsid w:val="00F101EA"/>
    <w:rsid w:val="00F1096A"/>
    <w:rsid w:val="00F111CA"/>
    <w:rsid w:val="00F121D0"/>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1B40"/>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4191"/>
    <w:rsid w:val="00F4437E"/>
    <w:rsid w:val="00F44952"/>
    <w:rsid w:val="00F44C75"/>
    <w:rsid w:val="00F45B08"/>
    <w:rsid w:val="00F45F20"/>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4DBF"/>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54"/>
    <w:rsid w:val="00F947A4"/>
    <w:rsid w:val="00F94AC1"/>
    <w:rsid w:val="00F94DB2"/>
    <w:rsid w:val="00F94F98"/>
    <w:rsid w:val="00F95397"/>
    <w:rsid w:val="00F954D0"/>
    <w:rsid w:val="00F9561F"/>
    <w:rsid w:val="00F9628F"/>
    <w:rsid w:val="00F97274"/>
    <w:rsid w:val="00F97450"/>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572B"/>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7AF"/>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38E9"/>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EB"/>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8F55F732-11CF-4FD8-8806-AE016EEC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R2</cp:lastModifiedBy>
  <cp:revision>2</cp:revision>
  <dcterms:created xsi:type="dcterms:W3CDTF">2022-07-25T23:17:00Z</dcterms:created>
  <dcterms:modified xsi:type="dcterms:W3CDTF">2022-07-25T23:18:00Z</dcterms:modified>
</cp:coreProperties>
</file>