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5A9B1B5" w:rsidR="00CA09B2" w:rsidRPr="00FA777D" w:rsidRDefault="005C3903" w:rsidP="007005A0">
            <w:pPr>
              <w:pStyle w:val="T2"/>
              <w:rPr>
                <w:lang w:val="en-US" w:eastAsia="zh-CN"/>
              </w:rPr>
            </w:pPr>
            <w:r>
              <w:rPr>
                <w:lang w:val="en-US"/>
              </w:rPr>
              <w:t>11be lb266</w:t>
            </w:r>
            <w:r w:rsidR="00307494">
              <w:rPr>
                <w:lang w:val="en-US"/>
              </w:rPr>
              <w:t xml:space="preserve">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0E84620D"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3714D5">
              <w:rPr>
                <w:b w:val="0"/>
                <w:sz w:val="20"/>
              </w:rPr>
              <w:t>2</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3714D5">
              <w:rPr>
                <w:b w:val="0"/>
                <w:sz w:val="20"/>
                <w:lang w:eastAsia="zh-CN"/>
              </w:rPr>
              <w:t>11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D63C08"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73DCC2E9" w:rsidR="00CF7849"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AA2E08">
        <w:rPr>
          <w:lang w:eastAsia="zh-CN"/>
        </w:rPr>
        <w:t>2.0</w:t>
      </w:r>
      <w:r w:rsidR="00CF7849">
        <w:rPr>
          <w:rFonts w:hint="eastAsia"/>
          <w:lang w:eastAsia="zh-CN"/>
        </w:rPr>
        <w:t xml:space="preserve"> with </w:t>
      </w:r>
      <w:r w:rsidR="00CF3CF7">
        <w:rPr>
          <w:lang w:eastAsia="zh-CN"/>
        </w:rPr>
        <w:t>7</w:t>
      </w:r>
      <w:r w:rsidR="00DF49F1">
        <w:rPr>
          <w:lang w:eastAsia="zh-CN"/>
        </w:rPr>
        <w:t xml:space="preserve"> </w:t>
      </w:r>
      <w:r w:rsidR="00CF7849">
        <w:rPr>
          <w:rFonts w:hint="eastAsia"/>
          <w:lang w:eastAsia="zh-CN"/>
        </w:rPr>
        <w:t>CIDs</w:t>
      </w:r>
      <w:r w:rsidR="00BC0A12">
        <w:rPr>
          <w:lang w:eastAsia="zh-CN"/>
        </w:rPr>
        <w:t xml:space="preserve"> below.</w:t>
      </w:r>
    </w:p>
    <w:p w14:paraId="2AA6B3C3" w14:textId="77777777" w:rsidR="00346BF4" w:rsidRPr="00843B05" w:rsidRDefault="00346BF4" w:rsidP="00CF7849">
      <w:pPr>
        <w:rPr>
          <w:lang w:eastAsia="zh-CN"/>
        </w:rPr>
      </w:pPr>
    </w:p>
    <w:tbl>
      <w:tblPr>
        <w:tblW w:w="0" w:type="auto"/>
        <w:tblInd w:w="90" w:type="dxa"/>
        <w:tblLayout w:type="fixed"/>
        <w:tblLook w:val="04A0" w:firstRow="1" w:lastRow="0" w:firstColumn="1" w:lastColumn="0" w:noHBand="0" w:noVBand="1"/>
      </w:tblPr>
      <w:tblGrid>
        <w:gridCol w:w="810"/>
        <w:gridCol w:w="119"/>
        <w:gridCol w:w="961"/>
        <w:gridCol w:w="900"/>
        <w:gridCol w:w="1800"/>
        <w:gridCol w:w="1954"/>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A62346">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4E1A087E" w14:textId="07D28A09" w:rsidR="00C244FC" w:rsidRDefault="00C638EA" w:rsidP="00C638EA">
            <w:pPr>
              <w:ind w:left="72"/>
              <w:rPr>
                <w:sz w:val="20"/>
                <w:lang w:eastAsia="zh-CN"/>
              </w:rPr>
            </w:pPr>
            <w:r>
              <w:rPr>
                <w:sz w:val="20"/>
                <w:lang w:eastAsia="zh-CN"/>
              </w:rPr>
              <w:t>10742</w:t>
            </w:r>
            <w:r w:rsidR="008F6392" w:rsidRPr="00CF4DB9">
              <w:rPr>
                <w:sz w:val="20"/>
                <w:lang w:eastAsia="zh-CN"/>
              </w:rPr>
              <w:t>,</w:t>
            </w:r>
            <w:r>
              <w:rPr>
                <w:sz w:val="20"/>
                <w:lang w:eastAsia="zh-CN"/>
              </w:rPr>
              <w:t xml:space="preserve"> 10829, 12130, 12148, 12149, 13952, 13953</w:t>
            </w:r>
          </w:p>
          <w:p w14:paraId="33061FFC" w14:textId="0D05E08A" w:rsidR="008730E4" w:rsidRDefault="008730E4" w:rsidP="00C638EA">
            <w:pPr>
              <w:ind w:left="72"/>
              <w:rPr>
                <w:sz w:val="20"/>
                <w:lang w:eastAsia="zh-CN"/>
              </w:rPr>
            </w:pPr>
          </w:p>
          <w:p w14:paraId="3583C761" w14:textId="1B84A563" w:rsidR="008730E4" w:rsidRDefault="008730E4" w:rsidP="00C638EA">
            <w:pPr>
              <w:ind w:left="72"/>
              <w:rPr>
                <w:sz w:val="20"/>
                <w:lang w:eastAsia="zh-CN"/>
              </w:rPr>
            </w:pPr>
          </w:p>
          <w:p w14:paraId="4AC995F0" w14:textId="77777777" w:rsidR="008730E4" w:rsidRDefault="008730E4" w:rsidP="00C638EA">
            <w:pPr>
              <w:ind w:left="72"/>
              <w:rPr>
                <w:sz w:val="20"/>
                <w:lang w:eastAsia="zh-CN"/>
              </w:rPr>
            </w:pP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7702BF4A" w14:textId="5F8356C0" w:rsidR="008E05A3" w:rsidRDefault="008E05A3" w:rsidP="00DF787A">
            <w:pPr>
              <w:rPr>
                <w:b/>
                <w:i/>
                <w:lang w:eastAsia="zh-CN"/>
              </w:rPr>
            </w:pPr>
          </w:p>
          <w:p w14:paraId="4CA3E5AE" w14:textId="46AF2D8F" w:rsidR="00646B8E" w:rsidRDefault="00646B8E" w:rsidP="00DF787A">
            <w:pPr>
              <w:rPr>
                <w:b/>
                <w:i/>
                <w:lang w:eastAsia="zh-CN"/>
              </w:rPr>
            </w:pPr>
          </w:p>
          <w:p w14:paraId="4973AFA0" w14:textId="76255D72" w:rsidR="00646B8E" w:rsidRDefault="00646B8E" w:rsidP="00DF787A">
            <w:pPr>
              <w:rPr>
                <w:b/>
                <w:i/>
                <w:lang w:eastAsia="zh-CN"/>
              </w:rPr>
            </w:pPr>
          </w:p>
          <w:p w14:paraId="127ED3D4" w14:textId="269137C5" w:rsidR="00646B8E" w:rsidRDefault="00646B8E" w:rsidP="00DF787A">
            <w:pPr>
              <w:rPr>
                <w:b/>
                <w:i/>
                <w:lang w:eastAsia="zh-CN"/>
              </w:rPr>
            </w:pPr>
          </w:p>
          <w:p w14:paraId="2C154C8C" w14:textId="48265161" w:rsidR="00646B8E" w:rsidRDefault="00646B8E" w:rsidP="00DF787A">
            <w:pPr>
              <w:rPr>
                <w:b/>
                <w:i/>
                <w:lang w:eastAsia="zh-CN"/>
              </w:rPr>
            </w:pPr>
          </w:p>
          <w:p w14:paraId="010CCAC3" w14:textId="62CB4A1E" w:rsidR="00646B8E" w:rsidRDefault="00646B8E" w:rsidP="00DF787A">
            <w:pPr>
              <w:rPr>
                <w:b/>
                <w:i/>
                <w:lang w:eastAsia="zh-CN"/>
              </w:rPr>
            </w:pPr>
          </w:p>
          <w:p w14:paraId="2BE75258" w14:textId="644EB90E" w:rsidR="00646B8E" w:rsidRDefault="00646B8E" w:rsidP="00DF787A">
            <w:pPr>
              <w:rPr>
                <w:b/>
                <w:i/>
                <w:lang w:eastAsia="zh-CN"/>
              </w:rPr>
            </w:pPr>
          </w:p>
          <w:p w14:paraId="3B1E4C0B" w14:textId="14580270" w:rsidR="00646B8E" w:rsidRDefault="00646B8E" w:rsidP="00DF787A">
            <w:pPr>
              <w:rPr>
                <w:b/>
                <w:i/>
                <w:lang w:eastAsia="zh-CN"/>
              </w:rPr>
            </w:pPr>
          </w:p>
          <w:p w14:paraId="0F623E42" w14:textId="46FB2CF6" w:rsidR="00646B8E" w:rsidRDefault="00646B8E" w:rsidP="00DF787A">
            <w:pPr>
              <w:rPr>
                <w:b/>
                <w:i/>
                <w:lang w:eastAsia="zh-CN"/>
              </w:rPr>
            </w:pPr>
          </w:p>
          <w:p w14:paraId="2CF8C20B" w14:textId="5E38F051" w:rsidR="00646B8E" w:rsidRDefault="00646B8E" w:rsidP="00DF787A">
            <w:pPr>
              <w:rPr>
                <w:b/>
                <w:i/>
                <w:lang w:eastAsia="zh-CN"/>
              </w:rPr>
            </w:pPr>
          </w:p>
          <w:p w14:paraId="496848D7" w14:textId="40BF2BC9" w:rsidR="00646B8E" w:rsidRDefault="00646B8E" w:rsidP="00DF787A">
            <w:pPr>
              <w:rPr>
                <w:b/>
                <w:i/>
                <w:lang w:eastAsia="zh-CN"/>
              </w:rPr>
            </w:pPr>
          </w:p>
          <w:p w14:paraId="00FF8308" w14:textId="77777777" w:rsidR="00646B8E" w:rsidRDefault="00646B8E"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0C9734B6" w14:textId="752310D6" w:rsidR="003B7607" w:rsidRDefault="00FC266B" w:rsidP="00897066">
            <w:pPr>
              <w:rPr>
                <w:rFonts w:ascii="Calibri" w:hAnsi="Calibri"/>
                <w:szCs w:val="22"/>
              </w:rPr>
            </w:pPr>
            <w:bookmarkStart w:id="0" w:name="_Hlk108440454"/>
            <w:r>
              <w:rPr>
                <w:rFonts w:ascii="Calibri" w:hAnsi="Calibri"/>
                <w:szCs w:val="22"/>
              </w:rPr>
              <w:lastRenderedPageBreak/>
              <w:t>10742</w:t>
            </w:r>
          </w:p>
        </w:tc>
        <w:tc>
          <w:tcPr>
            <w:tcW w:w="1080" w:type="dxa"/>
            <w:gridSpan w:val="2"/>
          </w:tcPr>
          <w:p w14:paraId="3A6CC2DA" w14:textId="22211A26" w:rsidR="003B7607" w:rsidRDefault="00DA02B6" w:rsidP="00897066">
            <w:pPr>
              <w:rPr>
                <w:rFonts w:ascii="Calibri" w:hAnsi="Calibri"/>
                <w:szCs w:val="22"/>
              </w:rPr>
            </w:pPr>
            <w:r w:rsidRPr="00DA02B6">
              <w:rPr>
                <w:rFonts w:ascii="Calibri" w:hAnsi="Calibri"/>
                <w:szCs w:val="22"/>
              </w:rPr>
              <w:t>36.3.11.4</w:t>
            </w:r>
          </w:p>
        </w:tc>
        <w:tc>
          <w:tcPr>
            <w:tcW w:w="900" w:type="dxa"/>
          </w:tcPr>
          <w:p w14:paraId="797C06F9" w14:textId="0BA44C5F" w:rsidR="003B7607" w:rsidRDefault="00DA02B6" w:rsidP="00897066">
            <w:pPr>
              <w:rPr>
                <w:rFonts w:ascii="Calibri" w:hAnsi="Calibri"/>
                <w:szCs w:val="22"/>
              </w:rPr>
            </w:pPr>
            <w:r>
              <w:rPr>
                <w:rFonts w:ascii="Calibri" w:hAnsi="Calibri"/>
                <w:szCs w:val="22"/>
              </w:rPr>
              <w:t>636.38</w:t>
            </w:r>
          </w:p>
        </w:tc>
        <w:tc>
          <w:tcPr>
            <w:tcW w:w="1800" w:type="dxa"/>
          </w:tcPr>
          <w:p w14:paraId="2624803C" w14:textId="356EF5FB" w:rsidR="003B7607" w:rsidRPr="00D27575" w:rsidRDefault="0060480B" w:rsidP="00897066">
            <w:pPr>
              <w:rPr>
                <w:rFonts w:ascii="Calibri" w:hAnsi="Calibri" w:cs="Arial"/>
                <w:sz w:val="24"/>
                <w:lang w:val="en-US" w:eastAsia="zh-CN"/>
              </w:rPr>
            </w:pPr>
            <w:r w:rsidRPr="0060480B">
              <w:rPr>
                <w:rFonts w:ascii="Calibri" w:hAnsi="Calibri" w:cs="Arial"/>
                <w:sz w:val="24"/>
                <w:lang w:val="en-US" w:eastAsia="zh-CN"/>
              </w:rPr>
              <w:t>Having implementation dependent parameters in the air interface is not appropriate.</w:t>
            </w:r>
          </w:p>
        </w:tc>
        <w:tc>
          <w:tcPr>
            <w:tcW w:w="2430" w:type="dxa"/>
            <w:gridSpan w:val="2"/>
          </w:tcPr>
          <w:p w14:paraId="7FE7606A" w14:textId="4287248E" w:rsidR="003B7607" w:rsidRPr="00BB7152" w:rsidRDefault="00E76A42" w:rsidP="00ED20D3">
            <w:pPr>
              <w:rPr>
                <w:rFonts w:ascii="Arial" w:hAnsi="Arial" w:cs="Arial"/>
                <w:sz w:val="20"/>
                <w:lang w:val="en-US" w:eastAsia="zh-CN"/>
              </w:rPr>
            </w:pPr>
            <w:r w:rsidRPr="00E76A42">
              <w:rPr>
                <w:rFonts w:ascii="Arial" w:hAnsi="Arial" w:cs="Arial"/>
                <w:sz w:val="20"/>
                <w:lang w:val="en-US" w:eastAsia="zh-CN"/>
              </w:rPr>
              <w:t>Please clarify "implementation dependent" and revise to show valid air interface specification.  Suggest using one of the examples.</w:t>
            </w:r>
          </w:p>
        </w:tc>
        <w:tc>
          <w:tcPr>
            <w:tcW w:w="2970" w:type="dxa"/>
            <w:gridSpan w:val="3"/>
          </w:tcPr>
          <w:p w14:paraId="6A6AD07F" w14:textId="082D519C" w:rsidR="003B7607" w:rsidRDefault="003B7607" w:rsidP="002D4D25">
            <w:pPr>
              <w:rPr>
                <w:rFonts w:ascii="Calibri" w:hAnsi="Calibri" w:cs="Arial"/>
                <w:b/>
                <w:szCs w:val="22"/>
                <w:lang w:eastAsia="zh-CN"/>
              </w:rPr>
            </w:pPr>
            <w:r>
              <w:rPr>
                <w:rFonts w:ascii="Calibri" w:hAnsi="Calibri" w:cs="Arial"/>
                <w:b/>
                <w:szCs w:val="22"/>
                <w:lang w:eastAsia="zh-CN"/>
              </w:rPr>
              <w:t>Re</w:t>
            </w:r>
            <w:r w:rsidR="006819B1">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05B7CB07" w14:textId="73E68379" w:rsidR="0045518E" w:rsidRPr="00FA777D" w:rsidRDefault="00F2344E" w:rsidP="0045518E">
            <w:pPr>
              <w:rPr>
                <w:rFonts w:ascii="Calibri" w:hAnsi="Calibri" w:cs="Arial"/>
                <w:szCs w:val="22"/>
                <w:lang w:eastAsia="zh-CN"/>
              </w:rPr>
            </w:pPr>
            <w:r w:rsidRPr="00914113">
              <w:rPr>
                <w:rFonts w:ascii="Calibri" w:hAnsi="Calibri" w:cs="Arial"/>
                <w:sz w:val="24"/>
                <w:lang w:val="en-US" w:eastAsia="zh-CN"/>
              </w:rPr>
              <w:t xml:space="preserve">Depending on whether transmitted EHT 320MHz PPDU is non-punctured or punctured, and varying puncturing patterns, </w:t>
            </w:r>
            <m:oMath>
              <m:sSub>
                <m:sSubPr>
                  <m:ctrlPr>
                    <w:ins w:id="1" w:author="Yan(msi) Zhang" w:date="2021-07-22T15:49:00Z">
                      <w:rPr>
                        <w:rFonts w:ascii="Cambria Math" w:hAnsi="Cambria Math" w:cs="Arial"/>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m:rPr>
                        <m:sty m:val="p"/>
                      </m:rPr>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4" w:author="Yan(msi) Zhang" w:date="2021-07-22T15:49:00Z">
                      <w:rPr>
                        <w:rFonts w:ascii="Cambria Math" w:hAnsi="Cambria Math" w:cs="Arial"/>
                        <w:sz w:val="24"/>
                        <w:lang w:val="en-US" w:eastAsia="zh-CN"/>
                      </w:rPr>
                    </w:ins>
                  </m:ctrlPr>
                </m:sSubPr>
                <m:e>
                  <m:r>
                    <w:ins w:id="5" w:author="Yan(msi) Zhang" w:date="2021-07-22T15:49:00Z">
                      <w:rPr>
                        <w:rFonts w:ascii="Cambria Math" w:hAnsi="Cambria Math" w:cs="Arial"/>
                        <w:sz w:val="24"/>
                        <w:lang w:val="en-US" w:eastAsia="zh-CN"/>
                      </w:rPr>
                      <m:t>φ</m:t>
                    </w:ins>
                  </m:r>
                </m:e>
                <m:sub>
                  <m:r>
                    <w:ins w:id="6" w:author="Yan(msi) Zhang" w:date="2021-07-22T15:49:00Z">
                      <m:rPr>
                        <m:sty m:val="p"/>
                      </m:rPr>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7" w:author="Yan(msi) Zhang" w:date="2021-07-22T15:50:00Z">
                      <w:rPr>
                        <w:rFonts w:ascii="Cambria Math" w:hAnsi="Cambria Math" w:cs="Arial"/>
                        <w:sz w:val="24"/>
                        <w:lang w:val="en-US" w:eastAsia="zh-CN"/>
                      </w:rPr>
                    </w:ins>
                  </m:ctrlPr>
                </m:sSubPr>
                <m:e>
                  <m:r>
                    <w:ins w:id="8" w:author="Yan(msi) Zhang" w:date="2021-07-22T15:50:00Z">
                      <w:rPr>
                        <w:rFonts w:ascii="Cambria Math" w:hAnsi="Cambria Math" w:cs="Arial"/>
                        <w:sz w:val="24"/>
                        <w:lang w:val="en-US" w:eastAsia="zh-CN"/>
                      </w:rPr>
                      <m:t>φ</m:t>
                    </w:ins>
                  </m:r>
                </m:e>
                <m:sub>
                  <m:r>
                    <w:ins w:id="9" w:author="Yan(msi) Zhang" w:date="2021-07-22T15:50:00Z">
                      <m:rPr>
                        <m:sty m:val="p"/>
                      </m:rPr>
                      <w:rPr>
                        <w:rFonts w:ascii="Cambria Math" w:hAnsi="Cambria Math" w:cs="Arial"/>
                        <w:sz w:val="24"/>
                        <w:lang w:val="en-US" w:eastAsia="zh-CN"/>
                      </w:rPr>
                      <m:t>3</m:t>
                    </w:ins>
                  </m:r>
                </m:sub>
              </m:sSub>
            </m:oMath>
            <w:r>
              <w:rPr>
                <w:rFonts w:ascii="Calibri" w:hAnsi="Calibri" w:cs="Arial"/>
                <w:sz w:val="24"/>
                <w:lang w:val="en-US" w:eastAsia="zh-CN"/>
              </w:rPr>
              <w:t xml:space="preserve"> can be </w:t>
            </w:r>
            <w:r w:rsidR="005225C0">
              <w:rPr>
                <w:rFonts w:ascii="Calibri" w:hAnsi="Calibri" w:cs="Arial"/>
                <w:sz w:val="24"/>
                <w:lang w:val="en-US" w:eastAsia="zh-CN"/>
              </w:rPr>
              <w:t>set dynamically</w:t>
            </w:r>
            <w:r>
              <w:rPr>
                <w:rFonts w:ascii="Calibri" w:hAnsi="Calibri" w:cs="Arial"/>
                <w:sz w:val="24"/>
                <w:lang w:val="en-US" w:eastAsia="zh-CN"/>
              </w:rPr>
              <w:t xml:space="preserve"> in order to minimize PAPR of the transmitted signal. Optimizing the values of </w:t>
            </w:r>
            <m:oMath>
              <m:sSub>
                <m:sSubPr>
                  <m:ctrlPr>
                    <w:ins w:id="10" w:author="Yan(msi) Zhang" w:date="2021-07-22T15:49:00Z">
                      <w:rPr>
                        <w:rFonts w:ascii="Cambria Math" w:hAnsi="Cambria Math" w:cs="Arial"/>
                        <w:i/>
                        <w:sz w:val="24"/>
                        <w:lang w:val="en-US" w:eastAsia="zh-CN"/>
                      </w:rPr>
                    </w:ins>
                  </m:ctrlPr>
                </m:sSubPr>
                <m:e>
                  <m:r>
                    <w:ins w:id="11" w:author="Yan(msi) Zhang" w:date="2021-07-22T15:49:00Z">
                      <w:rPr>
                        <w:rFonts w:ascii="Cambria Math" w:hAnsi="Cambria Math" w:cs="Arial"/>
                        <w:sz w:val="24"/>
                        <w:lang w:val="en-US" w:eastAsia="zh-CN"/>
                      </w:rPr>
                      <m:t>φ</m:t>
                    </w:ins>
                  </m:r>
                </m:e>
                <m:sub>
                  <m:r>
                    <w:ins w:id="12" w:author="Yan(msi) Zhang" w:date="2021-07-22T15:49:00Z">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13" w:author="Yan(msi) Zhang" w:date="2021-07-22T15:49:00Z">
                      <w:rPr>
                        <w:rFonts w:ascii="Cambria Math" w:hAnsi="Cambria Math" w:cs="Arial"/>
                        <w:i/>
                        <w:sz w:val="24"/>
                        <w:lang w:val="en-US" w:eastAsia="zh-CN"/>
                      </w:rPr>
                    </w:ins>
                  </m:ctrlPr>
                </m:sSubPr>
                <m:e>
                  <m:r>
                    <w:ins w:id="14" w:author="Yan(msi) Zhang" w:date="2021-07-22T15:49:00Z">
                      <w:rPr>
                        <w:rFonts w:ascii="Cambria Math" w:hAnsi="Cambria Math" w:cs="Arial"/>
                        <w:sz w:val="24"/>
                        <w:lang w:val="en-US" w:eastAsia="zh-CN"/>
                      </w:rPr>
                      <m:t>φ</m:t>
                    </w:ins>
                  </m:r>
                </m:e>
                <m:sub>
                  <m:r>
                    <w:ins w:id="15" w:author="Yan(msi) Zhang" w:date="2021-07-22T15:49:00Z">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16" w:author="Yan(msi) Zhang" w:date="2021-07-22T15:50:00Z">
                      <w:rPr>
                        <w:rFonts w:ascii="Cambria Math" w:hAnsi="Cambria Math" w:cs="Arial"/>
                        <w:i/>
                        <w:sz w:val="24"/>
                        <w:lang w:val="en-US" w:eastAsia="zh-CN"/>
                      </w:rPr>
                    </w:ins>
                  </m:ctrlPr>
                </m:sSubPr>
                <m:e>
                  <m:r>
                    <w:ins w:id="17" w:author="Yan(msi) Zhang" w:date="2021-07-22T15:50:00Z">
                      <w:rPr>
                        <w:rFonts w:ascii="Cambria Math" w:hAnsi="Cambria Math" w:cs="Arial"/>
                        <w:sz w:val="24"/>
                        <w:lang w:val="en-US" w:eastAsia="zh-CN"/>
                      </w:rPr>
                      <m:t>φ</m:t>
                    </w:ins>
                  </m:r>
                </m:e>
                <m:sub>
                  <m:r>
                    <w:ins w:id="18" w:author="Yan(msi) Zhang" w:date="2021-07-22T15:50:00Z">
                      <w:rPr>
                        <w:rFonts w:ascii="Cambria Math" w:hAnsi="Cambria Math" w:cs="Arial"/>
                        <w:sz w:val="24"/>
                        <w:lang w:val="en-US" w:eastAsia="zh-CN"/>
                      </w:rPr>
                      <m:t>3</m:t>
                    </w:ins>
                  </m:r>
                </m:sub>
              </m:sSub>
            </m:oMath>
            <w:r>
              <w:rPr>
                <w:rFonts w:ascii="Calibri" w:hAnsi="Calibri" w:cs="Arial"/>
                <w:sz w:val="24"/>
                <w:lang w:val="en-US" w:eastAsia="zh-CN"/>
              </w:rPr>
              <w:t xml:space="preserve"> at the transmitter side is implementation dependent as long as low PAPR is achieved. </w:t>
            </w:r>
            <w:r w:rsidR="005225C0">
              <w:rPr>
                <w:rFonts w:ascii="Calibri" w:hAnsi="Calibri" w:cs="Arial"/>
                <w:sz w:val="24"/>
                <w:lang w:val="en-US" w:eastAsia="zh-CN"/>
              </w:rPr>
              <w:t>For example, the t</w:t>
            </w:r>
            <w:r w:rsidR="0045518E">
              <w:rPr>
                <w:rFonts w:ascii="Calibri" w:hAnsi="Calibri" w:cs="Arial"/>
                <w:sz w:val="24"/>
                <w:lang w:val="en-US" w:eastAsia="zh-CN"/>
              </w:rPr>
              <w:t>ransmitter PHY layer may set these values based on the punctured channel pattern</w:t>
            </w:r>
            <w:r w:rsidR="00E208C9">
              <w:rPr>
                <w:rFonts w:ascii="Calibri" w:hAnsi="Calibri" w:cs="Arial"/>
                <w:sz w:val="24"/>
                <w:lang w:val="en-US" w:eastAsia="zh-CN"/>
              </w:rPr>
              <w:t>/scheduled RU combs. in each 80MHz subblock</w:t>
            </w:r>
            <w:r w:rsidR="0045518E">
              <w:rPr>
                <w:rFonts w:ascii="Calibri" w:hAnsi="Calibri" w:cs="Arial"/>
                <w:sz w:val="24"/>
                <w:lang w:val="en-US" w:eastAsia="zh-CN"/>
              </w:rPr>
              <w:t xml:space="preserve">. These parameters are transparent to receiver. </w:t>
            </w:r>
            <w:r w:rsidR="005225C0">
              <w:rPr>
                <w:rFonts w:ascii="Calibri" w:hAnsi="Calibri" w:cs="Arial"/>
                <w:sz w:val="24"/>
                <w:lang w:val="en-US" w:eastAsia="zh-CN"/>
              </w:rPr>
              <w:t>Hence t</w:t>
            </w:r>
            <w:r w:rsidR="0045518E">
              <w:rPr>
                <w:rFonts w:ascii="Calibri" w:hAnsi="Calibri" w:cs="Arial"/>
                <w:sz w:val="24"/>
                <w:lang w:val="en-US" w:eastAsia="zh-CN"/>
              </w:rPr>
              <w:t xml:space="preserve">here is no need to define air interface to pass those parameters. </w:t>
            </w:r>
          </w:p>
          <w:p w14:paraId="1ECD7A12" w14:textId="4A143BE7" w:rsidR="00914113" w:rsidRPr="00FA777D" w:rsidRDefault="00914113" w:rsidP="002D4D25">
            <w:pPr>
              <w:rPr>
                <w:rFonts w:ascii="Calibri" w:hAnsi="Calibri" w:cs="Arial"/>
                <w:szCs w:val="22"/>
                <w:lang w:eastAsia="zh-CN"/>
              </w:rPr>
            </w:pPr>
          </w:p>
        </w:tc>
      </w:tr>
      <w:bookmarkEnd w:id="0"/>
    </w:tbl>
    <w:p w14:paraId="30F06717" w14:textId="77777777" w:rsidR="002D6CA8" w:rsidRDefault="002D6CA8" w:rsidP="00A831CA">
      <w:pPr>
        <w:autoSpaceDE w:val="0"/>
        <w:autoSpaceDN w:val="0"/>
        <w:adjustRightInd w:val="0"/>
        <w:rPr>
          <w:lang w:eastAsia="zh-CN"/>
        </w:rPr>
      </w:pPr>
    </w:p>
    <w:p w14:paraId="45D8874E" w14:textId="77777777" w:rsidR="00774185" w:rsidRPr="00B65C13" w:rsidRDefault="00774185"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170"/>
        <w:gridCol w:w="900"/>
        <w:gridCol w:w="2250"/>
        <w:gridCol w:w="1980"/>
        <w:gridCol w:w="2790"/>
      </w:tblGrid>
      <w:tr w:rsidR="00302BA7" w14:paraId="0503EABF" w14:textId="77777777" w:rsidTr="006631EC">
        <w:tc>
          <w:tcPr>
            <w:tcW w:w="810" w:type="dxa"/>
          </w:tcPr>
          <w:p w14:paraId="560FC441" w14:textId="631D7A5F" w:rsidR="00302BA7" w:rsidRDefault="00F4274E" w:rsidP="00511F07">
            <w:pPr>
              <w:rPr>
                <w:rFonts w:ascii="Arial" w:hAnsi="Arial" w:cs="Arial"/>
                <w:color w:val="000000"/>
                <w:sz w:val="20"/>
                <w:lang w:eastAsia="zh-CN"/>
              </w:rPr>
            </w:pPr>
            <w:r>
              <w:rPr>
                <w:rFonts w:ascii="Arial" w:hAnsi="Arial" w:cs="Arial"/>
                <w:color w:val="000000"/>
                <w:sz w:val="20"/>
                <w:lang w:eastAsia="zh-CN"/>
              </w:rPr>
              <w:t>10829</w:t>
            </w:r>
          </w:p>
        </w:tc>
        <w:tc>
          <w:tcPr>
            <w:tcW w:w="1170" w:type="dxa"/>
          </w:tcPr>
          <w:p w14:paraId="3F2B0ECE" w14:textId="109C8FFE"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7621E7">
              <w:rPr>
                <w:rFonts w:ascii="Calibri" w:hAnsi="Calibri"/>
                <w:szCs w:val="22"/>
              </w:rPr>
              <w:t>4</w:t>
            </w:r>
          </w:p>
        </w:tc>
        <w:tc>
          <w:tcPr>
            <w:tcW w:w="900" w:type="dxa"/>
          </w:tcPr>
          <w:p w14:paraId="71E3C18F" w14:textId="6B10827E" w:rsidR="00302BA7" w:rsidRDefault="007621E7" w:rsidP="00511F07">
            <w:pPr>
              <w:rPr>
                <w:rFonts w:ascii="Arial" w:hAnsi="Arial" w:cs="Arial"/>
                <w:sz w:val="20"/>
              </w:rPr>
            </w:pPr>
            <w:r>
              <w:rPr>
                <w:rFonts w:ascii="Arial" w:hAnsi="Arial" w:cs="Arial"/>
                <w:sz w:val="20"/>
              </w:rPr>
              <w:t>633.30</w:t>
            </w:r>
          </w:p>
        </w:tc>
        <w:tc>
          <w:tcPr>
            <w:tcW w:w="2250" w:type="dxa"/>
          </w:tcPr>
          <w:p w14:paraId="49858B27" w14:textId="1019D811" w:rsidR="00302BA7" w:rsidRPr="007C23C9" w:rsidRDefault="00104529" w:rsidP="00511F07">
            <w:pPr>
              <w:rPr>
                <w:rFonts w:ascii="Calibri" w:hAnsi="Calibri" w:cs="Arial"/>
              </w:rPr>
            </w:pPr>
            <w:r w:rsidRPr="00104529">
              <w:rPr>
                <w:rFonts w:ascii="Calibri" w:hAnsi="Calibri" w:cs="Arial"/>
              </w:rPr>
              <w:t>Change T_SYML with T_U-SIG</w:t>
            </w:r>
          </w:p>
        </w:tc>
        <w:tc>
          <w:tcPr>
            <w:tcW w:w="1980" w:type="dxa"/>
          </w:tcPr>
          <w:p w14:paraId="233828EB" w14:textId="50D3DC89" w:rsidR="00302BA7" w:rsidRPr="0030733C" w:rsidRDefault="00104529" w:rsidP="00511F07">
            <w:pPr>
              <w:rPr>
                <w:rFonts w:ascii="Arial" w:hAnsi="Arial" w:cs="Arial"/>
                <w:sz w:val="20"/>
              </w:rPr>
            </w:pPr>
            <w:r w:rsidRPr="00104529">
              <w:rPr>
                <w:rFonts w:ascii="Arial" w:hAnsi="Arial" w:cs="Arial"/>
                <w:sz w:val="20"/>
              </w:rPr>
              <w:t>As in the comment.</w:t>
            </w:r>
          </w:p>
        </w:tc>
        <w:tc>
          <w:tcPr>
            <w:tcW w:w="2790" w:type="dxa"/>
          </w:tcPr>
          <w:p w14:paraId="3C86795E" w14:textId="19A668F3" w:rsidR="00302BA7" w:rsidRDefault="003F4720" w:rsidP="00511F07">
            <w:pPr>
              <w:rPr>
                <w:rFonts w:ascii="Calibri" w:hAnsi="Calibri" w:cs="Arial"/>
                <w:b/>
                <w:szCs w:val="22"/>
                <w:lang w:eastAsia="zh-CN"/>
              </w:rPr>
            </w:pPr>
            <w:r>
              <w:rPr>
                <w:rFonts w:ascii="Calibri" w:hAnsi="Calibri" w:cs="Arial"/>
                <w:b/>
                <w:szCs w:val="22"/>
                <w:lang w:eastAsia="zh-CN"/>
              </w:rPr>
              <w:t>Re</w:t>
            </w:r>
            <w:r w:rsidR="006572A0">
              <w:rPr>
                <w:rFonts w:ascii="Calibri" w:hAnsi="Calibri" w:cs="Arial"/>
                <w:b/>
                <w:szCs w:val="22"/>
                <w:lang w:eastAsia="zh-CN"/>
              </w:rPr>
              <w:t>jected</w:t>
            </w:r>
            <w:r w:rsidR="00302BA7">
              <w:rPr>
                <w:rFonts w:ascii="Calibri" w:hAnsi="Calibri" w:cs="Arial"/>
                <w:b/>
                <w:szCs w:val="22"/>
                <w:lang w:eastAsia="zh-CN"/>
              </w:rPr>
              <w:t>.</w:t>
            </w:r>
          </w:p>
          <w:p w14:paraId="4E537E86" w14:textId="2D758BF2" w:rsidR="00A01E2F" w:rsidRDefault="00A01E2F" w:rsidP="00511F07">
            <w:pPr>
              <w:rPr>
                <w:rFonts w:ascii="Calibri" w:hAnsi="Calibri" w:cs="Arial"/>
                <w:b/>
                <w:szCs w:val="22"/>
                <w:lang w:eastAsia="zh-CN"/>
              </w:rPr>
            </w:pPr>
          </w:p>
          <w:p w14:paraId="1186A154" w14:textId="4D173AA5" w:rsidR="000F2488" w:rsidRPr="00441B34" w:rsidRDefault="006974EA" w:rsidP="00511F07">
            <w:pPr>
              <w:rPr>
                <w:rFonts w:ascii="Calibri" w:hAnsi="Calibri" w:cs="Arial"/>
                <w:bCs/>
                <w:szCs w:val="22"/>
                <w:lang w:eastAsia="zh-CN"/>
              </w:rPr>
            </w:pPr>
            <w:r>
              <w:rPr>
                <w:rFonts w:ascii="Calibri" w:hAnsi="Calibri" w:cs="Arial"/>
                <w:bCs/>
                <w:szCs w:val="22"/>
                <w:lang w:eastAsia="zh-CN"/>
              </w:rPr>
              <w:t xml:space="preserve">In equation (36-9) and (36-10), </w:t>
            </w:r>
            <w:r w:rsidR="000F2488" w:rsidRPr="00441B34">
              <w:rPr>
                <w:rFonts w:ascii="Calibri" w:hAnsi="Calibri" w:cs="Arial"/>
                <w:bCs/>
                <w:szCs w:val="22"/>
                <w:lang w:eastAsia="zh-CN"/>
              </w:rPr>
              <w:t>T</w:t>
            </w:r>
            <w:r w:rsidR="00441B34" w:rsidRPr="00441B34">
              <w:rPr>
                <w:rFonts w:ascii="Calibri" w:hAnsi="Calibri" w:cs="Arial"/>
                <w:bCs/>
                <w:szCs w:val="22"/>
                <w:vertAlign w:val="subscript"/>
                <w:lang w:eastAsia="zh-CN"/>
              </w:rPr>
              <w:t>subfield</w:t>
            </w:r>
            <w:r w:rsidR="00441B34">
              <w:rPr>
                <w:rFonts w:ascii="Calibri" w:hAnsi="Calibri" w:cs="Arial"/>
                <w:bCs/>
                <w:szCs w:val="22"/>
                <w:lang w:eastAsia="zh-CN"/>
              </w:rPr>
              <w:t xml:space="preserve"> is the duration of each OFDM symbol for a given field. For U-SIG field, each OFDM symbol duration is 4us = T</w:t>
            </w:r>
            <w:r w:rsidR="00441B34" w:rsidRPr="00441B34">
              <w:rPr>
                <w:rFonts w:ascii="Calibri" w:hAnsi="Calibri" w:cs="Arial"/>
                <w:bCs/>
                <w:szCs w:val="22"/>
                <w:vertAlign w:val="subscript"/>
                <w:lang w:eastAsia="zh-CN"/>
              </w:rPr>
              <w:t>SYML</w:t>
            </w:r>
            <w:r w:rsidR="00441B34">
              <w:rPr>
                <w:rFonts w:ascii="Calibri" w:hAnsi="Calibri" w:cs="Arial"/>
                <w:bCs/>
                <w:szCs w:val="22"/>
                <w:lang w:eastAsia="zh-CN"/>
              </w:rPr>
              <w:t>, and T</w:t>
            </w:r>
            <w:r w:rsidR="00441B34" w:rsidRPr="00441B34">
              <w:rPr>
                <w:rFonts w:ascii="Calibri" w:hAnsi="Calibri" w:cs="Arial"/>
                <w:bCs/>
                <w:szCs w:val="22"/>
                <w:vertAlign w:val="subscript"/>
                <w:lang w:eastAsia="zh-CN"/>
              </w:rPr>
              <w:t>U-SIG</w:t>
            </w:r>
            <w:r w:rsidR="00441B34">
              <w:rPr>
                <w:rFonts w:ascii="Calibri" w:hAnsi="Calibri" w:cs="Arial"/>
                <w:bCs/>
                <w:szCs w:val="22"/>
                <w:lang w:eastAsia="zh-CN"/>
              </w:rPr>
              <w:t xml:space="preserve"> = 8us which is the</w:t>
            </w:r>
            <w:r w:rsidR="007977E9">
              <w:rPr>
                <w:rFonts w:ascii="Calibri" w:hAnsi="Calibri" w:cs="Arial"/>
                <w:bCs/>
                <w:szCs w:val="22"/>
                <w:lang w:eastAsia="zh-CN"/>
              </w:rPr>
              <w:t xml:space="preserve"> entire</w:t>
            </w:r>
            <w:r w:rsidR="00441B34">
              <w:rPr>
                <w:rFonts w:ascii="Calibri" w:hAnsi="Calibri" w:cs="Arial"/>
                <w:bCs/>
                <w:szCs w:val="22"/>
                <w:lang w:eastAsia="zh-CN"/>
              </w:rPr>
              <w:t xml:space="preserve"> duration </w:t>
            </w:r>
            <w:r w:rsidR="007977E9">
              <w:rPr>
                <w:rFonts w:ascii="Calibri" w:hAnsi="Calibri" w:cs="Arial"/>
                <w:bCs/>
                <w:szCs w:val="22"/>
                <w:lang w:eastAsia="zh-CN"/>
              </w:rPr>
              <w:t>of</w:t>
            </w:r>
            <w:r w:rsidR="00441B34">
              <w:rPr>
                <w:rFonts w:ascii="Calibri" w:hAnsi="Calibri" w:cs="Arial"/>
                <w:bCs/>
                <w:szCs w:val="22"/>
                <w:lang w:eastAsia="zh-CN"/>
              </w:rPr>
              <w:t xml:space="preserve"> </w:t>
            </w:r>
            <w:r w:rsidR="007977E9">
              <w:rPr>
                <w:rFonts w:ascii="Calibri" w:hAnsi="Calibri" w:cs="Arial"/>
                <w:bCs/>
                <w:szCs w:val="22"/>
                <w:lang w:eastAsia="zh-CN"/>
              </w:rPr>
              <w:t xml:space="preserve">the </w:t>
            </w:r>
            <w:r w:rsidR="00441B34">
              <w:rPr>
                <w:rFonts w:ascii="Calibri" w:hAnsi="Calibri" w:cs="Arial"/>
                <w:bCs/>
                <w:szCs w:val="22"/>
                <w:lang w:eastAsia="zh-CN"/>
              </w:rPr>
              <w:t xml:space="preserve">U-SIG field. </w:t>
            </w:r>
          </w:p>
          <w:p w14:paraId="0DEAD542" w14:textId="5CC69D01" w:rsidR="00302BA7" w:rsidRDefault="00302BA7" w:rsidP="00070E85">
            <w:pPr>
              <w:rPr>
                <w:rFonts w:ascii="Calibri" w:hAnsi="Calibri" w:cs="Arial"/>
                <w:b/>
                <w:szCs w:val="22"/>
                <w:lang w:eastAsia="zh-CN"/>
              </w:rPr>
            </w:pPr>
          </w:p>
        </w:tc>
      </w:tr>
    </w:tbl>
    <w:p w14:paraId="55918F1B" w14:textId="77777777" w:rsidR="002F7A56" w:rsidRDefault="002F7A56"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70"/>
        <w:gridCol w:w="900"/>
        <w:gridCol w:w="2250"/>
        <w:gridCol w:w="1980"/>
        <w:gridCol w:w="2610"/>
      </w:tblGrid>
      <w:tr w:rsidR="0006512B" w14:paraId="6788B218" w14:textId="77777777" w:rsidTr="0020453E">
        <w:tc>
          <w:tcPr>
            <w:tcW w:w="877" w:type="dxa"/>
          </w:tcPr>
          <w:p w14:paraId="16F4267E" w14:textId="61310BF8" w:rsidR="0006512B" w:rsidRDefault="0020453E" w:rsidP="00511F07">
            <w:pPr>
              <w:rPr>
                <w:rFonts w:ascii="Arial" w:hAnsi="Arial" w:cs="Arial"/>
                <w:color w:val="000000"/>
                <w:sz w:val="20"/>
                <w:lang w:eastAsia="zh-CN"/>
              </w:rPr>
            </w:pPr>
            <w:r>
              <w:rPr>
                <w:rFonts w:ascii="Arial" w:hAnsi="Arial" w:cs="Arial"/>
                <w:color w:val="000000"/>
                <w:sz w:val="20"/>
                <w:lang w:eastAsia="zh-CN"/>
              </w:rPr>
              <w:t>12130</w:t>
            </w:r>
          </w:p>
        </w:tc>
        <w:tc>
          <w:tcPr>
            <w:tcW w:w="1170" w:type="dxa"/>
          </w:tcPr>
          <w:p w14:paraId="4830801C" w14:textId="4F7060A6" w:rsidR="0006512B" w:rsidRDefault="00175310" w:rsidP="00726A2D">
            <w:pPr>
              <w:rPr>
                <w:rFonts w:ascii="Arial" w:hAnsi="Arial" w:cs="Arial"/>
                <w:sz w:val="20"/>
              </w:rPr>
            </w:pPr>
            <w:r w:rsidRPr="00175310">
              <w:rPr>
                <w:rFonts w:ascii="Arial" w:hAnsi="Arial" w:cs="Arial"/>
                <w:sz w:val="20"/>
              </w:rPr>
              <w:t>36.3.11.2</w:t>
            </w:r>
          </w:p>
        </w:tc>
        <w:tc>
          <w:tcPr>
            <w:tcW w:w="900" w:type="dxa"/>
          </w:tcPr>
          <w:p w14:paraId="07AF7B3B" w14:textId="1069D584" w:rsidR="0006512B" w:rsidRDefault="00175310" w:rsidP="00AB12A1">
            <w:pPr>
              <w:rPr>
                <w:rFonts w:ascii="Arial" w:hAnsi="Arial" w:cs="Arial"/>
                <w:sz w:val="20"/>
              </w:rPr>
            </w:pPr>
            <w:r>
              <w:rPr>
                <w:rFonts w:ascii="Arial" w:hAnsi="Arial" w:cs="Arial"/>
                <w:sz w:val="20"/>
              </w:rPr>
              <w:t>62</w:t>
            </w:r>
            <w:r w:rsidR="000A37A0">
              <w:rPr>
                <w:rFonts w:ascii="Arial" w:hAnsi="Arial" w:cs="Arial"/>
                <w:sz w:val="20"/>
              </w:rPr>
              <w:t>8</w:t>
            </w:r>
            <w:r>
              <w:rPr>
                <w:rFonts w:ascii="Arial" w:hAnsi="Arial" w:cs="Arial"/>
                <w:sz w:val="20"/>
              </w:rPr>
              <w:t>.50</w:t>
            </w:r>
          </w:p>
        </w:tc>
        <w:tc>
          <w:tcPr>
            <w:tcW w:w="2250" w:type="dxa"/>
          </w:tcPr>
          <w:p w14:paraId="72173DBA" w14:textId="69704A81" w:rsidR="0006512B" w:rsidRPr="007C23C9" w:rsidRDefault="000A37A0" w:rsidP="00511F07">
            <w:pPr>
              <w:rPr>
                <w:rFonts w:ascii="Calibri" w:hAnsi="Calibri" w:cs="Arial"/>
              </w:rPr>
            </w:pPr>
            <w:r w:rsidRPr="000A37A0">
              <w:rPr>
                <w:rFonts w:ascii="Calibri" w:hAnsi="Calibri" w:cs="Arial"/>
              </w:rPr>
              <w:t xml:space="preserve">There are 4 EHT PPDU types for an 80MHz EHT PPDU transmission in the previous paragraph: </w:t>
            </w:r>
            <w:r w:rsidRPr="000A37A0">
              <w:rPr>
                <w:rFonts w:ascii="Calibri" w:hAnsi="Calibri" w:cs="Arial"/>
              </w:rPr>
              <w:lastRenderedPageBreak/>
              <w:t>nonpunctured non-OFDMA EHT PPDU that is not in EHT DUP mode, nonpunctured non-OFDMA EHT PPDU in EHT DUP mode, OFDMA EHT PPDU and punctured non-OFDMA EHT PPDU transmission. But nonpunctured non-OFDMA in EHT DUP mode is only used in 80MHz EHT PPDU. So for a 160/320 MHz EHT PPDU transmission, nonpunctured non-OFDMA 'that is not in EHT DUP mode' is the right expression.</w:t>
            </w:r>
          </w:p>
        </w:tc>
        <w:tc>
          <w:tcPr>
            <w:tcW w:w="1980" w:type="dxa"/>
          </w:tcPr>
          <w:p w14:paraId="00A80ABA" w14:textId="4CEC77AC" w:rsidR="0006512B" w:rsidRPr="0030733C" w:rsidRDefault="00F252E6" w:rsidP="00511F07">
            <w:pPr>
              <w:rPr>
                <w:rFonts w:ascii="Arial" w:hAnsi="Arial" w:cs="Arial"/>
                <w:sz w:val="20"/>
              </w:rPr>
            </w:pPr>
            <w:r w:rsidRPr="00F252E6">
              <w:rPr>
                <w:rFonts w:ascii="Calibri" w:hAnsi="Calibri" w:cs="Arial"/>
              </w:rPr>
              <w:lastRenderedPageBreak/>
              <w:t>In line 50 and line 56, modify '~ depending on whether it is nonpunctured non-</w:t>
            </w:r>
            <w:r w:rsidRPr="00F252E6">
              <w:rPr>
                <w:rFonts w:ascii="Calibri" w:hAnsi="Calibri" w:cs="Arial"/>
              </w:rPr>
              <w:lastRenderedPageBreak/>
              <w:t>OFDMA,~' to '~ depending on whether it is nonpunctured non-OFDMA that is not in EHT DUP mode,~'.</w:t>
            </w:r>
          </w:p>
        </w:tc>
        <w:tc>
          <w:tcPr>
            <w:tcW w:w="2610"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lastRenderedPageBreak/>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2115D056" w:rsidR="00F47462" w:rsidRDefault="00F47462" w:rsidP="00511F07">
            <w:pPr>
              <w:rPr>
                <w:rFonts w:ascii="Calibri" w:hAnsi="Calibri" w:cs="Arial"/>
              </w:rPr>
            </w:pPr>
            <w:r w:rsidRPr="00DD7B1F">
              <w:rPr>
                <w:rFonts w:ascii="Calibri" w:hAnsi="Calibri" w:cs="Arial"/>
              </w:rPr>
              <w:t>Agree with the commentor</w:t>
            </w:r>
            <w:r w:rsidR="00B82636">
              <w:rPr>
                <w:rFonts w:ascii="Calibri" w:hAnsi="Calibri" w:cs="Arial"/>
              </w:rPr>
              <w:t xml:space="preserve"> that nonpunctured non-</w:t>
            </w:r>
            <w:r w:rsidR="00B82636">
              <w:rPr>
                <w:rFonts w:ascii="Calibri" w:hAnsi="Calibri" w:cs="Arial"/>
              </w:rPr>
              <w:lastRenderedPageBreak/>
              <w:t>OFDMA transmission covers both DUP mode and non-DUP mode. Since the two modes have different sets of subcarriers for the transmit signal, it is necessary to separate these two modes for 160MHz and 320MHz PPDU.</w:t>
            </w:r>
          </w:p>
          <w:p w14:paraId="5CE63DF2" w14:textId="77777777" w:rsidR="00B82636" w:rsidRPr="00DD7B1F" w:rsidRDefault="00B82636" w:rsidP="00511F07">
            <w:pPr>
              <w:rPr>
                <w:rFonts w:ascii="Calibri" w:hAnsi="Calibri" w:cs="Arial"/>
              </w:rPr>
            </w:pPr>
          </w:p>
          <w:p w14:paraId="05213F5E" w14:textId="0DFA8C63" w:rsidR="0006512B" w:rsidRDefault="00C93436" w:rsidP="00511F07">
            <w:pPr>
              <w:rPr>
                <w:rFonts w:ascii="Calibri" w:hAnsi="Calibri" w:cs="Arial"/>
                <w:b/>
                <w:szCs w:val="22"/>
                <w:lang w:eastAsia="zh-CN"/>
              </w:rPr>
            </w:pPr>
            <w:r w:rsidRPr="00DD7B1F">
              <w:rPr>
                <w:rFonts w:ascii="Calibri" w:hAnsi="Calibri" w:cs="Arial"/>
              </w:rPr>
              <w:t>TGbe editor: Incorporate the changes in</w:t>
            </w:r>
            <w:r>
              <w:rPr>
                <w:rFonts w:ascii="Arial" w:hAnsi="Arial" w:cs="Arial"/>
                <w:szCs w:val="18"/>
                <w:lang w:eastAsia="ko-KR"/>
              </w:rPr>
              <w:t xml:space="preserve"> </w:t>
            </w:r>
            <w:hyperlink r:id="rId9" w:history="1">
              <w:r w:rsidR="005803E4" w:rsidRPr="00D165CF">
                <w:rPr>
                  <w:rStyle w:val="Hyperlink"/>
                  <w:rFonts w:ascii="Arial" w:hAnsi="Arial" w:cs="Arial"/>
                  <w:szCs w:val="18"/>
                  <w:lang w:eastAsia="ko-KR"/>
                </w:rPr>
                <w:t>https://mentor.ieee.org/802.11/dcn/22/11-22-1164-04-00be-11be-lb266-CR-for-Clause-36-3-11-mathematical-description-of-signals.docx</w:t>
              </w:r>
            </w:hyperlink>
            <w:r w:rsidR="00100BA4">
              <w:rPr>
                <w:rFonts w:ascii="Arial" w:hAnsi="Arial" w:cs="Arial"/>
                <w:sz w:val="20"/>
                <w:lang w:val="en-US" w:eastAsia="zh-CN"/>
              </w:rPr>
              <w:t>.</w:t>
            </w:r>
          </w:p>
        </w:tc>
      </w:tr>
      <w:tr w:rsidR="00836245" w14:paraId="70A87EAB" w14:textId="77777777" w:rsidTr="0020453E">
        <w:tc>
          <w:tcPr>
            <w:tcW w:w="877" w:type="dxa"/>
          </w:tcPr>
          <w:p w14:paraId="7ADEAA71" w14:textId="552A7978" w:rsidR="00836245" w:rsidRDefault="00836245" w:rsidP="00836245">
            <w:pPr>
              <w:rPr>
                <w:rFonts w:ascii="Arial" w:hAnsi="Arial" w:cs="Arial"/>
                <w:color w:val="000000"/>
                <w:sz w:val="20"/>
                <w:lang w:eastAsia="zh-CN"/>
              </w:rPr>
            </w:pPr>
            <w:r>
              <w:rPr>
                <w:rFonts w:ascii="Arial" w:hAnsi="Arial" w:cs="Arial"/>
                <w:color w:val="000000"/>
                <w:sz w:val="20"/>
                <w:lang w:eastAsia="zh-CN"/>
              </w:rPr>
              <w:lastRenderedPageBreak/>
              <w:t>12148</w:t>
            </w:r>
          </w:p>
        </w:tc>
        <w:tc>
          <w:tcPr>
            <w:tcW w:w="1170" w:type="dxa"/>
          </w:tcPr>
          <w:p w14:paraId="4B3DB05B" w14:textId="6B19B997" w:rsidR="00836245" w:rsidRPr="00175310" w:rsidRDefault="00836245" w:rsidP="00836245">
            <w:pPr>
              <w:rPr>
                <w:rFonts w:ascii="Arial" w:hAnsi="Arial" w:cs="Arial"/>
                <w:sz w:val="20"/>
              </w:rPr>
            </w:pPr>
            <w:r w:rsidRPr="00175310">
              <w:rPr>
                <w:rFonts w:ascii="Arial" w:hAnsi="Arial" w:cs="Arial"/>
                <w:sz w:val="20"/>
              </w:rPr>
              <w:t>36.3.11.2</w:t>
            </w:r>
          </w:p>
        </w:tc>
        <w:tc>
          <w:tcPr>
            <w:tcW w:w="900" w:type="dxa"/>
          </w:tcPr>
          <w:p w14:paraId="18A35DEA" w14:textId="6C2E119A" w:rsidR="00836245" w:rsidRDefault="00836245" w:rsidP="00836245">
            <w:pPr>
              <w:rPr>
                <w:rFonts w:ascii="Arial" w:hAnsi="Arial" w:cs="Arial"/>
                <w:sz w:val="20"/>
              </w:rPr>
            </w:pPr>
            <w:r>
              <w:rPr>
                <w:rFonts w:ascii="Arial" w:hAnsi="Arial" w:cs="Arial"/>
                <w:sz w:val="20"/>
              </w:rPr>
              <w:t>628.53</w:t>
            </w:r>
          </w:p>
        </w:tc>
        <w:tc>
          <w:tcPr>
            <w:tcW w:w="2250" w:type="dxa"/>
          </w:tcPr>
          <w:p w14:paraId="4E569F17" w14:textId="0B1E6BA9" w:rsidR="00836245" w:rsidRPr="000A37A0" w:rsidRDefault="00E85E5F" w:rsidP="00836245">
            <w:pPr>
              <w:rPr>
                <w:rFonts w:ascii="Calibri" w:hAnsi="Calibri" w:cs="Arial"/>
              </w:rPr>
            </w:pPr>
            <w:r w:rsidRPr="00E85E5F">
              <w:rPr>
                <w:rFonts w:ascii="Calibri" w:hAnsi="Calibri" w:cs="Arial"/>
              </w:rPr>
              <w:t>Subcarrier locations for a 320 MHz EHT PPDU transmission should be based on single or multiple RUs/MRUs allocation and puncturing or nonpuncturing in each 80 MHz frequency subblcok, rather than in each 160 MHz bandwidth.</w:t>
            </w:r>
          </w:p>
        </w:tc>
        <w:tc>
          <w:tcPr>
            <w:tcW w:w="1980" w:type="dxa"/>
          </w:tcPr>
          <w:p w14:paraId="6C222153" w14:textId="0CADCAEF" w:rsidR="00836245" w:rsidRPr="00F252E6" w:rsidRDefault="00E85E5F" w:rsidP="00836245">
            <w:pPr>
              <w:rPr>
                <w:rFonts w:ascii="Calibri" w:hAnsi="Calibri" w:cs="Arial"/>
              </w:rPr>
            </w:pPr>
            <w:r w:rsidRPr="00E85E5F">
              <w:rPr>
                <w:rFonts w:ascii="Calibri" w:hAnsi="Calibri" w:cs="Arial"/>
              </w:rPr>
              <w:t>change the paragraph at P628L53 to "For a 320 MHz EHT PPDU transmission, each of four 80 MHz frequency subblocks is divided into 1024 subcarriers for EHT modulated fields, and the subcarriers on which the signal is transmitted in each 80 MHz frequency subblock is identical to a 80 MHz EHT PPDU transmission, depending on whether it is nonpunctured non-OFDMA, punctured non-OFDMA, or OFDMA transmission within the corresponding 80 MHz."</w:t>
            </w:r>
          </w:p>
        </w:tc>
        <w:tc>
          <w:tcPr>
            <w:tcW w:w="2610" w:type="dxa"/>
          </w:tcPr>
          <w:p w14:paraId="1BA4D0E8" w14:textId="77777777" w:rsidR="0016569C" w:rsidRDefault="0016569C" w:rsidP="0016569C">
            <w:pPr>
              <w:rPr>
                <w:rFonts w:ascii="Calibri" w:hAnsi="Calibri" w:cs="Arial"/>
                <w:b/>
                <w:szCs w:val="22"/>
                <w:lang w:eastAsia="zh-CN"/>
              </w:rPr>
            </w:pPr>
            <w:r>
              <w:rPr>
                <w:rFonts w:ascii="Calibri" w:hAnsi="Calibri" w:cs="Arial"/>
                <w:b/>
                <w:szCs w:val="22"/>
                <w:lang w:eastAsia="zh-CN"/>
              </w:rPr>
              <w:t>Revised.</w:t>
            </w:r>
          </w:p>
          <w:p w14:paraId="1CEF2595" w14:textId="77777777" w:rsidR="0016569C" w:rsidRDefault="0016569C" w:rsidP="0016569C">
            <w:pPr>
              <w:rPr>
                <w:rFonts w:ascii="Calibri" w:hAnsi="Calibri" w:cs="Arial"/>
                <w:b/>
                <w:szCs w:val="22"/>
                <w:lang w:eastAsia="zh-CN"/>
              </w:rPr>
            </w:pPr>
          </w:p>
          <w:p w14:paraId="543795DB" w14:textId="22221ECB" w:rsidR="00836245" w:rsidRDefault="0016569C" w:rsidP="0016569C">
            <w:pPr>
              <w:rPr>
                <w:rFonts w:ascii="Calibri" w:hAnsi="Calibri" w:cs="Arial"/>
              </w:rPr>
            </w:pPr>
            <w:r w:rsidRPr="00DD7B1F">
              <w:rPr>
                <w:rFonts w:ascii="Calibri" w:hAnsi="Calibri" w:cs="Arial"/>
              </w:rPr>
              <w:t>Agree with the commentor</w:t>
            </w:r>
            <w:r>
              <w:rPr>
                <w:rFonts w:ascii="Calibri" w:hAnsi="Calibri" w:cs="Arial"/>
              </w:rPr>
              <w:t xml:space="preserve"> that the subcarrier locations of a 320MHz PPDU transmission is essentially linked to subcarrier location</w:t>
            </w:r>
            <w:r w:rsidR="00C53055">
              <w:rPr>
                <w:rFonts w:ascii="Calibri" w:hAnsi="Calibri" w:cs="Arial"/>
              </w:rPr>
              <w:t>s</w:t>
            </w:r>
            <w:r>
              <w:rPr>
                <w:rFonts w:ascii="Calibri" w:hAnsi="Calibri" w:cs="Arial"/>
              </w:rPr>
              <w:t xml:space="preserve"> within each 80MHz subblock. In the current text, subcarrier location</w:t>
            </w:r>
            <w:r w:rsidR="00C53055">
              <w:rPr>
                <w:rFonts w:ascii="Calibri" w:hAnsi="Calibri" w:cs="Arial"/>
              </w:rPr>
              <w:t>s</w:t>
            </w:r>
            <w:r>
              <w:rPr>
                <w:rFonts w:ascii="Calibri" w:hAnsi="Calibri" w:cs="Arial"/>
              </w:rPr>
              <w:t xml:space="preserve"> </w:t>
            </w:r>
            <w:r w:rsidR="00C53055">
              <w:rPr>
                <w:rFonts w:ascii="Calibri" w:hAnsi="Calibri" w:cs="Arial"/>
              </w:rPr>
              <w:t>within each half 160MHz bandwidth are</w:t>
            </w:r>
            <w:r>
              <w:rPr>
                <w:rFonts w:ascii="Calibri" w:hAnsi="Calibri" w:cs="Arial"/>
              </w:rPr>
              <w:t xml:space="preserve"> referred</w:t>
            </w:r>
            <w:r w:rsidR="00C53055">
              <w:rPr>
                <w:rFonts w:ascii="Calibri" w:hAnsi="Calibri" w:cs="Arial"/>
              </w:rPr>
              <w:t xml:space="preserve"> as components</w:t>
            </w:r>
            <w:r>
              <w:rPr>
                <w:rFonts w:ascii="Calibri" w:hAnsi="Calibri" w:cs="Arial"/>
              </w:rPr>
              <w:t xml:space="preserve"> which </w:t>
            </w:r>
            <w:r w:rsidR="00C53055">
              <w:rPr>
                <w:rFonts w:ascii="Calibri" w:hAnsi="Calibri" w:cs="Arial"/>
              </w:rPr>
              <w:t>are</w:t>
            </w:r>
            <w:r>
              <w:rPr>
                <w:rFonts w:ascii="Calibri" w:hAnsi="Calibri" w:cs="Arial"/>
              </w:rPr>
              <w:t xml:space="preserve"> essentially derived from 80MHz subblock subcarrier locations.</w:t>
            </w:r>
          </w:p>
          <w:p w14:paraId="1912D031" w14:textId="6BCFCAC7" w:rsidR="0016569C" w:rsidRDefault="0016569C" w:rsidP="0016569C">
            <w:pPr>
              <w:rPr>
                <w:rFonts w:ascii="Calibri" w:hAnsi="Calibri" w:cs="Arial"/>
              </w:rPr>
            </w:pPr>
          </w:p>
          <w:p w14:paraId="74656389" w14:textId="347D2493" w:rsidR="0016569C" w:rsidRDefault="0016569C" w:rsidP="0016569C">
            <w:pPr>
              <w:rPr>
                <w:rFonts w:ascii="Calibri" w:hAnsi="Calibri" w:cs="Arial"/>
                <w:b/>
                <w:szCs w:val="22"/>
                <w:lang w:eastAsia="zh-CN"/>
              </w:rPr>
            </w:pPr>
            <w:r w:rsidRPr="00DD7B1F">
              <w:rPr>
                <w:rFonts w:ascii="Calibri" w:hAnsi="Calibri" w:cs="Arial"/>
              </w:rPr>
              <w:t>TGbe editor: Incorporate the changes in</w:t>
            </w:r>
            <w:r>
              <w:rPr>
                <w:rFonts w:ascii="Arial" w:hAnsi="Arial" w:cs="Arial"/>
                <w:szCs w:val="18"/>
                <w:lang w:eastAsia="ko-KR"/>
              </w:rPr>
              <w:t xml:space="preserve"> </w:t>
            </w:r>
            <w:hyperlink r:id="rId10" w:history="1">
              <w:r w:rsidR="005803E4" w:rsidRPr="00D165CF">
                <w:rPr>
                  <w:rStyle w:val="Hyperlink"/>
                  <w:rFonts w:ascii="Arial" w:hAnsi="Arial" w:cs="Arial"/>
                  <w:szCs w:val="18"/>
                  <w:lang w:eastAsia="ko-KR"/>
                </w:rPr>
                <w:t>https://mentor.ieee.org/802.11/dcn/22/11-22-1164-04-00be-11be-lb266-CR-for-Clause-36-3-11-mathematical-description-of-signals.docx</w:t>
              </w:r>
            </w:hyperlink>
            <w:r w:rsidR="00D236B5">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4DD43E94"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lastRenderedPageBreak/>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6A6513">
        <w:rPr>
          <w:sz w:val="24"/>
          <w:szCs w:val="24"/>
          <w:highlight w:val="yellow"/>
        </w:rPr>
        <w:t>2</w:t>
      </w:r>
      <w:r w:rsidR="005A6539">
        <w:rPr>
          <w:sz w:val="24"/>
          <w:szCs w:val="24"/>
          <w:highlight w:val="yellow"/>
        </w:rPr>
        <w:t>.</w:t>
      </w:r>
      <w:r w:rsidR="006A651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6A6513">
        <w:rPr>
          <w:i/>
          <w:sz w:val="24"/>
          <w:szCs w:val="24"/>
          <w:highlight w:val="yellow"/>
          <w:lang w:eastAsia="zh-CN"/>
        </w:rPr>
        <w:t>2</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2AE31B5E"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B31328">
        <w:rPr>
          <w:color w:val="000000"/>
          <w:highlight w:val="yellow"/>
          <w:lang w:eastAsia="zh-CN"/>
        </w:rPr>
        <w:t>628</w:t>
      </w:r>
      <w:r w:rsidRPr="00CB484C">
        <w:rPr>
          <w:color w:val="000000"/>
          <w:highlight w:val="yellow"/>
          <w:lang w:eastAsia="zh-CN"/>
        </w:rPr>
        <w:t>L</w:t>
      </w:r>
      <w:r w:rsidR="00B31328">
        <w:rPr>
          <w:color w:val="000000"/>
          <w:highlight w:val="yellow"/>
          <w:lang w:eastAsia="zh-CN"/>
        </w:rPr>
        <w:t>50</w:t>
      </w:r>
      <w:r w:rsidRPr="00CB484C">
        <w:rPr>
          <w:color w:val="000000"/>
          <w:highlight w:val="yellow"/>
          <w:lang w:eastAsia="zh-CN"/>
        </w:rPr>
        <w:t xml:space="preserve"> (CID #</w:t>
      </w:r>
      <w:r w:rsidR="00B31328">
        <w:rPr>
          <w:color w:val="000000"/>
          <w:highlight w:val="yellow"/>
          <w:lang w:eastAsia="zh-CN"/>
        </w:rPr>
        <w:t>12130</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6915EF20" w14:textId="4150934E" w:rsidR="006831E9" w:rsidRDefault="009F58CE" w:rsidP="00E51D68">
      <w:pPr>
        <w:pStyle w:val="ListParagraph"/>
        <w:ind w:left="360"/>
        <w:rPr>
          <w:ins w:id="19" w:author="Yan(MSI) Zhang" w:date="2022-08-01T16:01:00Z"/>
          <w:rFonts w:ascii="Calibri" w:hAnsi="Calibri" w:cs="Arial"/>
          <w:sz w:val="22"/>
          <w:szCs w:val="20"/>
          <w:lang w:val="en-GB"/>
        </w:rPr>
      </w:pPr>
      <w:r w:rsidRPr="009F58CE">
        <w:rPr>
          <w:rFonts w:ascii="Calibri" w:hAnsi="Calibri" w:cs="Arial"/>
          <w:sz w:val="22"/>
          <w:szCs w:val="20"/>
          <w:lang w:val="en-GB"/>
        </w:rPr>
        <w:t xml:space="preserve">For a 320 MHz EHT PPDU transmission, each </w:t>
      </w:r>
      <w:del w:id="20" w:author="Yan(msi) Zhang" w:date="2022-07-13T11:46:00Z">
        <w:r w:rsidRPr="009F58CE" w:rsidDel="003F3F8A">
          <w:rPr>
            <w:rFonts w:ascii="Calibri" w:hAnsi="Calibri" w:cs="Arial"/>
            <w:sz w:val="22"/>
            <w:szCs w:val="20"/>
            <w:lang w:val="en-GB"/>
          </w:rPr>
          <w:delText xml:space="preserve">half 160 </w:delText>
        </w:r>
      </w:del>
      <w:ins w:id="21" w:author="Yan(msi) Zhang" w:date="2022-07-13T11:47:00Z">
        <w:r w:rsidR="003F3F8A">
          <w:rPr>
            <w:rFonts w:ascii="Calibri" w:hAnsi="Calibri" w:cs="Arial"/>
            <w:sz w:val="22"/>
            <w:szCs w:val="20"/>
            <w:lang w:val="en-GB"/>
          </w:rPr>
          <w:t xml:space="preserve">quarter 80 </w:t>
        </w:r>
      </w:ins>
      <w:r w:rsidRPr="009F58CE">
        <w:rPr>
          <w:rFonts w:ascii="Calibri" w:hAnsi="Calibri" w:cs="Arial"/>
          <w:sz w:val="22"/>
          <w:szCs w:val="20"/>
          <w:lang w:val="en-GB"/>
        </w:rPr>
        <w:t xml:space="preserve">MHz bandwidth is divided into </w:t>
      </w:r>
      <w:del w:id="22" w:author="Yan(msi) Zhang" w:date="2022-07-13T11:47:00Z">
        <w:r w:rsidRPr="009F58CE" w:rsidDel="003F3F8A">
          <w:rPr>
            <w:rFonts w:ascii="Calibri" w:hAnsi="Calibri" w:cs="Arial"/>
            <w:sz w:val="22"/>
            <w:szCs w:val="20"/>
            <w:lang w:val="en-GB"/>
          </w:rPr>
          <w:delText>2048</w:delText>
        </w:r>
      </w:del>
      <w:ins w:id="23" w:author="Yan(msi) Zhang" w:date="2022-07-13T11:47:00Z">
        <w:r w:rsidR="003F3F8A">
          <w:rPr>
            <w:rFonts w:ascii="Calibri" w:hAnsi="Calibri" w:cs="Arial"/>
            <w:sz w:val="22"/>
            <w:szCs w:val="20"/>
            <w:lang w:val="en-GB"/>
          </w:rPr>
          <w:t>1024</w:t>
        </w:r>
      </w:ins>
      <w:r w:rsidRPr="009F58CE">
        <w:rPr>
          <w:rFonts w:ascii="Calibri" w:hAnsi="Calibri" w:cs="Arial"/>
          <w:sz w:val="22"/>
          <w:szCs w:val="20"/>
          <w:lang w:val="en-GB"/>
        </w:rPr>
        <w:t xml:space="preserve"> subcarriers for EHT modulated fields, and the subcarriers on which the signal is transmitted in each </w:t>
      </w:r>
      <w:del w:id="24" w:author="Yan(msi) Zhang" w:date="2022-07-13T11:47:00Z">
        <w:r w:rsidRPr="009F58CE" w:rsidDel="003F3F8A">
          <w:rPr>
            <w:rFonts w:ascii="Calibri" w:hAnsi="Calibri" w:cs="Arial"/>
            <w:sz w:val="22"/>
            <w:szCs w:val="20"/>
            <w:lang w:val="en-GB"/>
          </w:rPr>
          <w:delText>160</w:delText>
        </w:r>
      </w:del>
      <w:ins w:id="25" w:author="Yan(msi) Zhang" w:date="2022-07-13T11:47:00Z">
        <w:r w:rsidR="003F3F8A">
          <w:rPr>
            <w:rFonts w:ascii="Calibri" w:hAnsi="Calibri" w:cs="Arial"/>
            <w:sz w:val="22"/>
            <w:szCs w:val="20"/>
            <w:lang w:val="en-GB"/>
          </w:rPr>
          <w:t>80</w:t>
        </w:r>
      </w:ins>
      <w:r w:rsidRPr="009F58CE">
        <w:rPr>
          <w:rFonts w:ascii="Calibri" w:hAnsi="Calibri" w:cs="Arial"/>
          <w:sz w:val="22"/>
          <w:szCs w:val="20"/>
          <w:lang w:val="en-GB"/>
        </w:rPr>
        <w:t xml:space="preserve"> MHz bandwidth is identical to </w:t>
      </w:r>
      <w:del w:id="26" w:author="Yan(msi) Zhang" w:date="2022-07-13T11:47:00Z">
        <w:r w:rsidRPr="009F58CE" w:rsidDel="003F3F8A">
          <w:rPr>
            <w:rFonts w:ascii="Calibri" w:hAnsi="Calibri" w:cs="Arial"/>
            <w:sz w:val="22"/>
            <w:szCs w:val="20"/>
            <w:lang w:val="en-GB"/>
          </w:rPr>
          <w:delText xml:space="preserve">a 160 </w:delText>
        </w:r>
      </w:del>
      <w:ins w:id="27" w:author="Yan(msi) Zhang" w:date="2022-07-13T11:47:00Z">
        <w:r w:rsidR="003F3F8A">
          <w:rPr>
            <w:rFonts w:ascii="Calibri" w:hAnsi="Calibri" w:cs="Arial"/>
            <w:sz w:val="22"/>
            <w:szCs w:val="20"/>
            <w:lang w:val="en-GB"/>
          </w:rPr>
          <w:t xml:space="preserve">an 80 </w:t>
        </w:r>
      </w:ins>
      <w:r w:rsidRPr="009F58CE">
        <w:rPr>
          <w:rFonts w:ascii="Calibri" w:hAnsi="Calibri" w:cs="Arial"/>
          <w:sz w:val="22"/>
          <w:szCs w:val="20"/>
          <w:lang w:val="en-GB"/>
        </w:rPr>
        <w:t xml:space="preserve">MHz EHT PPDU transmission, depending on whether it is nonpunctured non-OFDMA, punctured non-OFDMA, or OFDMA transmission within the corresponding </w:t>
      </w:r>
      <w:del w:id="28" w:author="Yan(msi) Zhang" w:date="2022-07-13T11:47:00Z">
        <w:r w:rsidRPr="009F58CE" w:rsidDel="00E674B1">
          <w:rPr>
            <w:rFonts w:ascii="Calibri" w:hAnsi="Calibri" w:cs="Arial"/>
            <w:sz w:val="22"/>
            <w:szCs w:val="20"/>
            <w:lang w:val="en-GB"/>
          </w:rPr>
          <w:delText>160</w:delText>
        </w:r>
      </w:del>
      <w:ins w:id="29" w:author="Yan(msi) Zhang" w:date="2022-07-13T11:47:00Z">
        <w:r w:rsidR="00E674B1">
          <w:rPr>
            <w:rFonts w:ascii="Calibri" w:hAnsi="Calibri" w:cs="Arial"/>
            <w:sz w:val="22"/>
            <w:szCs w:val="20"/>
            <w:lang w:val="en-GB"/>
          </w:rPr>
          <w:t>80</w:t>
        </w:r>
      </w:ins>
      <w:r w:rsidRPr="009F58CE">
        <w:rPr>
          <w:rFonts w:ascii="Calibri" w:hAnsi="Calibri" w:cs="Arial"/>
          <w:sz w:val="22"/>
          <w:szCs w:val="20"/>
          <w:lang w:val="en-GB"/>
        </w:rPr>
        <w:t xml:space="preserve"> MHz.</w:t>
      </w:r>
    </w:p>
    <w:p w14:paraId="12A29A92" w14:textId="03109A00" w:rsidR="000B71B3" w:rsidRDefault="000B71B3" w:rsidP="00E51D68">
      <w:pPr>
        <w:pStyle w:val="ListParagraph"/>
        <w:ind w:left="360"/>
        <w:rPr>
          <w:ins w:id="30" w:author="Yan(MSI) Zhang" w:date="2022-08-01T16:01:00Z"/>
          <w:rFonts w:ascii="Calibri" w:hAnsi="Calibri" w:cs="Arial"/>
          <w:sz w:val="22"/>
          <w:szCs w:val="20"/>
          <w:lang w:val="en-GB"/>
        </w:rPr>
      </w:pPr>
    </w:p>
    <w:p w14:paraId="2EF0A600" w14:textId="4ECAB1B4" w:rsidR="000B71B3" w:rsidDel="00856C48" w:rsidRDefault="00856C48" w:rsidP="00E51D68">
      <w:pPr>
        <w:pStyle w:val="ListParagraph"/>
        <w:ind w:left="360"/>
        <w:rPr>
          <w:ins w:id="31" w:author="Yan(msi) Zhang" w:date="2022-07-13T11:26:00Z"/>
          <w:del w:id="32" w:author="Yan(MSI) Zhang" w:date="2022-08-01T17:33:00Z"/>
          <w:rFonts w:ascii="Calibri" w:hAnsi="Calibri" w:cs="Arial"/>
          <w:sz w:val="22"/>
          <w:szCs w:val="20"/>
          <w:lang w:val="en-GB"/>
        </w:rPr>
      </w:pPr>
      <w:ins w:id="33" w:author="Yan(MSI) Zhang" w:date="2022-08-01T17:33:00Z">
        <w:r w:rsidRPr="009F58CE">
          <w:rPr>
            <w:rFonts w:ascii="Calibri" w:hAnsi="Calibri" w:cs="Arial"/>
            <w:sz w:val="22"/>
            <w:szCs w:val="20"/>
            <w:lang w:val="en-GB"/>
          </w:rPr>
          <w:t xml:space="preserve">For </w:t>
        </w:r>
      </w:ins>
      <w:ins w:id="34" w:author="Yan(MSI) Zhang" w:date="2022-08-01T17:36:00Z">
        <w:r w:rsidR="008473F7">
          <w:rPr>
            <w:rFonts w:ascii="Calibri" w:hAnsi="Calibri" w:cs="Arial"/>
            <w:sz w:val="22"/>
            <w:szCs w:val="20"/>
            <w:lang w:val="en-GB"/>
          </w:rPr>
          <w:t xml:space="preserve">a </w:t>
        </w:r>
      </w:ins>
      <w:ins w:id="35" w:author="Yan(MSI) Zhang" w:date="2022-08-01T17:33:00Z">
        <w:r>
          <w:rPr>
            <w:rFonts w:ascii="Calibri" w:hAnsi="Calibri" w:cs="Arial"/>
            <w:sz w:val="22"/>
            <w:szCs w:val="20"/>
            <w:lang w:val="en-GB"/>
          </w:rPr>
          <w:t xml:space="preserve">160MHz </w:t>
        </w:r>
      </w:ins>
      <w:ins w:id="36" w:author="Yan(MSI) Zhang" w:date="2022-08-01T17:34:00Z">
        <w:r>
          <w:rPr>
            <w:rFonts w:ascii="Calibri" w:hAnsi="Calibri" w:cs="Arial"/>
            <w:sz w:val="22"/>
            <w:szCs w:val="20"/>
            <w:lang w:val="en-GB"/>
          </w:rPr>
          <w:t>or</w:t>
        </w:r>
      </w:ins>
      <w:ins w:id="37" w:author="Yan(MSI) Zhang" w:date="2022-08-01T17:33:00Z">
        <w:r>
          <w:rPr>
            <w:rFonts w:ascii="Calibri" w:hAnsi="Calibri" w:cs="Arial"/>
            <w:sz w:val="22"/>
            <w:szCs w:val="20"/>
            <w:lang w:val="en-GB"/>
          </w:rPr>
          <w:t xml:space="preserve"> </w:t>
        </w:r>
      </w:ins>
      <w:ins w:id="38" w:author="Yan(MSI) Zhang" w:date="2022-08-01T17:36:00Z">
        <w:r w:rsidR="008473F7">
          <w:rPr>
            <w:rFonts w:ascii="Calibri" w:hAnsi="Calibri" w:cs="Arial"/>
            <w:sz w:val="22"/>
            <w:szCs w:val="20"/>
            <w:lang w:val="en-GB"/>
          </w:rPr>
          <w:t xml:space="preserve">a </w:t>
        </w:r>
      </w:ins>
      <w:ins w:id="39" w:author="Yan(MSI) Zhang" w:date="2022-08-01T17:33:00Z">
        <w:r>
          <w:rPr>
            <w:rFonts w:ascii="Calibri" w:hAnsi="Calibri" w:cs="Arial"/>
            <w:sz w:val="22"/>
            <w:szCs w:val="20"/>
            <w:lang w:val="en-GB"/>
          </w:rPr>
          <w:t xml:space="preserve">320MHz </w:t>
        </w:r>
      </w:ins>
      <w:ins w:id="40" w:author="Yan(MSI) Zhang" w:date="2022-08-01T17:34:00Z">
        <w:r>
          <w:rPr>
            <w:rFonts w:ascii="Calibri" w:hAnsi="Calibri" w:cs="Arial"/>
            <w:sz w:val="22"/>
            <w:szCs w:val="20"/>
            <w:lang w:val="en-GB"/>
          </w:rPr>
          <w:t xml:space="preserve">EHT PPDU transmission in </w:t>
        </w:r>
      </w:ins>
      <w:ins w:id="41" w:author="Yan(MSI) Zhang" w:date="2022-08-01T17:33:00Z">
        <w:r>
          <w:rPr>
            <w:rFonts w:ascii="Calibri" w:hAnsi="Calibri" w:cs="Arial"/>
            <w:sz w:val="22"/>
            <w:szCs w:val="20"/>
            <w:lang w:val="en-GB"/>
          </w:rPr>
          <w:t>EHT DUP mode</w:t>
        </w:r>
        <w:r w:rsidRPr="009F58CE">
          <w:rPr>
            <w:rFonts w:ascii="Calibri" w:hAnsi="Calibri" w:cs="Arial"/>
            <w:sz w:val="22"/>
            <w:szCs w:val="20"/>
            <w:lang w:val="en-GB"/>
          </w:rPr>
          <w:t xml:space="preserve">, the subcarriers on which the signal is transmitted in each 80 MHz bandwidth is identical to a </w:t>
        </w:r>
        <w:r>
          <w:rPr>
            <w:rFonts w:ascii="Calibri" w:hAnsi="Calibri" w:cs="Arial"/>
            <w:sz w:val="22"/>
            <w:szCs w:val="20"/>
            <w:lang w:val="en-GB"/>
          </w:rPr>
          <w:t xml:space="preserve">nonpunctured non-OFDMA </w:t>
        </w:r>
        <w:r w:rsidRPr="009F58CE">
          <w:rPr>
            <w:rFonts w:ascii="Calibri" w:hAnsi="Calibri" w:cs="Arial"/>
            <w:sz w:val="22"/>
            <w:szCs w:val="20"/>
            <w:lang w:val="en-GB"/>
          </w:rPr>
          <w:t>80 MHz EHT PPDU</w:t>
        </w:r>
        <w:r>
          <w:rPr>
            <w:rFonts w:ascii="Calibri" w:hAnsi="Calibri" w:cs="Arial"/>
            <w:sz w:val="22"/>
            <w:szCs w:val="20"/>
            <w:lang w:val="en-GB"/>
          </w:rPr>
          <w:t xml:space="preserve"> transmission</w:t>
        </w:r>
        <w:r w:rsidRPr="009F58CE">
          <w:rPr>
            <w:rFonts w:ascii="Calibri" w:hAnsi="Calibri" w:cs="Arial"/>
            <w:sz w:val="22"/>
            <w:szCs w:val="20"/>
            <w:lang w:val="en-GB"/>
          </w:rPr>
          <w:t xml:space="preserve"> </w:t>
        </w:r>
        <w:r>
          <w:rPr>
            <w:rFonts w:ascii="Calibri" w:hAnsi="Calibri" w:cs="Arial"/>
            <w:sz w:val="22"/>
            <w:szCs w:val="20"/>
            <w:lang w:val="en-GB"/>
          </w:rPr>
          <w:t>that is not in EHT DUP mode.</w:t>
        </w:r>
      </w:ins>
    </w:p>
    <w:p w14:paraId="163AE1AD" w14:textId="77777777" w:rsidR="006831E9" w:rsidRPr="009F58CE" w:rsidRDefault="006831E9" w:rsidP="00E51D68">
      <w:pPr>
        <w:pStyle w:val="ListParagraph"/>
        <w:ind w:left="360"/>
        <w:rPr>
          <w:rFonts w:ascii="Calibri" w:hAnsi="Calibri" w:cs="Arial"/>
          <w:sz w:val="22"/>
          <w:szCs w:val="20"/>
          <w:lang w:val="en-GB"/>
        </w:rPr>
      </w:pPr>
    </w:p>
    <w:p w14:paraId="6B867FCB" w14:textId="77777777" w:rsidR="00046CAF" w:rsidRPr="009F58CE" w:rsidRDefault="00046CAF" w:rsidP="00E51D68">
      <w:pPr>
        <w:pStyle w:val="ListParagraph"/>
        <w:ind w:left="360"/>
        <w:rPr>
          <w:rFonts w:ascii="Calibri" w:hAnsi="Calibri" w:cs="Arial"/>
          <w:sz w:val="22"/>
          <w:szCs w:val="20"/>
          <w:lang w:val="en-GB"/>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183"/>
        <w:gridCol w:w="1710"/>
        <w:gridCol w:w="3127"/>
      </w:tblGrid>
      <w:tr w:rsidR="00A829BA" w14:paraId="674912D8" w14:textId="77777777" w:rsidTr="00631C94">
        <w:tc>
          <w:tcPr>
            <w:tcW w:w="877" w:type="dxa"/>
          </w:tcPr>
          <w:p w14:paraId="5B587987" w14:textId="77F4D4DC" w:rsidR="00A829BA" w:rsidRDefault="00E12F52" w:rsidP="00192AF8">
            <w:pPr>
              <w:rPr>
                <w:rFonts w:ascii="Arial" w:hAnsi="Arial" w:cs="Arial"/>
                <w:color w:val="000000"/>
                <w:sz w:val="20"/>
                <w:lang w:eastAsia="zh-CN"/>
              </w:rPr>
            </w:pPr>
            <w:r>
              <w:rPr>
                <w:rFonts w:ascii="Arial" w:hAnsi="Arial" w:cs="Arial"/>
                <w:color w:val="000000"/>
                <w:sz w:val="20"/>
                <w:lang w:eastAsia="zh-CN"/>
              </w:rPr>
              <w:t>1214</w:t>
            </w:r>
            <w:r w:rsidR="005A1FED">
              <w:rPr>
                <w:rFonts w:ascii="Arial" w:hAnsi="Arial" w:cs="Arial"/>
                <w:color w:val="000000"/>
                <w:sz w:val="20"/>
                <w:lang w:eastAsia="zh-CN"/>
              </w:rPr>
              <w:t>9</w:t>
            </w:r>
          </w:p>
        </w:tc>
        <w:tc>
          <w:tcPr>
            <w:tcW w:w="900" w:type="dxa"/>
          </w:tcPr>
          <w:p w14:paraId="3304D199" w14:textId="6EFF41A8"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w:t>
            </w:r>
            <w:r w:rsidR="000D5DED">
              <w:rPr>
                <w:rFonts w:ascii="Arial" w:hAnsi="Arial" w:cs="Arial"/>
                <w:sz w:val="20"/>
              </w:rPr>
              <w:t>3</w:t>
            </w:r>
          </w:p>
        </w:tc>
        <w:tc>
          <w:tcPr>
            <w:tcW w:w="990" w:type="dxa"/>
          </w:tcPr>
          <w:p w14:paraId="5AE9ABBA" w14:textId="0A85A55E" w:rsidR="00A829BA" w:rsidRDefault="00244229" w:rsidP="00192AF8">
            <w:pPr>
              <w:rPr>
                <w:rFonts w:ascii="Arial" w:hAnsi="Arial" w:cs="Arial"/>
                <w:sz w:val="20"/>
              </w:rPr>
            </w:pPr>
            <w:r>
              <w:rPr>
                <w:rFonts w:ascii="Arial" w:hAnsi="Arial" w:cs="Arial"/>
                <w:sz w:val="20"/>
              </w:rPr>
              <w:t>629.08</w:t>
            </w:r>
          </w:p>
        </w:tc>
        <w:tc>
          <w:tcPr>
            <w:tcW w:w="2183" w:type="dxa"/>
          </w:tcPr>
          <w:p w14:paraId="516DF3E8" w14:textId="3CAA3A7F" w:rsidR="00A829BA" w:rsidRPr="007C23C9" w:rsidRDefault="009821BC" w:rsidP="00192AF8">
            <w:pPr>
              <w:rPr>
                <w:rFonts w:ascii="Calibri" w:hAnsi="Calibri" w:cs="Arial"/>
              </w:rPr>
            </w:pPr>
            <w:r w:rsidRPr="009821BC">
              <w:rPr>
                <w:rFonts w:ascii="Calibri" w:hAnsi="Calibri" w:cs="Arial"/>
              </w:rPr>
              <w:t>"dot11ChannelStartingFactor denotes channel starting frequency."This description is incorrect.Change it to "dot11ChannelStartingFactor x 500 kHz denotes channel starting frequency."</w:t>
            </w:r>
          </w:p>
        </w:tc>
        <w:tc>
          <w:tcPr>
            <w:tcW w:w="1710" w:type="dxa"/>
          </w:tcPr>
          <w:p w14:paraId="0232F65C" w14:textId="22CFC9CA" w:rsidR="00A829BA" w:rsidRPr="0030733C" w:rsidRDefault="009821BC" w:rsidP="00192AF8">
            <w:pPr>
              <w:rPr>
                <w:rFonts w:ascii="Arial" w:hAnsi="Arial" w:cs="Arial"/>
                <w:sz w:val="20"/>
              </w:rPr>
            </w:pPr>
            <w:r w:rsidRPr="009821BC">
              <w:rPr>
                <w:rFonts w:ascii="Arial" w:hAnsi="Arial" w:cs="Arial"/>
                <w:sz w:val="20"/>
              </w:rPr>
              <w:t>As in comment.</w:t>
            </w:r>
          </w:p>
        </w:tc>
        <w:tc>
          <w:tcPr>
            <w:tcW w:w="3127" w:type="dxa"/>
          </w:tcPr>
          <w:p w14:paraId="5D8F6350" w14:textId="393B4081" w:rsidR="00217424" w:rsidRDefault="00A829BA" w:rsidP="00712987">
            <w:pPr>
              <w:rPr>
                <w:rFonts w:ascii="Calibri" w:hAnsi="Calibri" w:cs="Arial"/>
                <w:b/>
                <w:szCs w:val="22"/>
                <w:lang w:eastAsia="zh-CN"/>
              </w:rPr>
            </w:pPr>
            <w:r>
              <w:rPr>
                <w:rFonts w:ascii="Calibri" w:hAnsi="Calibri" w:cs="Arial"/>
                <w:b/>
                <w:szCs w:val="22"/>
                <w:lang w:eastAsia="zh-CN"/>
              </w:rPr>
              <w:t>Re</w:t>
            </w:r>
            <w:r w:rsidR="009821BC">
              <w:rPr>
                <w:rFonts w:ascii="Calibri" w:hAnsi="Calibri" w:cs="Arial"/>
                <w:b/>
                <w:szCs w:val="22"/>
                <w:lang w:eastAsia="zh-CN"/>
              </w:rPr>
              <w:t>vised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396A1080" w14:textId="3E8EC3A9" w:rsidR="00A829BA" w:rsidRDefault="00915C66" w:rsidP="00712987">
            <w:pPr>
              <w:rPr>
                <w:rFonts w:ascii="Calibri" w:hAnsi="Calibri" w:cs="Arial"/>
              </w:rPr>
            </w:pPr>
            <w:r w:rsidRPr="009821BC">
              <w:rPr>
                <w:rFonts w:ascii="Calibri" w:hAnsi="Calibri" w:cs="Arial"/>
              </w:rPr>
              <w:t>dot11ChannelStartingFactor</w:t>
            </w:r>
            <w:r>
              <w:rPr>
                <w:rFonts w:ascii="Calibri" w:hAnsi="Calibri" w:cs="Arial"/>
              </w:rPr>
              <w:t xml:space="preserve"> is the MIB value used to define channel starting frequency. </w:t>
            </w:r>
            <w:r w:rsidR="009821BC">
              <w:rPr>
                <w:rFonts w:ascii="Calibri" w:hAnsi="Calibri" w:cs="Arial"/>
                <w:bCs/>
                <w:szCs w:val="22"/>
                <w:lang w:eastAsia="zh-CN"/>
              </w:rPr>
              <w:t xml:space="preserve">The current text is not incorrect. It means that </w:t>
            </w:r>
            <w:r w:rsidR="009821BC" w:rsidRPr="009821BC">
              <w:rPr>
                <w:rFonts w:ascii="Calibri" w:hAnsi="Calibri" w:cs="Arial"/>
              </w:rPr>
              <w:t xml:space="preserve">dot11ChannelStartingFactor </w:t>
            </w:r>
            <w:r w:rsidR="009821BC">
              <w:rPr>
                <w:rFonts w:ascii="Calibri" w:hAnsi="Calibri" w:cs="Arial"/>
              </w:rPr>
              <w:t>indicates</w:t>
            </w:r>
            <w:r w:rsidR="009821BC" w:rsidRPr="009821BC">
              <w:rPr>
                <w:rFonts w:ascii="Calibri" w:hAnsi="Calibri" w:cs="Arial"/>
              </w:rPr>
              <w:t xml:space="preserve"> channel starting frequency</w:t>
            </w:r>
            <w:r w:rsidR="009821BC">
              <w:rPr>
                <w:rFonts w:ascii="Calibri" w:hAnsi="Calibri" w:cs="Arial"/>
              </w:rPr>
              <w:t xml:space="preserve"> while </w:t>
            </w:r>
            <w:r w:rsidR="009821BC" w:rsidRPr="009821BC">
              <w:rPr>
                <w:rFonts w:ascii="Calibri" w:hAnsi="Calibri" w:cs="Arial"/>
              </w:rPr>
              <w:t>dot11ChannelStartingFactor x 500 kHz de</w:t>
            </w:r>
            <w:r w:rsidR="009821BC">
              <w:rPr>
                <w:rFonts w:ascii="Calibri" w:hAnsi="Calibri" w:cs="Arial"/>
              </w:rPr>
              <w:t>fines</w:t>
            </w:r>
            <w:r w:rsidR="009821BC" w:rsidRPr="009821BC">
              <w:rPr>
                <w:rFonts w:ascii="Calibri" w:hAnsi="Calibri" w:cs="Arial"/>
              </w:rPr>
              <w:t xml:space="preserve"> channel starting frequency</w:t>
            </w:r>
            <w:r w:rsidR="009821BC">
              <w:rPr>
                <w:rFonts w:ascii="Calibri" w:hAnsi="Calibri" w:cs="Arial"/>
              </w:rPr>
              <w:t xml:space="preserve">. </w:t>
            </w:r>
            <w:r w:rsidR="00DB47AF">
              <w:rPr>
                <w:rFonts w:ascii="Calibri" w:hAnsi="Calibri" w:cs="Arial"/>
              </w:rPr>
              <w:t xml:space="preserve">We already have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CH,start</m:t>
                  </m:r>
                </m:sub>
              </m:sSub>
            </m:oMath>
            <w:r w:rsidR="00DB47AF">
              <w:rPr>
                <w:rFonts w:ascii="Calibri" w:hAnsi="Calibri" w:cs="Arial"/>
              </w:rPr>
              <w:t xml:space="preserve"> defined in (36-3) as the channel starting frequency, the suggested change</w:t>
            </w:r>
            <w:r w:rsidR="00031257">
              <w:rPr>
                <w:rFonts w:ascii="Calibri" w:hAnsi="Calibri" w:cs="Arial"/>
              </w:rPr>
              <w:t xml:space="preserve"> by the commentor</w:t>
            </w:r>
            <w:r w:rsidR="00DB47AF">
              <w:rPr>
                <w:rFonts w:ascii="Calibri" w:hAnsi="Calibri" w:cs="Arial"/>
              </w:rPr>
              <w:t xml:space="preserve"> is redundant. </w:t>
            </w:r>
          </w:p>
          <w:p w14:paraId="092B9178" w14:textId="77777777" w:rsidR="009821BC" w:rsidRDefault="009821BC" w:rsidP="00712987">
            <w:pPr>
              <w:rPr>
                <w:rFonts w:ascii="Calibri" w:hAnsi="Calibri" w:cs="Arial"/>
              </w:rPr>
            </w:pPr>
          </w:p>
          <w:p w14:paraId="43567812" w14:textId="2CF6627A" w:rsidR="009821BC" w:rsidRPr="009821BC" w:rsidRDefault="009821BC" w:rsidP="00712987">
            <w:pPr>
              <w:rPr>
                <w:rFonts w:ascii="Calibri" w:hAnsi="Calibri" w:cs="Arial"/>
              </w:rPr>
            </w:pPr>
            <w:r w:rsidRPr="00DD7B1F">
              <w:rPr>
                <w:rFonts w:ascii="Calibri" w:hAnsi="Calibri" w:cs="Arial"/>
              </w:rPr>
              <w:t>TGbe editor: Incorporate the changes in</w:t>
            </w:r>
            <w:r>
              <w:rPr>
                <w:rFonts w:ascii="Arial" w:hAnsi="Arial" w:cs="Arial"/>
                <w:szCs w:val="18"/>
                <w:lang w:eastAsia="ko-KR"/>
              </w:rPr>
              <w:t xml:space="preserve"> </w:t>
            </w:r>
            <w:hyperlink r:id="rId11" w:history="1">
              <w:r w:rsidR="005803E4" w:rsidRPr="00D165CF">
                <w:rPr>
                  <w:rStyle w:val="Hyperlink"/>
                  <w:rFonts w:ascii="Arial" w:hAnsi="Arial" w:cs="Arial"/>
                  <w:szCs w:val="18"/>
                  <w:lang w:eastAsia="ko-KR"/>
                </w:rPr>
                <w:t>https://mentor.ieee.org/802.11/dcn/22/11-22-1164-04-00be-11be-lb266-CR-for-Clause-36-3-11-mathematical-description-of-signals.docx</w:t>
              </w:r>
            </w:hyperlink>
            <w:r w:rsidR="00D236B5">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71F78A54" w14:textId="2621B434" w:rsidR="00AF28B0" w:rsidRPr="00271A96" w:rsidRDefault="00AF28B0" w:rsidP="00AF28B0">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4082B473" w14:textId="77777777" w:rsidR="00AF28B0" w:rsidRPr="00271A96" w:rsidRDefault="00AF28B0" w:rsidP="00AF28B0">
      <w:pPr>
        <w:autoSpaceDE w:val="0"/>
        <w:autoSpaceDN w:val="0"/>
        <w:adjustRightInd w:val="0"/>
        <w:rPr>
          <w:sz w:val="24"/>
          <w:szCs w:val="24"/>
          <w:lang w:val="en-US" w:eastAsia="zh-CN"/>
        </w:rPr>
      </w:pPr>
    </w:p>
    <w:p w14:paraId="71516409" w14:textId="44394398" w:rsidR="00AF28B0" w:rsidRPr="00174941" w:rsidRDefault="00AF28B0" w:rsidP="00AF28B0">
      <w:pPr>
        <w:pStyle w:val="ListParagraph"/>
        <w:numPr>
          <w:ilvl w:val="0"/>
          <w:numId w:val="33"/>
        </w:numPr>
        <w:autoSpaceDE w:val="0"/>
        <w:autoSpaceDN w:val="0"/>
        <w:adjustRightInd w:val="0"/>
        <w:rPr>
          <w:color w:val="000000"/>
          <w:w w:val="0"/>
          <w:lang w:eastAsia="zh-CN"/>
        </w:rPr>
      </w:pPr>
      <w:r>
        <w:rPr>
          <w:color w:val="000000"/>
          <w:highlight w:val="yellow"/>
          <w:lang w:eastAsia="zh-CN"/>
        </w:rPr>
        <w:t>On P62</w:t>
      </w:r>
      <w:r w:rsidR="0040131E">
        <w:rPr>
          <w:color w:val="000000"/>
          <w:highlight w:val="yellow"/>
          <w:lang w:eastAsia="zh-CN"/>
        </w:rPr>
        <w:t>9</w:t>
      </w:r>
      <w:r w:rsidRPr="00CB484C">
        <w:rPr>
          <w:color w:val="000000"/>
          <w:highlight w:val="yellow"/>
          <w:lang w:eastAsia="zh-CN"/>
        </w:rPr>
        <w:t>L</w:t>
      </w:r>
      <w:r w:rsidR="001D2F4E">
        <w:rPr>
          <w:color w:val="000000"/>
          <w:highlight w:val="yellow"/>
          <w:lang w:eastAsia="zh-CN"/>
        </w:rPr>
        <w:t>08</w:t>
      </w:r>
      <w:r w:rsidRPr="00CB484C">
        <w:rPr>
          <w:color w:val="000000"/>
          <w:highlight w:val="yellow"/>
          <w:lang w:eastAsia="zh-CN"/>
        </w:rPr>
        <w:t xml:space="preserve"> (CID #</w:t>
      </w:r>
      <w:r>
        <w:rPr>
          <w:color w:val="000000"/>
          <w:highlight w:val="yellow"/>
          <w:lang w:eastAsia="zh-CN"/>
        </w:rPr>
        <w:t>121</w:t>
      </w:r>
      <w:r w:rsidR="001D2F4E">
        <w:rPr>
          <w:color w:val="000000"/>
          <w:highlight w:val="yellow"/>
          <w:lang w:eastAsia="zh-CN"/>
        </w:rPr>
        <w:t>49</w:t>
      </w:r>
      <w:r w:rsidRPr="00CB484C">
        <w:rPr>
          <w:color w:val="000000"/>
          <w:highlight w:val="yellow"/>
          <w:lang w:eastAsia="zh-CN"/>
        </w:rPr>
        <w:t>):</w:t>
      </w:r>
      <w:r>
        <w:rPr>
          <w:color w:val="000000"/>
          <w:lang w:eastAsia="zh-CN"/>
        </w:rPr>
        <w:t xml:space="preserve"> </w:t>
      </w:r>
    </w:p>
    <w:p w14:paraId="5A779951" w14:textId="77777777" w:rsidR="00AF28B0" w:rsidRDefault="00AF28B0" w:rsidP="00AF28B0">
      <w:pPr>
        <w:autoSpaceDE w:val="0"/>
        <w:autoSpaceDN w:val="0"/>
        <w:adjustRightInd w:val="0"/>
        <w:rPr>
          <w:color w:val="000000"/>
          <w:w w:val="0"/>
          <w:lang w:eastAsia="zh-CN"/>
        </w:rPr>
      </w:pPr>
    </w:p>
    <w:p w14:paraId="54B438A0" w14:textId="56DFA267" w:rsidR="00493BE6" w:rsidRPr="0040131E" w:rsidRDefault="0040131E" w:rsidP="00493BE6">
      <w:pPr>
        <w:pStyle w:val="ListParagraph"/>
        <w:ind w:left="360"/>
        <w:rPr>
          <w:rFonts w:ascii="Calibri" w:hAnsi="Calibri" w:cs="Arial"/>
          <w:sz w:val="22"/>
          <w:szCs w:val="20"/>
          <w:lang w:val="en-GB"/>
        </w:rPr>
      </w:pPr>
      <w:r w:rsidRPr="0040131E">
        <w:rPr>
          <w:rFonts w:ascii="Calibri" w:hAnsi="Calibri" w:cs="Arial"/>
          <w:sz w:val="22"/>
          <w:szCs w:val="20"/>
          <w:lang w:val="en-GB"/>
        </w:rPr>
        <w:t xml:space="preserve">where dot11EHTCurrentChannelCenterFrequencyIndex0 and dot11CurrentPrimaryChannel are defined in Table 36-24 (Fields to specify EHT channels), and dot11ChannelStartingFactor </w:t>
      </w:r>
      <w:del w:id="42" w:author="Yan(msi) Zhang" w:date="2022-07-13T13:27:00Z">
        <w:r w:rsidRPr="0040131E" w:rsidDel="0040131E">
          <w:rPr>
            <w:rFonts w:ascii="Calibri" w:hAnsi="Calibri" w:cs="Arial"/>
            <w:sz w:val="22"/>
            <w:szCs w:val="20"/>
            <w:lang w:val="en-GB"/>
          </w:rPr>
          <w:delText xml:space="preserve">denotes </w:delText>
        </w:r>
      </w:del>
      <w:ins w:id="43" w:author="Yan(msi) Zhang" w:date="2022-07-13T13:27:00Z">
        <w:r>
          <w:rPr>
            <w:rFonts w:ascii="Calibri" w:hAnsi="Calibri" w:cs="Arial"/>
            <w:sz w:val="22"/>
            <w:szCs w:val="20"/>
            <w:lang w:val="en-GB"/>
          </w:rPr>
          <w:t xml:space="preserve">is used to define </w:t>
        </w:r>
      </w:ins>
      <w:r w:rsidRPr="0040131E">
        <w:rPr>
          <w:rFonts w:ascii="Calibri" w:hAnsi="Calibri" w:cs="Arial"/>
          <w:sz w:val="22"/>
          <w:szCs w:val="20"/>
          <w:lang w:val="en-GB"/>
        </w:rPr>
        <w:t>channel starting frequency</w:t>
      </w:r>
      <w:ins w:id="44" w:author="Yan(msi) Zhang" w:date="2022-07-13T13:27:00Z">
        <w:r>
          <w:rPr>
            <w:rFonts w:ascii="Calibri" w:hAnsi="Calibri" w:cs="Arial"/>
            <w:sz w:val="22"/>
            <w:szCs w:val="20"/>
            <w:lang w:val="en-GB"/>
          </w:rPr>
          <w:t xml:space="preserve">, </w:t>
        </w:r>
      </w:ins>
      <m:oMath>
        <m:sSub>
          <m:sSubPr>
            <m:ctrlPr>
              <w:ins w:id="45" w:author="Yan(msi) Zhang" w:date="2022-07-13T13:27:00Z">
                <w:rPr>
                  <w:rFonts w:ascii="Cambria Math" w:hAnsi="Cambria Math" w:cs="Arial"/>
                  <w:i/>
                  <w:sz w:val="22"/>
                  <w:szCs w:val="20"/>
                  <w:lang w:val="en-GB"/>
                </w:rPr>
              </w:ins>
            </m:ctrlPr>
          </m:sSubPr>
          <m:e>
            <m:r>
              <w:ins w:id="46" w:author="Yan(msi) Zhang" w:date="2022-07-13T13:28:00Z">
                <w:rPr>
                  <w:rFonts w:ascii="Cambria Math" w:hAnsi="Cambria Math" w:cs="Arial"/>
                  <w:sz w:val="22"/>
                  <w:szCs w:val="20"/>
                  <w:lang w:val="en-GB"/>
                </w:rPr>
                <m:t>f</m:t>
              </w:ins>
            </m:r>
          </m:e>
          <m:sub>
            <m:r>
              <w:ins w:id="47" w:author="Yan(msi) Zhang" w:date="2022-07-13T13:28:00Z">
                <w:rPr>
                  <w:rFonts w:ascii="Cambria Math" w:hAnsi="Cambria Math" w:cs="Arial"/>
                  <w:sz w:val="22"/>
                  <w:szCs w:val="20"/>
                  <w:lang w:val="en-GB"/>
                </w:rPr>
                <m:t>CH,start</m:t>
              </w:ins>
            </m:r>
          </m:sub>
        </m:sSub>
      </m:oMath>
      <w:r w:rsidRPr="0040131E">
        <w:rPr>
          <w:rFonts w:ascii="Calibri" w:hAnsi="Calibri" w:cs="Arial"/>
          <w:sz w:val="22"/>
          <w:szCs w:val="20"/>
          <w:lang w:val="en-GB"/>
        </w:rPr>
        <w:t>.</w:t>
      </w:r>
    </w:p>
    <w:p w14:paraId="140992B2" w14:textId="77777777" w:rsidR="0040131E" w:rsidRPr="00022FF9" w:rsidRDefault="0040131E"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9E1107" w14:paraId="0CEBBD1F" w14:textId="77777777" w:rsidTr="00F57B88">
        <w:tc>
          <w:tcPr>
            <w:tcW w:w="787" w:type="dxa"/>
          </w:tcPr>
          <w:p w14:paraId="20ED3B67" w14:textId="38A52E51" w:rsidR="009E1107" w:rsidRDefault="00D14EB0" w:rsidP="00493BE6">
            <w:pPr>
              <w:rPr>
                <w:rFonts w:ascii="Calibri" w:hAnsi="Calibri"/>
                <w:szCs w:val="22"/>
              </w:rPr>
            </w:pPr>
            <w:r>
              <w:rPr>
                <w:rFonts w:ascii="Calibri" w:hAnsi="Calibri"/>
                <w:szCs w:val="22"/>
              </w:rPr>
              <w:lastRenderedPageBreak/>
              <w:t>13952</w:t>
            </w:r>
          </w:p>
        </w:tc>
        <w:tc>
          <w:tcPr>
            <w:tcW w:w="990" w:type="dxa"/>
          </w:tcPr>
          <w:p w14:paraId="2673A249" w14:textId="0713EDB8"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w:t>
            </w:r>
            <w:r w:rsidR="00F30CF4">
              <w:rPr>
                <w:rFonts w:ascii="Calibri" w:hAnsi="Calibri"/>
                <w:szCs w:val="22"/>
              </w:rPr>
              <w:t>1</w:t>
            </w:r>
          </w:p>
        </w:tc>
        <w:tc>
          <w:tcPr>
            <w:tcW w:w="900" w:type="dxa"/>
          </w:tcPr>
          <w:p w14:paraId="3D259932" w14:textId="18C302ED" w:rsidR="009E1107" w:rsidRDefault="0086485D" w:rsidP="00493BE6">
            <w:pPr>
              <w:rPr>
                <w:rFonts w:ascii="Calibri" w:hAnsi="Calibri"/>
                <w:szCs w:val="22"/>
              </w:rPr>
            </w:pPr>
            <w:r>
              <w:rPr>
                <w:rFonts w:ascii="Calibri" w:hAnsi="Calibri"/>
                <w:szCs w:val="22"/>
              </w:rPr>
              <w:t>628.10</w:t>
            </w:r>
          </w:p>
        </w:tc>
        <w:tc>
          <w:tcPr>
            <w:tcW w:w="2160" w:type="dxa"/>
          </w:tcPr>
          <w:p w14:paraId="6672E25C" w14:textId="65AC6CD4" w:rsidR="009E1107" w:rsidRPr="009941C1" w:rsidRDefault="00BF7CCD" w:rsidP="00493BE6">
            <w:pPr>
              <w:rPr>
                <w:rFonts w:ascii="Arial" w:hAnsi="Arial" w:cs="Arial"/>
                <w:sz w:val="20"/>
                <w:lang w:val="en-US"/>
              </w:rPr>
            </w:pPr>
            <w:r w:rsidRPr="00BF7CCD">
              <w:rPr>
                <w:rFonts w:ascii="Arial" w:hAnsi="Arial" w:cs="Arial"/>
                <w:sz w:val="20"/>
              </w:rPr>
              <w:t>The use of "matrix" is vague. Instead, it should mean the matrix Q. The variables N_row and N_col should be defined in the same sentence where they are first used.</w:t>
            </w:r>
          </w:p>
        </w:tc>
        <w:tc>
          <w:tcPr>
            <w:tcW w:w="2070" w:type="dxa"/>
          </w:tcPr>
          <w:p w14:paraId="472B4D87" w14:textId="77777777" w:rsidR="00F57B88" w:rsidRPr="00F57B88" w:rsidRDefault="00F57B88" w:rsidP="00F57B88">
            <w:pPr>
              <w:rPr>
                <w:rFonts w:ascii="Arial" w:hAnsi="Arial" w:cs="Arial"/>
                <w:sz w:val="20"/>
                <w:lang w:val="en-US" w:eastAsia="zh-CN"/>
              </w:rPr>
            </w:pPr>
            <w:r w:rsidRPr="00F57B88">
              <w:rPr>
                <w:rFonts w:ascii="Arial" w:hAnsi="Arial" w:cs="Arial"/>
                <w:sz w:val="20"/>
                <w:lang w:val="en-US" w:eastAsia="zh-CN"/>
              </w:rPr>
              <w:t>Merge the first two bullets into one bullet as follows:</w:t>
            </w:r>
          </w:p>
          <w:p w14:paraId="6062E366" w14:textId="634A08C9" w:rsidR="009E1107" w:rsidRPr="00BB7152" w:rsidRDefault="00F57B88" w:rsidP="00F57B88">
            <w:pPr>
              <w:rPr>
                <w:rFonts w:ascii="Arial" w:hAnsi="Arial" w:cs="Arial"/>
                <w:sz w:val="20"/>
                <w:lang w:val="en-US" w:eastAsia="zh-CN"/>
              </w:rPr>
            </w:pPr>
            <w:r w:rsidRPr="00F57B88">
              <w:rPr>
                <w:rFonts w:ascii="Arial" w:hAnsi="Arial" w:cs="Arial"/>
                <w:sz w:val="20"/>
                <w:lang w:val="en-US" w:eastAsia="zh-CN"/>
              </w:rPr>
              <w:t>- [Q]_{m, n} indicates the element in row m and column n of the matrix Q, where 1&lt;=m&lt;=N_row and 1&lt;=n&lt;=N_col with N_row and N_col being the number of rows and columns, respectively, of the matrix Q."</w:t>
            </w:r>
          </w:p>
        </w:tc>
        <w:tc>
          <w:tcPr>
            <w:tcW w:w="3330" w:type="dxa"/>
          </w:tcPr>
          <w:p w14:paraId="4CBAA32F" w14:textId="3F9DC922" w:rsidR="009E1107" w:rsidRDefault="00255298" w:rsidP="00493BE6">
            <w:pPr>
              <w:rPr>
                <w:rFonts w:ascii="Calibri" w:hAnsi="Calibri" w:cs="Arial"/>
                <w:b/>
                <w:szCs w:val="22"/>
                <w:lang w:eastAsia="zh-CN"/>
              </w:rPr>
            </w:pPr>
            <w:r>
              <w:rPr>
                <w:rFonts w:ascii="Calibri" w:hAnsi="Calibri" w:cs="Arial"/>
                <w:b/>
                <w:szCs w:val="22"/>
                <w:lang w:eastAsia="zh-CN"/>
              </w:rPr>
              <w:t>Accepted</w:t>
            </w:r>
            <w:r w:rsidR="009E1107">
              <w:rPr>
                <w:rFonts w:ascii="Calibri" w:hAnsi="Calibri" w:cs="Arial"/>
                <w:b/>
                <w:szCs w:val="22"/>
                <w:lang w:eastAsia="zh-CN"/>
              </w:rPr>
              <w:t>.</w:t>
            </w:r>
          </w:p>
          <w:p w14:paraId="0ABA5725" w14:textId="77777777" w:rsidR="003351CF" w:rsidRDefault="003351CF" w:rsidP="00493BE6">
            <w:pPr>
              <w:rPr>
                <w:rFonts w:ascii="Calibri" w:hAnsi="Calibri" w:cs="Arial"/>
                <w:b/>
                <w:szCs w:val="22"/>
                <w:lang w:eastAsia="zh-CN"/>
              </w:rPr>
            </w:pPr>
          </w:p>
          <w:p w14:paraId="0131AB76" w14:textId="757A680D" w:rsidR="00255298" w:rsidRDefault="00255298" w:rsidP="00D6706B">
            <w:pPr>
              <w:rPr>
                <w:rFonts w:ascii="Arial" w:hAnsi="Arial" w:cs="Arial"/>
                <w:sz w:val="20"/>
                <w:lang w:eastAsia="zh-CN"/>
              </w:rPr>
            </w:pPr>
            <w:r>
              <w:rPr>
                <w:rFonts w:ascii="Arial" w:hAnsi="Arial" w:cs="Arial"/>
                <w:sz w:val="20"/>
                <w:lang w:eastAsia="zh-CN"/>
              </w:rPr>
              <w:t>Agree with the commentor that the first two bullets should be merged into one bullet</w:t>
            </w:r>
          </w:p>
          <w:p w14:paraId="73F6B05B" w14:textId="77777777" w:rsidR="00255298" w:rsidRDefault="00255298" w:rsidP="00D6706B">
            <w:pPr>
              <w:rPr>
                <w:rFonts w:ascii="Arial" w:hAnsi="Arial" w:cs="Arial"/>
                <w:sz w:val="20"/>
                <w:lang w:eastAsia="zh-CN"/>
              </w:rPr>
            </w:pPr>
          </w:p>
          <w:p w14:paraId="2F1327D4" w14:textId="319A31EA" w:rsidR="003351CF" w:rsidRPr="00FA777D" w:rsidRDefault="00A84B89" w:rsidP="00D6706B">
            <w:pPr>
              <w:rPr>
                <w:rFonts w:ascii="Calibri" w:hAnsi="Calibri" w:cs="Arial"/>
                <w:szCs w:val="22"/>
                <w:lang w:eastAsia="zh-CN"/>
              </w:rPr>
            </w:pPr>
            <w:r w:rsidRPr="003C3AAC">
              <w:rPr>
                <w:rFonts w:ascii="Arial" w:hAnsi="Arial" w:cs="Arial"/>
                <w:sz w:val="20"/>
                <w:lang w:eastAsia="zh-CN"/>
              </w:rPr>
              <w:t>TGbe editor: Incorporate the changes in</w:t>
            </w:r>
            <w:r>
              <w:rPr>
                <w:rFonts w:ascii="Arial" w:hAnsi="Arial" w:cs="Arial"/>
                <w:szCs w:val="18"/>
                <w:lang w:eastAsia="ko-KR"/>
              </w:rPr>
              <w:t xml:space="preserve"> </w:t>
            </w:r>
            <w:hyperlink r:id="rId12" w:history="1">
              <w:r w:rsidR="005803E4" w:rsidRPr="00D165CF">
                <w:rPr>
                  <w:rStyle w:val="Hyperlink"/>
                  <w:rFonts w:ascii="Arial" w:hAnsi="Arial" w:cs="Arial"/>
                  <w:szCs w:val="18"/>
                  <w:lang w:eastAsia="ko-KR"/>
                </w:rPr>
                <w:t>https://mentor.ieee.org/802.11/dcn/22/11-22-1164-04-00be-11be-lb266-CR-for-Clause-36-3-11-mathematical-description-of-signals.docx</w:t>
              </w:r>
            </w:hyperlink>
            <w:r w:rsidR="00D236B5">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0F62518F"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255298">
        <w:rPr>
          <w:sz w:val="24"/>
          <w:szCs w:val="24"/>
          <w:highlight w:val="yellow"/>
        </w:rPr>
        <w:t>2.0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w:t>
      </w:r>
      <w:r w:rsidR="00255298">
        <w:rPr>
          <w:i/>
          <w:sz w:val="24"/>
          <w:szCs w:val="24"/>
          <w:highlight w:val="yellow"/>
          <w:lang w:eastAsia="zh-CN"/>
        </w:rPr>
        <w:t>1</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0770424B" w:rsidR="00465A9B" w:rsidRPr="00255298"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55298">
        <w:rPr>
          <w:color w:val="000000"/>
          <w:highlight w:val="yellow"/>
          <w:lang w:eastAsia="zh-CN"/>
        </w:rPr>
        <w:t>628</w:t>
      </w:r>
      <w:r w:rsidR="008E6861" w:rsidRPr="00D30215">
        <w:rPr>
          <w:color w:val="000000"/>
          <w:highlight w:val="yellow"/>
          <w:lang w:eastAsia="zh-CN"/>
        </w:rPr>
        <w:t>L</w:t>
      </w:r>
      <w:r w:rsidR="00255298">
        <w:rPr>
          <w:color w:val="000000"/>
          <w:highlight w:val="yellow"/>
          <w:lang w:eastAsia="zh-CN"/>
        </w:rPr>
        <w:t>10</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p w14:paraId="78ABFB0E" w14:textId="77777777" w:rsidR="00255298" w:rsidRPr="00255298" w:rsidRDefault="00255298" w:rsidP="00255298">
      <w:pPr>
        <w:pStyle w:val="ListParagraph"/>
        <w:autoSpaceDE w:val="0"/>
        <w:autoSpaceDN w:val="0"/>
        <w:adjustRightInd w:val="0"/>
        <w:ind w:left="360"/>
        <w:rPr>
          <w:rFonts w:ascii="TimesNewRomanPSMT" w:eastAsia="TimesNewRomanPSMT" w:cs="TimesNewRomanPSMT"/>
        </w:rPr>
      </w:pPr>
    </w:p>
    <w:p w14:paraId="204661BE" w14:textId="0421B76B" w:rsidR="00255298" w:rsidRPr="00255298" w:rsidRDefault="00D63C08" w:rsidP="00255298">
      <w:pPr>
        <w:autoSpaceDE w:val="0"/>
        <w:autoSpaceDN w:val="0"/>
        <w:adjustRightInd w:val="0"/>
        <w:rPr>
          <w:rFonts w:ascii="TimesNewRomanPSMT" w:eastAsia="TimesNewRomanPSMT" w:cs="TimesNewRomanPSMT"/>
          <w:lang w:val="en-US"/>
        </w:rPr>
      </w:pPr>
      <m:oMath>
        <m:sSub>
          <m:sSubPr>
            <m:ctrlPr>
              <w:rPr>
                <w:rFonts w:ascii="Cambria Math" w:eastAsia="TimesNewRomanPSMT" w:hAnsi="Cambria Math" w:cstheme="minorHAnsi"/>
                <w:i/>
                <w:szCs w:val="22"/>
              </w:rPr>
            </m:ctrlPr>
          </m:sSubPr>
          <m:e>
            <m:d>
              <m:dPr>
                <m:begChr m:val="["/>
                <m:endChr m:val="]"/>
                <m:ctrlPr>
                  <w:rPr>
                    <w:rFonts w:ascii="Cambria Math" w:eastAsia="TimesNewRomanPSMT" w:hAnsi="Cambria Math" w:cstheme="minorHAnsi"/>
                    <w:i/>
                    <w:szCs w:val="22"/>
                  </w:rPr>
                </m:ctrlPr>
              </m:dPr>
              <m:e>
                <m:r>
                  <w:rPr>
                    <w:rFonts w:ascii="Cambria Math" w:eastAsia="TimesNewRomanPSMT" w:hAnsi="Cambria Math" w:cstheme="minorHAnsi"/>
                    <w:szCs w:val="22"/>
                  </w:rPr>
                  <m:t>Q</m:t>
                </m:r>
              </m:e>
            </m:d>
          </m:e>
          <m:sub>
            <m:r>
              <w:rPr>
                <w:rFonts w:ascii="Cambria Math" w:eastAsia="TimesNewRomanPSMT" w:hAnsi="Cambria Math" w:cstheme="minorHAnsi"/>
                <w:szCs w:val="22"/>
              </w:rPr>
              <m:t>m,n</m:t>
            </m:r>
          </m:sub>
        </m:sSub>
      </m:oMath>
      <w:r w:rsidR="00255298" w:rsidRPr="00255298">
        <w:rPr>
          <w:rFonts w:asciiTheme="minorHAnsi" w:eastAsia="TimesNewRomanPSMT" w:hAnsiTheme="minorHAnsi" w:cstheme="minorHAnsi"/>
          <w:szCs w:val="22"/>
        </w:rPr>
        <w:t xml:space="preserve"> indicates the element in row </w:t>
      </w:r>
      <m:oMath>
        <m:r>
          <w:rPr>
            <w:rFonts w:ascii="Cambria Math" w:eastAsia="TimesNewRomanPSMT" w:hAnsi="Cambria Math" w:cstheme="minorHAnsi"/>
            <w:szCs w:val="22"/>
          </w:rPr>
          <m:t>m</m:t>
        </m:r>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column </w:t>
      </w:r>
      <m:oMath>
        <m:r>
          <w:rPr>
            <w:rFonts w:ascii="Cambria Math" w:eastAsia="TimesNewRomanPSMT" w:hAnsi="Cambria Math" w:cstheme="minorHAnsi"/>
            <w:szCs w:val="22"/>
          </w:rPr>
          <m:t>n</m:t>
        </m:r>
      </m:oMath>
      <w:r w:rsidR="00255298" w:rsidRPr="00255298">
        <w:rPr>
          <w:rFonts w:asciiTheme="minorHAnsi" w:eastAsia="TimesNewRomanPSMT" w:hAnsiTheme="minorHAnsi" w:cstheme="minorHAnsi"/>
          <w:szCs w:val="22"/>
        </w:rPr>
        <w:t xml:space="preserve"> of </w:t>
      </w:r>
      <w:ins w:id="48" w:author="Yan(msi) Zhang" w:date="2022-07-13T13:49:00Z">
        <w:r w:rsidR="00F339B5">
          <w:rPr>
            <w:rFonts w:asciiTheme="minorHAnsi" w:eastAsia="TimesNewRomanPSMT" w:hAnsiTheme="minorHAnsi" w:cstheme="minorHAnsi"/>
            <w:szCs w:val="22"/>
          </w:rPr>
          <w:t xml:space="preserve">the </w:t>
        </w:r>
      </w:ins>
      <w:r w:rsidR="00255298" w:rsidRPr="00255298">
        <w:rPr>
          <w:rFonts w:asciiTheme="minorHAnsi" w:eastAsia="TimesNewRomanPSMT" w:hAnsiTheme="minorHAnsi" w:cstheme="minorHAnsi"/>
          <w:szCs w:val="22"/>
        </w:rPr>
        <w:t>matrix</w:t>
      </w:r>
      <w:ins w:id="49" w:author="Yan(msi) Zhang" w:date="2022-07-13T13:50:00Z">
        <w:r w:rsidR="00F339B5">
          <w:rPr>
            <w:rFonts w:asciiTheme="minorHAnsi" w:eastAsia="TimesNewRomanPSMT" w:hAnsiTheme="minorHAnsi" w:cstheme="minorHAnsi"/>
            <w:szCs w:val="22"/>
          </w:rPr>
          <w:t xml:space="preserve"> </w:t>
        </w:r>
      </w:ins>
      <m:oMath>
        <m:r>
          <w:ins w:id="50" w:author="Yan(msi) Zhang" w:date="2022-07-13T13:50:00Z">
            <w:rPr>
              <w:rFonts w:ascii="Cambria Math" w:eastAsia="TimesNewRomanPSMT" w:hAnsi="Cambria Math" w:cstheme="minorHAnsi"/>
              <w:szCs w:val="22"/>
            </w:rPr>
            <m:t>Q</m:t>
          </w:ins>
        </m:r>
      </m:oMath>
      <w:r w:rsidR="00255298" w:rsidRPr="00255298">
        <w:rPr>
          <w:rFonts w:asciiTheme="minorHAnsi" w:eastAsia="TimesNewRomanPSMT" w:hAnsiTheme="minorHAnsi" w:cstheme="minorHAnsi"/>
          <w:szCs w:val="22"/>
        </w:rPr>
        <w:t xml:space="preserve">, where </w:t>
      </w:r>
      <m:oMath>
        <m:r>
          <w:rPr>
            <w:rFonts w:ascii="Cambria Math" w:eastAsia="TimesNewRomanPSMT" w:hAnsi="Cambria Math" w:cstheme="minorHAnsi"/>
            <w:szCs w:val="22"/>
          </w:rPr>
          <m:t>1≤m≤</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w:t>
      </w:r>
      <m:oMath>
        <m:r>
          <w:rPr>
            <w:rFonts w:ascii="Cambria Math" w:eastAsia="TimesNewRomanPSMT" w:hAnsi="Cambria Math" w:cstheme="minorHAnsi"/>
            <w:szCs w:val="22"/>
          </w:rPr>
          <m:t>1≤n≤</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255298" w:rsidRPr="00255298">
        <w:rPr>
          <w:rFonts w:asciiTheme="minorHAnsi" w:eastAsia="TimesNewRomanPSMT" w:hAnsiTheme="minorHAnsi" w:cstheme="minorHAnsi"/>
          <w:i/>
          <w:iCs/>
          <w:szCs w:val="22"/>
        </w:rPr>
        <w:t xml:space="preserve"> </w:t>
      </w:r>
      <w:del w:id="51" w:author="Yan(msi) Zhang" w:date="2022-07-13T13:50:00Z">
        <w:r w:rsidR="00255298" w:rsidRPr="00255298" w:rsidDel="00F339B5">
          <w:rPr>
            <w:rFonts w:asciiTheme="minorHAnsi" w:eastAsia="TimesNewRomanPSMT" w:hAnsiTheme="minorHAnsi" w:cstheme="minorHAnsi"/>
            <w:szCs w:val="22"/>
          </w:rPr>
          <w:delText>.</w:delText>
        </w:r>
      </w:del>
      <w:ins w:id="52" w:author="Yan(msi) Zhang" w:date="2022-07-13T13:50:00Z">
        <w:r w:rsidR="00F339B5">
          <w:rPr>
            <w:rFonts w:asciiTheme="minorHAnsi" w:eastAsia="TimesNewRomanPSMT" w:hAnsiTheme="minorHAnsi" w:cstheme="minorHAnsi"/>
            <w:szCs w:val="22"/>
          </w:rPr>
          <w:t>, with</w:t>
        </w:r>
      </w:ins>
      <w:r w:rsidR="00F339B5">
        <w:rPr>
          <w:rFonts w:asciiTheme="minorHAnsi" w:eastAsia="TimesNewRomanPSMT" w:hAnsiTheme="minorHAnsi" w:cstheme="minorHAnsi"/>
          <w:szCs w:val="22"/>
        </w:rPr>
        <w:t xml:space="preserve">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F339B5" w:rsidRPr="00255298">
        <w:rPr>
          <w:rFonts w:asciiTheme="minorHAnsi" w:eastAsia="TimesNewRomanPSMT" w:hAnsiTheme="minorHAnsi" w:cstheme="minorHAnsi"/>
          <w:szCs w:val="22"/>
        </w:rPr>
        <w:t xml:space="preserve"> and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F339B5" w:rsidRPr="00255298">
        <w:rPr>
          <w:rFonts w:asciiTheme="minorHAnsi" w:eastAsia="TimesNewRomanPSMT" w:hAnsiTheme="minorHAnsi" w:cstheme="minorHAnsi"/>
          <w:szCs w:val="22"/>
        </w:rPr>
        <w:t xml:space="preserve"> </w:t>
      </w:r>
      <w:del w:id="53" w:author="Yan(msi) Zhang" w:date="2022-07-13T13:51:00Z">
        <w:r w:rsidR="00F339B5" w:rsidRPr="00255298" w:rsidDel="00F339B5">
          <w:rPr>
            <w:rFonts w:asciiTheme="minorHAnsi" w:eastAsia="TimesNewRomanPSMT" w:hAnsiTheme="minorHAnsi" w:cstheme="minorHAnsi"/>
            <w:szCs w:val="22"/>
          </w:rPr>
          <w:delText xml:space="preserve">are </w:delText>
        </w:r>
      </w:del>
      <w:ins w:id="54" w:author="Yan(msi) Zhang" w:date="2022-07-13T13:51:00Z">
        <w:r w:rsidR="00F339B5">
          <w:rPr>
            <w:rFonts w:asciiTheme="minorHAnsi" w:eastAsia="TimesNewRomanPSMT" w:hAnsiTheme="minorHAnsi" w:cstheme="minorHAnsi"/>
            <w:szCs w:val="22"/>
          </w:rPr>
          <w:t xml:space="preserve">being </w:t>
        </w:r>
      </w:ins>
      <w:r w:rsidR="00F339B5" w:rsidRPr="00255298">
        <w:rPr>
          <w:rFonts w:asciiTheme="minorHAnsi" w:eastAsia="TimesNewRomanPSMT" w:hAnsiTheme="minorHAnsi" w:cstheme="minorHAnsi"/>
          <w:szCs w:val="22"/>
        </w:rPr>
        <w:t xml:space="preserve">the number of rows and columns, respectively, of the matrix </w:t>
      </w:r>
      <m:oMath>
        <m:r>
          <w:rPr>
            <w:rFonts w:ascii="Cambria Math" w:eastAsia="TimesNewRomanPSMT" w:hAnsi="Cambria Math" w:cstheme="minorHAnsi"/>
            <w:szCs w:val="22"/>
          </w:rPr>
          <m:t>Q</m:t>
        </m:r>
      </m:oMath>
      <w:r w:rsidR="00F339B5" w:rsidRPr="00255298">
        <w:rPr>
          <w:rFonts w:asciiTheme="minorHAnsi" w:eastAsia="TimesNewRomanPSMT" w:hAnsiTheme="minorHAnsi" w:cstheme="minorHAnsi"/>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5DCE3A4" w14:textId="77777777" w:rsidR="00FF7BE8" w:rsidRPr="00022FF9" w:rsidRDefault="00FF7BE8" w:rsidP="00FF7BE8">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FF7BE8" w14:paraId="334606A7" w14:textId="77777777" w:rsidTr="000F6471">
        <w:tc>
          <w:tcPr>
            <w:tcW w:w="787" w:type="dxa"/>
          </w:tcPr>
          <w:p w14:paraId="5615D14F" w14:textId="41A37D3A" w:rsidR="00FF7BE8" w:rsidRDefault="00FF7BE8" w:rsidP="000F6471">
            <w:pPr>
              <w:rPr>
                <w:rFonts w:ascii="Calibri" w:hAnsi="Calibri"/>
                <w:szCs w:val="22"/>
              </w:rPr>
            </w:pPr>
            <w:r>
              <w:rPr>
                <w:rFonts w:ascii="Calibri" w:hAnsi="Calibri"/>
                <w:szCs w:val="22"/>
              </w:rPr>
              <w:t>1395</w:t>
            </w:r>
            <w:r w:rsidR="001F3194">
              <w:rPr>
                <w:rFonts w:ascii="Calibri" w:hAnsi="Calibri"/>
                <w:szCs w:val="22"/>
              </w:rPr>
              <w:t>3</w:t>
            </w:r>
          </w:p>
        </w:tc>
        <w:tc>
          <w:tcPr>
            <w:tcW w:w="990" w:type="dxa"/>
          </w:tcPr>
          <w:p w14:paraId="1E0BAF86" w14:textId="3D66BC65" w:rsidR="00FF7BE8" w:rsidRDefault="00FF7BE8" w:rsidP="000F6471">
            <w:pPr>
              <w:rPr>
                <w:rFonts w:ascii="Calibri" w:hAnsi="Calibri"/>
                <w:szCs w:val="22"/>
              </w:rPr>
            </w:pPr>
            <w:r>
              <w:rPr>
                <w:rFonts w:ascii="Calibri" w:hAnsi="Calibri"/>
                <w:szCs w:val="22"/>
              </w:rPr>
              <w:t>36.3.11.</w:t>
            </w:r>
            <w:r w:rsidR="00D26E13">
              <w:rPr>
                <w:rFonts w:ascii="Calibri" w:hAnsi="Calibri"/>
                <w:szCs w:val="22"/>
              </w:rPr>
              <w:t>4</w:t>
            </w:r>
          </w:p>
        </w:tc>
        <w:tc>
          <w:tcPr>
            <w:tcW w:w="900" w:type="dxa"/>
          </w:tcPr>
          <w:p w14:paraId="415969C4" w14:textId="58009B31" w:rsidR="00FF7BE8" w:rsidRDefault="00FF7BE8" w:rsidP="000F6471">
            <w:pPr>
              <w:rPr>
                <w:rFonts w:ascii="Calibri" w:hAnsi="Calibri"/>
                <w:szCs w:val="22"/>
              </w:rPr>
            </w:pPr>
            <w:r>
              <w:rPr>
                <w:rFonts w:ascii="Calibri" w:hAnsi="Calibri"/>
                <w:szCs w:val="22"/>
              </w:rPr>
              <w:t>6</w:t>
            </w:r>
            <w:r w:rsidR="00FA6C74">
              <w:rPr>
                <w:rFonts w:ascii="Calibri" w:hAnsi="Calibri"/>
                <w:szCs w:val="22"/>
              </w:rPr>
              <w:t>31.57</w:t>
            </w:r>
          </w:p>
        </w:tc>
        <w:tc>
          <w:tcPr>
            <w:tcW w:w="2160" w:type="dxa"/>
          </w:tcPr>
          <w:p w14:paraId="1E3B65FD" w14:textId="0063770F" w:rsidR="00FF7BE8" w:rsidRPr="009941C1" w:rsidRDefault="00295EA1" w:rsidP="000F6471">
            <w:pPr>
              <w:rPr>
                <w:rFonts w:ascii="Arial" w:hAnsi="Arial" w:cs="Arial"/>
                <w:sz w:val="20"/>
                <w:lang w:val="en-US"/>
              </w:rPr>
            </w:pPr>
            <w:r w:rsidRPr="00295EA1">
              <w:rPr>
                <w:rFonts w:ascii="Arial" w:hAnsi="Arial" w:cs="Arial"/>
                <w:sz w:val="20"/>
              </w:rPr>
              <w:t>Since Equation (36-8) clearly defines the complex baseband signal, the phrase "The signal" at the beginning of the sentence should be more specific.</w:t>
            </w:r>
          </w:p>
        </w:tc>
        <w:tc>
          <w:tcPr>
            <w:tcW w:w="2070" w:type="dxa"/>
          </w:tcPr>
          <w:p w14:paraId="713C5AEB" w14:textId="14A66566" w:rsidR="00FF7BE8" w:rsidRPr="00BB7152" w:rsidRDefault="00CA7202" w:rsidP="000F6471">
            <w:pPr>
              <w:rPr>
                <w:rFonts w:ascii="Arial" w:hAnsi="Arial" w:cs="Arial"/>
                <w:sz w:val="20"/>
                <w:lang w:val="en-US" w:eastAsia="zh-CN"/>
              </w:rPr>
            </w:pPr>
            <w:r w:rsidRPr="00CA7202">
              <w:rPr>
                <w:rFonts w:ascii="Arial" w:hAnsi="Arial" w:cs="Arial"/>
                <w:sz w:val="20"/>
                <w:lang w:val="en-US" w:eastAsia="zh-CN"/>
              </w:rPr>
              <w:t>Change "The signal" to "The complex baseband signal"</w:t>
            </w:r>
          </w:p>
        </w:tc>
        <w:tc>
          <w:tcPr>
            <w:tcW w:w="3330" w:type="dxa"/>
          </w:tcPr>
          <w:p w14:paraId="3378DF4F" w14:textId="77777777" w:rsidR="00FF7BE8" w:rsidRDefault="00FF7BE8" w:rsidP="000F6471">
            <w:pPr>
              <w:rPr>
                <w:rFonts w:ascii="Calibri" w:hAnsi="Calibri" w:cs="Arial"/>
                <w:b/>
                <w:szCs w:val="22"/>
                <w:lang w:eastAsia="zh-CN"/>
              </w:rPr>
            </w:pPr>
            <w:r>
              <w:rPr>
                <w:rFonts w:ascii="Calibri" w:hAnsi="Calibri" w:cs="Arial"/>
                <w:b/>
                <w:szCs w:val="22"/>
                <w:lang w:eastAsia="zh-CN"/>
              </w:rPr>
              <w:t>Accepted.</w:t>
            </w:r>
          </w:p>
          <w:p w14:paraId="3F1BAFF1" w14:textId="77777777" w:rsidR="00FF7BE8" w:rsidRDefault="00FF7BE8" w:rsidP="000F6471">
            <w:pPr>
              <w:rPr>
                <w:rFonts w:ascii="Calibri" w:hAnsi="Calibri" w:cs="Arial"/>
                <w:b/>
                <w:szCs w:val="22"/>
                <w:lang w:eastAsia="zh-CN"/>
              </w:rPr>
            </w:pPr>
          </w:p>
          <w:p w14:paraId="24398D04" w14:textId="2373C549" w:rsidR="00FF7BE8" w:rsidRDefault="00FF7BE8" w:rsidP="000F6471">
            <w:pPr>
              <w:rPr>
                <w:rFonts w:ascii="Arial" w:hAnsi="Arial" w:cs="Arial"/>
                <w:sz w:val="20"/>
                <w:lang w:eastAsia="zh-CN"/>
              </w:rPr>
            </w:pPr>
            <w:r>
              <w:rPr>
                <w:rFonts w:ascii="Arial" w:hAnsi="Arial" w:cs="Arial"/>
                <w:sz w:val="20"/>
                <w:lang w:eastAsia="zh-CN"/>
              </w:rPr>
              <w:t xml:space="preserve">Agree with the commentor </w:t>
            </w:r>
            <w:r w:rsidR="00670EDC">
              <w:rPr>
                <w:rFonts w:ascii="Arial" w:hAnsi="Arial" w:cs="Arial"/>
                <w:sz w:val="20"/>
                <w:lang w:eastAsia="zh-CN"/>
              </w:rPr>
              <w:t xml:space="preserve">that </w:t>
            </w:r>
            <m:oMath>
              <m:sSubSup>
                <m:sSubSupPr>
                  <m:ctrlPr>
                    <w:ins w:id="55" w:author="Yan(msi) Zhang" w:date="2020-11-30T18:20:00Z">
                      <w:rPr>
                        <w:rFonts w:ascii="Cambria Math" w:hAnsi="Cambria Math"/>
                        <w:i/>
                        <w:color w:val="000000"/>
                        <w:sz w:val="20"/>
                        <w:lang w:eastAsia="ko-KR"/>
                      </w:rPr>
                    </w:ins>
                  </m:ctrlPr>
                </m:sSubSupPr>
                <m:e>
                  <m:r>
                    <w:ins w:id="56" w:author="Yan(msi) Zhang" w:date="2020-11-30T18:20:00Z">
                      <w:rPr>
                        <w:rFonts w:ascii="Cambria Math"/>
                        <w:color w:val="000000"/>
                        <w:sz w:val="20"/>
                        <w:lang w:eastAsia="ko-KR"/>
                      </w:rPr>
                      <m:t>r</m:t>
                    </w:ins>
                  </m:r>
                </m:e>
                <m:sub>
                  <m:r>
                    <w:ins w:id="57" w:author="Yan(msi) Zhang" w:date="2020-11-30T18:20:00Z">
                      <w:rPr>
                        <w:rFonts w:ascii="Cambria Math"/>
                        <w:color w:val="000000"/>
                        <w:sz w:val="20"/>
                        <w:lang w:eastAsia="ko-KR"/>
                      </w:rPr>
                      <m:t>PPDU</m:t>
                    </w:ins>
                  </m:r>
                </m:sub>
                <m:sup>
                  <m:sSub>
                    <m:sSubPr>
                      <m:ctrlPr>
                        <w:ins w:id="58" w:author="Yan(msi) Zhang" w:date="2020-11-30T18:20:00Z">
                          <w:rPr>
                            <w:rFonts w:ascii="Cambria Math" w:hAnsi="Cambria Math"/>
                            <w:i/>
                            <w:color w:val="000000"/>
                            <w:sz w:val="20"/>
                            <w:lang w:eastAsia="ko-KR"/>
                          </w:rPr>
                        </w:ins>
                      </m:ctrlPr>
                    </m:sSubPr>
                    <m:e>
                      <m:r>
                        <w:ins w:id="59" w:author="Yan(msi) Zhang" w:date="2020-11-30T18:20:00Z">
                          <w:rPr>
                            <w:rFonts w:ascii="Cambria Math"/>
                            <w:color w:val="000000"/>
                            <w:sz w:val="20"/>
                            <w:lang w:eastAsia="ko-KR"/>
                          </w:rPr>
                          <m:t>i</m:t>
                        </w:ins>
                      </m:r>
                    </m:e>
                    <m:sub>
                      <m:r>
                        <w:ins w:id="60" w:author="Yan(msi) Zhang" w:date="2020-11-30T18:20:00Z">
                          <w:rPr>
                            <w:rFonts w:ascii="Cambria Math"/>
                            <w:color w:val="000000"/>
                            <w:sz w:val="20"/>
                            <w:lang w:eastAsia="ko-KR"/>
                          </w:rPr>
                          <m:t>TX</m:t>
                        </w:ins>
                      </m:r>
                    </m:sub>
                  </m:sSub>
                </m:sup>
              </m:sSubSup>
              <m:d>
                <m:dPr>
                  <m:ctrlPr>
                    <w:ins w:id="61" w:author="Yan(msi) Zhang" w:date="2020-11-30T18:20:00Z">
                      <w:rPr>
                        <w:rFonts w:ascii="Cambria Math" w:hAnsi="Cambria Math"/>
                        <w:i/>
                        <w:color w:val="000000"/>
                        <w:sz w:val="20"/>
                        <w:lang w:eastAsia="ko-KR"/>
                      </w:rPr>
                    </w:ins>
                  </m:ctrlPr>
                </m:dPr>
                <m:e>
                  <m:r>
                    <w:ins w:id="62" w:author="Yan(msi) Zhang" w:date="2020-11-30T18:20:00Z">
                      <w:rPr>
                        <w:rFonts w:ascii="Cambria Math"/>
                        <w:color w:val="000000"/>
                        <w:sz w:val="20"/>
                        <w:lang w:eastAsia="ko-KR"/>
                      </w:rPr>
                      <m:t>t</m:t>
                    </w:ins>
                  </m:r>
                </m:e>
              </m:d>
            </m:oMath>
            <w:r w:rsidR="00670EDC">
              <w:rPr>
                <w:rFonts w:ascii="Arial" w:hAnsi="Arial" w:cs="Arial"/>
                <w:sz w:val="20"/>
                <w:lang w:eastAsia="zh-CN"/>
              </w:rPr>
              <w:t xml:space="preserve"> is the complex baseband signal. On P630L39 it is explicitly stated that </w:t>
            </w:r>
            <m:oMath>
              <m:sSubSup>
                <m:sSubSupPr>
                  <m:ctrlPr>
                    <w:ins w:id="63" w:author="Yan(msi) Zhang" w:date="2020-11-30T17:57:00Z">
                      <w:rPr>
                        <w:rFonts w:ascii="Cambria Math" w:hAnsi="Cambria Math"/>
                        <w:i/>
                        <w:sz w:val="20"/>
                      </w:rPr>
                    </w:ins>
                  </m:ctrlPr>
                </m:sSubSupPr>
                <m:e>
                  <m:r>
                    <w:ins w:id="64" w:author="Yan(msi) Zhang" w:date="2020-11-30T17:57:00Z">
                      <w:rPr>
                        <w:rFonts w:ascii="Cambria Math" w:hAnsi="Cambria Math"/>
                        <w:sz w:val="20"/>
                      </w:rPr>
                      <m:t>r</m:t>
                    </w:ins>
                  </m:r>
                </m:e>
                <m:sub>
                  <m:r>
                    <w:ins w:id="65" w:author="Yan(msi) Zhang" w:date="2020-11-30T17:57:00Z">
                      <w:rPr>
                        <w:rFonts w:ascii="Cambria Math" w:hAnsi="Cambria Math"/>
                        <w:sz w:val="20"/>
                      </w:rPr>
                      <m:t>PPDU</m:t>
                    </w:ins>
                  </m:r>
                </m:sub>
                <m:sup>
                  <m:sSub>
                    <m:sSubPr>
                      <m:ctrlPr>
                        <w:ins w:id="66" w:author="Yan(msi) Zhang" w:date="2020-11-30T17:57:00Z">
                          <w:rPr>
                            <w:rFonts w:ascii="Cambria Math" w:hAnsi="Cambria Math"/>
                            <w:i/>
                            <w:sz w:val="20"/>
                          </w:rPr>
                        </w:ins>
                      </m:ctrlPr>
                    </m:sSubPr>
                    <m:e>
                      <m:r>
                        <w:ins w:id="67" w:author="Yan(msi) Zhang" w:date="2020-11-30T17:57:00Z">
                          <w:rPr>
                            <w:rFonts w:ascii="Cambria Math" w:hAnsi="Cambria Math"/>
                            <w:sz w:val="20"/>
                          </w:rPr>
                          <m:t>i</m:t>
                        </w:ins>
                      </m:r>
                    </m:e>
                    <m:sub>
                      <m:r>
                        <w:ins w:id="68" w:author="Yan(msi) Zhang" w:date="2020-11-30T17:57:00Z">
                          <w:rPr>
                            <w:rFonts w:ascii="Cambria Math" w:hAnsi="Cambria Math"/>
                            <w:sz w:val="20"/>
                          </w:rPr>
                          <m:t>TX</m:t>
                        </w:ins>
                      </m:r>
                    </m:sub>
                  </m:sSub>
                </m:sup>
              </m:sSubSup>
              <m:d>
                <m:dPr>
                  <m:ctrlPr>
                    <w:ins w:id="69" w:author="Yan(msi) Zhang" w:date="2020-11-30T17:57:00Z">
                      <w:rPr>
                        <w:rFonts w:ascii="Cambria Math" w:hAnsi="Cambria Math"/>
                        <w:i/>
                        <w:sz w:val="20"/>
                      </w:rPr>
                    </w:ins>
                  </m:ctrlPr>
                </m:dPr>
                <m:e>
                  <m:r>
                    <w:ins w:id="70" w:author="Yan(msi) Zhang" w:date="2020-11-30T17:57:00Z">
                      <w:rPr>
                        <w:rFonts w:ascii="Cambria Math" w:hAnsi="Cambria Math"/>
                        <w:sz w:val="20"/>
                      </w:rPr>
                      <m:t>t</m:t>
                    </w:ins>
                  </m:r>
                </m:e>
              </m:d>
            </m:oMath>
            <w:r w:rsidR="00670EDC">
              <w:rPr>
                <w:rFonts w:ascii="TimesNewRomanPSMT" w:eastAsia="TimesNewRomanPSMT" w:cs="TimesNewRomanPSMT"/>
                <w:sz w:val="20"/>
              </w:rPr>
              <w:t xml:space="preserve"> </w:t>
            </w:r>
            <w:r w:rsidR="00670EDC" w:rsidRPr="00670EDC">
              <w:rPr>
                <w:rFonts w:ascii="Arial" w:hAnsi="Arial" w:cs="Arial"/>
                <w:sz w:val="20"/>
                <w:lang w:eastAsia="zh-CN"/>
              </w:rPr>
              <w:t xml:space="preserve">represents the complex baseband signal of transmit chain </w:t>
            </w:r>
            <m:oMath>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oMath>
            <w:r w:rsidR="00670EDC" w:rsidRPr="00670EDC">
              <w:rPr>
                <w:rFonts w:ascii="Arial" w:hAnsi="Arial" w:cs="Arial"/>
                <w:sz w:val="20"/>
                <w:lang w:eastAsia="zh-CN"/>
              </w:rPr>
              <w:t>. The suggested change is accepted for further clarity.</w:t>
            </w:r>
          </w:p>
          <w:p w14:paraId="4EE38B79" w14:textId="77777777" w:rsidR="00FF7BE8" w:rsidRDefault="00FF7BE8" w:rsidP="000F6471">
            <w:pPr>
              <w:rPr>
                <w:rFonts w:ascii="Arial" w:hAnsi="Arial" w:cs="Arial"/>
                <w:sz w:val="20"/>
                <w:lang w:eastAsia="zh-CN"/>
              </w:rPr>
            </w:pPr>
          </w:p>
          <w:p w14:paraId="0A6A8391" w14:textId="1D03D36B" w:rsidR="00FF7BE8" w:rsidRPr="00FA777D" w:rsidRDefault="00FF7BE8" w:rsidP="000F6471">
            <w:pPr>
              <w:rPr>
                <w:rFonts w:ascii="Calibri" w:hAnsi="Calibri" w:cs="Arial"/>
                <w:szCs w:val="22"/>
                <w:lang w:eastAsia="zh-CN"/>
              </w:rPr>
            </w:pPr>
            <w:r w:rsidRPr="003C3AAC">
              <w:rPr>
                <w:rFonts w:ascii="Arial" w:hAnsi="Arial" w:cs="Arial"/>
                <w:sz w:val="20"/>
                <w:lang w:eastAsia="zh-CN"/>
              </w:rPr>
              <w:t>TGbe editor: Incorporate the changes in</w:t>
            </w:r>
            <w:r>
              <w:rPr>
                <w:rFonts w:ascii="Arial" w:hAnsi="Arial" w:cs="Arial"/>
                <w:szCs w:val="18"/>
                <w:lang w:eastAsia="ko-KR"/>
              </w:rPr>
              <w:t xml:space="preserve"> </w:t>
            </w:r>
            <w:hyperlink r:id="rId13" w:history="1">
              <w:r w:rsidR="005803E4" w:rsidRPr="00D165CF">
                <w:rPr>
                  <w:rStyle w:val="Hyperlink"/>
                  <w:rFonts w:ascii="Arial" w:hAnsi="Arial" w:cs="Arial"/>
                  <w:szCs w:val="18"/>
                  <w:lang w:eastAsia="ko-KR"/>
                </w:rPr>
                <w:t>https://mentor.ieee.org/802.11/dcn/22/11-22-1164-04-00be-11be-lb266-CR-for-Clause-36-3-11-mathematical-description-of-signals.docx</w:t>
              </w:r>
            </w:hyperlink>
            <w:r w:rsidR="00D236B5">
              <w:rPr>
                <w:rFonts w:ascii="Arial" w:hAnsi="Arial" w:cs="Arial"/>
                <w:sz w:val="20"/>
                <w:lang w:val="en-US" w:eastAsia="zh-CN"/>
              </w:rPr>
              <w:t>.</w:t>
            </w:r>
          </w:p>
        </w:tc>
      </w:tr>
    </w:tbl>
    <w:p w14:paraId="2079F841" w14:textId="77777777" w:rsidR="00FF7BE8" w:rsidRDefault="00FF7BE8" w:rsidP="00FF7BE8">
      <w:pPr>
        <w:pStyle w:val="ListParagraph"/>
        <w:ind w:left="360"/>
        <w:rPr>
          <w:sz w:val="20"/>
        </w:rPr>
      </w:pPr>
    </w:p>
    <w:p w14:paraId="0235A950" w14:textId="77777777" w:rsidR="00FF7BE8" w:rsidRPr="00F360CE" w:rsidRDefault="00FF7BE8" w:rsidP="00FF7BE8">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36.3.11.1</w:t>
      </w:r>
      <w:r w:rsidRPr="00271A96">
        <w:rPr>
          <w:sz w:val="24"/>
          <w:szCs w:val="24"/>
          <w:highlight w:val="yellow"/>
        </w:rPr>
        <w:t>:</w:t>
      </w:r>
    </w:p>
    <w:p w14:paraId="5FAD116A" w14:textId="77777777" w:rsidR="00FF7BE8" w:rsidRPr="0069729D" w:rsidRDefault="00FF7BE8" w:rsidP="00FF7BE8">
      <w:pPr>
        <w:autoSpaceDE w:val="0"/>
        <w:autoSpaceDN w:val="0"/>
        <w:adjustRightInd w:val="0"/>
        <w:rPr>
          <w:sz w:val="24"/>
          <w:szCs w:val="24"/>
          <w:lang w:eastAsia="zh-CN"/>
        </w:rPr>
      </w:pPr>
    </w:p>
    <w:p w14:paraId="0D8207EC" w14:textId="1B069AF8" w:rsidR="00FF7BE8" w:rsidRPr="00E916B7" w:rsidRDefault="00FF7BE8" w:rsidP="00FF7BE8">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Pr>
          <w:color w:val="000000"/>
          <w:highlight w:val="yellow"/>
          <w:lang w:eastAsia="zh-CN"/>
        </w:rPr>
        <w:t>628</w:t>
      </w:r>
      <w:r w:rsidRPr="00D30215">
        <w:rPr>
          <w:color w:val="000000"/>
          <w:highlight w:val="yellow"/>
          <w:lang w:eastAsia="zh-CN"/>
        </w:rPr>
        <w:t>L</w:t>
      </w:r>
      <w:r>
        <w:rPr>
          <w:color w:val="000000"/>
          <w:highlight w:val="yellow"/>
          <w:lang w:eastAsia="zh-CN"/>
        </w:rPr>
        <w:t>10</w:t>
      </w:r>
      <w:r w:rsidRPr="00D30215">
        <w:rPr>
          <w:color w:val="000000"/>
          <w:highlight w:val="yellow"/>
          <w:lang w:eastAsia="zh-CN"/>
        </w:rPr>
        <w:t>(CID #4846):</w:t>
      </w:r>
    </w:p>
    <w:p w14:paraId="6773D81C" w14:textId="77777777" w:rsidR="00E916B7" w:rsidRPr="00255298" w:rsidRDefault="00E916B7" w:rsidP="00E916B7">
      <w:pPr>
        <w:pStyle w:val="ListParagraph"/>
        <w:autoSpaceDE w:val="0"/>
        <w:autoSpaceDN w:val="0"/>
        <w:adjustRightInd w:val="0"/>
        <w:ind w:left="360"/>
        <w:rPr>
          <w:rFonts w:ascii="TimesNewRomanPSMT" w:eastAsia="TimesNewRomanPSMT" w:cs="TimesNewRomanPSMT"/>
        </w:rPr>
      </w:pPr>
    </w:p>
    <w:p w14:paraId="3F49A9ED" w14:textId="63EDC87F" w:rsidR="00E916B7" w:rsidRPr="00E916B7" w:rsidRDefault="00E916B7" w:rsidP="00E916B7">
      <w:pPr>
        <w:rPr>
          <w:rFonts w:asciiTheme="minorHAnsi" w:hAnsiTheme="minorHAnsi" w:cstheme="minorHAnsi"/>
          <w:szCs w:val="22"/>
        </w:rPr>
      </w:pPr>
      <w:r w:rsidRPr="00E916B7">
        <w:rPr>
          <w:rFonts w:asciiTheme="minorHAnsi" w:hAnsiTheme="minorHAnsi" w:cstheme="minorHAnsi"/>
          <w:szCs w:val="22"/>
        </w:rPr>
        <w:t xml:space="preserve">The </w:t>
      </w:r>
      <w:ins w:id="71" w:author="Yan(msi) Zhang" w:date="2022-07-13T14:03:00Z">
        <w:r>
          <w:rPr>
            <w:rFonts w:asciiTheme="minorHAnsi" w:hAnsiTheme="minorHAnsi" w:cstheme="minorHAnsi"/>
            <w:szCs w:val="22"/>
          </w:rPr>
          <w:t xml:space="preserve">complex baseband </w:t>
        </w:r>
      </w:ins>
      <w:r w:rsidRPr="00E916B7">
        <w:rPr>
          <w:rFonts w:asciiTheme="minorHAnsi" w:hAnsiTheme="minorHAnsi" w:cstheme="minorHAnsi"/>
          <w:szCs w:val="22"/>
        </w:rPr>
        <w:t>signal transmitted on transmit chain</w:t>
      </w:r>
      <w:r w:rsidRPr="00E916B7">
        <w:rPr>
          <w:rFonts w:asciiTheme="minorHAnsi" w:hAnsiTheme="minorHAnsi" w:cstheme="minorHAnsi"/>
          <w:color w:val="000000"/>
          <w:szCs w:val="22"/>
          <w:lang w:eastAsia="ko-KR"/>
        </w:rPr>
        <w:t xml:space="preserve"> </w:t>
      </w:r>
      <m:oMath>
        <m:sSub>
          <m:sSubPr>
            <m:ctrlPr>
              <w:rPr>
                <w:rFonts w:ascii="Cambria Math" w:hAnsi="Cambria Math" w:cstheme="minorHAnsi"/>
                <w:i/>
                <w:color w:val="000000"/>
                <w:szCs w:val="22"/>
                <w:lang w:eastAsia="ko-KR"/>
              </w:rPr>
            </m:ctrlPr>
          </m:sSubPr>
          <m:e>
            <m:r>
              <w:rPr>
                <w:rFonts w:ascii="Cambria Math" w:hAnsi="Cambria Math" w:cstheme="minorHAnsi"/>
                <w:color w:val="000000"/>
                <w:szCs w:val="22"/>
                <w:lang w:eastAsia="ko-KR"/>
              </w:rPr>
              <m:t>i</m:t>
            </m:r>
          </m:e>
          <m:sub>
            <m:r>
              <w:rPr>
                <w:rFonts w:ascii="Cambria Math" w:hAnsi="Cambria Math" w:cstheme="minorHAnsi"/>
                <w:color w:val="000000"/>
                <w:szCs w:val="22"/>
                <w:lang w:eastAsia="ko-KR"/>
              </w:rPr>
              <m:t>TX</m:t>
            </m:r>
          </m:sub>
        </m:sSub>
      </m:oMath>
      <w:r w:rsidRPr="00E916B7">
        <w:rPr>
          <w:rFonts w:asciiTheme="minorHAnsi" w:hAnsiTheme="minorHAnsi" w:cstheme="minorHAnsi"/>
          <w:color w:val="000000"/>
          <w:szCs w:val="22"/>
          <w:lang w:eastAsia="ko-KR"/>
        </w:rPr>
        <w:t xml:space="preserve"> </w:t>
      </w:r>
      <w:r w:rsidRPr="00E916B7">
        <w:rPr>
          <w:rFonts w:asciiTheme="minorHAnsi" w:hAnsiTheme="minorHAnsi" w:cstheme="minorHAnsi"/>
          <w:szCs w:val="22"/>
        </w:rPr>
        <w:t xml:space="preserve">shall be as shown in Equation (36-8). </w:t>
      </w:r>
    </w:p>
    <w:p w14:paraId="20C20C3C" w14:textId="713D4462" w:rsidR="00FF7BE8" w:rsidRPr="00255298" w:rsidRDefault="00FF7BE8" w:rsidP="00FF7BE8">
      <w:pPr>
        <w:autoSpaceDE w:val="0"/>
        <w:autoSpaceDN w:val="0"/>
        <w:adjustRightInd w:val="0"/>
        <w:rPr>
          <w:rFonts w:ascii="TimesNewRomanPSMT" w:eastAsia="TimesNewRomanPSMT" w:cs="TimesNewRomanPSMT"/>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FF7BE8" w:rsidRPr="00465A9B" w14:paraId="1C530720" w14:textId="77777777" w:rsidTr="000F6471">
        <w:trPr>
          <w:jc w:val="center"/>
        </w:trPr>
        <w:tc>
          <w:tcPr>
            <w:tcW w:w="5680" w:type="dxa"/>
            <w:tcBorders>
              <w:top w:val="nil"/>
              <w:left w:val="nil"/>
              <w:bottom w:val="nil"/>
              <w:right w:val="nil"/>
            </w:tcBorders>
            <w:tcMar>
              <w:top w:w="120" w:type="dxa"/>
              <w:left w:w="120" w:type="dxa"/>
              <w:bottom w:w="60" w:type="dxa"/>
              <w:right w:w="120" w:type="dxa"/>
            </w:tcMar>
            <w:vAlign w:val="center"/>
          </w:tcPr>
          <w:p w14:paraId="4F5C2061" w14:textId="77777777" w:rsidR="00FF7BE8" w:rsidRPr="00E61EFB" w:rsidRDefault="00FF7BE8" w:rsidP="000F6471">
            <w:pPr>
              <w:pStyle w:val="TableTitle"/>
              <w:jc w:val="left"/>
              <w:rPr>
                <w:b w:val="0"/>
                <w:bCs w:val="0"/>
                <w:sz w:val="24"/>
                <w:szCs w:val="24"/>
              </w:rPr>
            </w:pPr>
          </w:p>
        </w:tc>
      </w:tr>
    </w:tbl>
    <w:p w14:paraId="4C423AF9" w14:textId="49DF9F6F" w:rsidR="005D1C5A" w:rsidRDefault="005D1C5A" w:rsidP="00255298">
      <w:pPr>
        <w:rPr>
          <w:color w:val="000000"/>
          <w:sz w:val="20"/>
          <w:lang w:val="en-US"/>
        </w:rPr>
      </w:pPr>
    </w:p>
    <w:sectPr w:rsidR="005D1C5A" w:rsidSect="00D630ED">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C907" w14:textId="77777777" w:rsidR="00D63C08" w:rsidRDefault="00D63C08">
      <w:r>
        <w:separator/>
      </w:r>
    </w:p>
  </w:endnote>
  <w:endnote w:type="continuationSeparator" w:id="0">
    <w:p w14:paraId="018F45BA" w14:textId="77777777" w:rsidR="00D63C08" w:rsidRDefault="00D6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B642" w14:textId="77777777" w:rsidR="00D63C08" w:rsidRDefault="00D63C08">
      <w:r>
        <w:separator/>
      </w:r>
    </w:p>
  </w:footnote>
  <w:footnote w:type="continuationSeparator" w:id="0">
    <w:p w14:paraId="508D4C00" w14:textId="77777777" w:rsidR="00D63C08" w:rsidRDefault="00D6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760F8102" w:rsidR="00A12421" w:rsidRDefault="00A12421">
    <w:pPr>
      <w:pStyle w:val="Header"/>
      <w:tabs>
        <w:tab w:val="clear" w:pos="6480"/>
        <w:tab w:val="center" w:pos="4680"/>
        <w:tab w:val="right" w:pos="9360"/>
      </w:tabs>
      <w:rPr>
        <w:lang w:eastAsia="zh-CN"/>
      </w:rPr>
    </w:pPr>
    <w:r>
      <w:rPr>
        <w:lang w:eastAsia="zh-CN"/>
      </w:rPr>
      <w:t>July, 202</w:t>
    </w:r>
    <w:r w:rsidR="00F86366">
      <w:rPr>
        <w:lang w:eastAsia="zh-CN"/>
      </w:rPr>
      <w:t>2</w:t>
    </w:r>
    <w:r>
      <w:tab/>
    </w:r>
    <w:r>
      <w:tab/>
    </w:r>
    <w:r w:rsidR="00D63C08">
      <w:fldChar w:fldCharType="begin"/>
    </w:r>
    <w:r w:rsidR="00D63C08">
      <w:instrText xml:space="preserve"> TITLE  \* MERGEFORMAT </w:instrText>
    </w:r>
    <w:r w:rsidR="00D63C08">
      <w:fldChar w:fldCharType="separate"/>
    </w:r>
    <w:r>
      <w:t>doc.: IEEE 802.11-2</w:t>
    </w:r>
    <w:r w:rsidR="00F86366">
      <w:t>2</w:t>
    </w:r>
    <w:r>
      <w:rPr>
        <w:lang w:eastAsia="zh-CN"/>
      </w:rPr>
      <w:t>/</w:t>
    </w:r>
    <w:r w:rsidR="00D63C08">
      <w:rPr>
        <w:lang w:eastAsia="zh-CN"/>
      </w:rPr>
      <w:fldChar w:fldCharType="end"/>
    </w:r>
    <w:r w:rsidR="004F1FE3">
      <w:t>1164</w:t>
    </w:r>
    <w:r>
      <w:t>r</w:t>
    </w:r>
    <w:r w:rsidR="005803E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257"/>
    <w:rsid w:val="000314CE"/>
    <w:rsid w:val="0003164A"/>
    <w:rsid w:val="00031AE3"/>
    <w:rsid w:val="00032144"/>
    <w:rsid w:val="0003234A"/>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D55"/>
    <w:rsid w:val="00044E54"/>
    <w:rsid w:val="00044F09"/>
    <w:rsid w:val="00044F11"/>
    <w:rsid w:val="00045247"/>
    <w:rsid w:val="00045502"/>
    <w:rsid w:val="00045B3A"/>
    <w:rsid w:val="00045B9F"/>
    <w:rsid w:val="00045BB6"/>
    <w:rsid w:val="000466A7"/>
    <w:rsid w:val="000469F3"/>
    <w:rsid w:val="00046BC5"/>
    <w:rsid w:val="00046CAF"/>
    <w:rsid w:val="0004757A"/>
    <w:rsid w:val="000502A8"/>
    <w:rsid w:val="0005071B"/>
    <w:rsid w:val="00050965"/>
    <w:rsid w:val="00050E84"/>
    <w:rsid w:val="00050FE7"/>
    <w:rsid w:val="00051257"/>
    <w:rsid w:val="00051747"/>
    <w:rsid w:val="0005177E"/>
    <w:rsid w:val="00051BC7"/>
    <w:rsid w:val="00051C70"/>
    <w:rsid w:val="000521F9"/>
    <w:rsid w:val="00052212"/>
    <w:rsid w:val="0005301D"/>
    <w:rsid w:val="000536D5"/>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D3C"/>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7A0"/>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1B3"/>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5DED"/>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488"/>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529"/>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57F"/>
    <w:rsid w:val="00112F6E"/>
    <w:rsid w:val="00113139"/>
    <w:rsid w:val="00113906"/>
    <w:rsid w:val="00113BDF"/>
    <w:rsid w:val="001140CC"/>
    <w:rsid w:val="001147BE"/>
    <w:rsid w:val="00114B46"/>
    <w:rsid w:val="00114C6D"/>
    <w:rsid w:val="00114CE5"/>
    <w:rsid w:val="00114E6D"/>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569C"/>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310"/>
    <w:rsid w:val="00175416"/>
    <w:rsid w:val="001754B3"/>
    <w:rsid w:val="00175E35"/>
    <w:rsid w:val="00175F8A"/>
    <w:rsid w:val="001770DC"/>
    <w:rsid w:val="0017724D"/>
    <w:rsid w:val="00177A45"/>
    <w:rsid w:val="00177E8A"/>
    <w:rsid w:val="00177ED5"/>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3F25"/>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2F4E"/>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194"/>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4C5"/>
    <w:rsid w:val="00203522"/>
    <w:rsid w:val="002037A9"/>
    <w:rsid w:val="00203859"/>
    <w:rsid w:val="00203BF3"/>
    <w:rsid w:val="0020453E"/>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229"/>
    <w:rsid w:val="00244B95"/>
    <w:rsid w:val="00244DC0"/>
    <w:rsid w:val="00245111"/>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29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07CF"/>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EA1"/>
    <w:rsid w:val="00295FFA"/>
    <w:rsid w:val="0029638F"/>
    <w:rsid w:val="002963FA"/>
    <w:rsid w:val="002968E8"/>
    <w:rsid w:val="00297ECE"/>
    <w:rsid w:val="002A0D5F"/>
    <w:rsid w:val="002A0E33"/>
    <w:rsid w:val="002A1201"/>
    <w:rsid w:val="002A1657"/>
    <w:rsid w:val="002A1689"/>
    <w:rsid w:val="002A1DA1"/>
    <w:rsid w:val="002A27B1"/>
    <w:rsid w:val="002A2994"/>
    <w:rsid w:val="002A33F4"/>
    <w:rsid w:val="002A34FF"/>
    <w:rsid w:val="002A4000"/>
    <w:rsid w:val="002A4BF5"/>
    <w:rsid w:val="002A549A"/>
    <w:rsid w:val="002A5714"/>
    <w:rsid w:val="002A59C3"/>
    <w:rsid w:val="002A617C"/>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3D26"/>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2E3"/>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BF4"/>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14D5"/>
    <w:rsid w:val="00372713"/>
    <w:rsid w:val="003732EA"/>
    <w:rsid w:val="00373378"/>
    <w:rsid w:val="00373482"/>
    <w:rsid w:val="00373952"/>
    <w:rsid w:val="003747C9"/>
    <w:rsid w:val="00374A39"/>
    <w:rsid w:val="00374F81"/>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261"/>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736"/>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2D55"/>
    <w:rsid w:val="003C3AAC"/>
    <w:rsid w:val="003C4047"/>
    <w:rsid w:val="003C4080"/>
    <w:rsid w:val="003C4180"/>
    <w:rsid w:val="003C6686"/>
    <w:rsid w:val="003C6B33"/>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3F8A"/>
    <w:rsid w:val="003F4063"/>
    <w:rsid w:val="003F4720"/>
    <w:rsid w:val="003F602E"/>
    <w:rsid w:val="003F6BB0"/>
    <w:rsid w:val="003F768C"/>
    <w:rsid w:val="003F7FD8"/>
    <w:rsid w:val="004001BD"/>
    <w:rsid w:val="0040030A"/>
    <w:rsid w:val="0040044E"/>
    <w:rsid w:val="00400DF3"/>
    <w:rsid w:val="0040131E"/>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0D1"/>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635C"/>
    <w:rsid w:val="004370BF"/>
    <w:rsid w:val="004403A7"/>
    <w:rsid w:val="0044043A"/>
    <w:rsid w:val="00440917"/>
    <w:rsid w:val="004411C0"/>
    <w:rsid w:val="0044196C"/>
    <w:rsid w:val="00441AE9"/>
    <w:rsid w:val="00441B34"/>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22"/>
    <w:rsid w:val="004550A4"/>
    <w:rsid w:val="0045518E"/>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29A"/>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1FE3"/>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76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0"/>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6F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3E4"/>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1FED"/>
    <w:rsid w:val="005A23E2"/>
    <w:rsid w:val="005A2A88"/>
    <w:rsid w:val="005A35BC"/>
    <w:rsid w:val="005A3857"/>
    <w:rsid w:val="005A497F"/>
    <w:rsid w:val="005A5297"/>
    <w:rsid w:val="005A532A"/>
    <w:rsid w:val="005A5568"/>
    <w:rsid w:val="005A5B37"/>
    <w:rsid w:val="005A6539"/>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903"/>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88D"/>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480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C94"/>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B8E"/>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2A0"/>
    <w:rsid w:val="006573C0"/>
    <w:rsid w:val="006575B1"/>
    <w:rsid w:val="0065784F"/>
    <w:rsid w:val="00657A53"/>
    <w:rsid w:val="00660056"/>
    <w:rsid w:val="00660648"/>
    <w:rsid w:val="00660CF4"/>
    <w:rsid w:val="00660E86"/>
    <w:rsid w:val="00661074"/>
    <w:rsid w:val="0066145C"/>
    <w:rsid w:val="00661F3C"/>
    <w:rsid w:val="0066227B"/>
    <w:rsid w:val="006625CD"/>
    <w:rsid w:val="0066299C"/>
    <w:rsid w:val="006631EC"/>
    <w:rsid w:val="0066326D"/>
    <w:rsid w:val="00663284"/>
    <w:rsid w:val="0066331E"/>
    <w:rsid w:val="00664357"/>
    <w:rsid w:val="006647F1"/>
    <w:rsid w:val="00664A03"/>
    <w:rsid w:val="00664EDE"/>
    <w:rsid w:val="0066571B"/>
    <w:rsid w:val="00665770"/>
    <w:rsid w:val="0066594F"/>
    <w:rsid w:val="00666609"/>
    <w:rsid w:val="00670C28"/>
    <w:rsid w:val="00670EDC"/>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9B1"/>
    <w:rsid w:val="00681A85"/>
    <w:rsid w:val="0068298F"/>
    <w:rsid w:val="006829D2"/>
    <w:rsid w:val="00682FCB"/>
    <w:rsid w:val="006831E9"/>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8DA"/>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4EA"/>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13"/>
    <w:rsid w:val="006A6569"/>
    <w:rsid w:val="006A77B4"/>
    <w:rsid w:val="006A7879"/>
    <w:rsid w:val="006A789D"/>
    <w:rsid w:val="006B0AB9"/>
    <w:rsid w:val="006B2079"/>
    <w:rsid w:val="006B21BE"/>
    <w:rsid w:val="006B270D"/>
    <w:rsid w:val="006B2FB0"/>
    <w:rsid w:val="006B3406"/>
    <w:rsid w:val="006B3590"/>
    <w:rsid w:val="006B3B39"/>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6EFB"/>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8D4"/>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DF5"/>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1E7"/>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185"/>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7E9"/>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02E"/>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245"/>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3F7"/>
    <w:rsid w:val="00847970"/>
    <w:rsid w:val="00847AFA"/>
    <w:rsid w:val="00847B01"/>
    <w:rsid w:val="00850135"/>
    <w:rsid w:val="0085050F"/>
    <w:rsid w:val="00850558"/>
    <w:rsid w:val="008506ED"/>
    <w:rsid w:val="008507BA"/>
    <w:rsid w:val="008508C9"/>
    <w:rsid w:val="00850F2A"/>
    <w:rsid w:val="008510BE"/>
    <w:rsid w:val="0085110E"/>
    <w:rsid w:val="00851139"/>
    <w:rsid w:val="00851263"/>
    <w:rsid w:val="00852A48"/>
    <w:rsid w:val="0085554E"/>
    <w:rsid w:val="00855B73"/>
    <w:rsid w:val="00855FF5"/>
    <w:rsid w:val="00856084"/>
    <w:rsid w:val="00856482"/>
    <w:rsid w:val="00856C48"/>
    <w:rsid w:val="00857925"/>
    <w:rsid w:val="00857FFD"/>
    <w:rsid w:val="00860DA5"/>
    <w:rsid w:val="00861211"/>
    <w:rsid w:val="0086238C"/>
    <w:rsid w:val="00862D95"/>
    <w:rsid w:val="00863005"/>
    <w:rsid w:val="00863020"/>
    <w:rsid w:val="0086303E"/>
    <w:rsid w:val="008630E7"/>
    <w:rsid w:val="00863884"/>
    <w:rsid w:val="00863CE8"/>
    <w:rsid w:val="00864609"/>
    <w:rsid w:val="0086485D"/>
    <w:rsid w:val="00864EA7"/>
    <w:rsid w:val="00865743"/>
    <w:rsid w:val="0086589C"/>
    <w:rsid w:val="00865ED3"/>
    <w:rsid w:val="00866241"/>
    <w:rsid w:val="008662DF"/>
    <w:rsid w:val="00866590"/>
    <w:rsid w:val="00866F9B"/>
    <w:rsid w:val="00867DCE"/>
    <w:rsid w:val="008700FF"/>
    <w:rsid w:val="00870421"/>
    <w:rsid w:val="00872D61"/>
    <w:rsid w:val="008730C1"/>
    <w:rsid w:val="008730E4"/>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213"/>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113"/>
    <w:rsid w:val="00914E42"/>
    <w:rsid w:val="00914EE6"/>
    <w:rsid w:val="00914FFD"/>
    <w:rsid w:val="009154A0"/>
    <w:rsid w:val="009157D8"/>
    <w:rsid w:val="00915B71"/>
    <w:rsid w:val="00915C66"/>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1BC"/>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114"/>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E8D"/>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8CE"/>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46"/>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4F93"/>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2E08"/>
    <w:rsid w:val="00AA31A0"/>
    <w:rsid w:val="00AA41DE"/>
    <w:rsid w:val="00AA427C"/>
    <w:rsid w:val="00AA46FE"/>
    <w:rsid w:val="00AA4ECA"/>
    <w:rsid w:val="00AA505E"/>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8B0"/>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328"/>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4EE7"/>
    <w:rsid w:val="00B656D8"/>
    <w:rsid w:val="00B65894"/>
    <w:rsid w:val="00B65C13"/>
    <w:rsid w:val="00B65C23"/>
    <w:rsid w:val="00B65CFE"/>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636"/>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8E6"/>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18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BF7CCD"/>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1E0"/>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055"/>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8EA"/>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3E4D"/>
    <w:rsid w:val="00CA4ABA"/>
    <w:rsid w:val="00CA51FF"/>
    <w:rsid w:val="00CA52C6"/>
    <w:rsid w:val="00CA53ED"/>
    <w:rsid w:val="00CA632D"/>
    <w:rsid w:val="00CA685C"/>
    <w:rsid w:val="00CA6BA5"/>
    <w:rsid w:val="00CA7202"/>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2E22"/>
    <w:rsid w:val="00CC30F5"/>
    <w:rsid w:val="00CC32AA"/>
    <w:rsid w:val="00CC3C5A"/>
    <w:rsid w:val="00CC3DEE"/>
    <w:rsid w:val="00CC436C"/>
    <w:rsid w:val="00CC45C4"/>
    <w:rsid w:val="00CC4909"/>
    <w:rsid w:val="00CC4CD4"/>
    <w:rsid w:val="00CC5189"/>
    <w:rsid w:val="00CC52E4"/>
    <w:rsid w:val="00CC5648"/>
    <w:rsid w:val="00CC5FCF"/>
    <w:rsid w:val="00CC650C"/>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7"/>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896"/>
    <w:rsid w:val="00D03CC3"/>
    <w:rsid w:val="00D03D1A"/>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4EB0"/>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6B5"/>
    <w:rsid w:val="00D23E17"/>
    <w:rsid w:val="00D23E46"/>
    <w:rsid w:val="00D23EA0"/>
    <w:rsid w:val="00D242B5"/>
    <w:rsid w:val="00D249F4"/>
    <w:rsid w:val="00D24D67"/>
    <w:rsid w:val="00D25D2A"/>
    <w:rsid w:val="00D260F4"/>
    <w:rsid w:val="00D2625D"/>
    <w:rsid w:val="00D26787"/>
    <w:rsid w:val="00D269C5"/>
    <w:rsid w:val="00D26E13"/>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0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A82"/>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5E8"/>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2B6"/>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84F"/>
    <w:rsid w:val="00DB3A80"/>
    <w:rsid w:val="00DB40AD"/>
    <w:rsid w:val="00DB47AF"/>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D7D11"/>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1663"/>
    <w:rsid w:val="00DF2BD8"/>
    <w:rsid w:val="00DF3B1A"/>
    <w:rsid w:val="00DF3CA1"/>
    <w:rsid w:val="00DF49F1"/>
    <w:rsid w:val="00DF4C37"/>
    <w:rsid w:val="00DF4F0C"/>
    <w:rsid w:val="00DF4FF8"/>
    <w:rsid w:val="00DF50D0"/>
    <w:rsid w:val="00DF5603"/>
    <w:rsid w:val="00DF6186"/>
    <w:rsid w:val="00DF74B9"/>
    <w:rsid w:val="00DF75D1"/>
    <w:rsid w:val="00DF787A"/>
    <w:rsid w:val="00DF79F3"/>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2F52"/>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8C9"/>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0EE"/>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4B1"/>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A42"/>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5E5F"/>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6B7"/>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0B"/>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4E"/>
    <w:rsid w:val="00F2346F"/>
    <w:rsid w:val="00F2347B"/>
    <w:rsid w:val="00F238A6"/>
    <w:rsid w:val="00F23F3D"/>
    <w:rsid w:val="00F24001"/>
    <w:rsid w:val="00F24338"/>
    <w:rsid w:val="00F24A8E"/>
    <w:rsid w:val="00F24B5B"/>
    <w:rsid w:val="00F252E6"/>
    <w:rsid w:val="00F25BCE"/>
    <w:rsid w:val="00F25DE6"/>
    <w:rsid w:val="00F261AB"/>
    <w:rsid w:val="00F27306"/>
    <w:rsid w:val="00F2751D"/>
    <w:rsid w:val="00F3059E"/>
    <w:rsid w:val="00F3097C"/>
    <w:rsid w:val="00F30A56"/>
    <w:rsid w:val="00F30CF4"/>
    <w:rsid w:val="00F31329"/>
    <w:rsid w:val="00F316CA"/>
    <w:rsid w:val="00F31A79"/>
    <w:rsid w:val="00F323ED"/>
    <w:rsid w:val="00F328DE"/>
    <w:rsid w:val="00F32995"/>
    <w:rsid w:val="00F32B82"/>
    <w:rsid w:val="00F33559"/>
    <w:rsid w:val="00F339B5"/>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74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57B88"/>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36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C74"/>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66B"/>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3EB"/>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2F25"/>
    <w:rsid w:val="00FF3A24"/>
    <w:rsid w:val="00FF3CED"/>
    <w:rsid w:val="00FF4710"/>
    <w:rsid w:val="00FF4A25"/>
    <w:rsid w:val="00FF4F27"/>
    <w:rsid w:val="00FF607B"/>
    <w:rsid w:val="00FF673C"/>
    <w:rsid w:val="00FF7712"/>
    <w:rsid w:val="00FF786C"/>
    <w:rsid w:val="00FF78B6"/>
    <w:rsid w:val="00F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2/11-22-1164-04-00be-11be-lb266-CR-for-Clause-36-3-11-mathematical-description-of-signal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64-04-00be-11be-lb266-CR-for-Clause-36-3-11-mathematical-description-of-signals.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164-04-00be-11be-lb266-CR-for-Clause-36-3-11-mathematical-description-of-signal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164-04-00be-11be-lb266-CR-for-Clause-36-3-11-mathematical-description-of-signals.docx" TargetMode="External"/><Relationship Id="rId4" Type="http://schemas.openxmlformats.org/officeDocument/2006/relationships/settings" Target="settings.xml"/><Relationship Id="rId9" Type="http://schemas.openxmlformats.org/officeDocument/2006/relationships/hyperlink" Target="https://mentor.ieee.org/802.11/dcn/22/11-22-1164-04-00be-11be-lb266-CR-for-Clause-36-3-11-mathematical-description-of-signal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8561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142</cp:revision>
  <cp:lastPrinted>2013-12-02T17:26:00Z</cp:lastPrinted>
  <dcterms:created xsi:type="dcterms:W3CDTF">2022-07-11T20:10:00Z</dcterms:created>
  <dcterms:modified xsi:type="dcterms:W3CDTF">2022-08-02T00:53:00Z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