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2E9A4745" w:rsidR="004152DF" w:rsidRDefault="00650801">
      <w:pPr>
        <w:pStyle w:val="T1"/>
        <w:pBdr>
          <w:bottom w:val="single" w:sz="6" w:space="0" w:color="auto"/>
        </w:pBdr>
        <w:spacing w:after="240"/>
      </w:pPr>
      <w:proofErr w:type="spellStart"/>
      <w:r>
        <w:rPr>
          <w:rFonts w:hint="eastAsia"/>
          <w:lang w:eastAsia="ja-JP"/>
        </w:rPr>
        <w:t>x</w:t>
      </w:r>
      <w:r w:rsidR="004152DF">
        <w:t>IEEE</w:t>
      </w:r>
      <w:proofErr w:type="spellEnd"/>
      <w:r w:rsidR="004152DF">
        <w:t xml:space="preserve"> P802.11</w:t>
      </w:r>
      <w:r w:rsidR="004152D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7302A4B5" w:rsidR="004152DF" w:rsidRDefault="005817A0">
            <w:pPr>
              <w:pStyle w:val="T2"/>
            </w:pPr>
            <w:r>
              <w:t xml:space="preserve">Resolution </w:t>
            </w:r>
            <w:r w:rsidR="006E4639">
              <w:t>Regarding CID 1209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315AF926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0639CF">
              <w:rPr>
                <w:b w:val="0"/>
                <w:sz w:val="20"/>
              </w:rPr>
              <w:t>7</w:t>
            </w:r>
            <w:r w:rsidR="00F84CBE">
              <w:rPr>
                <w:b w:val="0"/>
                <w:sz w:val="20"/>
              </w:rPr>
              <w:t>-</w:t>
            </w:r>
            <w:r w:rsidR="006E4639">
              <w:rPr>
                <w:b w:val="0"/>
                <w:sz w:val="20"/>
              </w:rPr>
              <w:t>1</w:t>
            </w:r>
            <w:r w:rsidR="00A138FD">
              <w:rPr>
                <w:b w:val="0"/>
                <w:sz w:val="20"/>
              </w:rPr>
              <w:t>3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606BEB21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 xml:space="preserve">addressing </w:t>
                            </w:r>
                            <w:r w:rsidR="006E4639">
                              <w:t>CID 1209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606BEB21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 xml:space="preserve">addressing </w:t>
                      </w:r>
                      <w:r w:rsidR="006E4639">
                        <w:t>CID 1209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6DA741E1" w14:textId="4757234F" w:rsidR="006E4639" w:rsidRDefault="006E4639" w:rsidP="00623CC8">
      <w:pPr>
        <w:pStyle w:val="1"/>
      </w:pPr>
      <w:r>
        <w:rPr>
          <w:rFonts w:hint="eastAsia"/>
        </w:rPr>
        <w:lastRenderedPageBreak/>
        <w:t>C</w:t>
      </w:r>
      <w:r>
        <w:t>omment</w:t>
      </w:r>
    </w:p>
    <w:p w14:paraId="74F25C85" w14:textId="10D45DD2" w:rsidR="006E4639" w:rsidRDefault="006E4639" w:rsidP="006E4639">
      <w:pPr>
        <w:pStyle w:val="main"/>
        <w:rPr>
          <w:lang w:val="en-GB" w:eastAsia="en-US"/>
        </w:rPr>
      </w:pPr>
    </w:p>
    <w:p w14:paraId="3E1FEC60" w14:textId="66057C5A" w:rsidR="006E4639" w:rsidRPr="00B658DA" w:rsidRDefault="006E4639" w:rsidP="006E4639">
      <w:pPr>
        <w:pStyle w:val="main"/>
        <w:rPr>
          <w:rFonts w:ascii="Arial" w:hAnsi="Arial" w:cs="Arial"/>
          <w:b/>
          <w:bCs/>
          <w:u w:val="single"/>
          <w:lang w:val="en-GB" w:eastAsia="en-US"/>
        </w:rPr>
      </w:pPr>
      <w:r w:rsidRPr="00B658DA">
        <w:rPr>
          <w:rFonts w:ascii="Arial" w:hAnsi="Arial" w:cs="Arial"/>
          <w:b/>
          <w:bCs/>
          <w:u w:val="single"/>
          <w:lang w:val="en-GB" w:eastAsia="en-US"/>
        </w:rPr>
        <w:t>Original comment</w:t>
      </w:r>
    </w:p>
    <w:p w14:paraId="7B807A0F" w14:textId="6B90351F" w:rsidR="006E4639" w:rsidRDefault="00B658DA" w:rsidP="006E4639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HCFA seems to be defining a mechanism to protect "HCFA MPDUs". The introduction to HCFA seems to imply that these are Data frames and 12.100.3.3 has a figure defining "HCFA MPDU format". However, it is not clear what exactly is an HCFA MPDU. How would a received of a Data frame know that the received frame was an HCFA MPDU? And shouldn't that frame format definition be in Clause 9 instead of Clause 12?</w:t>
      </w:r>
    </w:p>
    <w:p w14:paraId="1652E09F" w14:textId="047FFF12" w:rsidR="00B658DA" w:rsidRDefault="00B658DA" w:rsidP="006E4639">
      <w:pPr>
        <w:pStyle w:val="main"/>
        <w:rPr>
          <w:lang w:val="en-GB" w:eastAsia="en-US"/>
        </w:rPr>
      </w:pPr>
    </w:p>
    <w:p w14:paraId="3D68F7B5" w14:textId="1897358B" w:rsidR="00B658DA" w:rsidRPr="00B658DA" w:rsidRDefault="00B658DA" w:rsidP="006E4639">
      <w:pPr>
        <w:pStyle w:val="main"/>
        <w:rPr>
          <w:rFonts w:ascii="Arial" w:hAnsi="Arial" w:cs="Arial"/>
          <w:b/>
          <w:bCs/>
          <w:u w:val="single"/>
          <w:lang w:val="en-GB" w:eastAsia="en-US"/>
        </w:rPr>
      </w:pPr>
      <w:r w:rsidRPr="00B658DA">
        <w:rPr>
          <w:rFonts w:ascii="Arial" w:hAnsi="Arial" w:cs="Arial"/>
          <w:b/>
          <w:bCs/>
          <w:u w:val="single"/>
          <w:lang w:val="en-GB" w:eastAsia="en-US"/>
        </w:rPr>
        <w:t>Proposed Change</w:t>
      </w:r>
    </w:p>
    <w:p w14:paraId="7BEDC286" w14:textId="66A4A06E" w:rsidR="00B658DA" w:rsidRDefault="00B658DA" w:rsidP="006E4639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Move the HCFA MPDU format description into Clause 9 and clearly define what the HCFA MPDU is (i.e., what in the frame header makes an MPDU be an HCFA MPDU).</w:t>
      </w:r>
    </w:p>
    <w:p w14:paraId="54AB9A84" w14:textId="56538BC6" w:rsidR="00B658DA" w:rsidRDefault="00B658DA" w:rsidP="006E4639">
      <w:pPr>
        <w:pStyle w:val="main"/>
        <w:rPr>
          <w:lang w:val="en-GB" w:eastAsia="en-US"/>
        </w:rPr>
      </w:pPr>
    </w:p>
    <w:p w14:paraId="5E261241" w14:textId="5EFF5178" w:rsidR="00B658DA" w:rsidRPr="00B658DA" w:rsidRDefault="00B155D7" w:rsidP="006E4639">
      <w:pPr>
        <w:pStyle w:val="main"/>
        <w:rPr>
          <w:rFonts w:ascii="Arial" w:hAnsi="Arial" w:cs="Arial"/>
          <w:b/>
          <w:bCs/>
          <w:u w:val="single"/>
          <w:lang w:val="en-GB" w:eastAsia="en-US"/>
        </w:rPr>
      </w:pPr>
      <w:r>
        <w:rPr>
          <w:rFonts w:ascii="Arial" w:hAnsi="Arial" w:cs="Arial"/>
          <w:b/>
          <w:bCs/>
          <w:u w:val="single"/>
          <w:lang w:val="en-GB" w:eastAsia="en-US"/>
        </w:rPr>
        <w:t xml:space="preserve">Original </w:t>
      </w:r>
      <w:r w:rsidR="00B658DA" w:rsidRPr="00B658DA">
        <w:rPr>
          <w:rFonts w:ascii="Arial" w:hAnsi="Arial" w:cs="Arial"/>
          <w:b/>
          <w:bCs/>
          <w:u w:val="single"/>
          <w:lang w:val="en-GB" w:eastAsia="en-US"/>
        </w:rPr>
        <w:t>Resolution</w:t>
      </w:r>
      <w:r>
        <w:rPr>
          <w:rFonts w:ascii="Arial" w:hAnsi="Arial" w:cs="Arial"/>
          <w:b/>
          <w:bCs/>
          <w:u w:val="single"/>
          <w:lang w:val="en-GB" w:eastAsia="en-US"/>
        </w:rPr>
        <w:t xml:space="preserve"> for CID 1209</w:t>
      </w:r>
      <w:r w:rsidR="00904F33">
        <w:rPr>
          <w:rFonts w:ascii="Arial" w:hAnsi="Arial" w:cs="Arial"/>
          <w:b/>
          <w:bCs/>
          <w:u w:val="single"/>
          <w:lang w:val="en-GB" w:eastAsia="en-US"/>
        </w:rPr>
        <w:t xml:space="preserve"> (information only)</w:t>
      </w:r>
    </w:p>
    <w:p w14:paraId="2A01117F" w14:textId="77777777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"Revised.</w:t>
      </w:r>
    </w:p>
    <w:p w14:paraId="0609011E" w14:textId="77777777" w:rsidR="00B658DA" w:rsidRPr="00B658DA" w:rsidRDefault="00B658DA" w:rsidP="00B658DA">
      <w:pPr>
        <w:pStyle w:val="main"/>
        <w:rPr>
          <w:lang w:val="en-GB" w:eastAsia="en-US"/>
        </w:rPr>
      </w:pPr>
    </w:p>
    <w:p w14:paraId="227C966B" w14:textId="77777777" w:rsidR="00B658DA" w:rsidRPr="00B658DA" w:rsidRDefault="00B658DA" w:rsidP="00B658DA">
      <w:pPr>
        <w:pStyle w:val="main"/>
        <w:rPr>
          <w:lang w:val="en-GB" w:eastAsia="en-US"/>
        </w:rPr>
      </w:pPr>
      <w:proofErr w:type="spellStart"/>
      <w:r w:rsidRPr="00B658DA">
        <w:rPr>
          <w:lang w:val="en-GB" w:eastAsia="en-US"/>
        </w:rPr>
        <w:t>TGbc</w:t>
      </w:r>
      <w:proofErr w:type="spellEnd"/>
      <w:r w:rsidRPr="00B658DA">
        <w:rPr>
          <w:lang w:val="en-GB" w:eastAsia="en-US"/>
        </w:rPr>
        <w:t xml:space="preserve"> discussed the alternative location of the text and agrees the clause 12 is more suitable location.</w:t>
      </w:r>
    </w:p>
    <w:p w14:paraId="20A35B64" w14:textId="77777777" w:rsidR="00B658DA" w:rsidRPr="00B658DA" w:rsidRDefault="00B658DA" w:rsidP="00B658DA">
      <w:pPr>
        <w:pStyle w:val="main"/>
        <w:rPr>
          <w:lang w:val="en-GB" w:eastAsia="en-US"/>
        </w:rPr>
      </w:pPr>
    </w:p>
    <w:p w14:paraId="35F5E0F9" w14:textId="77777777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Incorporate the changes in https://mentor.ieee.org/802.11/dcn/21/11-21-0239-20-00bc-resolutions-for-clause-11-100-2.docx tagged 1209.</w:t>
      </w:r>
    </w:p>
    <w:p w14:paraId="34C47B89" w14:textId="77777777" w:rsidR="00B658DA" w:rsidRPr="00B658DA" w:rsidRDefault="00B658DA" w:rsidP="00B658DA">
      <w:pPr>
        <w:pStyle w:val="main"/>
        <w:rPr>
          <w:lang w:val="en-GB" w:eastAsia="en-US"/>
        </w:rPr>
      </w:pPr>
    </w:p>
    <w:p w14:paraId="70C410C1" w14:textId="77777777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 xml:space="preserve">HCFA MPDU is used only in the newly defined EBCS Data frame that is </w:t>
      </w:r>
      <w:proofErr w:type="spellStart"/>
      <w:r w:rsidRPr="00B658DA">
        <w:rPr>
          <w:lang w:val="en-GB" w:eastAsia="en-US"/>
        </w:rPr>
        <w:t>idetified</w:t>
      </w:r>
      <w:proofErr w:type="spellEnd"/>
      <w:r w:rsidRPr="00B658DA">
        <w:rPr>
          <w:lang w:val="en-GB" w:eastAsia="en-US"/>
        </w:rPr>
        <w:t xml:space="preserve"> by the Type and the Subtype subfield in the MAC header. The MPDU type in an EBCS Data frame is identified by the Content ID field.</w:t>
      </w:r>
    </w:p>
    <w:p w14:paraId="7C0206F4" w14:textId="6CF99723" w:rsid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"</w:t>
      </w:r>
    </w:p>
    <w:p w14:paraId="3E280F0E" w14:textId="21D650F2" w:rsidR="00B658DA" w:rsidRDefault="00B658DA" w:rsidP="00B658DA">
      <w:pPr>
        <w:pStyle w:val="main"/>
        <w:rPr>
          <w:lang w:val="en-GB" w:eastAsia="en-US"/>
        </w:rPr>
      </w:pPr>
    </w:p>
    <w:p w14:paraId="35EC2AFB" w14:textId="24F539B6" w:rsidR="00B658DA" w:rsidRPr="00B658DA" w:rsidRDefault="00B658DA" w:rsidP="00B658DA">
      <w:pPr>
        <w:pStyle w:val="main"/>
        <w:rPr>
          <w:rFonts w:ascii="Arial" w:hAnsi="Arial" w:cs="Arial"/>
          <w:b/>
          <w:bCs/>
          <w:u w:val="single"/>
          <w:lang w:val="en-GB" w:eastAsia="en-US"/>
        </w:rPr>
      </w:pPr>
      <w:r w:rsidRPr="00B658DA">
        <w:rPr>
          <w:rFonts w:ascii="Arial" w:hAnsi="Arial" w:cs="Arial"/>
          <w:b/>
          <w:bCs/>
          <w:u w:val="single"/>
          <w:lang w:val="en-GB" w:eastAsia="en-US"/>
        </w:rPr>
        <w:t>Additional comment</w:t>
      </w:r>
    </w:p>
    <w:p w14:paraId="79C353EC" w14:textId="5719E6BB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It looks like other than one exception, my comments have been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satisfied. The remaining unsatisfied comment is CID 1209. It is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unsatisfied for the following reasons:</w:t>
      </w:r>
    </w:p>
    <w:p w14:paraId="5577738D" w14:textId="77777777" w:rsidR="00B658DA" w:rsidRPr="00B658DA" w:rsidRDefault="00B658DA" w:rsidP="00B658DA">
      <w:pPr>
        <w:pStyle w:val="main"/>
        <w:rPr>
          <w:lang w:val="en-GB" w:eastAsia="en-US"/>
        </w:rPr>
      </w:pPr>
    </w:p>
    <w:p w14:paraId="244C0F23" w14:textId="226E9631" w:rsidR="00B658DA" w:rsidRP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>The format of HCFA MPDU is defined in 12.14.3.3 (HCFA MPDU generation)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which seems incorrect or at least confusing. This should be defined in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Clause 9 and if the group does not want to move it into Clause 9, it</w:t>
      </w:r>
    </w:p>
    <w:p w14:paraId="6EB3B4BC" w14:textId="7F1653CF" w:rsidR="00B658DA" w:rsidRDefault="00B658DA" w:rsidP="00B658DA">
      <w:pPr>
        <w:pStyle w:val="main"/>
        <w:rPr>
          <w:lang w:val="en-GB" w:eastAsia="en-US"/>
        </w:rPr>
      </w:pPr>
      <w:r w:rsidRPr="00B658DA">
        <w:rPr>
          <w:lang w:val="en-GB" w:eastAsia="en-US"/>
        </w:rPr>
        <w:t xml:space="preserve">should at minimum be moved to a subclause that </w:t>
      </w:r>
      <w:proofErr w:type="gramStart"/>
      <w:r w:rsidRPr="00B658DA">
        <w:rPr>
          <w:lang w:val="en-GB" w:eastAsia="en-US"/>
        </w:rPr>
        <w:t>includes also</w:t>
      </w:r>
      <w:proofErr w:type="gramEnd"/>
      <w:r w:rsidRPr="00B658DA">
        <w:rPr>
          <w:lang w:val="en-GB" w:eastAsia="en-US"/>
        </w:rPr>
        <w:t xml:space="preserve"> reception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instead of just generation. This issue shows up also in PICS EBCS3.2.1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referencing the "generation" subclause, not reception, while it should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either be split into a separate generation and reception entries or</w:t>
      </w:r>
      <w:r>
        <w:rPr>
          <w:rFonts w:hint="eastAsia"/>
          <w:lang w:val="en-GB" w:eastAsia="en-US"/>
        </w:rPr>
        <w:t xml:space="preserve"> </w:t>
      </w:r>
      <w:r w:rsidRPr="00B658DA">
        <w:rPr>
          <w:lang w:val="en-GB" w:eastAsia="en-US"/>
        </w:rPr>
        <w:t>modified to point to a subclause that covers both cases.</w:t>
      </w:r>
    </w:p>
    <w:p w14:paraId="01DDA875" w14:textId="169A3B8A" w:rsidR="00B658DA" w:rsidRDefault="00B658DA" w:rsidP="00B658DA">
      <w:pPr>
        <w:pStyle w:val="main"/>
        <w:rPr>
          <w:lang w:val="en-GB" w:eastAsia="en-US"/>
        </w:rPr>
      </w:pPr>
    </w:p>
    <w:p w14:paraId="671CC6D3" w14:textId="3BCF778A" w:rsidR="00C8684F" w:rsidRPr="00957847" w:rsidRDefault="00C8684F" w:rsidP="00C8684F">
      <w:pPr>
        <w:pStyle w:val="1"/>
        <w:rPr>
          <w:lang w:val="en-US" w:eastAsia="ja-JP"/>
        </w:rPr>
      </w:pPr>
      <w:r>
        <w:t>Discussion</w:t>
      </w:r>
    </w:p>
    <w:p w14:paraId="56047866" w14:textId="77777777" w:rsidR="00C8684F" w:rsidRDefault="00C8684F" w:rsidP="00C8684F">
      <w:pPr>
        <w:pStyle w:val="main"/>
      </w:pPr>
    </w:p>
    <w:p w14:paraId="35EAE30B" w14:textId="77396207" w:rsidR="00B658DA" w:rsidRDefault="00C8684F" w:rsidP="00B658DA">
      <w:pPr>
        <w:pStyle w:val="main"/>
        <w:rPr>
          <w:lang w:val="en-GB" w:eastAsia="en-US"/>
        </w:rPr>
      </w:pPr>
      <w:r>
        <w:rPr>
          <w:rFonts w:hint="eastAsia"/>
          <w:lang w:val="en-GB" w:eastAsia="en-US"/>
        </w:rPr>
        <w:t>I</w:t>
      </w:r>
      <w:r>
        <w:rPr>
          <w:lang w:val="en-GB" w:eastAsia="en-US"/>
        </w:rPr>
        <w:t xml:space="preserve">n the baseline, MPDU formats are defined in clause 12, </w:t>
      </w:r>
      <w:proofErr w:type="gramStart"/>
      <w:r>
        <w:rPr>
          <w:lang w:val="en-GB" w:eastAsia="en-US"/>
        </w:rPr>
        <w:t>e.g.</w:t>
      </w:r>
      <w:proofErr w:type="gramEnd"/>
      <w:r>
        <w:rPr>
          <w:lang w:val="en-GB" w:eastAsia="en-US"/>
        </w:rPr>
        <w:t xml:space="preserve"> 12.5.3.2 CCMP MPDU format.</w:t>
      </w:r>
    </w:p>
    <w:p w14:paraId="6F729882" w14:textId="1E2AC3B3" w:rsidR="00C8684F" w:rsidRDefault="00D92A0F" w:rsidP="00B658DA">
      <w:pPr>
        <w:pStyle w:val="main"/>
        <w:rPr>
          <w:lang w:val="en-GB" w:eastAsia="en-US"/>
        </w:rPr>
      </w:pPr>
      <w:r>
        <w:rPr>
          <w:rFonts w:hint="eastAsia"/>
          <w:lang w:val="en-GB" w:eastAsia="en-US"/>
        </w:rPr>
        <w:t>A</w:t>
      </w:r>
      <w:r>
        <w:rPr>
          <w:lang w:val="en-GB" w:eastAsia="en-US"/>
        </w:rPr>
        <w:t xml:space="preserve">gree to </w:t>
      </w:r>
      <w:r w:rsidR="00794D76">
        <w:rPr>
          <w:lang w:val="en-GB" w:eastAsia="en-US"/>
        </w:rPr>
        <w:t>move the format definition to a separate subclause.</w:t>
      </w:r>
    </w:p>
    <w:p w14:paraId="3277C39B" w14:textId="77777777" w:rsidR="00C8684F" w:rsidRPr="006E4639" w:rsidRDefault="00C8684F" w:rsidP="00B658DA">
      <w:pPr>
        <w:pStyle w:val="main"/>
        <w:rPr>
          <w:lang w:val="en-GB" w:eastAsia="en-US"/>
        </w:rPr>
      </w:pPr>
    </w:p>
    <w:p w14:paraId="40E0C5E8" w14:textId="7B89B9BB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4A6909AD" w14:textId="77777777" w:rsidR="00501F8A" w:rsidRDefault="00501F8A" w:rsidP="00501F8A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The baseline is D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3AA50552" w14:textId="1163DE99" w:rsidR="00501F8A" w:rsidRDefault="00501F8A" w:rsidP="00501F8A">
      <w:pPr>
        <w:pStyle w:val="main"/>
      </w:pPr>
    </w:p>
    <w:p w14:paraId="3F5F4C74" w14:textId="07D4074E" w:rsidR="00F9747B" w:rsidRPr="00F9747B" w:rsidRDefault="00F9747B" w:rsidP="00501F8A">
      <w:pPr>
        <w:pStyle w:val="main"/>
        <w:rPr>
          <w:b/>
          <w:bCs/>
          <w:i/>
          <w:iCs/>
          <w:color w:val="FF0000"/>
        </w:rPr>
      </w:pPr>
      <w:r w:rsidRPr="00F9747B">
        <w:rPr>
          <w:rFonts w:hint="eastAsia"/>
          <w:b/>
          <w:bCs/>
          <w:i/>
          <w:iCs/>
          <w:color w:val="FF0000"/>
          <w:highlight w:val="yellow"/>
        </w:rPr>
        <w:t>M</w:t>
      </w:r>
      <w:r w:rsidRPr="00F9747B">
        <w:rPr>
          <w:b/>
          <w:bCs/>
          <w:i/>
          <w:iCs/>
          <w:color w:val="FF0000"/>
          <w:highlight w:val="yellow"/>
        </w:rPr>
        <w:t>odify 12.14.3.3 as follows:</w:t>
      </w:r>
    </w:p>
    <w:p w14:paraId="68155B12" w14:textId="4F6E480A" w:rsidR="00B65664" w:rsidRPr="00ED6E95" w:rsidRDefault="00BA69B8" w:rsidP="00B65664">
      <w:pPr>
        <w:pStyle w:val="3"/>
      </w:pPr>
      <w:r>
        <w:rPr>
          <w:lang w:val="en-US" w:eastAsia="ja-JP"/>
        </w:rPr>
        <w:t>12.14.3.3</w:t>
      </w:r>
      <w:r w:rsidR="00B65664">
        <w:rPr>
          <w:rFonts w:hint="eastAsia"/>
          <w:lang w:eastAsia="ja-JP"/>
        </w:rPr>
        <w:t xml:space="preserve"> </w:t>
      </w:r>
      <w:r>
        <w:t xml:space="preserve">HCFA MPDU </w:t>
      </w:r>
      <w:r w:rsidRPr="0088573E">
        <w:rPr>
          <w:strike/>
          <w:color w:val="FF0000"/>
        </w:rPr>
        <w:t>generation</w:t>
      </w:r>
    </w:p>
    <w:p w14:paraId="69700BED" w14:textId="77777777" w:rsidR="00B65664" w:rsidRPr="00B65664" w:rsidRDefault="00B65664" w:rsidP="00B65664">
      <w:pPr>
        <w:pStyle w:val="main"/>
        <w:rPr>
          <w:lang w:val="en-GB"/>
        </w:rPr>
      </w:pPr>
    </w:p>
    <w:p w14:paraId="1F98043F" w14:textId="4EA3F933" w:rsidR="00521AF8" w:rsidRDefault="00DD5ACA" w:rsidP="00DD5ACA">
      <w:pPr>
        <w:pStyle w:val="main"/>
      </w:pPr>
      <w:r w:rsidRPr="00974D7C">
        <w:t>EBCS Data frames sent under HCFA use the HCFA MPDU format.</w:t>
      </w:r>
      <w:r w:rsidRPr="00846729">
        <w:rPr>
          <w:color w:val="FF0000"/>
        </w:rPr>
        <w:t xml:space="preserve"> </w:t>
      </w:r>
      <w:r>
        <w:t>The frame body of an HCFA MPDU is</w:t>
      </w:r>
      <w:r>
        <w:rPr>
          <w:rFonts w:hint="eastAsia"/>
        </w:rPr>
        <w:t xml:space="preserve"> </w:t>
      </w:r>
      <w:r>
        <w:t>shown in Figure 12-55i (HCFA MPDU format).</w:t>
      </w:r>
    </w:p>
    <w:p w14:paraId="42E3395C" w14:textId="0A056859" w:rsidR="00DD5ACA" w:rsidRDefault="00DD5ACA" w:rsidP="00DD5ACA">
      <w:pPr>
        <w:pStyle w:val="main"/>
      </w:pPr>
    </w:p>
    <w:p w14:paraId="0C80E3A6" w14:textId="6AB45829" w:rsidR="0088573E" w:rsidRPr="0088573E" w:rsidRDefault="0088573E" w:rsidP="0088573E">
      <w:pPr>
        <w:pStyle w:val="main"/>
        <w:jc w:val="center"/>
        <w:rPr>
          <w:i/>
          <w:iCs/>
        </w:rPr>
      </w:pPr>
      <w:r w:rsidRPr="0088573E">
        <w:rPr>
          <w:i/>
          <w:iCs/>
        </w:rPr>
        <w:lastRenderedPageBreak/>
        <w:t>(snip)</w:t>
      </w:r>
    </w:p>
    <w:p w14:paraId="315F3773" w14:textId="50003701" w:rsidR="00DD5ACA" w:rsidRPr="00DD5ACA" w:rsidRDefault="00DD5ACA" w:rsidP="00DD5ACA">
      <w:pPr>
        <w:pStyle w:val="main"/>
        <w:jc w:val="center"/>
        <w:rPr>
          <w:rFonts w:ascii="Arial" w:hAnsi="Arial" w:cs="Arial"/>
          <w:b/>
          <w:bCs/>
        </w:rPr>
      </w:pPr>
      <w:r w:rsidRPr="00DD5ACA">
        <w:rPr>
          <w:rFonts w:ascii="Arial" w:hAnsi="Arial" w:cs="Arial"/>
          <w:b/>
          <w:bCs/>
        </w:rPr>
        <w:t>Figure 12-55i—HCFA MPDU format</w:t>
      </w:r>
    </w:p>
    <w:p w14:paraId="61CFA651" w14:textId="77777777" w:rsidR="00DD5ACA" w:rsidRDefault="00DD5ACA" w:rsidP="00DD5ACA">
      <w:pPr>
        <w:pStyle w:val="main"/>
      </w:pPr>
    </w:p>
    <w:p w14:paraId="18C278D2" w14:textId="334B10C8" w:rsidR="00DD5ACA" w:rsidRDefault="00DD5ACA" w:rsidP="00DD5ACA">
      <w:pPr>
        <w:pStyle w:val="main"/>
      </w:pPr>
      <w:r>
        <w:t>The MAC Header field and the FCS field are defined in 9.2.1.</w:t>
      </w:r>
    </w:p>
    <w:p w14:paraId="123E69FE" w14:textId="77777777" w:rsidR="00DD5ACA" w:rsidRDefault="00DD5ACA" w:rsidP="00DD5ACA">
      <w:pPr>
        <w:pStyle w:val="main"/>
      </w:pPr>
    </w:p>
    <w:p w14:paraId="17A5E7ED" w14:textId="1BD1D092" w:rsidR="00DD5ACA" w:rsidRDefault="00DD5ACA" w:rsidP="00DD5ACA">
      <w:pPr>
        <w:pStyle w:val="main"/>
      </w:pPr>
      <w:r>
        <w:t>The Timestamp field indicates the elapsed time from 2020-01-01 00:00 UTC in milliseconds until the time at</w:t>
      </w:r>
      <w:r>
        <w:rPr>
          <w:rFonts w:hint="eastAsia"/>
        </w:rPr>
        <w:t xml:space="preserve"> </w:t>
      </w:r>
      <w:r>
        <w:t>which the MPDU was generated.</w:t>
      </w:r>
    </w:p>
    <w:p w14:paraId="07452A02" w14:textId="77777777" w:rsidR="00DD5ACA" w:rsidRDefault="00DD5ACA" w:rsidP="00DD5ACA">
      <w:pPr>
        <w:pStyle w:val="main"/>
      </w:pPr>
    </w:p>
    <w:p w14:paraId="52BF2D36" w14:textId="5B3B269D" w:rsidR="00DD5ACA" w:rsidRDefault="00DD5ACA" w:rsidP="00DD5ACA">
      <w:pPr>
        <w:pStyle w:val="main"/>
      </w:pPr>
      <w:r>
        <w:t>The HCFA Sequence field indicates the HCFA sequence number of the MPDU.</w:t>
      </w:r>
    </w:p>
    <w:p w14:paraId="7800D7DA" w14:textId="77777777" w:rsidR="00DD5ACA" w:rsidRDefault="00DD5ACA" w:rsidP="00DD5ACA">
      <w:pPr>
        <w:pStyle w:val="main"/>
      </w:pPr>
    </w:p>
    <w:p w14:paraId="0B3660B7" w14:textId="03694175" w:rsidR="00DD5ACA" w:rsidRDefault="00DD5ACA" w:rsidP="00DD5ACA">
      <w:pPr>
        <w:pStyle w:val="main"/>
      </w:pPr>
      <w:r>
        <w:t>The Key Sequence field indicates the key sequence number of the MPDU.</w:t>
      </w:r>
    </w:p>
    <w:p w14:paraId="02D504AB" w14:textId="77777777" w:rsidR="00DD5ACA" w:rsidRDefault="00DD5ACA" w:rsidP="00DD5ACA">
      <w:pPr>
        <w:pStyle w:val="main"/>
      </w:pPr>
    </w:p>
    <w:p w14:paraId="4028F5C4" w14:textId="5365C8CB" w:rsidR="00DD5ACA" w:rsidRDefault="00DD5ACA" w:rsidP="00DD5ACA">
      <w:pPr>
        <w:pStyle w:val="main"/>
      </w:pPr>
      <w:r>
        <w:t>The Data Sequence field indicates the data sequence number of the MPDU.</w:t>
      </w:r>
    </w:p>
    <w:p w14:paraId="200C3BFA" w14:textId="77777777" w:rsidR="00DD5ACA" w:rsidRDefault="00DD5ACA" w:rsidP="00DD5ACA">
      <w:pPr>
        <w:pStyle w:val="main"/>
      </w:pPr>
    </w:p>
    <w:p w14:paraId="43F775D8" w14:textId="77777777" w:rsidR="00DD5ACA" w:rsidRDefault="00DD5ACA" w:rsidP="00DD5ACA">
      <w:pPr>
        <w:pStyle w:val="main"/>
      </w:pPr>
      <w:r>
        <w:t>The Data Length field indicates the length of the Data field.</w:t>
      </w:r>
    </w:p>
    <w:p w14:paraId="0A67FE8A" w14:textId="77777777" w:rsidR="00DD5ACA" w:rsidRDefault="00DD5ACA" w:rsidP="00DD5ACA">
      <w:pPr>
        <w:pStyle w:val="main"/>
      </w:pPr>
    </w:p>
    <w:p w14:paraId="16CCE836" w14:textId="0770B8A3" w:rsidR="00DD5ACA" w:rsidRDefault="00DD5ACA" w:rsidP="00DD5ACA">
      <w:pPr>
        <w:pStyle w:val="main"/>
      </w:pPr>
      <w:r>
        <w:t>The Data (PDU) field contains an MSDU.</w:t>
      </w:r>
    </w:p>
    <w:p w14:paraId="46638C7D" w14:textId="77777777" w:rsidR="00DD5ACA" w:rsidRDefault="00DD5ACA" w:rsidP="00DD5ACA">
      <w:pPr>
        <w:pStyle w:val="main"/>
      </w:pPr>
    </w:p>
    <w:p w14:paraId="4DF5224E" w14:textId="2677361C" w:rsidR="00DD5ACA" w:rsidRDefault="00DD5ACA" w:rsidP="00DD5ACA">
      <w:pPr>
        <w:pStyle w:val="main"/>
      </w:pPr>
      <w:r>
        <w:t>The Disclosed Key field contains the HCFA base key to be disclosed.</w:t>
      </w:r>
    </w:p>
    <w:p w14:paraId="5E94C051" w14:textId="77777777" w:rsidR="00DD5ACA" w:rsidRDefault="00DD5ACA" w:rsidP="00DD5ACA">
      <w:pPr>
        <w:pStyle w:val="main"/>
      </w:pPr>
    </w:p>
    <w:p w14:paraId="5031D723" w14:textId="529CA5E2" w:rsidR="00DD5ACA" w:rsidRDefault="00DD5ACA" w:rsidP="00DD5ACA">
      <w:pPr>
        <w:pStyle w:val="main"/>
      </w:pPr>
      <w:r>
        <w:t>The Instant Authenticator field contains instant authenticator(s) for the MPDU(s) that will be transmitted later.</w:t>
      </w:r>
    </w:p>
    <w:p w14:paraId="7FE72CFB" w14:textId="77777777" w:rsidR="00DD5ACA" w:rsidRDefault="00DD5ACA" w:rsidP="00DD5ACA">
      <w:pPr>
        <w:pStyle w:val="main"/>
      </w:pPr>
    </w:p>
    <w:p w14:paraId="23173A86" w14:textId="0BA2CEE0" w:rsidR="00DD5ACA" w:rsidRDefault="00DD5ACA" w:rsidP="00DD5ACA">
      <w:pPr>
        <w:pStyle w:val="main"/>
      </w:pPr>
      <w:r>
        <w:t>The HCFA Authenticator field contains the HCFA authenticator of the MPDU.</w:t>
      </w:r>
    </w:p>
    <w:p w14:paraId="6A51AD93" w14:textId="77777777" w:rsidR="00DD5ACA" w:rsidRDefault="00DD5ACA" w:rsidP="00DD5ACA">
      <w:pPr>
        <w:pStyle w:val="main"/>
      </w:pPr>
    </w:p>
    <w:p w14:paraId="4D2CF43B" w14:textId="62B58F92" w:rsidR="00DD5ACA" w:rsidRDefault="00DD5ACA" w:rsidP="00DD5ACA">
      <w:pPr>
        <w:pStyle w:val="main"/>
      </w:pPr>
      <w:r>
        <w:t>The HCFA authenticator is the HMAC-SHA-256 value of the MPDU with the HCFA authentication key.</w:t>
      </w:r>
    </w:p>
    <w:p w14:paraId="041A87FA" w14:textId="77777777" w:rsidR="00DD5ACA" w:rsidRDefault="00DD5ACA" w:rsidP="00DD5ACA">
      <w:pPr>
        <w:pStyle w:val="main"/>
      </w:pPr>
    </w:p>
    <w:p w14:paraId="7EAB503A" w14:textId="20A5D2C1" w:rsidR="00DD5ACA" w:rsidRPr="00846729" w:rsidRDefault="00DD5ACA" w:rsidP="00DD5ACA">
      <w:pPr>
        <w:pStyle w:val="main"/>
        <w:ind w:leftChars="354" w:left="1276" w:hanging="426"/>
      </w:pPr>
      <w:r w:rsidRPr="00846729">
        <w:t>HCFA Authenticator = HMAC-SHA-256 (</w:t>
      </w:r>
      <w:proofErr w:type="gramStart"/>
      <w:r w:rsidRPr="00846729">
        <w:rPr>
          <w:i/>
          <w:iCs/>
        </w:rPr>
        <w:t>A(</w:t>
      </w:r>
      <w:proofErr w:type="gramEnd"/>
      <w:r w:rsidRPr="00846729">
        <w:rPr>
          <w:i/>
          <w:iCs/>
        </w:rPr>
        <w:t>s, c, k)</w:t>
      </w:r>
      <w:r w:rsidRPr="00846729">
        <w:t>, transmitter’s MAC address || HCFA MPDU</w:t>
      </w:r>
      <w:r w:rsidRPr="00846729">
        <w:rPr>
          <w:rFonts w:hint="eastAsia"/>
        </w:rPr>
        <w:t xml:space="preserve"> </w:t>
      </w:r>
      <w:r w:rsidRPr="00846729">
        <w:t>fields from the beginning of the Timestamp field to the end of the Instant Authenticator field)</w:t>
      </w:r>
    </w:p>
    <w:p w14:paraId="755376CD" w14:textId="77777777" w:rsidR="00DD5ACA" w:rsidRPr="00846729" w:rsidRDefault="00DD5ACA" w:rsidP="00DD5ACA">
      <w:pPr>
        <w:pStyle w:val="main"/>
      </w:pPr>
    </w:p>
    <w:p w14:paraId="0D31C4F3" w14:textId="02BBAFC9" w:rsidR="00DD5ACA" w:rsidRPr="00846729" w:rsidRDefault="00DD5ACA" w:rsidP="00DD5ACA">
      <w:pPr>
        <w:pStyle w:val="main"/>
        <w:ind w:leftChars="354" w:left="1276" w:hanging="426"/>
      </w:pPr>
      <w:proofErr w:type="gramStart"/>
      <w:r w:rsidRPr="00846729">
        <w:t>where</w:t>
      </w:r>
      <w:proofErr w:type="gramEnd"/>
    </w:p>
    <w:p w14:paraId="1A4A3F7B" w14:textId="0888CA0B" w:rsidR="00DD5ACA" w:rsidRPr="00846729" w:rsidRDefault="00DD5ACA" w:rsidP="00DD5ACA">
      <w:pPr>
        <w:pStyle w:val="main"/>
        <w:ind w:leftChars="354" w:left="1276" w:hanging="426"/>
      </w:pPr>
      <w:proofErr w:type="gramStart"/>
      <w:r w:rsidRPr="00846729">
        <w:rPr>
          <w:i/>
          <w:iCs/>
        </w:rPr>
        <w:t>A(</w:t>
      </w:r>
      <w:proofErr w:type="gramEnd"/>
      <w:r w:rsidRPr="00846729">
        <w:rPr>
          <w:i/>
          <w:iCs/>
        </w:rPr>
        <w:t>s, c, k)</w:t>
      </w:r>
      <w:r w:rsidRPr="00846729">
        <w:t xml:space="preserve"> indicates the HCFA authentication key for the HCFA sequence </w:t>
      </w:r>
      <w:r w:rsidRPr="00846729">
        <w:rPr>
          <w:i/>
          <w:iCs/>
        </w:rPr>
        <w:t>s</w:t>
      </w:r>
      <w:r w:rsidRPr="00846729">
        <w:t xml:space="preserve">, the content ID </w:t>
      </w:r>
      <w:r w:rsidRPr="00846729">
        <w:rPr>
          <w:i/>
          <w:iCs/>
        </w:rPr>
        <w:t>c</w:t>
      </w:r>
      <w:r w:rsidRPr="00846729">
        <w:t xml:space="preserve"> and the</w:t>
      </w:r>
      <w:r w:rsidRPr="00846729">
        <w:rPr>
          <w:rFonts w:hint="eastAsia"/>
        </w:rPr>
        <w:t xml:space="preserve"> </w:t>
      </w:r>
      <w:r w:rsidRPr="00846729">
        <w:t xml:space="preserve">key sequence </w:t>
      </w:r>
      <w:r w:rsidRPr="00846729">
        <w:rPr>
          <w:i/>
          <w:iCs/>
        </w:rPr>
        <w:t>k</w:t>
      </w:r>
      <w:r w:rsidRPr="00846729">
        <w:t>.</w:t>
      </w:r>
    </w:p>
    <w:p w14:paraId="08F8211A" w14:textId="77777777" w:rsidR="0088573E" w:rsidRDefault="0088573E" w:rsidP="00DD5ACA">
      <w:pPr>
        <w:pStyle w:val="main"/>
      </w:pPr>
    </w:p>
    <w:p w14:paraId="2D720BE8" w14:textId="4DB3F4EA" w:rsidR="00DD5ACA" w:rsidRPr="00846729" w:rsidRDefault="00DD5ACA" w:rsidP="00DD5ACA">
      <w:pPr>
        <w:pStyle w:val="main"/>
      </w:pPr>
      <w:r w:rsidRPr="00846729">
        <w:t>The instant authenticator is the hash value of the MPDU to be transmitted later</w:t>
      </w:r>
      <w:r w:rsidR="00846729">
        <w:t xml:space="preserve"> </w:t>
      </w:r>
      <w:r w:rsidR="00846729" w:rsidRPr="00846729">
        <w:rPr>
          <w:color w:val="FF0000"/>
          <w:u w:val="single"/>
        </w:rPr>
        <w:t xml:space="preserve">that is specified </w:t>
      </w:r>
      <w:r w:rsidR="00A138FD">
        <w:rPr>
          <w:color w:val="FF0000"/>
          <w:u w:val="single"/>
        </w:rPr>
        <w:t>by</w:t>
      </w:r>
      <w:r w:rsidR="00846729" w:rsidRPr="00846729">
        <w:rPr>
          <w:color w:val="FF0000"/>
          <w:u w:val="single"/>
        </w:rPr>
        <w:t xml:space="preserve"> dot11EBCSHCFAHashDistance</w:t>
      </w:r>
      <w:r w:rsidRPr="00846729">
        <w:t>, generated as follows:</w:t>
      </w:r>
    </w:p>
    <w:p w14:paraId="420D23DD" w14:textId="77777777" w:rsidR="0088573E" w:rsidRPr="00846729" w:rsidRDefault="0088573E" w:rsidP="00DD5ACA">
      <w:pPr>
        <w:pStyle w:val="main"/>
      </w:pPr>
    </w:p>
    <w:p w14:paraId="013A755B" w14:textId="07396A6B" w:rsidR="00DD5ACA" w:rsidRPr="00846729" w:rsidRDefault="00DD5ACA" w:rsidP="0088573E">
      <w:pPr>
        <w:pStyle w:val="main"/>
        <w:ind w:leftChars="355" w:left="1276" w:hangingChars="202" w:hanging="424"/>
      </w:pPr>
      <w:r w:rsidRPr="00846729">
        <w:t>Instant Authenticator = SHA-256 (transmitter’s MAC address || HCFA MPDU fields from the</w:t>
      </w:r>
      <w:r w:rsidR="0088573E" w:rsidRPr="00846729">
        <w:rPr>
          <w:rFonts w:hint="eastAsia"/>
        </w:rPr>
        <w:t xml:space="preserve"> </w:t>
      </w:r>
      <w:r w:rsidRPr="00846729">
        <w:t>beginning of the Timestamp field to the end of the Disclosed Key field)</w:t>
      </w:r>
    </w:p>
    <w:p w14:paraId="00A9BB62" w14:textId="0E118BB7" w:rsidR="00DD5ACA" w:rsidRDefault="00DD5ACA" w:rsidP="00DD5ACA">
      <w:pPr>
        <w:pStyle w:val="main"/>
      </w:pPr>
    </w:p>
    <w:p w14:paraId="0022F767" w14:textId="7264E66D" w:rsidR="001C7CDE" w:rsidRDefault="001C7CDE" w:rsidP="00DD5ACA">
      <w:pPr>
        <w:pStyle w:val="main"/>
      </w:pPr>
    </w:p>
    <w:p w14:paraId="34DA6ADD" w14:textId="335BE30D" w:rsidR="00F9747B" w:rsidRPr="00F9747B" w:rsidRDefault="00F9747B" w:rsidP="00F9747B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Increment</w:t>
      </w:r>
      <w:r w:rsidRPr="00F9747B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subclause number as follows</w:t>
      </w:r>
      <w:r w:rsidRPr="00F9747B">
        <w:rPr>
          <w:b/>
          <w:bCs/>
          <w:i/>
          <w:iCs/>
          <w:color w:val="FF0000"/>
          <w:highlight w:val="yellow"/>
        </w:rPr>
        <w:t>:</w:t>
      </w:r>
    </w:p>
    <w:p w14:paraId="6F018731" w14:textId="2E68281C" w:rsidR="00C75245" w:rsidRPr="00C75245" w:rsidRDefault="00C75245" w:rsidP="00C75245">
      <w:pPr>
        <w:pStyle w:val="3"/>
      </w:pPr>
      <w:r w:rsidRPr="00C75245">
        <w:rPr>
          <w:lang w:val="en-US" w:eastAsia="ja-JP"/>
        </w:rPr>
        <w:t>12.14.3.</w:t>
      </w:r>
      <w:r w:rsidRPr="00846729">
        <w:rPr>
          <w:lang w:val="en-US" w:eastAsia="ja-JP"/>
        </w:rPr>
        <w:t>5</w:t>
      </w:r>
      <w:r w:rsidRPr="00C75245">
        <w:rPr>
          <w:rFonts w:hint="eastAsia"/>
          <w:lang w:eastAsia="ja-JP"/>
        </w:rPr>
        <w:t xml:space="preserve"> </w:t>
      </w:r>
      <w:r w:rsidRPr="00C75245">
        <w:t>HCFA MPDU reception</w:t>
      </w:r>
    </w:p>
    <w:p w14:paraId="7C8C2B6A" w14:textId="286A7DBE" w:rsidR="00C75245" w:rsidRPr="00C75245" w:rsidRDefault="00C75245" w:rsidP="00DD5ACA">
      <w:pPr>
        <w:pStyle w:val="main"/>
        <w:rPr>
          <w:lang w:val="en-GB"/>
        </w:rPr>
      </w:pPr>
    </w:p>
    <w:p w14:paraId="1C5FEDBB" w14:textId="77777777" w:rsidR="003E5D0E" w:rsidRDefault="003E5D0E" w:rsidP="003E5D0E">
      <w:pPr>
        <w:pStyle w:val="main"/>
      </w:pPr>
      <w:r>
        <w:t>HCFA MPDUs shall be discarded until an EBCS Info frame from the BSS is received.</w:t>
      </w:r>
    </w:p>
    <w:p w14:paraId="6690E843" w14:textId="77777777" w:rsidR="003E5D0E" w:rsidRDefault="003E5D0E" w:rsidP="003E5D0E">
      <w:pPr>
        <w:pStyle w:val="main"/>
      </w:pPr>
    </w:p>
    <w:p w14:paraId="272FD5DC" w14:textId="66BFC90D" w:rsidR="003E5D0E" w:rsidRDefault="003E5D0E" w:rsidP="003E5D0E">
      <w:pPr>
        <w:pStyle w:val="main"/>
      </w:pPr>
      <w:r>
        <w:t xml:space="preserve">An HCFA MDPU, </w:t>
      </w:r>
      <w:proofErr w:type="spellStart"/>
      <w:proofErr w:type="gramStart"/>
      <w:r>
        <w:t>EBCSData</w:t>
      </w:r>
      <w:proofErr w:type="spellEnd"/>
      <w:r>
        <w:t>(</w:t>
      </w:r>
      <w:proofErr w:type="gramEnd"/>
      <w:r>
        <w:t>s, c, k, d), is processed as follows.</w:t>
      </w:r>
    </w:p>
    <w:p w14:paraId="7807BBCE" w14:textId="77777777" w:rsidR="003E5D0E" w:rsidRDefault="003E5D0E" w:rsidP="003E5D0E">
      <w:pPr>
        <w:pStyle w:val="main"/>
      </w:pPr>
    </w:p>
    <w:p w14:paraId="18669BCC" w14:textId="2A0F5EEF" w:rsidR="00C75245" w:rsidRDefault="00BC7F6A" w:rsidP="00BC7F6A">
      <w:pPr>
        <w:pStyle w:val="main"/>
        <w:ind w:left="993" w:hanging="427"/>
      </w:pPr>
      <w:r w:rsidRPr="00BC7F6A">
        <w:t>1)</w:t>
      </w:r>
      <w:r>
        <w:tab/>
      </w:r>
      <w:r w:rsidR="003E5D0E">
        <w:t xml:space="preserve">Compute </w:t>
      </w:r>
      <w:proofErr w:type="gramStart"/>
      <w:r w:rsidR="003E5D0E">
        <w:t>B(</w:t>
      </w:r>
      <w:proofErr w:type="gramEnd"/>
      <w:r w:rsidR="003E5D0E">
        <w:t xml:space="preserve">s, c, k-3) from B(s, c, k-2) in the </w:t>
      </w:r>
      <w:proofErr w:type="spellStart"/>
      <w:r w:rsidR="003E5D0E">
        <w:t>EBCSData</w:t>
      </w:r>
      <w:proofErr w:type="spellEnd"/>
      <w:r w:rsidR="003E5D0E">
        <w:t xml:space="preserve">(s, c, k, d). If the computed </w:t>
      </w:r>
      <w:proofErr w:type="gramStart"/>
      <w:r w:rsidR="003E5D0E">
        <w:t>B(</w:t>
      </w:r>
      <w:proofErr w:type="gramEnd"/>
      <w:r w:rsidR="003E5D0E">
        <w:t>s, c, k-3)</w:t>
      </w:r>
      <w:r w:rsidR="003E5D0E">
        <w:rPr>
          <w:rFonts w:hint="eastAsia"/>
        </w:rPr>
        <w:t xml:space="preserve"> </w:t>
      </w:r>
      <w:r w:rsidR="003E5D0E">
        <w:t>is different from the cached B(s, c , k-3), the HCFA MPDU shall be discarded.</w:t>
      </w:r>
    </w:p>
    <w:p w14:paraId="752370FF" w14:textId="6BB2D72D" w:rsidR="00846729" w:rsidRDefault="00846729" w:rsidP="00DD5ACA">
      <w:pPr>
        <w:pStyle w:val="main"/>
      </w:pPr>
    </w:p>
    <w:p w14:paraId="12BE6D41" w14:textId="6C216381" w:rsidR="003E5D0E" w:rsidRPr="003E5D0E" w:rsidRDefault="00BC7F6A" w:rsidP="00BC7F6A">
      <w:pPr>
        <w:pStyle w:val="main"/>
        <w:ind w:leftChars="235" w:left="992" w:hangingChars="204" w:hanging="428"/>
        <w:rPr>
          <w:rFonts w:hint="eastAsia"/>
        </w:rPr>
      </w:pPr>
      <w:r>
        <w:t>2)</w:t>
      </w:r>
      <w:r>
        <w:tab/>
      </w:r>
      <w:r w:rsidR="00AB009D" w:rsidRPr="00AB009D">
        <w:t>If instant authentication is used and the</w:t>
      </w:r>
    </w:p>
    <w:p w14:paraId="4A1CD310" w14:textId="77777777" w:rsidR="001102D2" w:rsidRDefault="001102D2" w:rsidP="001102D2">
      <w:pPr>
        <w:pStyle w:val="main"/>
        <w:ind w:left="924"/>
        <w:rPr>
          <w:rFonts w:hint="eastAsia"/>
        </w:rPr>
      </w:pPr>
    </w:p>
    <w:p w14:paraId="6158964D" w14:textId="09AAE17D" w:rsidR="003E5D0E" w:rsidRDefault="00BC7F6A" w:rsidP="00BC7F6A">
      <w:pPr>
        <w:pStyle w:val="main"/>
        <w:ind w:leftChars="235" w:left="992" w:hangingChars="204" w:hanging="428"/>
      </w:pPr>
      <w:r w:rsidRPr="00BC7F6A">
        <w:rPr>
          <w:strike/>
          <w:color w:val="FF0000"/>
        </w:rPr>
        <w:t>3)</w:t>
      </w:r>
      <w:r>
        <w:tab/>
      </w:r>
      <w:r w:rsidR="003E5D0E">
        <w:t xml:space="preserve">instant authenticator of the </w:t>
      </w:r>
      <w:proofErr w:type="spellStart"/>
      <w:proofErr w:type="gramStart"/>
      <w:r w:rsidR="003E5D0E">
        <w:t>EBCSData</w:t>
      </w:r>
      <w:proofErr w:type="spellEnd"/>
      <w:r w:rsidR="003E5D0E">
        <w:t>(</w:t>
      </w:r>
      <w:proofErr w:type="gramEnd"/>
      <w:r w:rsidR="003E5D0E">
        <w:t xml:space="preserve">s, c, k, d), </w:t>
      </w:r>
      <w:proofErr w:type="spellStart"/>
      <w:r w:rsidR="003E5D0E">
        <w:t>IAuth</w:t>
      </w:r>
      <w:proofErr w:type="spellEnd"/>
      <w:r w:rsidR="003E5D0E">
        <w:t>(s, c, k, d)</w:t>
      </w:r>
      <w:r w:rsidR="00AB009D">
        <w:t xml:space="preserve"> </w:t>
      </w:r>
      <w:r w:rsidR="00AB009D" w:rsidRPr="00AB009D">
        <w:rPr>
          <w:color w:val="FF0000"/>
          <w:u w:val="single"/>
        </w:rPr>
        <w:t xml:space="preserve">(12.14.3.3 </w:t>
      </w:r>
      <w:r w:rsidR="00AB009D">
        <w:rPr>
          <w:color w:val="FF0000"/>
          <w:u w:val="single"/>
        </w:rPr>
        <w:t>(</w:t>
      </w:r>
      <w:r w:rsidR="00AB009D" w:rsidRPr="00AB009D">
        <w:rPr>
          <w:color w:val="FF0000"/>
          <w:u w:val="single"/>
        </w:rPr>
        <w:t>HCFA MPDU</w:t>
      </w:r>
      <w:r w:rsidR="00AB009D">
        <w:rPr>
          <w:color w:val="FF0000"/>
          <w:u w:val="single"/>
        </w:rPr>
        <w:t>)</w:t>
      </w:r>
      <w:r w:rsidR="00AB009D" w:rsidRPr="00AB009D">
        <w:rPr>
          <w:color w:val="FF0000"/>
          <w:u w:val="single"/>
        </w:rPr>
        <w:t>)</w:t>
      </w:r>
      <w:r w:rsidR="003E5D0E">
        <w:t>, is cached, compute the hash</w:t>
      </w:r>
      <w:r w:rsidR="003E5D0E">
        <w:rPr>
          <w:rFonts w:hint="eastAsia"/>
        </w:rPr>
        <w:t xml:space="preserve"> </w:t>
      </w:r>
      <w:r w:rsidR="003E5D0E">
        <w:t xml:space="preserve">value of the </w:t>
      </w:r>
      <w:proofErr w:type="spellStart"/>
      <w:r w:rsidR="003E5D0E">
        <w:t>EBCSData</w:t>
      </w:r>
      <w:proofErr w:type="spellEnd"/>
      <w:r w:rsidR="003E5D0E">
        <w:t>(s, c, k, d). If the computed hash value is different from the cached</w:t>
      </w:r>
      <w:r w:rsidR="001102D2">
        <w:rPr>
          <w:rFonts w:hint="eastAsia"/>
        </w:rPr>
        <w:t xml:space="preserve"> </w:t>
      </w:r>
      <w:r w:rsidR="003E5D0E">
        <w:t>instant authenticator, the HCFA MPDU shall be discarded.</w:t>
      </w:r>
    </w:p>
    <w:p w14:paraId="1B0FCBFD" w14:textId="77777777" w:rsidR="001102D2" w:rsidRDefault="001102D2" w:rsidP="001102D2">
      <w:pPr>
        <w:pStyle w:val="main"/>
      </w:pPr>
    </w:p>
    <w:p w14:paraId="479175E7" w14:textId="4109BEE5" w:rsidR="003E5D0E" w:rsidRDefault="00BC7F6A" w:rsidP="00BC7F6A">
      <w:pPr>
        <w:pStyle w:val="main"/>
        <w:ind w:leftChars="532" w:left="1701" w:hangingChars="202" w:hanging="424"/>
      </w:pPr>
      <w:r w:rsidRPr="00523260">
        <w:rPr>
          <w:strike/>
          <w:color w:val="FF0000"/>
        </w:rPr>
        <w:t>4</w:t>
      </w:r>
      <w:r w:rsidR="00523260" w:rsidRPr="00523260">
        <w:rPr>
          <w:color w:val="FF0000"/>
          <w:u w:val="single"/>
        </w:rPr>
        <w:t>3</w:t>
      </w:r>
      <w:r>
        <w:t>)</w:t>
      </w:r>
      <w:r>
        <w:tab/>
      </w:r>
      <w:r w:rsidR="003E5D0E">
        <w:t xml:space="preserve">If instant authentication is used and the instant authenticator of the </w:t>
      </w:r>
      <w:proofErr w:type="spellStart"/>
      <w:proofErr w:type="gramStart"/>
      <w:r w:rsidR="003E5D0E">
        <w:t>EBCSData</w:t>
      </w:r>
      <w:proofErr w:type="spellEnd"/>
      <w:r w:rsidR="003E5D0E">
        <w:t>(</w:t>
      </w:r>
      <w:proofErr w:type="gramEnd"/>
      <w:r w:rsidR="003E5D0E">
        <w:t>s, c, k, d),</w:t>
      </w:r>
      <w:r w:rsidR="001102D2">
        <w:rPr>
          <w:rFonts w:hint="eastAsia"/>
        </w:rPr>
        <w:t xml:space="preserve"> </w:t>
      </w:r>
      <w:proofErr w:type="spellStart"/>
      <w:r w:rsidR="003E5D0E">
        <w:t>IAuth</w:t>
      </w:r>
      <w:proofErr w:type="spellEnd"/>
      <w:r w:rsidR="003E5D0E">
        <w:t>(s, c, k, d), is not cached, the HCFA MPDU may be cached until the HCFA base key for</w:t>
      </w:r>
      <w:r w:rsidR="001102D2">
        <w:rPr>
          <w:rFonts w:hint="eastAsia"/>
        </w:rPr>
        <w:t xml:space="preserve"> </w:t>
      </w:r>
      <w:r w:rsidR="003E5D0E">
        <w:t>the key period is received, or the HCFA MPDU may be discarded.</w:t>
      </w:r>
    </w:p>
    <w:p w14:paraId="798E82B9" w14:textId="77777777" w:rsidR="001102D2" w:rsidRDefault="001102D2" w:rsidP="003E5D0E">
      <w:pPr>
        <w:pStyle w:val="main"/>
      </w:pPr>
    </w:p>
    <w:p w14:paraId="7730EBA9" w14:textId="2DED20C6" w:rsidR="001102D2" w:rsidRDefault="00BC7F6A" w:rsidP="00BC7F6A">
      <w:pPr>
        <w:pStyle w:val="main"/>
        <w:ind w:leftChars="532" w:left="1701" w:hangingChars="202" w:hanging="424"/>
      </w:pPr>
      <w:r w:rsidRPr="00523260">
        <w:rPr>
          <w:strike/>
          <w:color w:val="FF0000"/>
        </w:rPr>
        <w:t>5</w:t>
      </w:r>
      <w:r w:rsidR="00523260" w:rsidRPr="00523260">
        <w:rPr>
          <w:color w:val="FF0000"/>
          <w:u w:val="single"/>
        </w:rPr>
        <w:t>4</w:t>
      </w:r>
      <w:r>
        <w:t>)</w:t>
      </w:r>
      <w:r>
        <w:tab/>
      </w:r>
      <w:r w:rsidR="003E5D0E">
        <w:t>If instant authentication is not used, the HCFA MPDU shall be cached until the HCFA base key</w:t>
      </w:r>
      <w:r w:rsidR="001102D2">
        <w:rPr>
          <w:rFonts w:hint="eastAsia"/>
        </w:rPr>
        <w:t xml:space="preserve"> </w:t>
      </w:r>
      <w:r w:rsidR="003E5D0E">
        <w:t>for the key period is received.</w:t>
      </w:r>
    </w:p>
    <w:p w14:paraId="2ACDBBF7" w14:textId="77777777" w:rsidR="001102D2" w:rsidRDefault="001102D2" w:rsidP="001102D2">
      <w:pPr>
        <w:ind w:left="420" w:hanging="420"/>
        <w:rPr>
          <w:rFonts w:hint="eastAsia"/>
        </w:rPr>
      </w:pPr>
    </w:p>
    <w:p w14:paraId="02900A3B" w14:textId="7D0F0DA3" w:rsidR="003E5D0E" w:rsidRDefault="00BC7F6A" w:rsidP="00BC7F6A">
      <w:pPr>
        <w:pStyle w:val="main"/>
        <w:ind w:leftChars="532" w:left="1701" w:hangingChars="202" w:hanging="424"/>
      </w:pPr>
      <w:r w:rsidRPr="00523260">
        <w:rPr>
          <w:strike/>
          <w:color w:val="FF0000"/>
        </w:rPr>
        <w:t>6</w:t>
      </w:r>
      <w:r w:rsidR="00523260" w:rsidRPr="00523260">
        <w:rPr>
          <w:color w:val="FF0000"/>
          <w:u w:val="single"/>
        </w:rPr>
        <w:t>5</w:t>
      </w:r>
      <w:r>
        <w:t>)</w:t>
      </w:r>
      <w:r>
        <w:tab/>
      </w:r>
      <w:r w:rsidR="003E5D0E">
        <w:t>If prior HCFA MPDU(s) using the HCFA authentication key derived from the HCFA base key</w:t>
      </w:r>
      <w:r w:rsidR="001102D2">
        <w:rPr>
          <w:rFonts w:hint="eastAsia"/>
        </w:rPr>
        <w:t xml:space="preserve"> </w:t>
      </w:r>
      <w:r w:rsidR="003E5D0E">
        <w:t xml:space="preserve">included in the present HCFA MPDU, </w:t>
      </w:r>
      <w:proofErr w:type="spellStart"/>
      <w:r w:rsidR="003E5D0E">
        <w:t>EBCSData</w:t>
      </w:r>
      <w:proofErr w:type="spellEnd"/>
      <w:r w:rsidR="003E5D0E">
        <w:t>(</w:t>
      </w:r>
      <w:proofErr w:type="gramStart"/>
      <w:r w:rsidR="003E5D0E">
        <w:t>s,c</w:t>
      </w:r>
      <w:proofErr w:type="gramEnd"/>
      <w:r w:rsidR="003E5D0E">
        <w:t>,k-2,*), are cached,</w:t>
      </w:r>
    </w:p>
    <w:p w14:paraId="6AE53A3F" w14:textId="271B59B5" w:rsidR="003E5D0E" w:rsidRDefault="00BC7F6A" w:rsidP="00BC7F6A">
      <w:pPr>
        <w:pStyle w:val="main"/>
        <w:ind w:leftChars="600" w:left="1841" w:hangingChars="191" w:hanging="401"/>
      </w:pPr>
      <w:proofErr w:type="spellStart"/>
      <w:r>
        <w:t>i</w:t>
      </w:r>
      <w:proofErr w:type="spellEnd"/>
      <w:r>
        <w:t>)</w:t>
      </w:r>
      <w:r>
        <w:tab/>
      </w:r>
      <w:r w:rsidR="003E5D0E">
        <w:t xml:space="preserve">Derive the HCFA authentication key, </w:t>
      </w:r>
      <w:proofErr w:type="gramStart"/>
      <w:r w:rsidR="003E5D0E">
        <w:t>A(</w:t>
      </w:r>
      <w:proofErr w:type="gramEnd"/>
      <w:r w:rsidR="003E5D0E">
        <w:t>s, c, k-2), from the HCFA base key, B(s, c, k-2).</w:t>
      </w:r>
    </w:p>
    <w:p w14:paraId="76F8614C" w14:textId="545CFF28" w:rsidR="003E5D0E" w:rsidRDefault="003E5D0E" w:rsidP="00BC7F6A">
      <w:pPr>
        <w:pStyle w:val="main"/>
        <w:ind w:left="1843" w:hanging="403"/>
      </w:pPr>
      <w:r>
        <w:t>ii)</w:t>
      </w:r>
      <w:r w:rsidR="00BC7F6A">
        <w:tab/>
      </w:r>
      <w:r>
        <w:t>Compute HCFA authenticator</w:t>
      </w:r>
      <w:r w:rsidR="00523260">
        <w:t xml:space="preserve"> </w:t>
      </w:r>
      <w:r w:rsidR="00523260" w:rsidRPr="00AB009D">
        <w:rPr>
          <w:color w:val="FF0000"/>
          <w:u w:val="single"/>
        </w:rPr>
        <w:t xml:space="preserve">(12.14.3.3 </w:t>
      </w:r>
      <w:r w:rsidR="00523260">
        <w:rPr>
          <w:color w:val="FF0000"/>
          <w:u w:val="single"/>
        </w:rPr>
        <w:t>(</w:t>
      </w:r>
      <w:r w:rsidR="00523260" w:rsidRPr="00AB009D">
        <w:rPr>
          <w:color w:val="FF0000"/>
          <w:u w:val="single"/>
        </w:rPr>
        <w:t>HCFA MPDU</w:t>
      </w:r>
      <w:r w:rsidR="00523260">
        <w:rPr>
          <w:color w:val="FF0000"/>
          <w:u w:val="single"/>
        </w:rPr>
        <w:t>)</w:t>
      </w:r>
      <w:r w:rsidR="00523260" w:rsidRPr="00AB009D">
        <w:rPr>
          <w:color w:val="FF0000"/>
          <w:u w:val="single"/>
        </w:rPr>
        <w:t>)</w:t>
      </w:r>
      <w:r>
        <w:t xml:space="preserve"> for the cached</w:t>
      </w:r>
    </w:p>
    <w:p w14:paraId="31B98C6F" w14:textId="33A044BE" w:rsidR="003E5D0E" w:rsidRDefault="003E5D0E" w:rsidP="00BC7F6A">
      <w:pPr>
        <w:pStyle w:val="main"/>
        <w:ind w:left="1843" w:hanging="403"/>
      </w:pPr>
      <w:r w:rsidRPr="00BC7F6A">
        <w:rPr>
          <w:strike/>
          <w:color w:val="FF0000"/>
        </w:rPr>
        <w:t xml:space="preserve">iii) </w:t>
      </w:r>
      <w:r w:rsidR="00AB009D" w:rsidRPr="00BC7F6A">
        <w:rPr>
          <w:strike/>
          <w:color w:val="FF0000"/>
        </w:rPr>
        <w:tab/>
      </w:r>
      <w:r>
        <w:t>HCFA MPDU(s) by using the HCFA authentication key.</w:t>
      </w:r>
    </w:p>
    <w:p w14:paraId="4CAFBDCC" w14:textId="799378D8" w:rsidR="003E5D0E" w:rsidRDefault="003E5D0E" w:rsidP="00BC7F6A">
      <w:pPr>
        <w:pStyle w:val="main"/>
        <w:ind w:left="1843" w:hanging="403"/>
      </w:pPr>
      <w:proofErr w:type="spellStart"/>
      <w:r w:rsidRPr="00BC7F6A">
        <w:rPr>
          <w:strike/>
          <w:color w:val="FF0000"/>
        </w:rPr>
        <w:t>iv</w:t>
      </w:r>
      <w:r w:rsidR="00BC7F6A" w:rsidRPr="00BC7F6A">
        <w:rPr>
          <w:color w:val="FF0000"/>
          <w:u w:val="single"/>
        </w:rPr>
        <w:t>iii</w:t>
      </w:r>
      <w:proofErr w:type="spellEnd"/>
      <w:r>
        <w:t xml:space="preserve">) </w:t>
      </w:r>
      <w:r w:rsidR="00AB009D">
        <w:tab/>
      </w:r>
      <w:r>
        <w:t>If the computed HCFA authenticator is different from the HCFA authenticator in the</w:t>
      </w:r>
      <w:r w:rsidR="001102D2">
        <w:rPr>
          <w:rFonts w:hint="eastAsia"/>
        </w:rPr>
        <w:t xml:space="preserve"> </w:t>
      </w:r>
      <w:r>
        <w:t>cached</w:t>
      </w:r>
    </w:p>
    <w:p w14:paraId="46F5D2F5" w14:textId="33842117" w:rsidR="00846729" w:rsidRDefault="003E5D0E" w:rsidP="00BC7F6A">
      <w:pPr>
        <w:pStyle w:val="main"/>
        <w:ind w:left="1843" w:hanging="403"/>
      </w:pPr>
      <w:r w:rsidRPr="00BC7F6A">
        <w:rPr>
          <w:strike/>
          <w:color w:val="FF0000"/>
        </w:rPr>
        <w:t xml:space="preserve">v) </w:t>
      </w:r>
      <w:r w:rsidR="00AB009D" w:rsidRPr="00BC7F6A">
        <w:rPr>
          <w:strike/>
          <w:color w:val="FF0000"/>
        </w:rPr>
        <w:tab/>
      </w:r>
      <w:r>
        <w:t>HCFA MPDU, the cached HCFA MPDU shall be discarded.</w:t>
      </w:r>
    </w:p>
    <w:p w14:paraId="3C980F5A" w14:textId="77777777" w:rsidR="003E5D0E" w:rsidRDefault="003E5D0E" w:rsidP="00DD5ACA">
      <w:pPr>
        <w:pStyle w:val="main"/>
        <w:rPr>
          <w:rFonts w:hint="eastAsia"/>
        </w:rPr>
      </w:pPr>
    </w:p>
    <w:p w14:paraId="3F12F12D" w14:textId="3742CE25" w:rsidR="00F9747B" w:rsidRPr="00C75245" w:rsidRDefault="00F9747B" w:rsidP="00F9747B">
      <w:pPr>
        <w:pStyle w:val="3"/>
      </w:pPr>
      <w:r>
        <w:rPr>
          <w:lang w:val="en-US" w:eastAsia="ja-JP"/>
        </w:rPr>
        <w:t>B.4.38</w:t>
      </w:r>
      <w:r w:rsidRPr="00C75245">
        <w:rPr>
          <w:rFonts w:hint="eastAsia"/>
          <w:lang w:eastAsia="ja-JP"/>
        </w:rPr>
        <w:t xml:space="preserve"> </w:t>
      </w:r>
      <w:r w:rsidRPr="00F9747B">
        <w:t>Enhanced Broadcast Services (EBCS) features</w:t>
      </w:r>
    </w:p>
    <w:p w14:paraId="532EA23D" w14:textId="27EB83F8" w:rsidR="00F9747B" w:rsidRDefault="00F9747B" w:rsidP="00DD5ACA">
      <w:pPr>
        <w:pStyle w:val="main"/>
      </w:pPr>
    </w:p>
    <w:p w14:paraId="5C382276" w14:textId="05F7FB6E" w:rsidR="00F9747B" w:rsidRPr="00F9747B" w:rsidRDefault="00F9747B" w:rsidP="00F9747B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EBCS3.2.1 as follows</w:t>
      </w:r>
      <w:r w:rsidRPr="00F9747B">
        <w:rPr>
          <w:b/>
          <w:bCs/>
          <w:i/>
          <w:iCs/>
          <w:color w:val="FF0000"/>
          <w:highlight w:val="yellow"/>
        </w:rPr>
        <w:t>:</w:t>
      </w:r>
    </w:p>
    <w:p w14:paraId="113292D8" w14:textId="77777777" w:rsidR="00F9747B" w:rsidRPr="00F9747B" w:rsidRDefault="00F9747B" w:rsidP="00DD5ACA">
      <w:pPr>
        <w:pStyle w:val="main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747B" w14:paraId="183B3D49" w14:textId="77777777" w:rsidTr="00F9747B">
        <w:tc>
          <w:tcPr>
            <w:tcW w:w="1870" w:type="dxa"/>
          </w:tcPr>
          <w:p w14:paraId="4E1B5158" w14:textId="275FBCE1" w:rsidR="00F9747B" w:rsidRDefault="00F9747B" w:rsidP="00DD5ACA">
            <w:pPr>
              <w:pStyle w:val="main"/>
            </w:pPr>
            <w:r>
              <w:rPr>
                <w:rFonts w:hint="eastAsia"/>
              </w:rPr>
              <w:t>E</w:t>
            </w:r>
            <w:r>
              <w:t>BCS3.2.1</w:t>
            </w:r>
          </w:p>
        </w:tc>
        <w:tc>
          <w:tcPr>
            <w:tcW w:w="1870" w:type="dxa"/>
          </w:tcPr>
          <w:p w14:paraId="090C7517" w14:textId="5ECDDDA1" w:rsidR="00F9747B" w:rsidRDefault="00F9747B" w:rsidP="00DD5ACA">
            <w:pPr>
              <w:pStyle w:val="main"/>
            </w:pPr>
            <w:r>
              <w:rPr>
                <w:rFonts w:hint="eastAsia"/>
              </w:rPr>
              <w:t>H</w:t>
            </w:r>
            <w:r>
              <w:t>CFA MPDU</w:t>
            </w:r>
          </w:p>
        </w:tc>
        <w:tc>
          <w:tcPr>
            <w:tcW w:w="1870" w:type="dxa"/>
          </w:tcPr>
          <w:p w14:paraId="4494C7F0" w14:textId="77777777" w:rsidR="00F9747B" w:rsidRDefault="00F9747B" w:rsidP="00F9747B">
            <w:pPr>
              <w:pStyle w:val="main"/>
            </w:pPr>
            <w:r>
              <w:t>12.14.3.3</w:t>
            </w:r>
          </w:p>
          <w:p w14:paraId="1AC71343" w14:textId="77777777" w:rsidR="00F9747B" w:rsidRDefault="00F9747B" w:rsidP="00F9747B">
            <w:pPr>
              <w:pStyle w:val="main"/>
            </w:pPr>
            <w:r>
              <w:t>(HCFA</w:t>
            </w:r>
          </w:p>
          <w:p w14:paraId="623AB958" w14:textId="77777777" w:rsidR="00F9747B" w:rsidRDefault="00F9747B" w:rsidP="00F9747B">
            <w:pPr>
              <w:pStyle w:val="main"/>
            </w:pPr>
            <w:r>
              <w:t>MPDU</w:t>
            </w:r>
          </w:p>
          <w:p w14:paraId="3DF497D9" w14:textId="6CD77C2E" w:rsidR="00F9747B" w:rsidRDefault="00F9747B" w:rsidP="00F9747B">
            <w:pPr>
              <w:pStyle w:val="main"/>
            </w:pPr>
            <w:r w:rsidRPr="00F9747B">
              <w:rPr>
                <w:strike/>
                <w:color w:val="FF0000"/>
              </w:rPr>
              <w:t>generation</w:t>
            </w:r>
            <w:r>
              <w:t>)</w:t>
            </w:r>
          </w:p>
        </w:tc>
        <w:tc>
          <w:tcPr>
            <w:tcW w:w="1870" w:type="dxa"/>
          </w:tcPr>
          <w:p w14:paraId="6B7224EA" w14:textId="41C7D10C" w:rsidR="00F9747B" w:rsidRDefault="00F9747B" w:rsidP="00DD5ACA">
            <w:pPr>
              <w:pStyle w:val="main"/>
            </w:pPr>
            <w:r w:rsidRPr="00F9747B">
              <w:t>EBCS3.2: M</w:t>
            </w:r>
          </w:p>
        </w:tc>
        <w:tc>
          <w:tcPr>
            <w:tcW w:w="1870" w:type="dxa"/>
          </w:tcPr>
          <w:p w14:paraId="3EFAA045" w14:textId="77777777" w:rsidR="00F9747B" w:rsidRDefault="00F9747B" w:rsidP="00F9747B">
            <w:pPr>
              <w:pStyle w:val="main"/>
            </w:pPr>
            <w:r>
              <w:t xml:space="preserve">Yes </w:t>
            </w:r>
            <w:r>
              <w:t xml:space="preserve"> No </w:t>
            </w:r>
            <w:r>
              <w:t></w:t>
            </w:r>
          </w:p>
          <w:p w14:paraId="14FF10FC" w14:textId="2FE35A7F" w:rsidR="00F9747B" w:rsidRDefault="00F9747B" w:rsidP="00F9747B">
            <w:pPr>
              <w:pStyle w:val="main"/>
            </w:pPr>
            <w:r>
              <w:t xml:space="preserve">N/A </w:t>
            </w:r>
            <w:r>
              <w:t></w:t>
            </w:r>
          </w:p>
        </w:tc>
      </w:tr>
    </w:tbl>
    <w:p w14:paraId="745A2D30" w14:textId="77777777" w:rsidR="00C75245" w:rsidRPr="001C7CDE" w:rsidRDefault="00C75245" w:rsidP="00DD5ACA">
      <w:pPr>
        <w:pStyle w:val="main"/>
      </w:pPr>
    </w:p>
    <w:sectPr w:rsidR="00C75245" w:rsidRPr="001C7CD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0D2D469C" w:rsidR="00F96112" w:rsidRDefault="005356DC">
    <w:pPr>
      <w:pStyle w:val="a5"/>
      <w:tabs>
        <w:tab w:val="clear" w:pos="6480"/>
        <w:tab w:val="center" w:pos="4680"/>
        <w:tab w:val="right" w:pos="9360"/>
      </w:tabs>
    </w:pPr>
    <w:r>
      <w:t>Ju</w:t>
    </w:r>
    <w:r w:rsidR="000639CF">
      <w:t>ly</w:t>
    </w:r>
    <w:r w:rsidR="00DD43B5">
      <w:t xml:space="preserve"> </w:t>
    </w:r>
    <w:r w:rsidR="00D72752">
      <w:t>2022</w:t>
    </w:r>
    <w:r w:rsidR="00F96112">
      <w:tab/>
    </w:r>
    <w:r w:rsidR="00F96112">
      <w:tab/>
    </w:r>
    <w:r w:rsidR="00262685">
      <w:fldChar w:fldCharType="begin"/>
    </w:r>
    <w:r w:rsidR="00262685">
      <w:instrText xml:space="preserve"> TITLE  \* MERGEFORMAT </w:instrText>
    </w:r>
    <w:r w:rsidR="00262685">
      <w:fldChar w:fldCharType="separate"/>
    </w:r>
    <w:r w:rsidR="00F96112">
      <w:t>doc.: IEEE 802.11-2</w:t>
    </w:r>
    <w:r w:rsidR="00D72752">
      <w:t>2</w:t>
    </w:r>
    <w:r w:rsidR="00F96112">
      <w:t>/</w:t>
    </w:r>
    <w:r w:rsidR="00262685">
      <w:fldChar w:fldCharType="end"/>
    </w:r>
    <w:r w:rsidR="00D92A0F">
      <w:t>1109</w:t>
    </w:r>
    <w:r w:rsidR="009F2EC9">
      <w:t>r</w:t>
    </w:r>
    <w:r w:rsidR="0026268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6FAD"/>
    <w:multiLevelType w:val="hybridMultilevel"/>
    <w:tmpl w:val="5712CD90"/>
    <w:lvl w:ilvl="0" w:tplc="8968F4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5E2B60CF"/>
    <w:multiLevelType w:val="hybridMultilevel"/>
    <w:tmpl w:val="8362A54A"/>
    <w:lvl w:ilvl="0" w:tplc="84D4322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5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54523D"/>
    <w:multiLevelType w:val="hybridMultilevel"/>
    <w:tmpl w:val="46046562"/>
    <w:lvl w:ilvl="0" w:tplc="84D43220">
      <w:start w:val="1"/>
      <w:numFmt w:val="lowerRoman"/>
      <w:lvlText w:val="%1)"/>
      <w:lvlJc w:val="left"/>
      <w:pPr>
        <w:ind w:left="1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19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6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9"/>
  </w:num>
  <w:num w:numId="9" w16cid:durableId="967777948">
    <w:abstractNumId w:val="1"/>
  </w:num>
  <w:num w:numId="10" w16cid:durableId="992368077">
    <w:abstractNumId w:val="17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5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  <w:num w:numId="18" w16cid:durableId="1646275806">
    <w:abstractNumId w:val="13"/>
  </w:num>
  <w:num w:numId="19" w16cid:durableId="1691181374">
    <w:abstractNumId w:val="14"/>
  </w:num>
  <w:num w:numId="20" w16cid:durableId="4416136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39CF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5F7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02D2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CDE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2685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21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5D0E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37E1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4AC"/>
    <w:rsid w:val="00482909"/>
    <w:rsid w:val="00486A06"/>
    <w:rsid w:val="00486A8F"/>
    <w:rsid w:val="00491897"/>
    <w:rsid w:val="00491B2D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1F8A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1AF8"/>
    <w:rsid w:val="00523260"/>
    <w:rsid w:val="00524BB4"/>
    <w:rsid w:val="00525E61"/>
    <w:rsid w:val="005263A5"/>
    <w:rsid w:val="005309A8"/>
    <w:rsid w:val="005346FB"/>
    <w:rsid w:val="005356DC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615A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0801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4639"/>
    <w:rsid w:val="006E62B6"/>
    <w:rsid w:val="006F04A3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A6D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76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46729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573E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33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18FC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4D7C"/>
    <w:rsid w:val="00975DFF"/>
    <w:rsid w:val="0098182D"/>
    <w:rsid w:val="00983113"/>
    <w:rsid w:val="009842CB"/>
    <w:rsid w:val="00984BBE"/>
    <w:rsid w:val="00984C68"/>
    <w:rsid w:val="00985224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8FD"/>
    <w:rsid w:val="00A13E17"/>
    <w:rsid w:val="00A147B9"/>
    <w:rsid w:val="00A177E4"/>
    <w:rsid w:val="00A20202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21C8"/>
    <w:rsid w:val="00AA4110"/>
    <w:rsid w:val="00AA53B7"/>
    <w:rsid w:val="00AA699F"/>
    <w:rsid w:val="00AA6CCB"/>
    <w:rsid w:val="00AA7220"/>
    <w:rsid w:val="00AA7D47"/>
    <w:rsid w:val="00AB009D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5D7"/>
    <w:rsid w:val="00B15A49"/>
    <w:rsid w:val="00B16548"/>
    <w:rsid w:val="00B16B55"/>
    <w:rsid w:val="00B224FB"/>
    <w:rsid w:val="00B23696"/>
    <w:rsid w:val="00B24657"/>
    <w:rsid w:val="00B25D17"/>
    <w:rsid w:val="00B25F9B"/>
    <w:rsid w:val="00B27549"/>
    <w:rsid w:val="00B35DF5"/>
    <w:rsid w:val="00B35EAA"/>
    <w:rsid w:val="00B365DA"/>
    <w:rsid w:val="00B419CE"/>
    <w:rsid w:val="00B425A8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3D78"/>
    <w:rsid w:val="00B6430B"/>
    <w:rsid w:val="00B64CD1"/>
    <w:rsid w:val="00B65664"/>
    <w:rsid w:val="00B658DA"/>
    <w:rsid w:val="00B6673D"/>
    <w:rsid w:val="00B66CAB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77364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A69B8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C7F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207F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245"/>
    <w:rsid w:val="00C75FCA"/>
    <w:rsid w:val="00C76500"/>
    <w:rsid w:val="00C81E20"/>
    <w:rsid w:val="00C82506"/>
    <w:rsid w:val="00C8575F"/>
    <w:rsid w:val="00C858D7"/>
    <w:rsid w:val="00C85B69"/>
    <w:rsid w:val="00C8640B"/>
    <w:rsid w:val="00C8684F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B7A69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069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2A0F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0D54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5ACA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6913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50B0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5FDA"/>
    <w:rsid w:val="00F96112"/>
    <w:rsid w:val="00F964E5"/>
    <w:rsid w:val="00F9708F"/>
    <w:rsid w:val="00F9747B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9</TotalTime>
  <Pages>4</Pages>
  <Words>948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5774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4</cp:revision>
  <cp:lastPrinted>1900-01-01T05:00:00Z</cp:lastPrinted>
  <dcterms:created xsi:type="dcterms:W3CDTF">2022-07-13T12:55:00Z</dcterms:created>
  <dcterms:modified xsi:type="dcterms:W3CDTF">2022-07-13T12:56:00Z</dcterms:modified>
  <cp:category/>
</cp:coreProperties>
</file>