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700C2D30" w:rsidR="003F5212" w:rsidRDefault="00AE1F2E" w:rsidP="00485301">
            <w:pPr>
              <w:pStyle w:val="T2"/>
            </w:pPr>
            <w:r>
              <w:t>IEEE P802.11</w:t>
            </w:r>
            <w:r w:rsidR="0019701A">
              <w:t>b</w:t>
            </w:r>
            <w:r w:rsidR="002A43C2">
              <w:t>b</w:t>
            </w:r>
            <w:r w:rsidR="0019701A">
              <w:t>/</w:t>
            </w:r>
            <w:r w:rsidR="00C529CA">
              <w:t>D</w:t>
            </w:r>
            <w:r w:rsidR="002A43C2">
              <w:t>2</w:t>
            </w:r>
            <w:r w:rsidR="00B01609">
              <w:t>.</w:t>
            </w:r>
            <w:r w:rsidR="00A07A72">
              <w:t>1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1304D2FD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160D6">
              <w:rPr>
                <w:b w:val="0"/>
                <w:sz w:val="20"/>
              </w:rPr>
              <w:t>2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A07A72">
              <w:rPr>
                <w:b w:val="0"/>
                <w:sz w:val="20"/>
              </w:rPr>
              <w:t>7</w:t>
            </w:r>
            <w:r w:rsidR="004B2FBE">
              <w:rPr>
                <w:b w:val="0"/>
                <w:sz w:val="20"/>
              </w:rPr>
              <w:t>-</w:t>
            </w:r>
            <w:r w:rsidR="00D32CB8">
              <w:rPr>
                <w:b w:val="0"/>
                <w:sz w:val="20"/>
              </w:rPr>
              <w:t>0</w:t>
            </w:r>
            <w:r w:rsidR="00A07A72">
              <w:rPr>
                <w:b w:val="0"/>
                <w:sz w:val="20"/>
              </w:rPr>
              <w:t>5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4D2F0DF0" w:rsidR="009C34C8" w:rsidRPr="009160D6" w:rsidRDefault="009160D6" w:rsidP="00537C16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  <w:lang w:val="en-US"/>
              </w:rPr>
            </w:pPr>
            <w:r w:rsidRPr="009160D6">
              <w:rPr>
                <w:b w:val="0"/>
                <w:bCs/>
                <w:sz w:val="16"/>
                <w:szCs w:val="16"/>
              </w:rPr>
              <w:t>petere@ieee.org</w:t>
            </w:r>
            <w:r w:rsidRPr="009160D6">
              <w:rPr>
                <w:b w:val="0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6951FCD8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31CD4D2" w14:textId="45C31D90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70A7D52F" w:rsidR="00B01609" w:rsidRPr="00152BB0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663EBB7" w14:textId="095DDB04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ECFB695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49B6B60" w14:textId="71AA56C5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1312C6A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719C4512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37956488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525C3CCD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6F40FE9C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793E89FF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3FBCE6F8" w:rsidR="000C2AD7" w:rsidRDefault="000C2AD7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TGb</w:t>
                            </w:r>
                            <w:r w:rsidR="002A43C2">
                              <w:t>b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025BE2F1" w:rsidR="000C2AD7" w:rsidRDefault="000C2AD7" w:rsidP="007F589E">
                            <w:r>
                              <w:t xml:space="preserve">r0: </w:t>
                            </w:r>
                            <w:r w:rsidR="00A07A72">
                              <w:t>initial findings</w:t>
                            </w:r>
                          </w:p>
                          <w:p w14:paraId="08E6B2EF" w14:textId="2B7493FE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3FBCE6F8" w:rsidR="000C2AD7" w:rsidRDefault="000C2AD7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TGb</w:t>
                      </w:r>
                      <w:r w:rsidR="002A43C2">
                        <w:t>b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025BE2F1" w:rsidR="000C2AD7" w:rsidRDefault="000C2AD7" w:rsidP="007F589E">
                      <w:r>
                        <w:t xml:space="preserve">r0: </w:t>
                      </w:r>
                      <w:r w:rsidR="00A07A72">
                        <w:t>initial findings</w:t>
                      </w:r>
                    </w:p>
                    <w:p w14:paraId="08E6B2EF" w14:textId="2B7493FE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0A410C8A" w:rsidR="00C529CA" w:rsidRDefault="00C529CA" w:rsidP="00C529CA">
      <w:r>
        <w:t>This document is the report from the group of volunteers that participated in the P802.11</w:t>
      </w:r>
      <w:r w:rsidR="00B01609">
        <w:t>b</w:t>
      </w:r>
      <w:r w:rsidR="002A43C2">
        <w:t>b</w:t>
      </w:r>
      <w:r w:rsidR="00AE1F2E">
        <w:t>/D</w:t>
      </w:r>
      <w:r w:rsidR="002A43C2">
        <w:t>2</w:t>
      </w:r>
      <w:r w:rsidR="00B01609">
        <w:t>.</w:t>
      </w:r>
      <w:r w:rsidR="00A07A72">
        <w:t>1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072D2F94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1954EF">
        <w:t>b</w:t>
      </w:r>
      <w:r w:rsidR="00961DA6">
        <w:t>b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14A22C0A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1954EF">
        <w:t>b</w:t>
      </w:r>
      <w:r w:rsidR="002A43C2">
        <w:t>b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1954EF">
        <w:t>b</w:t>
      </w:r>
      <w:r w:rsidR="002A43C2">
        <w:t>b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26416E59" w:rsidR="00C529CA" w:rsidRDefault="00C529CA" w:rsidP="008B6F02">
      <w:pPr>
        <w:numPr>
          <w:ilvl w:val="0"/>
          <w:numId w:val="3"/>
        </w:numPr>
      </w:pPr>
      <w:r>
        <w:t>11-11/615r</w:t>
      </w:r>
      <w:r w:rsidR="00894C66">
        <w:t>6</w:t>
      </w:r>
      <w:r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49AB5EED" w:rsidR="00C529CA" w:rsidRDefault="009A5F81" w:rsidP="008B6F02">
      <w:pPr>
        <w:numPr>
          <w:ilvl w:val="0"/>
          <w:numId w:val="3"/>
        </w:numPr>
      </w:pPr>
      <w:r>
        <w:t>11-09/1034r1</w:t>
      </w:r>
      <w:r w:rsidR="00894C66">
        <w:t>9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678F4CE1" w14:textId="358987FA" w:rsidR="00EC4997" w:rsidRDefault="00D32CB8" w:rsidP="00825E13">
      <w:pPr>
        <w:numPr>
          <w:ilvl w:val="0"/>
          <w:numId w:val="3"/>
        </w:numPr>
      </w:pPr>
      <w:r>
        <w:t>[Inser</w:t>
      </w:r>
      <w:r w:rsidR="00A07A72">
        <w:t>t</w:t>
      </w:r>
      <w:r>
        <w:t xml:space="preserve"> list of volunteers]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EF3D24A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</w:t>
      </w:r>
      <w:r w:rsidR="00961DA6">
        <w:t>.1</w:t>
      </w:r>
      <w:r w:rsidR="00490A6D">
        <w:t xml:space="preserve"> – Frame</w:t>
      </w:r>
      <w:r w:rsidR="00961DA6">
        <w:t xml:space="preserve"> Format Figures</w:t>
      </w:r>
    </w:p>
    <w:p w14:paraId="32BF46EC" w14:textId="6FA66958" w:rsidR="00961DA6" w:rsidRPr="00961DA6" w:rsidRDefault="00961DA6" w:rsidP="00961DA6">
      <w:r>
        <w:t>N/A – does not define any frames</w:t>
      </w:r>
    </w:p>
    <w:p w14:paraId="6E93C6F8" w14:textId="77777777" w:rsidR="0075127B" w:rsidRDefault="0075127B" w:rsidP="0075127B"/>
    <w:p w14:paraId="596BCD80" w14:textId="2C9CC644" w:rsidR="00B400D4" w:rsidRDefault="00B400D4" w:rsidP="002D6149">
      <w:pPr>
        <w:pStyle w:val="Heading3"/>
      </w:pPr>
      <w:r>
        <w:t>Style Guide 2.</w:t>
      </w:r>
      <w:r w:rsidR="00961DA6">
        <w:t>1.</w:t>
      </w:r>
      <w:r>
        <w:t xml:space="preserve">2 – </w:t>
      </w:r>
      <w:r w:rsidR="00490A6D">
        <w:t>Naming Frames</w:t>
      </w:r>
    </w:p>
    <w:p w14:paraId="0F8D5340" w14:textId="5E1D2932" w:rsidR="00A90C05" w:rsidRDefault="00A90C05" w:rsidP="00511570">
      <w:r>
        <w:t xml:space="preserve"> </w:t>
      </w:r>
      <w:r w:rsidR="00961DA6">
        <w:t>N/A – does not reference any frames</w:t>
      </w:r>
    </w:p>
    <w:p w14:paraId="1FC23C8E" w14:textId="77777777" w:rsidR="00961DA6" w:rsidRPr="009B7903" w:rsidRDefault="00961DA6" w:rsidP="00511570"/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68B2C2A1" w14:textId="130FE4B2" w:rsidR="00731AD2" w:rsidRDefault="00961DA6" w:rsidP="00B400D4">
      <w:r>
        <w:t>N/A – Neither true nor false appear in draft</w:t>
      </w:r>
    </w:p>
    <w:p w14:paraId="1352F8B9" w14:textId="18004362" w:rsidR="00B400D4" w:rsidRDefault="00B400D4" w:rsidP="00DF6915">
      <w:pPr>
        <w:pStyle w:val="Heading3"/>
      </w:pPr>
      <w:bookmarkStart w:id="0" w:name="_Ref392750846"/>
      <w:r>
        <w:lastRenderedPageBreak/>
        <w:t>Style Guide 2.3 – “is set to”</w:t>
      </w:r>
      <w:bookmarkEnd w:id="0"/>
    </w:p>
    <w:p w14:paraId="18CE9F5C" w14:textId="4D3E5BAC" w:rsidR="00E30287" w:rsidRDefault="00961DA6" w:rsidP="00A07A72">
      <w:r>
        <w:t>N/A – draft does not contain text for the setting of fields</w:t>
      </w:r>
    </w:p>
    <w:p w14:paraId="666678F2" w14:textId="0EB25EFF" w:rsidR="00951676" w:rsidRDefault="00951676" w:rsidP="00951676">
      <w:pPr>
        <w:pStyle w:val="Heading3"/>
      </w:pPr>
      <w:r>
        <w:t>Information Elements/</w:t>
      </w:r>
      <w:proofErr w:type="spellStart"/>
      <w:r>
        <w:t>Subelements</w:t>
      </w:r>
      <w:proofErr w:type="spellEnd"/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2243F4A9" w14:textId="037D2EA0" w:rsidR="00A554F4" w:rsidRDefault="00961DA6" w:rsidP="00A07A72">
      <w:r>
        <w:t>N/A – draft does not reference any elements</w:t>
      </w:r>
    </w:p>
    <w:p w14:paraId="4A9B0E15" w14:textId="77777777" w:rsidR="00961DA6" w:rsidRPr="00A554F4" w:rsidRDefault="00961DA6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951020C" w:rsidR="000D2544" w:rsidRDefault="000D2544" w:rsidP="00951676">
      <w:pPr>
        <w:pStyle w:val="Heading4"/>
      </w:pPr>
      <w:r>
        <w:t>Style Guide 2.4.2 – Definition Conventions</w:t>
      </w:r>
    </w:p>
    <w:p w14:paraId="44A8384A" w14:textId="6F0BB282" w:rsidR="00961DA6" w:rsidRPr="00501ADF" w:rsidRDefault="00961DA6" w:rsidP="00501ADF">
      <w:pPr>
        <w:pStyle w:val="Heading4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N/A – draft does not define new elements</w:t>
      </w:r>
    </w:p>
    <w:p w14:paraId="1A99393B" w14:textId="62510E18" w:rsidR="00894C66" w:rsidRDefault="00894C66" w:rsidP="00951676">
      <w:pPr>
        <w:pStyle w:val="Heading4"/>
      </w:pPr>
      <w:r>
        <w:t>Style Guide 2.4.3 – Element Inclusion Conventions</w:t>
      </w:r>
    </w:p>
    <w:p w14:paraId="7B2E3376" w14:textId="48643EDC" w:rsidR="00D32CB8" w:rsidRDefault="00961DA6" w:rsidP="00961DA6">
      <w:r>
        <w:t>N/A – draft does not define new elements</w:t>
      </w:r>
    </w:p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5D2E14A" w14:textId="78484903" w:rsidR="00560584" w:rsidRDefault="00961DA6" w:rsidP="00A07A72">
      <w:r>
        <w:t>N/A – draft does not remove</w:t>
      </w:r>
      <w:r w:rsidR="00D93102">
        <w:t xml:space="preserve"> any features</w:t>
      </w:r>
    </w:p>
    <w:p w14:paraId="16827F79" w14:textId="4360331F" w:rsidR="00490A6D" w:rsidRDefault="00951676" w:rsidP="00490A6D">
      <w:pPr>
        <w:pStyle w:val="Heading3"/>
      </w:pPr>
      <w:bookmarkStart w:id="1" w:name="_Hlk93313719"/>
      <w:r>
        <w:t>Style Guide 2.6</w:t>
      </w:r>
      <w:r w:rsidR="00490A6D">
        <w:t xml:space="preserve"> – Capitalization</w:t>
      </w:r>
    </w:p>
    <w:bookmarkEnd w:id="1"/>
    <w:p w14:paraId="7A3ACB6A" w14:textId="47F19C11" w:rsidR="00D93102" w:rsidRDefault="00D93102" w:rsidP="00715486">
      <w:r>
        <w:t>12.16</w:t>
      </w:r>
      <w:r w:rsidR="00540144">
        <w:t>, 13.01:</w:t>
      </w:r>
      <w:r>
        <w:t xml:space="preserve"> Subclause titles are not </w:t>
      </w:r>
      <w:proofErr w:type="gramStart"/>
      <w:r>
        <w:t>capitalized</w:t>
      </w:r>
      <w:proofErr w:type="gramEnd"/>
      <w:r>
        <w:t xml:space="preserve"> and neither are technical terms. </w:t>
      </w:r>
      <w:r w:rsidR="00540144">
        <w:t>“Light Communications (LC)” -&gt; “Light communications (LC)”</w:t>
      </w:r>
    </w:p>
    <w:p w14:paraId="1AFD1B3C" w14:textId="7BD31CD2" w:rsidR="00513E58" w:rsidRDefault="00513E58" w:rsidP="00715486">
      <w:r>
        <w:t>13.11: “Light Communications” -&gt; “light communications”</w:t>
      </w:r>
    </w:p>
    <w:p w14:paraId="5FB39320" w14:textId="1AEB93E2" w:rsidR="00540144" w:rsidRDefault="00540144" w:rsidP="00715486">
      <w:r>
        <w:t>14.13, 14.18: “LC Light interface” – “light” here should not be capitalized, but it appears redundant anyway. Maybe “Light emitter/receiver interface”. Update Figure title to match.</w:t>
      </w:r>
    </w:p>
    <w:p w14:paraId="731D3AAB" w14:textId="51C6E4CC" w:rsidR="00540144" w:rsidRDefault="00540144" w:rsidP="00715486">
      <w:r>
        <w:t>14.23</w:t>
      </w:r>
      <w:r w:rsidR="00513E58">
        <w:t>, 18.1, 18.4</w:t>
      </w:r>
      <w:r>
        <w:t xml:space="preserve"> (figure</w:t>
      </w:r>
      <w:r w:rsidR="00513E58">
        <w:t>s</w:t>
      </w:r>
      <w:r>
        <w:t xml:space="preserve"> and elsewhere): “LC Optical </w:t>
      </w:r>
      <w:r w:rsidR="00513E58">
        <w:t>{</w:t>
      </w:r>
      <w:proofErr w:type="gramStart"/>
      <w:r>
        <w:t>TX</w:t>
      </w:r>
      <w:r w:rsidR="00513E58">
        <w:t>,RX</w:t>
      </w:r>
      <w:proofErr w:type="gramEnd"/>
      <w:r w:rsidR="00513E58">
        <w:t>}</w:t>
      </w:r>
      <w:r>
        <w:t xml:space="preserve"> Antenna” is a technical term and should not be capitalized (change to “LC optical </w:t>
      </w:r>
      <w:r w:rsidR="00513E58">
        <w:t>{</w:t>
      </w:r>
      <w:r>
        <w:t>TX</w:t>
      </w:r>
      <w:r w:rsidR="00513E58">
        <w:t>,RX}</w:t>
      </w:r>
      <w:r>
        <w:t xml:space="preserve"> antenna”)</w:t>
      </w:r>
    </w:p>
    <w:p w14:paraId="24E53259" w14:textId="729CF797" w:rsidR="00540144" w:rsidRDefault="00540144" w:rsidP="00715486">
      <w:r>
        <w:t xml:space="preserve">14.23 (figure): “FEC Coder” -&gt; “FEC encoding” </w:t>
      </w:r>
      <w:r w:rsidR="00950BC6">
        <w:t xml:space="preserve">or “FEC encoder” </w:t>
      </w:r>
      <w:r>
        <w:t>(and align terminology</w:t>
      </w:r>
      <w:r w:rsidR="00950BC6">
        <w:t xml:space="preserve"> </w:t>
      </w:r>
      <w:r w:rsidR="00950BC6">
        <w:t>with other PHYs</w:t>
      </w:r>
      <w:r>
        <w:t>)</w:t>
      </w:r>
    </w:p>
    <w:p w14:paraId="247E1CFA" w14:textId="485AC323" w:rsidR="00540144" w:rsidRDefault="00540144" w:rsidP="00715486">
      <w:r>
        <w:t xml:space="preserve">14.23 (figure): “GI Addition” -&gt; </w:t>
      </w:r>
      <w:r w:rsidR="00950BC6">
        <w:t xml:space="preserve">“Insert GI” </w:t>
      </w:r>
      <w:r>
        <w:t>(and align terminology</w:t>
      </w:r>
      <w:r w:rsidR="00950BC6">
        <w:t xml:space="preserve"> with other PHYs</w:t>
      </w:r>
      <w:r>
        <w:t>)</w:t>
      </w:r>
    </w:p>
    <w:p w14:paraId="61DDE326" w14:textId="6B81EB9F" w:rsidR="004C0C8D" w:rsidRDefault="00950BC6" w:rsidP="00715486">
      <w:r>
        <w:t>14.23 (figure): “Symbol Wave Shaping” -&gt; “Window” or combine with “Insert GI” and change to “Insert GI and window” (align terminology)</w:t>
      </w:r>
    </w:p>
    <w:p w14:paraId="1A6032C1" w14:textId="248D9DD2" w:rsidR="00950BC6" w:rsidRDefault="00950BC6" w:rsidP="00715486">
      <w:r>
        <w:t>14.23 (figure): “IFFT” -&gt; “IDFT”, “FFT” -&gt; “DFT” (align terminology)</w:t>
      </w:r>
    </w:p>
    <w:p w14:paraId="6DD6DFA2" w14:textId="3C2A78A9" w:rsidR="00D02711" w:rsidRDefault="00D93102" w:rsidP="00715486">
      <w:r>
        <w:t>15.14</w:t>
      </w:r>
      <w:r w:rsidR="00540144">
        <w:t>:</w:t>
      </w:r>
      <w:r>
        <w:t xml:space="preserve"> The terms high throughput, very high </w:t>
      </w:r>
      <w:proofErr w:type="spellStart"/>
      <w:r>
        <w:t>throuput</w:t>
      </w:r>
      <w:proofErr w:type="spellEnd"/>
      <w:r>
        <w:t xml:space="preserve"> and high efficiency are not capitalized.</w:t>
      </w:r>
    </w:p>
    <w:p w14:paraId="4463C815" w14:textId="33D1C556" w:rsidR="000D21E1" w:rsidRDefault="000D21E1" w:rsidP="00715486">
      <w:r>
        <w:t>16.26, 27, 29: “LC IF Channel” -&gt; “LC IF channel”</w:t>
      </w:r>
    </w:p>
    <w:p w14:paraId="2AEB94AA" w14:textId="2044D51D" w:rsidR="00D93102" w:rsidRDefault="00D93102" w:rsidP="00715486">
      <w:r>
        <w:t>19.23</w:t>
      </w:r>
      <w:r w:rsidR="00540144">
        <w:t>:</w:t>
      </w:r>
      <w:r>
        <w:t xml:space="preserve"> Subclause titles are not capitalized. In this case “CCA for LC” is sufficient since both acronyms are defined in Clause 3 and used frequently.</w:t>
      </w:r>
    </w:p>
    <w:p w14:paraId="08D8E647" w14:textId="0BB06F1D" w:rsidR="00D93102" w:rsidRDefault="00D93102" w:rsidP="00715486">
      <w:r>
        <w:t>20.20</w:t>
      </w:r>
      <w:r w:rsidR="00540144">
        <w:t>:</w:t>
      </w:r>
      <w:r>
        <w:t xml:space="preserve"> Subclause titles are not capitalized.</w:t>
      </w:r>
    </w:p>
    <w:p w14:paraId="73230DB3" w14:textId="0AA35A25" w:rsidR="00D93102" w:rsidRDefault="00D93102" w:rsidP="00715486">
      <w:r>
        <w:t>21.14</w:t>
      </w:r>
      <w:r w:rsidR="00540144">
        <w:t>:</w:t>
      </w:r>
      <w:r>
        <w:t xml:space="preserve"> Subclause titles are not capitalized (should be “Light communications (LC) features”</w:t>
      </w:r>
    </w:p>
    <w:p w14:paraId="6EACC402" w14:textId="257421DE" w:rsidR="00D93102" w:rsidRPr="00CB1C11" w:rsidRDefault="00D93102" w:rsidP="00715486">
      <w:r>
        <w:t>21.11</w:t>
      </w:r>
      <w:r w:rsidR="00540144">
        <w:t>:</w:t>
      </w:r>
      <w:r>
        <w:t xml:space="preserve"> “Light Communications” -&gt; “Light communications”</w:t>
      </w:r>
    </w:p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47FCEA9C" w14:textId="2DB8BD30" w:rsidR="00A13332" w:rsidRDefault="00513E58" w:rsidP="00B06F5B">
      <w:r>
        <w:t>No findings</w:t>
      </w:r>
    </w:p>
    <w:p w14:paraId="34E6EF55" w14:textId="7A1A5EF3" w:rsidR="000D2544" w:rsidRDefault="00951676" w:rsidP="000D2544">
      <w:pPr>
        <w:pStyle w:val="Heading3"/>
      </w:pPr>
      <w:bookmarkStart w:id="2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2"/>
    </w:p>
    <w:p w14:paraId="700FFBF3" w14:textId="3E4A8C20" w:rsidR="00EC4997" w:rsidRDefault="000D21E1" w:rsidP="00EC4997">
      <w:r>
        <w:t>No findings.</w:t>
      </w:r>
    </w:p>
    <w:p w14:paraId="4CEE867C" w14:textId="77777777" w:rsidR="000D21E1" w:rsidRPr="00EC4997" w:rsidRDefault="000D21E1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2C813BEA" w14:textId="4764B816" w:rsidR="00B616CA" w:rsidRDefault="005A555B" w:rsidP="001E6010">
      <w:pPr>
        <w:autoSpaceDE w:val="0"/>
        <w:autoSpaceDN w:val="0"/>
        <w:adjustRightInd w:val="0"/>
      </w:pPr>
      <w:r>
        <w:t xml:space="preserve">14.21: Inappropriate use of “may”. Change to “might” </w:t>
      </w:r>
    </w:p>
    <w:p w14:paraId="624DA15E" w14:textId="1072CC3F" w:rsidR="00371B26" w:rsidRDefault="00371B26" w:rsidP="001E6010">
      <w:pPr>
        <w:autoSpaceDE w:val="0"/>
        <w:autoSpaceDN w:val="0"/>
        <w:adjustRightInd w:val="0"/>
      </w:pPr>
      <w:r>
        <w:t xml:space="preserve">19.03: Problematic use of “should” – criteria for “sufficient spatial separation” </w:t>
      </w:r>
      <w:proofErr w:type="gramStart"/>
      <w:r>
        <w:t>is</w:t>
      </w:r>
      <w:proofErr w:type="gramEnd"/>
      <w:r>
        <w:t xml:space="preserve"> not defined.</w:t>
      </w:r>
    </w:p>
    <w:p w14:paraId="7DF7076B" w14:textId="29C66EB8" w:rsidR="00371B26" w:rsidRDefault="00371B26" w:rsidP="001E6010">
      <w:pPr>
        <w:autoSpaceDE w:val="0"/>
        <w:autoSpaceDN w:val="0"/>
        <w:adjustRightInd w:val="0"/>
      </w:pPr>
      <w:r>
        <w:t>19.</w:t>
      </w:r>
      <w:r w:rsidR="00A07A72">
        <w:t>0</w:t>
      </w:r>
      <w:r>
        <w:t xml:space="preserve">5: </w:t>
      </w:r>
      <w:proofErr w:type="spellStart"/>
      <w:r>
        <w:t>Inappropraite</w:t>
      </w:r>
      <w:proofErr w:type="spellEnd"/>
      <w:r>
        <w:t xml:space="preserve"> use of “may”: does not specify a requirement. Replace with “might” (2x).</w:t>
      </w:r>
    </w:p>
    <w:p w14:paraId="69E98164" w14:textId="77777777" w:rsidR="00371B26" w:rsidRPr="00C031D9" w:rsidRDefault="00371B26" w:rsidP="001E6010">
      <w:pPr>
        <w:autoSpaceDE w:val="0"/>
        <w:autoSpaceDN w:val="0"/>
        <w:adjustRightInd w:val="0"/>
      </w:pPr>
    </w:p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07260BDF" w14:textId="0B9A552F" w:rsidR="00907BFE" w:rsidRDefault="00513E58" w:rsidP="00907BFE">
      <w:pPr>
        <w:autoSpaceDE w:val="0"/>
        <w:autoSpaceDN w:val="0"/>
        <w:adjustRightInd w:val="0"/>
      </w:pPr>
      <w:r>
        <w:t>No findings</w:t>
      </w:r>
    </w:p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1D9D62D6" w14:textId="044B2694" w:rsidR="002D2BC4" w:rsidRDefault="00513E58" w:rsidP="001E6010">
      <w:r>
        <w:t>19.27 “for VHT PHY”: Missing article</w:t>
      </w:r>
    </w:p>
    <w:p w14:paraId="7362FA6F" w14:textId="57D2F88E" w:rsidR="00513E58" w:rsidRDefault="00513E58" w:rsidP="001E6010">
      <w:r>
        <w:t>19.29 “for HT PHY”: Missing article</w:t>
      </w:r>
    </w:p>
    <w:p w14:paraId="53964C15" w14:textId="77777777" w:rsidR="00513E58" w:rsidRDefault="00513E58" w:rsidP="001E6010"/>
    <w:p w14:paraId="5E5476CF" w14:textId="57F6AEA6" w:rsidR="00490A6D" w:rsidRDefault="00490A6D" w:rsidP="00490A6D">
      <w:pPr>
        <w:pStyle w:val="Heading4"/>
      </w:pPr>
      <w:r>
        <w:t>missing nouns</w:t>
      </w:r>
    </w:p>
    <w:p w14:paraId="4642DCC0" w14:textId="27FB2475" w:rsidR="00BF7E37" w:rsidRDefault="000D21E1" w:rsidP="002D2BC4">
      <w:r>
        <w:t>No findings.</w:t>
      </w:r>
    </w:p>
    <w:p w14:paraId="68B2599B" w14:textId="77777777" w:rsidR="000D21E1" w:rsidRDefault="000D21E1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1D7DE8C0" w14:textId="100DD6AF" w:rsidR="002D2BC4" w:rsidRDefault="000D21E1" w:rsidP="00B616CA">
      <w:r>
        <w:t>No findings.</w:t>
      </w:r>
    </w:p>
    <w:p w14:paraId="7DF1B144" w14:textId="77777777" w:rsidR="000D21E1" w:rsidRPr="00C031D9" w:rsidRDefault="000D21E1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3968D404" w14:textId="6EFBECF4" w:rsidR="00B616CA" w:rsidRDefault="000D21E1" w:rsidP="00C031D9">
      <w:r>
        <w:t>No findings.</w:t>
      </w:r>
    </w:p>
    <w:p w14:paraId="5EEE1B51" w14:textId="29DF269A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70D89B6A" w14:textId="74C80702" w:rsidR="00D32CB8" w:rsidRPr="00D32CB8" w:rsidRDefault="0067409D" w:rsidP="00D32CB8">
      <w:r>
        <w:t>No findings.</w:t>
      </w:r>
    </w:p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proofErr w:type="gramStart"/>
      <w:r w:rsidRPr="002D2BC4">
        <w:t>Maths</w:t>
      </w:r>
      <w:proofErr w:type="gramEnd"/>
      <w:r w:rsidRPr="002D2BC4">
        <w:t xml:space="preserve"> operators and relations</w:t>
      </w:r>
    </w:p>
    <w:p w14:paraId="688E7D3A" w14:textId="7DC16FD2" w:rsidR="00036BDA" w:rsidRDefault="00371B26" w:rsidP="003E5CC7">
      <w:pPr>
        <w:jc w:val="both"/>
      </w:pPr>
      <w:r>
        <w:t>19.09, 13, 17: Use italics for variable N_TX.</w:t>
      </w: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3584906B" w14:textId="279CABDB" w:rsidR="004C0C8D" w:rsidRDefault="004C0C8D" w:rsidP="00D26FCC">
      <w:r>
        <w:t>14.22: “photo-diode” -&gt; “photo diode” (two words)</w:t>
      </w:r>
    </w:p>
    <w:p w14:paraId="4C19E38C" w14:textId="3A3204E8" w:rsidR="00343C15" w:rsidRDefault="00540144" w:rsidP="00D26FCC">
      <w:r>
        <w:t>14.23 (figure): “Up-conversion” -&gt; “</w:t>
      </w:r>
      <w:proofErr w:type="spellStart"/>
      <w:proofErr w:type="gramStart"/>
      <w:r>
        <w:t>Upconversion</w:t>
      </w:r>
      <w:proofErr w:type="spellEnd"/>
      <w:r>
        <w:t>”</w:t>
      </w:r>
      <w:r w:rsidR="005A555B">
        <w:t xml:space="preserve">  (</w:t>
      </w:r>
      <w:proofErr w:type="gramEnd"/>
      <w:r w:rsidR="005A555B">
        <w:t>base standard uses unhyphenated “upconvert”)</w:t>
      </w:r>
    </w:p>
    <w:p w14:paraId="364C85DF" w14:textId="5927EE3A" w:rsidR="004C0C8D" w:rsidRPr="00C031D9" w:rsidRDefault="005A555B" w:rsidP="00D26FCC">
      <w:r>
        <w:t>15.10: “up-converted” -&gt; “upconverted”</w:t>
      </w:r>
    </w:p>
    <w:p w14:paraId="7509F097" w14:textId="2E0E0069" w:rsidR="000D2544" w:rsidRDefault="00951676" w:rsidP="001459BD">
      <w:pPr>
        <w:pStyle w:val="Heading3"/>
      </w:pPr>
      <w:bookmarkStart w:id="3" w:name="_Ref392751076"/>
      <w:r>
        <w:t>Style Guide 2.12</w:t>
      </w:r>
      <w:r w:rsidR="000D2544">
        <w:t xml:space="preserve"> – References to SAP primitives</w:t>
      </w:r>
      <w:bookmarkEnd w:id="3"/>
    </w:p>
    <w:p w14:paraId="379C88B8" w14:textId="1CE257A3" w:rsidR="00D26FCC" w:rsidRPr="00C031D9" w:rsidRDefault="008603AC" w:rsidP="00C031D9">
      <w:r>
        <w:t>No findings.</w:t>
      </w:r>
    </w:p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23DEF7AA" w14:textId="0DE380C2" w:rsidR="00D26FCC" w:rsidRPr="00C031D9" w:rsidRDefault="008603AC" w:rsidP="00091616">
      <w:r>
        <w:t>No findings.</w:t>
      </w:r>
    </w:p>
    <w:p w14:paraId="30886F76" w14:textId="00261138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4F6F31B6" w14:textId="028AF0DD" w:rsidR="00D32CB8" w:rsidRPr="00D32CB8" w:rsidRDefault="008603AC" w:rsidP="00D32CB8">
      <w:r>
        <w:t>No findings.</w:t>
      </w:r>
    </w:p>
    <w:p w14:paraId="6AD99995" w14:textId="5DA0CA63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7C811339" w14:textId="10FB5583" w:rsidR="008603AC" w:rsidRDefault="008603AC" w:rsidP="008603AC">
      <w:r>
        <w:t xml:space="preserve">13.11: Hanging paragraph – add subclause or </w:t>
      </w:r>
      <w:proofErr w:type="spellStart"/>
      <w:r>
        <w:t>uplevel</w:t>
      </w:r>
      <w:proofErr w:type="spellEnd"/>
      <w:r>
        <w:t xml:space="preserve"> 32.1.1 and 32.1.2</w:t>
      </w:r>
    </w:p>
    <w:p w14:paraId="150C346C" w14:textId="77777777" w:rsidR="008603AC" w:rsidRPr="008603AC" w:rsidRDefault="008603AC" w:rsidP="008603AC"/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4BC9397" w14:textId="186A1CE0" w:rsidR="00133B26" w:rsidRDefault="0067409D" w:rsidP="00D26FCC">
      <w:r>
        <w:t>No findings.</w:t>
      </w:r>
    </w:p>
    <w:p w14:paraId="39E26B4F" w14:textId="77777777" w:rsidR="0067409D" w:rsidRPr="00091616" w:rsidRDefault="0067409D" w:rsidP="00D26FCC"/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3806FB9D" w14:textId="52428979" w:rsidR="005E677D" w:rsidRPr="00416ADB" w:rsidRDefault="008603AC" w:rsidP="00416ADB">
      <w:r>
        <w:t>N/A</w:t>
      </w:r>
    </w:p>
    <w:p w14:paraId="7D28C706" w14:textId="4A5997AE" w:rsidR="00CA0519" w:rsidRDefault="00CA0519" w:rsidP="00CA0519">
      <w:pPr>
        <w:pStyle w:val="Heading3"/>
      </w:pPr>
      <w:r>
        <w:lastRenderedPageBreak/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1535BA44" w14:textId="75188C70" w:rsidR="00460B5E" w:rsidRDefault="008603AC" w:rsidP="002D2BC4">
      <w:r>
        <w:t>12.06: HPA is already present in the baseline.</w:t>
      </w:r>
    </w:p>
    <w:p w14:paraId="49D09036" w14:textId="77777777" w:rsidR="008603AC" w:rsidRDefault="008603AC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3DB60445" w14:textId="5EF1AB62" w:rsidR="00460B5E" w:rsidRDefault="00A07A72" w:rsidP="00091616">
      <w:r>
        <w:t>No findings.</w:t>
      </w:r>
    </w:p>
    <w:p w14:paraId="7848BBB2" w14:textId="77777777" w:rsidR="00A07A72" w:rsidRDefault="00A07A72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6D0CF529" w14:textId="7416683D" w:rsidR="009F7BEA" w:rsidRDefault="00A07A72" w:rsidP="00091616">
      <w:r>
        <w:t>N/A</w:t>
      </w:r>
    </w:p>
    <w:p w14:paraId="013B8893" w14:textId="77777777" w:rsidR="00A07A72" w:rsidRDefault="00A07A72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54A65B2" w14:textId="090F566B" w:rsidR="00E80571" w:rsidRDefault="00A07A72" w:rsidP="002D2BC4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N/A</w:t>
      </w:r>
    </w:p>
    <w:p w14:paraId="2C72ECC0" w14:textId="77777777" w:rsidR="00A07A72" w:rsidRDefault="00A07A72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00187111" w14:textId="77777777" w:rsidR="00A07A72" w:rsidRDefault="00A07A72" w:rsidP="00091616">
      <w:r>
        <w:t>No findings.</w:t>
      </w:r>
    </w:p>
    <w:p w14:paraId="28B24508" w14:textId="01C866B2" w:rsidR="002D2BC4" w:rsidRDefault="00711AA4" w:rsidP="00091616">
      <w:r>
        <w:t xml:space="preserve"> </w:t>
      </w:r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7A6F789F" w:rsidR="00091616" w:rsidRDefault="00A07A72" w:rsidP="00091616">
      <w:r>
        <w:t>N/A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1966BA73" w14:textId="0B98743F" w:rsidR="000305CA" w:rsidRDefault="00A07A72" w:rsidP="002D2BC4">
      <w:r>
        <w:t>No findings.</w:t>
      </w:r>
    </w:p>
    <w:p w14:paraId="72B0431D" w14:textId="77777777" w:rsidR="00A07A72" w:rsidRDefault="00A07A72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E8266ED" w14:textId="706DF0CA" w:rsidR="00460B5E" w:rsidRDefault="00460B5E" w:rsidP="00CA0519">
      <w:r>
        <w:t>N/A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120"/>
        <w:gridCol w:w="4150"/>
        <w:gridCol w:w="1695"/>
      </w:tblGrid>
      <w:tr w:rsidR="001B01A4" w:rsidRPr="001B01A4" w14:paraId="68405143" w14:textId="02C8A345" w:rsidTr="00A07A72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1120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150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A07A72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2B9778BE" w:rsidR="00665E4A" w:rsidRPr="001B01A4" w:rsidRDefault="00A07A72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  <w:t>OperatingClassesGlobal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14:paraId="1A285C8D" w14:textId="63D2C64B" w:rsidR="00665E4A" w:rsidRPr="001B01A4" w:rsidRDefault="00A07A72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150-154</w:t>
            </w:r>
          </w:p>
        </w:tc>
        <w:tc>
          <w:tcPr>
            <w:tcW w:w="4150" w:type="dxa"/>
            <w:shd w:val="clear" w:color="auto" w:fill="auto"/>
          </w:tcPr>
          <w:p w14:paraId="19734473" w14:textId="38023A81" w:rsidR="00665E4A" w:rsidRPr="001B01A4" w:rsidRDefault="00A07A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IR, 20 MHz spacing, etc.</w:t>
            </w:r>
          </w:p>
        </w:tc>
        <w:tc>
          <w:tcPr>
            <w:tcW w:w="1695" w:type="dxa"/>
          </w:tcPr>
          <w:p w14:paraId="626D678B" w14:textId="28E23DF6" w:rsidR="00665E4A" w:rsidRPr="001B01A4" w:rsidRDefault="00A07A72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Allocated but not present in draft: should be released.</w:t>
            </w:r>
          </w:p>
        </w:tc>
      </w:tr>
      <w:tr w:rsidR="00665E4A" w:rsidRPr="001B01A4" w14:paraId="6CF99E28" w14:textId="77777777" w:rsidTr="00A07A72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62F80C3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1120" w:type="dxa"/>
            <w:shd w:val="clear" w:color="auto" w:fill="auto"/>
          </w:tcPr>
          <w:p w14:paraId="04E7A9E3" w14:textId="02F097B1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150" w:type="dxa"/>
            <w:shd w:val="clear" w:color="auto" w:fill="auto"/>
          </w:tcPr>
          <w:p w14:paraId="466D1AD8" w14:textId="0EC05103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5D4A843F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A07A72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2C6A6A9B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1120" w:type="dxa"/>
            <w:shd w:val="clear" w:color="auto" w:fill="auto"/>
          </w:tcPr>
          <w:p w14:paraId="62800486" w14:textId="14BCDCAC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150" w:type="dxa"/>
            <w:shd w:val="clear" w:color="auto" w:fill="auto"/>
          </w:tcPr>
          <w:p w14:paraId="643A85BC" w14:textId="7A11B796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60FA36B5" w:rsidR="008500D1" w:rsidRPr="001B01A4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2BCC9AA7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lastRenderedPageBreak/>
        <w:t>MIB</w:t>
      </w:r>
    </w:p>
    <w:p w14:paraId="71CD0FD7" w14:textId="27B1F791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</w:p>
    <w:p w14:paraId="25211DA6" w14:textId="77777777" w:rsidR="00402F08" w:rsidRDefault="00402F08" w:rsidP="00B07608">
      <w:pPr>
        <w:rPr>
          <w:lang w:eastAsia="ko-KR"/>
        </w:rPr>
      </w:pPr>
    </w:p>
    <w:p w14:paraId="3D2C17AB" w14:textId="2C77FEC0" w:rsidR="00D32CB8" w:rsidRPr="00B3417C" w:rsidRDefault="005A555B" w:rsidP="00B3417C">
      <w:pPr>
        <w:rPr>
          <w:lang w:eastAsia="ko-KR"/>
        </w:rPr>
      </w:pPr>
      <w:r>
        <w:rPr>
          <w:lang w:eastAsia="ko-KR"/>
        </w:rPr>
        <w:t>N/A</w:t>
      </w:r>
    </w:p>
    <w:p w14:paraId="4303C300" w14:textId="6DE401F6" w:rsidR="00870F97" w:rsidRDefault="00870F97" w:rsidP="00B3417C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4" w:name="RTF36383233303a204148312c41"/>
      <w:r>
        <w:rPr>
          <w:w w:val="100"/>
        </w:rPr>
        <w:t>MIB Detail</w:t>
      </w:r>
      <w:bookmarkEnd w:id="4"/>
    </w:p>
    <w:p w14:paraId="02E810B4" w14:textId="15DCE3F5" w:rsidR="00595408" w:rsidRDefault="00595408" w:rsidP="00595408">
      <w:pPr>
        <w:pStyle w:val="Code"/>
        <w:rPr>
          <w:w w:val="100"/>
        </w:rPr>
      </w:pPr>
    </w:p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2FFF6FAB" w:rsidR="001459BD" w:rsidRDefault="00701AE7" w:rsidP="001459BD">
      <w:r>
        <w:t xml:space="preserve">15.19: “FEC </w:t>
      </w:r>
      <w:proofErr w:type="spellStart"/>
      <w:r>
        <w:t>ccoding</w:t>
      </w:r>
      <w:proofErr w:type="spellEnd"/>
      <w:r>
        <w:t xml:space="preserve"> (convolutional coding)”. Technical problem</w:t>
      </w:r>
      <w:r w:rsidR="000D21E1">
        <w:t xml:space="preserve">: </w:t>
      </w:r>
      <w:r>
        <w:t xml:space="preserve">FEC encoding is not equivalent to convolutional coding – CC is a specific type of FEC. </w:t>
      </w:r>
      <w:r w:rsidR="000D21E1">
        <w:t>Typo</w:t>
      </w:r>
      <w:r>
        <w:t>: “</w:t>
      </w:r>
      <w:proofErr w:type="spellStart"/>
      <w:r>
        <w:t>ccoding</w:t>
      </w:r>
      <w:proofErr w:type="spellEnd"/>
      <w:r>
        <w:t>” -&gt; “coding”</w:t>
      </w:r>
    </w:p>
    <w:p w14:paraId="756BB74E" w14:textId="00EBB996" w:rsidR="000D21E1" w:rsidRDefault="000D21E1" w:rsidP="001459BD">
      <w:r>
        <w:t>16.03, 16.15: “coding rates” -&gt; “code rates”</w:t>
      </w:r>
    </w:p>
    <w:p w14:paraId="6E3B715A" w14:textId="6E972829" w:rsidR="00371B26" w:rsidRPr="001459BD" w:rsidRDefault="00371B26" w:rsidP="001459BD">
      <w:r>
        <w:t>19.21-22: Inconsistent terminology – “optical {</w:t>
      </w:r>
      <w:proofErr w:type="gramStart"/>
      <w:r>
        <w:t>TX,RX</w:t>
      </w:r>
      <w:proofErr w:type="gramEnd"/>
      <w:r>
        <w:t>} antennas” vs “LC optical {TX, RX} antennas”</w:t>
      </w:r>
    </w:p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3F620B2B" w:rsidR="00C529CA" w:rsidRDefault="00C529CA" w:rsidP="00C529CA">
      <w:r>
        <w:t>At the time of writing this report, the IEEE-SA mandatory editorial coordination (MEC) is ongoing.  When complete, the findings will be added to this report</w:t>
      </w:r>
      <w:r w:rsidR="00D32CB8">
        <w:t>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265B2AD7" w14:textId="14844239" w:rsidR="00D32CB8" w:rsidRDefault="00D32CB8" w:rsidP="00D32CB8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04759DAF" w14:textId="2F533748" w:rsidR="00433515" w:rsidRDefault="00433515" w:rsidP="00433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12A3" w14:textId="77777777" w:rsidR="00EF1C27" w:rsidRDefault="00EF1C27">
      <w:r>
        <w:separator/>
      </w:r>
    </w:p>
  </w:endnote>
  <w:endnote w:type="continuationSeparator" w:id="0">
    <w:p w14:paraId="02C55A4B" w14:textId="77777777" w:rsidR="00EF1C27" w:rsidRDefault="00EF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E8EF" w14:textId="77777777" w:rsidR="00EF1C27" w:rsidRDefault="00EF1C27">
      <w:r>
        <w:separator/>
      </w:r>
    </w:p>
  </w:footnote>
  <w:footnote w:type="continuationSeparator" w:id="0">
    <w:p w14:paraId="1E1B1971" w14:textId="77777777" w:rsidR="00EF1C27" w:rsidRDefault="00EF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4D38AFEE" w:rsidR="000C2AD7" w:rsidRDefault="00A07A72">
    <w:pPr>
      <w:pStyle w:val="Header"/>
      <w:tabs>
        <w:tab w:val="clear" w:pos="6480"/>
        <w:tab w:val="center" w:pos="4680"/>
        <w:tab w:val="right" w:pos="9360"/>
      </w:tabs>
    </w:pPr>
    <w:r>
      <w:t xml:space="preserve">July </w:t>
    </w:r>
    <w:r w:rsidR="000C2AD7">
      <w:t>2022</w:t>
    </w:r>
    <w:r w:rsidR="000C2AD7">
      <w:tab/>
    </w:r>
    <w:r w:rsidR="000C2AD7">
      <w:tab/>
    </w:r>
    <w:r w:rsidR="00EF1C27">
      <w:fldChar w:fldCharType="begin"/>
    </w:r>
    <w:r w:rsidR="00EF1C27">
      <w:instrText xml:space="preserve"> TITLE  \* MERGEFORMAT </w:instrText>
    </w:r>
    <w:r w:rsidR="00EF1C27">
      <w:fldChar w:fldCharType="separate"/>
    </w:r>
    <w:r w:rsidR="00EE1468">
      <w:t>doc.: IEEE 802.11-22/0</w:t>
    </w:r>
    <w:r>
      <w:t>975</w:t>
    </w:r>
    <w:r w:rsidR="00EE1468">
      <w:t>r</w:t>
    </w:r>
    <w:r w:rsidR="00EF1C27">
      <w:fldChar w:fldCharType="end"/>
    </w:r>
    <w:r w:rsidR="00C3751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 w:numId="3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1E1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759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32E8"/>
    <w:rsid w:val="00216142"/>
    <w:rsid w:val="0021634C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818"/>
    <w:rsid w:val="002A3D40"/>
    <w:rsid w:val="002A43C2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75F"/>
    <w:rsid w:val="003349CF"/>
    <w:rsid w:val="00335550"/>
    <w:rsid w:val="00335B57"/>
    <w:rsid w:val="00335CD8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1B26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5C77"/>
    <w:rsid w:val="00406623"/>
    <w:rsid w:val="004068AC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0B5E"/>
    <w:rsid w:val="004623E3"/>
    <w:rsid w:val="00464CC9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0C8D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3E58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C16"/>
    <w:rsid w:val="00540144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55B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09D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1AE7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339C"/>
    <w:rsid w:val="008547E2"/>
    <w:rsid w:val="008555E6"/>
    <w:rsid w:val="00855EB5"/>
    <w:rsid w:val="00856124"/>
    <w:rsid w:val="008577A6"/>
    <w:rsid w:val="008603AC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0BC6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DA6"/>
    <w:rsid w:val="00961ED3"/>
    <w:rsid w:val="009626B2"/>
    <w:rsid w:val="00962CE1"/>
    <w:rsid w:val="00963096"/>
    <w:rsid w:val="0096388B"/>
    <w:rsid w:val="00964A46"/>
    <w:rsid w:val="00965F1E"/>
    <w:rsid w:val="00971884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A72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C20"/>
    <w:rsid w:val="00AE149E"/>
    <w:rsid w:val="00AE1F2E"/>
    <w:rsid w:val="00AE2439"/>
    <w:rsid w:val="00AE2C91"/>
    <w:rsid w:val="00AE4933"/>
    <w:rsid w:val="00AE4C2A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284B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8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4921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7477"/>
    <w:rsid w:val="00C979C1"/>
    <w:rsid w:val="00CA0519"/>
    <w:rsid w:val="00CA0958"/>
    <w:rsid w:val="00CA09B2"/>
    <w:rsid w:val="00CA0DAD"/>
    <w:rsid w:val="00CA17AE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2CB8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27C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900F1"/>
    <w:rsid w:val="00D90A61"/>
    <w:rsid w:val="00D91935"/>
    <w:rsid w:val="00D91E77"/>
    <w:rsid w:val="00D93102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02D0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E08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1C27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30570"/>
    <w:rsid w:val="00F314A5"/>
    <w:rsid w:val="00F3182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1D2B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152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6102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9</cp:revision>
  <dcterms:created xsi:type="dcterms:W3CDTF">2022-03-24T14:38:00Z</dcterms:created>
  <dcterms:modified xsi:type="dcterms:W3CDTF">2022-07-05T23:07:00Z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