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696B42AD" w:rsidR="00DC2727" w:rsidRDefault="003502F5" w:rsidP="00894852">
            <w:pPr>
              <w:pStyle w:val="T2"/>
              <w:spacing w:after="0"/>
              <w:ind w:left="0" w:right="0"/>
              <w:rPr>
                <w:b w:val="0"/>
                <w:sz w:val="20"/>
              </w:rPr>
            </w:pPr>
            <w:r>
              <w:rPr>
                <w:b w:val="0"/>
                <w:sz w:val="20"/>
              </w:rPr>
              <w:t>Ruckus (</w:t>
            </w:r>
            <w:proofErr w:type="spellStart"/>
            <w:r>
              <w:rPr>
                <w:b w:val="0"/>
                <w:sz w:val="20"/>
              </w:rPr>
              <w:t>Commscope</w:t>
            </w:r>
            <w:proofErr w:type="spellEnd"/>
            <w:r>
              <w:rPr>
                <w:b w:val="0"/>
                <w:sz w:val="20"/>
              </w:rPr>
              <w:t>)</w:t>
            </w: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503A47C7"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622BE2D2"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622BE2D2"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702CC316"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Replace existing 6.3 with following.</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50BF20C3"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w:t>
      </w:r>
      <w:r w:rsidR="00166308">
        <w:rPr>
          <w:rFonts w:eastAsia="TimesNewRoman"/>
          <w:sz w:val="24"/>
          <w:szCs w:val="24"/>
          <w:lang w:val="en-US" w:eastAsia="ja-JP"/>
        </w:rPr>
        <w:t xml:space="preserve"> .response</w:t>
      </w:r>
      <w:proofErr w:type="gramEnd"/>
      <w:r w:rsidR="00166308">
        <w:rPr>
          <w:rFonts w:eastAsia="TimesNewRoman"/>
          <w:sz w:val="24"/>
          <w:szCs w:val="24"/>
          <w:lang w:val="en-US" w:eastAsia="ja-JP"/>
        </w:rPr>
        <w:t xml:space="preserve"> and </w:t>
      </w:r>
      <w:r w:rsidRPr="0050176F">
        <w:rPr>
          <w:rFonts w:eastAsia="TimesNewRoman"/>
          <w:sz w:val="24"/>
          <w:szCs w:val="24"/>
          <w:lang w:val="en-US" w:eastAsia="ja-JP"/>
        </w:rPr>
        <w:t>.confirm primitive</w:t>
      </w:r>
      <w:r w:rsidR="00166308">
        <w:rPr>
          <w:rFonts w:eastAsia="TimesNewRoman"/>
          <w:sz w:val="24"/>
          <w:szCs w:val="24"/>
          <w:lang w:val="en-US" w:eastAsia="ja-JP"/>
        </w:rPr>
        <w:t>s</w:t>
      </w:r>
      <w:r w:rsidRPr="0050176F">
        <w:rPr>
          <w:rFonts w:eastAsia="TimesNewRoman"/>
          <w:sz w:val="24"/>
          <w:szCs w:val="24"/>
          <w:lang w:val="en-US" w:eastAsia="ja-JP"/>
        </w:rPr>
        <w:t xml:space="preserve"> generally contain a </w:t>
      </w:r>
      <w:proofErr w:type="spellStart"/>
      <w:r w:rsidRPr="0050176F">
        <w:rPr>
          <w:rFonts w:eastAsia="TimesNewRoman"/>
          <w:sz w:val="24"/>
          <w:szCs w:val="24"/>
          <w:lang w:val="en-US" w:eastAsia="ja-JP"/>
        </w:rPr>
        <w:t>ResultCode</w:t>
      </w:r>
      <w:proofErr w:type="spellEnd"/>
      <w:r w:rsidRPr="0050176F">
        <w:rPr>
          <w:rFonts w:eastAsia="TimesNewRoman"/>
          <w:sz w:val="24"/>
          <w:szCs w:val="24"/>
          <w:lang w:val="en-US" w:eastAsia="ja-JP"/>
        </w:rPr>
        <w:t xml:space="preserve">.  </w:t>
      </w:r>
      <w:r w:rsidR="0050176F">
        <w:rPr>
          <w:rFonts w:eastAsia="TimesNewRoman"/>
          <w:sz w:val="24"/>
          <w:szCs w:val="24"/>
          <w:lang w:val="en-US" w:eastAsia="ja-JP"/>
        </w:rPr>
        <w:t>The primitives in 6.</w:t>
      </w:r>
      <w:r w:rsidR="00A20142">
        <w:rPr>
          <w:rFonts w:eastAsia="TimesNewRoman"/>
          <w:sz w:val="24"/>
          <w:szCs w:val="24"/>
          <w:lang w:val="en-US" w:eastAsia="ja-JP"/>
        </w:rPr>
        <w:t>4</w:t>
      </w:r>
      <w:r w:rsidR="0050176F">
        <w:rPr>
          <w:rFonts w:eastAsia="TimesNewRoman"/>
          <w:sz w:val="24"/>
          <w:szCs w:val="24"/>
          <w:lang w:val="en-US" w:eastAsia="ja-JP"/>
        </w:rPr>
        <w:t xml:space="preserve">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7141AB3A"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45858498"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 xml:space="preserve">6.3.1.1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35pt;height:223.15pt" o:ole="">
            <v:imagedata r:id="rId9" o:title=""/>
          </v:shape>
          <o:OLEObject Type="Embed" ProgID="Visio.Drawing.15" ShapeID="_x0000_i1025" DrawAspect="Content" ObjectID="_1719297489" r:id="rId10"/>
        </w:object>
      </w:r>
    </w:p>
    <w:p w14:paraId="57376507" w14:textId="77777777" w:rsidR="00625851" w:rsidRDefault="00625851" w:rsidP="00764AAF">
      <w:pPr>
        <w:autoSpaceDE w:val="0"/>
        <w:autoSpaceDN w:val="0"/>
        <w:adjustRightInd w:val="0"/>
      </w:pPr>
    </w:p>
    <w:p w14:paraId="0745A01A" w14:textId="05A8F711"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4A07BB4C" w14:textId="29E6C32C"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095BFF74" w14:textId="12EF71E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.response</w:t>
      </w:r>
      <w:proofErr w:type="gramEnd"/>
      <w:r>
        <w:rPr>
          <w:rFonts w:eastAsia="TimesNewRoman"/>
          <w:sz w:val="24"/>
          <w:szCs w:val="24"/>
          <w:lang w:val="en-US" w:eastAsia="ja-JP"/>
        </w:rPr>
        <w:t xml:space="preserve"> primitive is generated by the SME of the peer to request that a </w:t>
      </w:r>
      <w:r w:rsidR="00DA004B">
        <w:rPr>
          <w:rFonts w:eastAsia="TimesNewRoman"/>
          <w:sz w:val="24"/>
          <w:szCs w:val="24"/>
          <w:lang w:val="en-US" w:eastAsia="ja-JP"/>
        </w:rPr>
        <w:t>r</w:t>
      </w:r>
      <w:r>
        <w:rPr>
          <w:rFonts w:eastAsia="TimesNewRoman"/>
          <w:sz w:val="24"/>
          <w:szCs w:val="24"/>
          <w:lang w:val="en-US" w:eastAsia="ja-JP"/>
        </w:rPr>
        <w:t>esponse frame be sent to the initiating STA.</w:t>
      </w:r>
    </w:p>
    <w:p w14:paraId="623E49EE" w14:textId="0C3D835A"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includes a Result Code </w:t>
      </w:r>
      <w:r w:rsidR="00CC0BE3">
        <w:rPr>
          <w:rFonts w:eastAsia="TimesNewRoman"/>
          <w:sz w:val="24"/>
          <w:szCs w:val="24"/>
          <w:lang w:val="en-US" w:eastAsia="ja-JP"/>
        </w:rPr>
        <w:t xml:space="preserve">parameter </w:t>
      </w:r>
      <w:r>
        <w:rPr>
          <w:rFonts w:eastAsia="TimesNewRoman"/>
          <w:sz w:val="24"/>
          <w:szCs w:val="24"/>
          <w:lang w:val="en-US" w:eastAsia="ja-JP"/>
        </w:rPr>
        <w:t xml:space="preserve">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either </w:t>
      </w:r>
      <w:r w:rsidR="00DA004B">
        <w:rPr>
          <w:rFonts w:eastAsia="TimesNewRoman"/>
          <w:sz w:val="24"/>
          <w:szCs w:val="24"/>
          <w:lang w:val="en-US" w:eastAsia="ja-JP"/>
        </w:rPr>
        <w:t>the r</w:t>
      </w:r>
      <w:r>
        <w:rPr>
          <w:rFonts w:eastAsia="TimesNewRoman"/>
          <w:sz w:val="24"/>
          <w:szCs w:val="24"/>
          <w:lang w:val="en-US" w:eastAsia="ja-JP"/>
        </w:rPr>
        <w:t xml:space="preserve">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67F2524E"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6.3.1.2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7pt;height:123.95pt" o:ole="">
            <v:imagedata r:id="rId11" o:title=""/>
          </v:shape>
          <o:OLEObject Type="Embed" ProgID="Visio.Drawing.15" ShapeID="_x0000_i1026" DrawAspect="Content" ObjectID="_1719297490" r:id="rId12"/>
        </w:object>
      </w:r>
    </w:p>
    <w:p w14:paraId="15DC12C2" w14:textId="77777777" w:rsidR="00570D4C" w:rsidRDefault="00570D4C" w:rsidP="00570D4C"/>
    <w:p w14:paraId="36C85B91" w14:textId="20524B5E"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3F6DA144" w14:textId="7040EB3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parameter</w:t>
      </w:r>
      <w:r w:rsidR="00CC0BE3">
        <w:rPr>
          <w:rFonts w:eastAsia="TimesNewRoman"/>
          <w:sz w:val="24"/>
          <w:szCs w:val="24"/>
          <w:lang w:val="en-US" w:eastAsia="ja-JP"/>
        </w:rPr>
        <w:t xml:space="preserve"> </w:t>
      </w:r>
      <w:r>
        <w:rPr>
          <w:rFonts w:eastAsia="TimesNewRoman"/>
          <w:sz w:val="24"/>
          <w:szCs w:val="24"/>
          <w:lang w:val="en-US" w:eastAsia="ja-JP"/>
        </w:rPr>
        <w:t>reporting success or failure of the request, and is generated by the MLME when the requested action o</w:t>
      </w:r>
      <w:r w:rsidR="00DA004B">
        <w:rPr>
          <w:rFonts w:eastAsia="TimesNewRoman"/>
          <w:sz w:val="24"/>
          <w:szCs w:val="24"/>
          <w:lang w:val="en-US" w:eastAsia="ja-JP"/>
        </w:rPr>
        <w:t>r</w:t>
      </w:r>
      <w:r>
        <w:rPr>
          <w:rFonts w:eastAsia="TimesNewRoman"/>
          <w:sz w:val="24"/>
          <w:szCs w:val="24"/>
          <w:lang w:val="en-US" w:eastAsia="ja-JP"/>
        </w:rPr>
        <w:t xml:space="preserve"> process is completed, or fails.</w:t>
      </w:r>
    </w:p>
    <w:p w14:paraId="6BD09481" w14:textId="0C3E94DF"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4C81EEC6"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6.3.1.3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7pt;height:121.6pt" o:ole="">
            <v:imagedata r:id="rId13" o:title=""/>
          </v:shape>
          <o:OLEObject Type="Embed" ProgID="Visio.Drawing.15" ShapeID="_x0000_i1027" DrawAspect="Content" ObjectID="_1719297491" r:id="rId14"/>
        </w:object>
      </w:r>
    </w:p>
    <w:p w14:paraId="30777442" w14:textId="77777777" w:rsidR="00570D4C" w:rsidRDefault="00570D4C" w:rsidP="00570D4C"/>
    <w:p w14:paraId="71B3E45C" w14:textId="12B184F1"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w:t>
      </w:r>
      <w:r w:rsidR="00DA004B">
        <w:rPr>
          <w:rFonts w:eastAsia="TimesNewRoman"/>
          <w:sz w:val="24"/>
          <w:szCs w:val="24"/>
          <w:lang w:val="en-US" w:eastAsia="ja-JP"/>
        </w:rPr>
        <w:t>r</w:t>
      </w:r>
      <w:r>
        <w:rPr>
          <w:rFonts w:eastAsia="TimesNewRoman"/>
          <w:sz w:val="24"/>
          <w:szCs w:val="24"/>
          <w:lang w:val="en-US" w:eastAsia="ja-JP"/>
        </w:rPr>
        <w:t>equest frame is sent to a peer STA.</w:t>
      </w:r>
    </w:p>
    <w:p w14:paraId="1D4C9C34" w14:textId="76420592"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.indication</w:t>
      </w:r>
      <w:proofErr w:type="gramEnd"/>
      <w:r>
        <w:rPr>
          <w:rFonts w:eastAsia="TimesNewRoman"/>
          <w:sz w:val="24"/>
          <w:szCs w:val="24"/>
          <w:lang w:val="en-US" w:eastAsia="ja-JP"/>
        </w:rPr>
        <w:t xml:space="preserve"> primitive is generated by the MLME of the peer STA when the </w:t>
      </w:r>
      <w:r w:rsidR="00DA004B">
        <w:rPr>
          <w:rFonts w:eastAsia="TimesNewRoman"/>
          <w:sz w:val="24"/>
          <w:szCs w:val="24"/>
          <w:lang w:val="en-US" w:eastAsia="ja-JP"/>
        </w:rPr>
        <w:t>r</w:t>
      </w:r>
      <w:r>
        <w:rPr>
          <w:rFonts w:eastAsia="TimesNewRoman"/>
          <w:sz w:val="24"/>
          <w:szCs w:val="24"/>
          <w:lang w:val="en-US" w:eastAsia="ja-JP"/>
        </w:rPr>
        <w:t>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5A5F42E0"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6.3.1.</w:t>
      </w:r>
      <w:r w:rsidR="00F44313" w:rsidRPr="00AA1E9F">
        <w:rPr>
          <w:rFonts w:eastAsia="TimesNewRoman"/>
          <w:b/>
          <w:bCs/>
          <w:sz w:val="24"/>
          <w:szCs w:val="24"/>
          <w:lang w:val="en-US" w:eastAsia="ja-JP"/>
        </w:rPr>
        <w:t>4</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35pt;height:150.1pt" o:ole="">
            <v:imagedata r:id="rId15" o:title=""/>
          </v:shape>
          <o:OLEObject Type="Embed" ProgID="Visio.Drawing.15" ShapeID="_x0000_i1028" DrawAspect="Content" ObjectID="_1719297492"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64F40BA6"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parameter</w:t>
      </w:r>
      <w:r w:rsidR="00CC0BE3">
        <w:rPr>
          <w:rFonts w:eastAsia="TimesNewRoman"/>
          <w:sz w:val="24"/>
          <w:szCs w:val="24"/>
          <w:lang w:val="en-US" w:eastAsia="ja-JP"/>
        </w:rPr>
        <w:t xml:space="preserve"> </w:t>
      </w:r>
      <w:r>
        <w:rPr>
          <w:rFonts w:eastAsia="TimesNewRoman"/>
          <w:sz w:val="24"/>
          <w:szCs w:val="24"/>
          <w:lang w:val="en-US" w:eastAsia="ja-JP"/>
        </w:rPr>
        <w:t>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667833B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14C6B7F2"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w:t>
      </w:r>
      <w:r w:rsidR="00362D22">
        <w:rPr>
          <w:rFonts w:eastAsia="TimesNewRoman"/>
          <w:sz w:val="24"/>
          <w:szCs w:val="24"/>
          <w:lang w:val="en-US" w:eastAsia="ja-JP"/>
        </w:rPr>
        <w:t>when</w:t>
      </w:r>
      <w:r>
        <w:rPr>
          <w:rFonts w:eastAsia="TimesNewRoman"/>
          <w:sz w:val="24"/>
          <w:szCs w:val="24"/>
          <w:lang w:val="en-US" w:eastAsia="ja-JP"/>
        </w:rPr>
        <w:t xml:space="preserve"> 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19297494"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0985EB66"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w:t>
      </w:r>
      <w:r w:rsidR="00CC0BE3">
        <w:rPr>
          <w:rFonts w:eastAsia="TimesNewRoman"/>
          <w:sz w:val="24"/>
          <w:szCs w:val="24"/>
          <w:lang w:val="en-US" w:eastAsia="ja-JP"/>
        </w:rPr>
        <w:t xml:space="preserve">is </w:t>
      </w:r>
      <w:r>
        <w:rPr>
          <w:rFonts w:eastAsia="TimesNewRoman"/>
          <w:sz w:val="24"/>
          <w:szCs w:val="24"/>
          <w:lang w:val="en-US" w:eastAsia="ja-JP"/>
        </w:rPr>
        <w:t>initiated by the MLME</w:t>
      </w:r>
      <w:r w:rsidR="00DA004B">
        <w:rPr>
          <w:rFonts w:eastAsia="TimesNewRoman"/>
          <w:sz w:val="24"/>
          <w:szCs w:val="24"/>
          <w:lang w:val="en-US" w:eastAsia="ja-JP"/>
        </w:rPr>
        <w:t xml:space="preserve"> </w:t>
      </w:r>
      <w:r w:rsidR="00DA004B">
        <w:rPr>
          <w:rFonts w:eastAsia="TimesNewRoman"/>
          <w:sz w:val="24"/>
          <w:szCs w:val="24"/>
          <w:lang w:val="en-US" w:eastAsia="ja-JP"/>
        </w:rPr>
        <w:t xml:space="preserve">or information </w:t>
      </w:r>
      <w:r w:rsidR="00CC0BE3">
        <w:rPr>
          <w:rFonts w:eastAsia="TimesNewRoman"/>
          <w:sz w:val="24"/>
          <w:szCs w:val="24"/>
          <w:lang w:val="en-US" w:eastAsia="ja-JP"/>
        </w:rPr>
        <w:t>is</w:t>
      </w:r>
      <w:r w:rsidR="00DA004B">
        <w:rPr>
          <w:rFonts w:eastAsia="TimesNewRoman"/>
          <w:sz w:val="24"/>
          <w:szCs w:val="24"/>
          <w:lang w:val="en-US" w:eastAsia="ja-JP"/>
        </w:rPr>
        <w:t xml:space="preserve"> </w:t>
      </w:r>
      <w:r w:rsidR="00CC0BE3">
        <w:rPr>
          <w:rFonts w:eastAsia="TimesNewRoman"/>
          <w:sz w:val="24"/>
          <w:szCs w:val="24"/>
          <w:lang w:val="en-US" w:eastAsia="ja-JP"/>
        </w:rPr>
        <w:t>requested to be provided by the MLME.</w:t>
      </w:r>
    </w:p>
    <w:p w14:paraId="64B109A1" w14:textId="3208FD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w:t>
      </w:r>
      <w:r w:rsidR="00CC0BE3">
        <w:rPr>
          <w:rFonts w:eastAsia="TimesNewRoman"/>
          <w:sz w:val="24"/>
          <w:szCs w:val="24"/>
          <w:lang w:val="en-US" w:eastAsia="ja-JP"/>
        </w:rPr>
        <w:t>parameter</w:t>
      </w:r>
      <w:r w:rsidR="00CC0BE3">
        <w:rPr>
          <w:rFonts w:eastAsia="TimesNewRoman"/>
          <w:sz w:val="24"/>
          <w:szCs w:val="24"/>
          <w:lang w:val="en-US" w:eastAsia="ja-JP"/>
        </w:rPr>
        <w:t xml:space="preserve"> </w:t>
      </w:r>
      <w:r>
        <w:rPr>
          <w:rFonts w:eastAsia="TimesNewRoman"/>
          <w:sz w:val="24"/>
          <w:szCs w:val="24"/>
          <w:lang w:val="en-US" w:eastAsia="ja-JP"/>
        </w:rPr>
        <w:t xml:space="preserve">reporting success or failure of the request, and is generated by the MLME when the </w:t>
      </w:r>
      <w:r w:rsidR="00362D22">
        <w:rPr>
          <w:rFonts w:eastAsia="TimesNewRoman"/>
          <w:sz w:val="24"/>
          <w:szCs w:val="24"/>
          <w:lang w:val="en-US" w:eastAsia="ja-JP"/>
        </w:rPr>
        <w:t>request completes or fails</w:t>
      </w:r>
      <w:r>
        <w:rPr>
          <w:rFonts w:eastAsia="TimesNewRoman"/>
          <w:sz w:val="24"/>
          <w:szCs w:val="24"/>
          <w:lang w:val="en-US" w:eastAsia="ja-JP"/>
        </w:rPr>
        <w:t xml:space="preserve">.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394F81F4"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6</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0E94FCB1"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w:t>
      </w:r>
      <w:r w:rsidR="00362D22">
        <w:rPr>
          <w:rFonts w:eastAsia="TimesNewRoman"/>
          <w:sz w:val="24"/>
          <w:szCs w:val="24"/>
          <w:lang w:val="en-US" w:eastAsia="ja-JP"/>
        </w:rPr>
        <w:t xml:space="preserve">when </w:t>
      </w:r>
      <w:r>
        <w:rPr>
          <w:rFonts w:eastAsia="TimesNewRoman"/>
          <w:sz w:val="24"/>
          <w:szCs w:val="24"/>
          <w:lang w:val="en-US" w:eastAsia="ja-JP"/>
        </w:rPr>
        <w:t>the SME request</w:t>
      </w:r>
      <w:r w:rsidR="00362D22">
        <w:rPr>
          <w:rFonts w:eastAsia="TimesNewRoman"/>
          <w:sz w:val="24"/>
          <w:szCs w:val="24"/>
          <w:lang w:val="en-US" w:eastAsia="ja-JP"/>
        </w:rPr>
        <w:t>s</w:t>
      </w:r>
      <w:r>
        <w:rPr>
          <w:rFonts w:eastAsia="TimesNewRoman"/>
          <w:sz w:val="24"/>
          <w:szCs w:val="24"/>
          <w:lang w:val="en-US" w:eastAsia="ja-JP"/>
        </w:rPr>
        <w:t xml:space="preserve"> a process to be initiated by the MLME and the SME does not require a confirmation</w:t>
      </w:r>
      <w:r w:rsidR="00362D22">
        <w:rPr>
          <w:rFonts w:eastAsia="TimesNewRoman"/>
          <w:sz w:val="24"/>
          <w:szCs w:val="24"/>
          <w:lang w:val="en-US" w:eastAsia="ja-JP"/>
        </w:rPr>
        <w:t>.</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19297495"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3F532F91"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6.3.1.7</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77D30954"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when the M</w:t>
      </w:r>
      <w:r w:rsidR="00965395">
        <w:rPr>
          <w:rFonts w:eastAsia="TimesNewRoman"/>
          <w:sz w:val="24"/>
          <w:szCs w:val="24"/>
          <w:lang w:val="en-US" w:eastAsia="ja-JP"/>
        </w:rPr>
        <w:t>LME</w:t>
      </w:r>
      <w:r>
        <w:rPr>
          <w:rFonts w:eastAsia="TimesNewRoman"/>
          <w:sz w:val="24"/>
          <w:szCs w:val="24"/>
          <w:lang w:val="en-US" w:eastAsia="ja-JP"/>
        </w:rPr>
        <w:t xml:space="preserve">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2848F61D"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w:t>
      </w:r>
      <w:r w:rsidR="00965395">
        <w:rPr>
          <w:rFonts w:eastAsia="TimesNewRoman"/>
          <w:b/>
          <w:lang w:val="en-US" w:eastAsia="ja-JP"/>
        </w:rPr>
        <w:t>LME</w:t>
      </w:r>
      <w:r>
        <w:rPr>
          <w:rFonts w:eastAsia="TimesNewRoman"/>
          <w:b/>
          <w:lang w:val="en-US" w:eastAsia="ja-JP"/>
        </w:rPr>
        <w:t xml:space="preserve">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2.85pt;height:124.65pt" o:ole="">
            <v:imagedata r:id="rId21" o:title=""/>
          </v:shape>
          <o:OLEObject Type="Embed" ProgID="Visio.Drawing.15" ShapeID="_x0000_i1031" DrawAspect="Content" ObjectID="_1719297493"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16F7D879"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E61349">
        <w:rPr>
          <w:rFonts w:eastAsia="TimesNewRoman"/>
          <w:b/>
          <w:sz w:val="24"/>
          <w:szCs w:val="24"/>
          <w:lang w:val="en-US" w:eastAsia="ja-JP"/>
        </w:rPr>
        <w:t>4</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w:t>
      </w:r>
      <w:r w:rsidR="00965395">
        <w:rPr>
          <w:rFonts w:eastAsia="TimesNewRoman"/>
          <w:b/>
          <w:sz w:val="24"/>
          <w:szCs w:val="24"/>
          <w:lang w:val="en-US" w:eastAsia="ja-JP"/>
        </w:rPr>
        <w:t xml:space="preserve"> </w:t>
      </w:r>
      <w:r w:rsidR="00B8442F" w:rsidRPr="00B8442F">
        <w:rPr>
          <w:rFonts w:eastAsia="TimesNewRoman"/>
          <w:b/>
          <w:sz w:val="24"/>
          <w:szCs w:val="24"/>
          <w:lang w:val="en-US" w:eastAsia="ja-JP"/>
        </w:rPr>
        <w:t xml:space="preserve">SAP </w:t>
      </w:r>
      <w:r w:rsidR="00965395">
        <w:rPr>
          <w:rFonts w:eastAsia="TimesNewRoman"/>
          <w:b/>
          <w:sz w:val="24"/>
          <w:szCs w:val="24"/>
          <w:lang w:val="en-US" w:eastAsia="ja-JP"/>
        </w:rPr>
        <w:t>p</w:t>
      </w:r>
      <w:r w:rsidR="00B8442F" w:rsidRPr="00B8442F">
        <w:rPr>
          <w:rFonts w:eastAsia="TimesNewRoman"/>
          <w:b/>
          <w:sz w:val="24"/>
          <w:szCs w:val="24"/>
          <w:lang w:val="en-US" w:eastAsia="ja-JP"/>
        </w:rPr>
        <w:t>rimitives</w:t>
      </w:r>
    </w:p>
    <w:p w14:paraId="230BAA0D" w14:textId="22EBACD2" w:rsidR="005B52D8" w:rsidRDefault="00AA2370" w:rsidP="00495646">
      <w:pPr>
        <w:autoSpaceDE w:val="0"/>
        <w:autoSpaceDN w:val="0"/>
        <w:adjustRightInd w:val="0"/>
        <w:rPr>
          <w:rFonts w:eastAsia="TimesNewRoman"/>
          <w:sz w:val="24"/>
          <w:lang w:val="en-US" w:eastAsia="ja-JP"/>
        </w:rPr>
      </w:pPr>
      <w:r>
        <w:rPr>
          <w:rFonts w:eastAsia="TimesNewRoman"/>
          <w:sz w:val="24"/>
          <w:lang w:val="en-US" w:eastAsia="ja-JP"/>
        </w:rPr>
        <w:t>MLME</w:t>
      </w:r>
      <w:r w:rsidR="00965395">
        <w:rPr>
          <w:rFonts w:eastAsia="TimesNewRoman"/>
          <w:sz w:val="24"/>
          <w:lang w:val="en-US" w:eastAsia="ja-JP"/>
        </w:rPr>
        <w:t xml:space="preserve"> </w:t>
      </w:r>
      <w:r>
        <w:rPr>
          <w:rFonts w:eastAsia="TimesNewRoman"/>
          <w:sz w:val="24"/>
          <w:lang w:val="en-US" w:eastAsia="ja-JP"/>
        </w:rPr>
        <w:t>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 xml:space="preserve">described in </w:t>
      </w:r>
      <w:r w:rsidR="005B52D8">
        <w:rPr>
          <w:rFonts w:eastAsia="TimesNewRoman"/>
          <w:sz w:val="24"/>
          <w:lang w:val="en-US" w:eastAsia="ja-JP"/>
        </w:rPr>
        <w:t>subsequent clauses</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frames</w:t>
      </w:r>
      <w:r w:rsidR="009F6AF4">
        <w:rPr>
          <w:rFonts w:eastAsia="TimesNewRoman"/>
          <w:sz w:val="24"/>
          <w:lang w:val="en-US" w:eastAsia="ja-JP"/>
        </w:rPr>
        <w:t xml:space="preserve">, or when the primitives may not be clear from the descriptions in </w:t>
      </w:r>
      <w:r w:rsidR="005B52D8">
        <w:rPr>
          <w:rFonts w:eastAsia="TimesNewRoman"/>
          <w:sz w:val="24"/>
          <w:lang w:val="en-US" w:eastAsia="ja-JP"/>
        </w:rPr>
        <w:t>those clauses</w:t>
      </w:r>
      <w:r w:rsidR="009F6AF4">
        <w:rPr>
          <w:rFonts w:eastAsia="TimesNewRoman"/>
          <w:sz w:val="24"/>
          <w:lang w:val="en-US" w:eastAsia="ja-JP"/>
        </w:rPr>
        <w:t xml:space="preserve">.  </w:t>
      </w:r>
    </w:p>
    <w:p w14:paraId="4CF70F53" w14:textId="77777777" w:rsidR="005B52D8" w:rsidRDefault="005B52D8" w:rsidP="00495646">
      <w:pPr>
        <w:autoSpaceDE w:val="0"/>
        <w:autoSpaceDN w:val="0"/>
        <w:adjustRightInd w:val="0"/>
        <w:rPr>
          <w:rFonts w:eastAsia="TimesNewRoman"/>
          <w:sz w:val="24"/>
          <w:lang w:val="en-US" w:eastAsia="ja-JP"/>
        </w:rPr>
      </w:pPr>
    </w:p>
    <w:p w14:paraId="53A05B0A" w14:textId="4648BEA8" w:rsidR="00AA2370" w:rsidRDefault="00965395" w:rsidP="00495646">
      <w:pPr>
        <w:autoSpaceDE w:val="0"/>
        <w:autoSpaceDN w:val="0"/>
        <w:adjustRightInd w:val="0"/>
        <w:rPr>
          <w:rFonts w:eastAsia="TimesNewRoman"/>
          <w:sz w:val="24"/>
          <w:lang w:val="en-US" w:eastAsia="ja-JP"/>
        </w:rPr>
      </w:pPr>
      <w:r>
        <w:rPr>
          <w:rFonts w:eastAsia="TimesNewRoman"/>
          <w:sz w:val="24"/>
          <w:lang w:val="en-US" w:eastAsia="ja-JP"/>
        </w:rPr>
        <w:t xml:space="preserve">See 6.5 for </w:t>
      </w:r>
      <w:r w:rsidR="00374D90">
        <w:rPr>
          <w:rFonts w:eastAsia="TimesNewRoman"/>
          <w:sz w:val="24"/>
          <w:lang w:val="en-US" w:eastAsia="ja-JP"/>
        </w:rPr>
        <w:t>a table of all</w:t>
      </w:r>
      <w:r w:rsidR="005B52D8">
        <w:rPr>
          <w:rFonts w:eastAsia="TimesNewRoman"/>
          <w:sz w:val="24"/>
          <w:lang w:val="en-US" w:eastAsia="ja-JP"/>
        </w:rPr>
        <w:t xml:space="preserve"> </w:t>
      </w:r>
      <w:r>
        <w:rPr>
          <w:rFonts w:eastAsia="TimesNewRoman"/>
          <w:sz w:val="24"/>
          <w:lang w:val="en-US" w:eastAsia="ja-JP"/>
        </w:rPr>
        <w:t>MLME SAP primitives</w:t>
      </w:r>
      <w:r w:rsidR="005B52D8">
        <w:rPr>
          <w:rFonts w:eastAsia="TimesNewRoman"/>
          <w:sz w:val="24"/>
          <w:lang w:val="en-US" w:eastAsia="ja-JP"/>
        </w:rPr>
        <w:t>.</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2F422C4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w:t>
      </w:r>
      <w:r w:rsidR="005B52D8">
        <w:rPr>
          <w:rFonts w:eastAsia="TimesNewRoman"/>
          <w:b/>
          <w:i/>
          <w:iCs/>
          <w:color w:val="FF0000"/>
          <w:sz w:val="24"/>
          <w:lang w:val="en-US" w:eastAsia="ja-JP"/>
        </w:rPr>
        <w:t xml:space="preserve">subclauses </w:t>
      </w:r>
      <w:r w:rsidR="00E02BB6" w:rsidRPr="007332E6">
        <w:rPr>
          <w:rFonts w:eastAsia="TimesNewRoman"/>
          <w:b/>
          <w:i/>
          <w:iCs/>
          <w:color w:val="FF0000"/>
          <w:sz w:val="24"/>
          <w:lang w:val="en-US" w:eastAsia="ja-JP"/>
        </w:rPr>
        <w:t>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5B964B68"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3F05E309"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20BC2CE1"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0E62A9B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.4</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2CD6482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.5</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proofErr w:type="spellStart"/>
      <w:r w:rsidR="00AA2370">
        <w:rPr>
          <w:rFonts w:eastAsia="TimesNewRoman"/>
          <w:sz w:val="24"/>
          <w:szCs w:val="24"/>
          <w:lang w:val="en-US" w:eastAsia="ja-JP"/>
        </w:rPr>
        <w:t>D</w:t>
      </w:r>
      <w:r w:rsidR="00A608DF">
        <w:rPr>
          <w:rFonts w:eastAsia="TimesNewRoman"/>
          <w:sz w:val="24"/>
          <w:szCs w:val="24"/>
          <w:lang w:val="en-US" w:eastAsia="ja-JP"/>
        </w:rPr>
        <w:t>eauthenticate</w:t>
      </w:r>
      <w:proofErr w:type="spellEnd"/>
      <w:r w:rsidR="00A608DF">
        <w:rPr>
          <w:rFonts w:eastAsia="TimesNewRoman"/>
          <w:sz w:val="24"/>
          <w:szCs w:val="24"/>
          <w:lang w:val="en-US" w:eastAsia="ja-JP"/>
        </w:rPr>
        <w:t xml:space="preserve"> </w:t>
      </w:r>
    </w:p>
    <w:p w14:paraId="02F64705" w14:textId="6C0AA5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27940D1C"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1438CAA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w:t>
      </w:r>
      <w:r w:rsidR="00E021CF">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66724D3C"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40014859"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65AB6B4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15DAE1BF"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.12</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7A321DA"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.13 </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SetKeys</w:t>
      </w:r>
      <w:proofErr w:type="spellEnd"/>
    </w:p>
    <w:p w14:paraId="6B02609D" w14:textId="52042ED1"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.14 </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DeleteKeys</w:t>
      </w:r>
      <w:proofErr w:type="spellEnd"/>
    </w:p>
    <w:p w14:paraId="43375E2E" w14:textId="5FDC53DB"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6.4.15</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SetProtection</w:t>
      </w:r>
      <w:proofErr w:type="spellEnd"/>
    </w:p>
    <w:p w14:paraId="3D33EB7E" w14:textId="1BBA131B"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6.4.16</w:t>
      </w:r>
      <w:r>
        <w:rPr>
          <w:rFonts w:eastAsia="TimesNewRoman"/>
          <w:sz w:val="24"/>
          <w:szCs w:val="24"/>
          <w:lang w:val="en-US" w:eastAsia="ja-JP"/>
        </w:rPr>
        <w:tab/>
      </w:r>
      <w:r>
        <w:rPr>
          <w:rFonts w:eastAsia="TimesNewRoman"/>
          <w:sz w:val="24"/>
          <w:szCs w:val="24"/>
          <w:lang w:val="en-US" w:eastAsia="ja-JP"/>
        </w:rPr>
        <w:tab/>
        <w:t>PN event report</w:t>
      </w:r>
    </w:p>
    <w:p w14:paraId="59CFEAD7" w14:textId="20B598E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6.4.17</w:t>
      </w:r>
      <w:r>
        <w:rPr>
          <w:rFonts w:eastAsia="TimesNewRoman"/>
          <w:sz w:val="24"/>
          <w:szCs w:val="24"/>
          <w:lang w:val="en-US" w:eastAsia="ja-JP"/>
        </w:rPr>
        <w:tab/>
      </w:r>
      <w:r>
        <w:rPr>
          <w:rFonts w:eastAsia="TimesNewRoman"/>
          <w:sz w:val="24"/>
          <w:szCs w:val="24"/>
          <w:lang w:val="en-US" w:eastAsia="ja-JP"/>
        </w:rPr>
        <w:tab/>
        <w:t>Event request</w:t>
      </w:r>
    </w:p>
    <w:p w14:paraId="18712448" w14:textId="31246A0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6.4.18</w:t>
      </w:r>
      <w:r>
        <w:rPr>
          <w:rFonts w:eastAsia="TimesNewRoman"/>
          <w:sz w:val="24"/>
          <w:szCs w:val="24"/>
          <w:lang w:val="en-US" w:eastAsia="ja-JP"/>
        </w:rPr>
        <w:tab/>
      </w:r>
      <w:r>
        <w:rPr>
          <w:rFonts w:eastAsia="TimesNewRoman"/>
          <w:sz w:val="24"/>
          <w:szCs w:val="24"/>
          <w:lang w:val="en-US" w:eastAsia="ja-JP"/>
        </w:rPr>
        <w:tab/>
        <w:t>Event report</w:t>
      </w:r>
    </w:p>
    <w:p w14:paraId="4789A065" w14:textId="1865B962"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6.4.19</w:t>
      </w:r>
      <w:r>
        <w:rPr>
          <w:rFonts w:eastAsia="TimesNewRoman"/>
          <w:sz w:val="24"/>
          <w:szCs w:val="24"/>
          <w:lang w:val="en-US" w:eastAsia="ja-JP"/>
        </w:rPr>
        <w:tab/>
      </w:r>
      <w:r>
        <w:rPr>
          <w:rFonts w:eastAsia="TimesNewRoman"/>
          <w:sz w:val="24"/>
          <w:szCs w:val="24"/>
          <w:lang w:val="en-US" w:eastAsia="ja-JP"/>
        </w:rPr>
        <w:tab/>
        <w:t>Event</w:t>
      </w:r>
    </w:p>
    <w:p w14:paraId="4C7BAB74" w14:textId="22D55393"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6C9EF2BC"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21</w:t>
      </w:r>
      <w:r>
        <w:rPr>
          <w:rFonts w:eastAsia="TimesNewRoman"/>
          <w:sz w:val="24"/>
          <w:szCs w:val="24"/>
          <w:lang w:val="en-US" w:eastAsia="ja-JP"/>
        </w:rPr>
        <w:tab/>
      </w:r>
      <w:r>
        <w:rPr>
          <w:rFonts w:eastAsia="TimesNewRoman"/>
          <w:sz w:val="24"/>
          <w:szCs w:val="24"/>
          <w:lang w:val="en-US" w:eastAsia="ja-JP"/>
        </w:rPr>
        <w:tab/>
        <w:t>DMG Beamforming</w:t>
      </w:r>
    </w:p>
    <w:p w14:paraId="3F1F9496" w14:textId="7972B2E4"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22</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5BBBC55F"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23</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5E5F645B" w:rsidR="007332E6" w:rsidRDefault="007332E6" w:rsidP="00AA2370">
      <w:pPr>
        <w:autoSpaceDE w:val="0"/>
        <w:autoSpaceDN w:val="0"/>
        <w:adjustRightInd w:val="0"/>
        <w:rPr>
          <w:rFonts w:eastAsia="TimesNewRoman"/>
          <w:color w:val="FF0000"/>
          <w:sz w:val="24"/>
          <w:szCs w:val="24"/>
          <w:lang w:val="en-US" w:eastAsia="ja-JP"/>
        </w:rPr>
      </w:pPr>
      <w:r w:rsidRPr="007332E6">
        <w:rPr>
          <w:rFonts w:eastAsia="TimesNewRoman"/>
          <w:color w:val="FF0000"/>
          <w:sz w:val="24"/>
          <w:szCs w:val="24"/>
          <w:lang w:val="en-US" w:eastAsia="ja-JP"/>
        </w:rPr>
        <w:t xml:space="preserve">Editor – delete all remaining 6.3 </w:t>
      </w:r>
      <w:r w:rsidR="00A04313">
        <w:rPr>
          <w:rFonts w:eastAsia="TimesNewRoman"/>
          <w:color w:val="FF0000"/>
          <w:sz w:val="24"/>
          <w:szCs w:val="24"/>
          <w:lang w:val="en-US" w:eastAsia="ja-JP"/>
        </w:rPr>
        <w:t>sub</w:t>
      </w:r>
      <w:r w:rsidRPr="007332E6">
        <w:rPr>
          <w:rFonts w:eastAsia="TimesNewRoman"/>
          <w:color w:val="FF0000"/>
          <w:sz w:val="24"/>
          <w:szCs w:val="24"/>
          <w:lang w:val="en-US" w:eastAsia="ja-JP"/>
        </w:rPr>
        <w:t>clauses</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1CC3A9AB" w:rsidR="00625E64" w:rsidRPr="007332E6" w:rsidRDefault="00625E64" w:rsidP="00AA2370">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Add new section 6.5</w:t>
      </w:r>
    </w:p>
    <w:p w14:paraId="3A5418BC" w14:textId="4BE23D97" w:rsidR="001D408A" w:rsidRDefault="001D408A">
      <w:pPr>
        <w:autoSpaceDE w:val="0"/>
        <w:autoSpaceDN w:val="0"/>
        <w:adjustRightInd w:val="0"/>
        <w:rPr>
          <w:rFonts w:eastAsia="TimesNewRoman"/>
          <w:sz w:val="24"/>
          <w:szCs w:val="24"/>
          <w:lang w:val="en-US" w:eastAsia="ja-JP"/>
        </w:rPr>
      </w:pPr>
    </w:p>
    <w:p w14:paraId="532A4A23" w14:textId="2F421F1B"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sidR="00E61349">
        <w:rPr>
          <w:rFonts w:eastAsia="TimesNewRoman"/>
          <w:b/>
          <w:bCs/>
          <w:szCs w:val="24"/>
          <w:lang w:val="en-US" w:eastAsia="ja-JP"/>
        </w:rPr>
        <w:t>5</w:t>
      </w:r>
      <w:r w:rsidRPr="00FF1977">
        <w:rPr>
          <w:rFonts w:eastAsia="TimesNewRoman"/>
          <w:b/>
          <w:bCs/>
          <w:szCs w:val="24"/>
          <w:lang w:val="en-US" w:eastAsia="ja-JP"/>
        </w:rPr>
        <w:t xml:space="preserve"> Table of MLME SAP interfaces</w:t>
      </w:r>
    </w:p>
    <w:p w14:paraId="25E595C0" w14:textId="4669CAFF"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Table 6</w:t>
      </w:r>
      <w:r w:rsidR="00E25F3D">
        <w:rPr>
          <w:rFonts w:eastAsia="TimesNewRoman"/>
          <w:szCs w:val="24"/>
          <w:lang w:val="en-US" w:eastAsia="ja-JP"/>
        </w:rPr>
        <w:t>-vv</w:t>
      </w:r>
      <w:r>
        <w:rPr>
          <w:rFonts w:eastAsia="TimesNewRoman"/>
          <w:szCs w:val="24"/>
          <w:lang w:val="en-US" w:eastAsia="ja-JP"/>
        </w:rPr>
        <w:t xml:space="preserve"> lists </w:t>
      </w:r>
      <w:r w:rsidR="00DC2727">
        <w:rPr>
          <w:rFonts w:eastAsia="TimesNewRoman"/>
          <w:szCs w:val="24"/>
          <w:lang w:val="en-US" w:eastAsia="ja-JP"/>
        </w:rPr>
        <w:t xml:space="preserve">the </w:t>
      </w:r>
      <w:r w:rsidR="00E15AA8">
        <w:rPr>
          <w:rFonts w:eastAsia="TimesNewRoman"/>
          <w:szCs w:val="24"/>
          <w:lang w:val="en-US" w:eastAsia="ja-JP"/>
        </w:rPr>
        <w:t xml:space="preserve">service </w:t>
      </w:r>
      <w:r w:rsidR="00DC2727">
        <w:rPr>
          <w:rFonts w:eastAsia="TimesNewRoman"/>
          <w:szCs w:val="24"/>
          <w:lang w:val="en-US" w:eastAsia="ja-JP"/>
        </w:rPr>
        <w:t xml:space="preserve">name, the MLME SAP interface </w:t>
      </w:r>
      <w:r w:rsidR="00625E64">
        <w:rPr>
          <w:rFonts w:eastAsia="TimesNewRoman"/>
          <w:szCs w:val="24"/>
          <w:lang w:val="en-US" w:eastAsia="ja-JP"/>
        </w:rPr>
        <w:t>name (MLME-XXX)</w:t>
      </w:r>
      <w:r w:rsidR="00DC2727">
        <w:rPr>
          <w:rFonts w:eastAsia="TimesNewRoman"/>
          <w:szCs w:val="24"/>
          <w:lang w:val="en-US" w:eastAsia="ja-JP"/>
        </w:rPr>
        <w:t xml:space="preserve">, the </w:t>
      </w:r>
      <w:r w:rsidR="00E02BB6">
        <w:rPr>
          <w:rFonts w:eastAsia="TimesNewRoman"/>
          <w:szCs w:val="24"/>
          <w:lang w:val="en-US" w:eastAsia="ja-JP"/>
        </w:rPr>
        <w:t>Type as defined in 6.3.1</w:t>
      </w:r>
      <w:r w:rsidR="00625E64">
        <w:rPr>
          <w:rFonts w:eastAsia="TimesNewRoman"/>
          <w:szCs w:val="24"/>
          <w:lang w:val="en-US" w:eastAsia="ja-JP"/>
        </w:rPr>
        <w:t>, together with references to the primitive’s parameters, triggers, and semantics.</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29578E57"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sidR="00E25F3D">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9940025" w:rsidR="00DC5E72" w:rsidRPr="009868BD" w:rsidRDefault="00625E64" w:rsidP="00DC5E72">
            <w:pPr>
              <w:autoSpaceDE w:val="0"/>
              <w:autoSpaceDN w:val="0"/>
              <w:adjustRightInd w:val="0"/>
              <w:rPr>
                <w:rFonts w:eastAsia="TimesNewRoman"/>
                <w:b/>
                <w:bCs/>
                <w:sz w:val="20"/>
                <w:lang w:eastAsia="ja-JP"/>
              </w:rPr>
            </w:pPr>
            <w:r>
              <w:rPr>
                <w:rFonts w:eastAsia="TimesNewRoman"/>
                <w:b/>
                <w:bCs/>
                <w:sz w:val="20"/>
                <w:lang w:eastAsia="ja-JP"/>
              </w:rPr>
              <w:t xml:space="preserve">Service </w:t>
            </w:r>
            <w:r w:rsidR="00DC5E72" w:rsidRPr="009868BD">
              <w:rPr>
                <w:rFonts w:eastAsia="TimesNewRoman"/>
                <w:b/>
                <w:bCs/>
                <w:sz w:val="20"/>
                <w:lang w:eastAsia="ja-JP"/>
              </w:rPr>
              <w:t>Name</w:t>
            </w:r>
          </w:p>
        </w:tc>
        <w:tc>
          <w:tcPr>
            <w:tcW w:w="3717" w:type="dxa"/>
            <w:hideMark/>
          </w:tcPr>
          <w:p w14:paraId="1DD7ECF6" w14:textId="358B46CA"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r w:rsidR="00625E64">
              <w:rPr>
                <w:rFonts w:eastAsia="TimesNewRoman"/>
                <w:b/>
                <w:bCs/>
                <w:sz w:val="20"/>
                <w:lang w:eastAsia="ja-JP"/>
              </w:rPr>
              <w:t>XXX</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121FD83A" w:rsidR="00DC5E72" w:rsidRPr="009868BD" w:rsidRDefault="000415B2"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58DD296C" w14:textId="74D4134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w:t>
            </w:r>
          </w:p>
        </w:tc>
        <w:tc>
          <w:tcPr>
            <w:tcW w:w="2434" w:type="dxa"/>
          </w:tcPr>
          <w:p w14:paraId="203A9124" w14:textId="4161960F"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11.2</w:t>
            </w:r>
          </w:p>
        </w:tc>
      </w:tr>
      <w:tr w:rsidR="00D02479" w:rsidRPr="00EE43D8" w14:paraId="60925074" w14:textId="0CDBA8C4" w:rsidTr="00DC5E72">
        <w:trPr>
          <w:trHeight w:val="288"/>
        </w:trPr>
        <w:tc>
          <w:tcPr>
            <w:tcW w:w="1527" w:type="dxa"/>
            <w:vMerge w:val="restart"/>
            <w:noWrap/>
            <w:hideMark/>
          </w:tcPr>
          <w:p w14:paraId="188BD1D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3E101374"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6A8B21AA" w14:textId="5A353468"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.2</w:t>
            </w:r>
          </w:p>
        </w:tc>
        <w:tc>
          <w:tcPr>
            <w:tcW w:w="2434" w:type="dxa"/>
            <w:vMerge w:val="restart"/>
          </w:tcPr>
          <w:p w14:paraId="5A284BF0" w14:textId="1773BDC0" w:rsidR="00D02479" w:rsidRPr="00D02479" w:rsidRDefault="00D02479" w:rsidP="00DC5E72">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ee 11.1.4</w:t>
            </w:r>
          </w:p>
        </w:tc>
      </w:tr>
      <w:tr w:rsidR="00D02479" w:rsidRPr="00EE43D8" w14:paraId="7675B1F7" w14:textId="518F2E6B" w:rsidTr="00DC5E72">
        <w:trPr>
          <w:trHeight w:val="288"/>
        </w:trPr>
        <w:tc>
          <w:tcPr>
            <w:tcW w:w="1527" w:type="dxa"/>
            <w:vMerge/>
            <w:hideMark/>
          </w:tcPr>
          <w:p w14:paraId="682567A0" w14:textId="77777777" w:rsidR="00D02479" w:rsidRPr="009868BD" w:rsidRDefault="00D02479" w:rsidP="00DC5E72">
            <w:pPr>
              <w:autoSpaceDE w:val="0"/>
              <w:autoSpaceDN w:val="0"/>
              <w:adjustRightInd w:val="0"/>
              <w:rPr>
                <w:rFonts w:eastAsia="TimesNewRoman"/>
                <w:sz w:val="20"/>
                <w:lang w:eastAsia="ja-JP"/>
              </w:rPr>
            </w:pPr>
          </w:p>
        </w:tc>
        <w:tc>
          <w:tcPr>
            <w:tcW w:w="3717" w:type="dxa"/>
            <w:noWrap/>
            <w:hideMark/>
          </w:tcPr>
          <w:p w14:paraId="7E055E21"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3801547B"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7CA9A6F" w14:textId="77777777" w:rsidR="00D02479" w:rsidRPr="0054216E" w:rsidRDefault="00D02479" w:rsidP="00DC5E72">
            <w:pPr>
              <w:autoSpaceDE w:val="0"/>
              <w:autoSpaceDN w:val="0"/>
              <w:adjustRightInd w:val="0"/>
              <w:rPr>
                <w:rFonts w:eastAsia="TimesNewRoman"/>
                <w:sz w:val="20"/>
                <w:lang w:eastAsia="ja-JP"/>
              </w:rPr>
            </w:pPr>
          </w:p>
        </w:tc>
        <w:tc>
          <w:tcPr>
            <w:tcW w:w="2434" w:type="dxa"/>
            <w:vMerge/>
          </w:tcPr>
          <w:p w14:paraId="3B080BBE" w14:textId="76975CA8" w:rsidR="00D02479" w:rsidRPr="00B96D37" w:rsidRDefault="00D02479" w:rsidP="00DC5E72">
            <w:pPr>
              <w:autoSpaceDE w:val="0"/>
              <w:autoSpaceDN w:val="0"/>
              <w:adjustRightInd w:val="0"/>
              <w:rPr>
                <w:rFonts w:eastAsia="TimesNewRoman"/>
                <w:b/>
                <w:bCs/>
                <w:i/>
                <w:iCs/>
                <w:szCs w:val="22"/>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21C1C68C"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B35A71C" w14:textId="18023F8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.3</w:t>
            </w:r>
          </w:p>
        </w:tc>
        <w:tc>
          <w:tcPr>
            <w:tcW w:w="2434" w:type="dxa"/>
          </w:tcPr>
          <w:p w14:paraId="1770B81E" w14:textId="15616561"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11.1</w:t>
            </w:r>
          </w:p>
        </w:tc>
      </w:tr>
      <w:tr w:rsidR="00D02479" w:rsidRPr="00EE43D8" w14:paraId="05F8A31C" w14:textId="52909EDC" w:rsidTr="00DC5E72">
        <w:trPr>
          <w:trHeight w:val="288"/>
        </w:trPr>
        <w:tc>
          <w:tcPr>
            <w:tcW w:w="1527" w:type="dxa"/>
            <w:noWrap/>
            <w:hideMark/>
          </w:tcPr>
          <w:p w14:paraId="0AD40193"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0EC8CC12"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.4</w:t>
            </w:r>
          </w:p>
        </w:tc>
        <w:tc>
          <w:tcPr>
            <w:tcW w:w="2434" w:type="dxa"/>
            <w:vMerge w:val="restart"/>
          </w:tcPr>
          <w:p w14:paraId="724F4030" w14:textId="77777777" w:rsidR="00D02479" w:rsidRPr="00B96D37" w:rsidRDefault="00D0247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11.3.4</w:t>
            </w:r>
          </w:p>
          <w:p w14:paraId="6843B255" w14:textId="7F02E776" w:rsidR="00D02479" w:rsidRPr="00B96D37" w:rsidRDefault="00D02479" w:rsidP="00DC5E72">
            <w:pPr>
              <w:autoSpaceDE w:val="0"/>
              <w:autoSpaceDN w:val="0"/>
              <w:adjustRightInd w:val="0"/>
              <w:rPr>
                <w:rFonts w:eastAsia="TimesNewRoman"/>
                <w:b/>
                <w:bCs/>
                <w:i/>
                <w:iCs/>
                <w:szCs w:val="22"/>
                <w:lang w:eastAsia="ja-JP"/>
              </w:rPr>
            </w:pPr>
          </w:p>
        </w:tc>
      </w:tr>
      <w:tr w:rsidR="00D02479" w:rsidRPr="00EE43D8" w14:paraId="217DBAD5" w14:textId="427FC015" w:rsidTr="00DC5E72">
        <w:trPr>
          <w:trHeight w:val="288"/>
        </w:trPr>
        <w:tc>
          <w:tcPr>
            <w:tcW w:w="1527" w:type="dxa"/>
            <w:noWrap/>
            <w:hideMark/>
          </w:tcPr>
          <w:p w14:paraId="2E960B0B" w14:textId="26B60B84" w:rsidR="00D02479" w:rsidRPr="009868BD" w:rsidRDefault="00D02479"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14A0CF3B"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0FB0490" w14:textId="45C8D3BD"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.5</w:t>
            </w:r>
          </w:p>
        </w:tc>
        <w:tc>
          <w:tcPr>
            <w:tcW w:w="2434" w:type="dxa"/>
            <w:vMerge/>
          </w:tcPr>
          <w:p w14:paraId="6A84283F" w14:textId="57A50F78" w:rsidR="00D02479" w:rsidRPr="00B96D37" w:rsidRDefault="00D02479" w:rsidP="00DC5E72">
            <w:pPr>
              <w:autoSpaceDE w:val="0"/>
              <w:autoSpaceDN w:val="0"/>
              <w:adjustRightInd w:val="0"/>
              <w:rPr>
                <w:rFonts w:eastAsia="TimesNewRoman"/>
                <w:b/>
                <w:bCs/>
                <w:i/>
                <w:iCs/>
                <w:szCs w:val="22"/>
                <w:lang w:eastAsia="ja-JP"/>
              </w:rPr>
            </w:pPr>
          </w:p>
        </w:tc>
      </w:tr>
      <w:tr w:rsidR="00DB5CE9" w:rsidRPr="00EE43D8" w14:paraId="78C025A2" w14:textId="13D3D2EE" w:rsidTr="00DC5E72">
        <w:trPr>
          <w:trHeight w:val="288"/>
        </w:trPr>
        <w:tc>
          <w:tcPr>
            <w:tcW w:w="1527" w:type="dxa"/>
            <w:noWrap/>
            <w:hideMark/>
          </w:tcPr>
          <w:p w14:paraId="6F754B01"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11CC7EC5"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.6</w:t>
            </w:r>
          </w:p>
        </w:tc>
        <w:tc>
          <w:tcPr>
            <w:tcW w:w="2434" w:type="dxa"/>
            <w:vMerge w:val="restart"/>
          </w:tcPr>
          <w:p w14:paraId="283AF421" w14:textId="77777777" w:rsidR="00DB5CE9" w:rsidRDefault="00DB5CE9" w:rsidP="00DC5E72">
            <w:pPr>
              <w:autoSpaceDE w:val="0"/>
              <w:autoSpaceDN w:val="0"/>
              <w:adjustRightInd w:val="0"/>
              <w:rPr>
                <w:rFonts w:eastAsia="TimesNewRoman"/>
                <w:sz w:val="24"/>
                <w:szCs w:val="24"/>
                <w:lang w:val="en-US" w:eastAsia="ja-JP"/>
              </w:rPr>
            </w:pPr>
          </w:p>
          <w:p w14:paraId="51E13DAF" w14:textId="4C59B328" w:rsidR="00DB5CE9" w:rsidRPr="00DC5E72" w:rsidRDefault="00DB5CE9" w:rsidP="00DC5E72">
            <w:pPr>
              <w:autoSpaceDE w:val="0"/>
              <w:autoSpaceDN w:val="0"/>
              <w:adjustRightInd w:val="0"/>
              <w:rPr>
                <w:rFonts w:eastAsia="TimesNewRoman"/>
                <w:b/>
                <w:bCs/>
                <w:i/>
                <w:iCs/>
                <w:sz w:val="20"/>
                <w:lang w:eastAsia="ja-JP"/>
              </w:rPr>
            </w:pPr>
            <w:r w:rsidRPr="00B96D37">
              <w:rPr>
                <w:rFonts w:eastAsia="TimesNewRoman"/>
                <w:szCs w:val="22"/>
                <w:lang w:val="en-US" w:eastAsia="ja-JP"/>
              </w:rPr>
              <w:t>see 11.3.5</w:t>
            </w:r>
          </w:p>
        </w:tc>
      </w:tr>
      <w:tr w:rsidR="00DB5CE9" w:rsidRPr="00EE43D8" w14:paraId="6641DB7C" w14:textId="49A2C29A" w:rsidTr="00DC5E72">
        <w:trPr>
          <w:trHeight w:val="288"/>
        </w:trPr>
        <w:tc>
          <w:tcPr>
            <w:tcW w:w="1527" w:type="dxa"/>
            <w:noWrap/>
            <w:hideMark/>
          </w:tcPr>
          <w:p w14:paraId="7E70A22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278BA48"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.7</w:t>
            </w:r>
          </w:p>
        </w:tc>
        <w:tc>
          <w:tcPr>
            <w:tcW w:w="2434" w:type="dxa"/>
            <w:vMerge/>
          </w:tcPr>
          <w:p w14:paraId="5B33897D" w14:textId="0D472E79" w:rsidR="00DB5CE9" w:rsidRPr="00DC5E72" w:rsidRDefault="00DB5CE9" w:rsidP="00DC5E72">
            <w:pPr>
              <w:autoSpaceDE w:val="0"/>
              <w:autoSpaceDN w:val="0"/>
              <w:adjustRightInd w:val="0"/>
              <w:rPr>
                <w:rFonts w:eastAsia="TimesNewRoman"/>
                <w:b/>
                <w:bCs/>
                <w:i/>
                <w:iCs/>
                <w:sz w:val="20"/>
                <w:lang w:eastAsia="ja-JP"/>
              </w:rPr>
            </w:pPr>
          </w:p>
        </w:tc>
      </w:tr>
      <w:tr w:rsidR="00DB5CE9" w:rsidRPr="00EE43D8" w14:paraId="1606ECC2" w14:textId="05C34C2D" w:rsidTr="00DC5E72">
        <w:trPr>
          <w:trHeight w:val="288"/>
        </w:trPr>
        <w:tc>
          <w:tcPr>
            <w:tcW w:w="1527" w:type="dxa"/>
            <w:noWrap/>
            <w:hideMark/>
          </w:tcPr>
          <w:p w14:paraId="078E1EEF"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036304FD" w:rsidR="00DB5CE9"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ABEB310" w14:textId="7B2E9F4A"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.8</w:t>
            </w:r>
          </w:p>
        </w:tc>
        <w:tc>
          <w:tcPr>
            <w:tcW w:w="2434" w:type="dxa"/>
            <w:vMerge/>
          </w:tcPr>
          <w:p w14:paraId="0870AB13" w14:textId="575A3561" w:rsidR="00DB5CE9" w:rsidRPr="00DC5E72" w:rsidRDefault="00DB5CE9"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3882564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A94DEB6" w14:textId="4BA83F2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402EC46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42490D3" w14:textId="064831E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22DDAAF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45B6D18" w14:textId="28114EC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B6D3EF1"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9E85C92" w14:textId="2B6F118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466C132E"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lastRenderedPageBreak/>
              <w:t>Channel measur</w:t>
            </w:r>
            <w:r w:rsidR="001275B4">
              <w:rPr>
                <w:rFonts w:eastAsia="TimesNewRoman"/>
                <w:sz w:val="20"/>
                <w:lang w:eastAsia="ja-JP"/>
              </w:rPr>
              <w:t>e</w:t>
            </w:r>
            <w:r w:rsidRPr="009868BD">
              <w:rPr>
                <w:rFonts w:eastAsia="TimesNewRoman"/>
                <w:sz w:val="20"/>
                <w:lang w:eastAsia="ja-JP"/>
              </w:rPr>
              <w:t>ment</w:t>
            </w:r>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791A0FA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w:t>
            </w:r>
            <w:r w:rsidR="006A756C">
              <w:rPr>
                <w:rFonts w:eastAsia="TimesNewRoman"/>
                <w:sz w:val="20"/>
                <w:lang w:eastAsia="ja-JP"/>
              </w:rPr>
              <w:t xml:space="preserve"> </w:t>
            </w:r>
            <w:r w:rsidRPr="0054216E">
              <w:rPr>
                <w:rFonts w:eastAsia="TimesNewRoman"/>
                <w:sz w:val="20"/>
                <w:lang w:eastAsia="ja-JP"/>
              </w:rPr>
              <w:t>9.4.2.20, 9.4.2.21</w:t>
            </w:r>
          </w:p>
        </w:tc>
        <w:tc>
          <w:tcPr>
            <w:tcW w:w="2434" w:type="dxa"/>
          </w:tcPr>
          <w:p w14:paraId="5F997D5B" w14:textId="3860A87F" w:rsidR="00DC5E72" w:rsidRPr="00DC5E72" w:rsidRDefault="00DC5E72" w:rsidP="00DC5E72">
            <w:pPr>
              <w:autoSpaceDE w:val="0"/>
              <w:autoSpaceDN w:val="0"/>
              <w:adjustRightInd w:val="0"/>
              <w:rPr>
                <w:rFonts w:eastAsia="TimesNewRoman"/>
                <w:sz w:val="20"/>
                <w:lang w:eastAsia="ja-JP"/>
              </w:rPr>
            </w:pP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18DAC94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0F7C35" w14:textId="17B59C2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9.4.2.21</w:t>
            </w:r>
          </w:p>
        </w:tc>
        <w:tc>
          <w:tcPr>
            <w:tcW w:w="2434" w:type="dxa"/>
          </w:tcPr>
          <w:p w14:paraId="0B29DEDF" w14:textId="6F2CE45B" w:rsidR="00DC5E72" w:rsidRPr="00DC5E72" w:rsidRDefault="00DC5E72" w:rsidP="00DC5E72">
            <w:pPr>
              <w:autoSpaceDE w:val="0"/>
              <w:autoSpaceDN w:val="0"/>
              <w:adjustRightInd w:val="0"/>
              <w:rPr>
                <w:rFonts w:eastAsia="TimesNewRoman"/>
                <w:i/>
                <w:iCs/>
                <w:sz w:val="20"/>
                <w:lang w:eastAsia="ja-JP"/>
              </w:rPr>
            </w:pP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44F7614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9.6.2.6</w:t>
            </w:r>
            <w:r w:rsidR="003E5D3B" w:rsidRPr="0054216E">
              <w:rPr>
                <w:rFonts w:eastAsia="TimesNewRoman"/>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0A4EC9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94349C8" w14:textId="7541B00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 xml:space="preserve">.12, </w:t>
            </w:r>
            <w:r w:rsidR="003E5D3B" w:rsidRPr="0054216E">
              <w:rPr>
                <w:rFonts w:eastAsia="TimesNewRoman"/>
                <w:sz w:val="20"/>
                <w:lang w:val="en-US" w:eastAsia="ja-JP"/>
              </w:rPr>
              <w:t xml:space="preserve">9.6.2.4, 9.6.2.5, </w:t>
            </w:r>
            <w:r w:rsidRPr="0054216E">
              <w:rPr>
                <w:rFonts w:eastAsia="TimesNewRoman"/>
                <w:sz w:val="20"/>
                <w:lang w:eastAsia="ja-JP"/>
              </w:rPr>
              <w:t>11.7.7</w:t>
            </w:r>
          </w:p>
        </w:tc>
        <w:tc>
          <w:tcPr>
            <w:tcW w:w="2434" w:type="dxa"/>
          </w:tcPr>
          <w:p w14:paraId="7ED5A8FD" w14:textId="28415732" w:rsidR="00DC5E72" w:rsidRPr="003E5D3B" w:rsidRDefault="00DC5E72" w:rsidP="00DC5E72">
            <w:pPr>
              <w:autoSpaceDE w:val="0"/>
              <w:autoSpaceDN w:val="0"/>
              <w:adjustRightInd w:val="0"/>
              <w:rPr>
                <w:rFonts w:eastAsia="TimesNewRoman"/>
                <w:sz w:val="20"/>
                <w:lang w:eastAsia="ja-JP"/>
              </w:rPr>
            </w:pP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668B353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A63450C" w14:textId="046CCE1C"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5EC2E8A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9404D73" w14:textId="7390CC8A"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51AC7F0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ACABD79" w14:textId="36A43A3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12.5.2.4</w:t>
            </w:r>
          </w:p>
        </w:tc>
        <w:tc>
          <w:tcPr>
            <w:tcW w:w="2434" w:type="dxa"/>
          </w:tcPr>
          <w:p w14:paraId="24CF4C39" w14:textId="6EDAAC23" w:rsidR="00DC5E72" w:rsidRPr="003E5D3B" w:rsidRDefault="00DC5E72" w:rsidP="00DC5E72">
            <w:pPr>
              <w:autoSpaceDE w:val="0"/>
              <w:autoSpaceDN w:val="0"/>
              <w:adjustRightInd w:val="0"/>
              <w:rPr>
                <w:rFonts w:eastAsia="TimesNewRoman"/>
                <w:sz w:val="20"/>
                <w:lang w:eastAsia="ja-JP"/>
              </w:rPr>
            </w:pP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53BB03CE"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A9782" w14:textId="7613513D" w:rsidR="00DC5E72" w:rsidRPr="0054216E" w:rsidRDefault="00C86106" w:rsidP="00DC5E72">
            <w:pPr>
              <w:autoSpaceDE w:val="0"/>
              <w:autoSpaceDN w:val="0"/>
              <w:adjustRightInd w:val="0"/>
              <w:rPr>
                <w:rFonts w:eastAsia="TimesNewRoman"/>
                <w:sz w:val="20"/>
                <w:lang w:eastAsia="ja-JP"/>
              </w:rPr>
            </w:pPr>
            <w:r w:rsidRPr="0054216E">
              <w:rPr>
                <w:rFonts w:eastAsia="TimesNewRoman"/>
                <w:sz w:val="20"/>
                <w:lang w:eastAsia="ja-JP"/>
              </w:rPr>
              <w:t>12.</w:t>
            </w:r>
            <w:r w:rsidR="009F151C">
              <w:rPr>
                <w:rFonts w:eastAsia="TimesNewRoman"/>
                <w:sz w:val="20"/>
                <w:lang w:eastAsia="ja-JP"/>
              </w:rPr>
              <w:t>7.2</w:t>
            </w:r>
          </w:p>
        </w:tc>
        <w:tc>
          <w:tcPr>
            <w:tcW w:w="2434" w:type="dxa"/>
          </w:tcPr>
          <w:p w14:paraId="3F4E40B5" w14:textId="560ABB84" w:rsidR="00DC5E72" w:rsidRPr="003E5D3B" w:rsidRDefault="00DC5E72" w:rsidP="00DC5E72">
            <w:pPr>
              <w:autoSpaceDE w:val="0"/>
              <w:autoSpaceDN w:val="0"/>
              <w:adjustRightInd w:val="0"/>
              <w:rPr>
                <w:rFonts w:eastAsia="TimesNewRoman"/>
                <w:sz w:val="20"/>
                <w:lang w:eastAsia="ja-JP"/>
              </w:rPr>
            </w:pP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719146B4" w:rsidR="00DC5E72" w:rsidRPr="001E60DB" w:rsidRDefault="00F44313" w:rsidP="00DC5E72">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745D683A" w14:textId="31A58B5C" w:rsidR="00DC5E72" w:rsidRPr="001E60DB" w:rsidRDefault="001E60DB" w:rsidP="00DC5E72">
            <w:pPr>
              <w:autoSpaceDE w:val="0"/>
              <w:autoSpaceDN w:val="0"/>
              <w:adjustRightInd w:val="0"/>
              <w:rPr>
                <w:rFonts w:eastAsia="TimesNewRoman"/>
                <w:sz w:val="20"/>
                <w:lang w:eastAsia="ja-JP"/>
              </w:rPr>
            </w:pPr>
            <w:r w:rsidRPr="001E60DB">
              <w:rPr>
                <w:rFonts w:eastAsia="TimesNewRoman"/>
                <w:sz w:val="20"/>
                <w:lang w:eastAsia="ja-JP"/>
              </w:rPr>
              <w:t>6.4.15</w:t>
            </w:r>
          </w:p>
        </w:tc>
        <w:tc>
          <w:tcPr>
            <w:tcW w:w="2434" w:type="dxa"/>
          </w:tcPr>
          <w:p w14:paraId="1ECB6ADD" w14:textId="36E00869" w:rsidR="00DC5E72" w:rsidRPr="003E5D3B" w:rsidRDefault="00DC5E72" w:rsidP="00DC5E72">
            <w:pPr>
              <w:autoSpaceDE w:val="0"/>
              <w:autoSpaceDN w:val="0"/>
              <w:adjustRightInd w:val="0"/>
              <w:rPr>
                <w:rFonts w:eastAsia="TimesNewRoman"/>
                <w:sz w:val="20"/>
                <w:lang w:eastAsia="ja-JP"/>
              </w:rPr>
            </w:pP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440A1859"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4CD8AA5" w14:textId="1064AF5F" w:rsidR="00DC5E72" w:rsidRPr="0054216E" w:rsidRDefault="00A440FE" w:rsidP="00DC5E72">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3917EE26" w14:textId="4ECBFD62" w:rsidR="00815A45" w:rsidRPr="00815A45" w:rsidRDefault="00815A45" w:rsidP="009E4109">
            <w:pPr>
              <w:autoSpaceDE w:val="0"/>
              <w:autoSpaceDN w:val="0"/>
              <w:adjustRightInd w:val="0"/>
              <w:rPr>
                <w:rFonts w:eastAsia="TimesNewRoman"/>
                <w:color w:val="FF0000"/>
                <w:sz w:val="24"/>
                <w:szCs w:val="24"/>
                <w:lang w:val="en-US" w:eastAsia="ja-JP"/>
              </w:rPr>
            </w:pP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870FAE" w:rsidRDefault="00903DB1" w:rsidP="00DC5E72">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28E0A646" w14:textId="77777777" w:rsidR="00B95294" w:rsidRDefault="00B95294" w:rsidP="00DC5E72">
            <w:pPr>
              <w:autoSpaceDE w:val="0"/>
              <w:autoSpaceDN w:val="0"/>
              <w:adjustRightInd w:val="0"/>
              <w:rPr>
                <w:rFonts w:eastAsia="TimesNewRoman"/>
                <w:sz w:val="20"/>
                <w:lang w:val="en-US" w:eastAsia="ja-JP"/>
              </w:rPr>
            </w:pPr>
          </w:p>
          <w:p w14:paraId="33194005" w14:textId="77777777" w:rsidR="00B95294" w:rsidRDefault="00B95294" w:rsidP="00DC5E72">
            <w:pPr>
              <w:autoSpaceDE w:val="0"/>
              <w:autoSpaceDN w:val="0"/>
              <w:adjustRightInd w:val="0"/>
              <w:rPr>
                <w:rFonts w:eastAsia="TimesNewRoman"/>
                <w:sz w:val="20"/>
                <w:lang w:val="en-US" w:eastAsia="ja-JP"/>
              </w:rPr>
            </w:pPr>
          </w:p>
          <w:p w14:paraId="43235BAE" w14:textId="21761660"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w:t>
            </w:r>
            <w:r w:rsidR="00D02479">
              <w:rPr>
                <w:rFonts w:eastAsia="TimesNewRoman"/>
                <w:sz w:val="20"/>
                <w:lang w:val="en-US" w:eastAsia="ja-JP"/>
              </w:rPr>
              <w:t xml:space="preserve">, </w:t>
            </w:r>
            <w:r>
              <w:rPr>
                <w:rFonts w:eastAsia="TimesNewRoman"/>
                <w:sz w:val="20"/>
                <w:lang w:val="en-US" w:eastAsia="ja-JP"/>
              </w:rPr>
              <w:t>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1C8446DE" w:rsidR="00903DB1"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4E7B68DB" w14:textId="4C45C2D2"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6D1E186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CF2F1C1" w14:textId="1A58E9CD" w:rsidR="00DC5E72" w:rsidRPr="00870FAE" w:rsidRDefault="005B63C1" w:rsidP="00DC5E72">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1E28E2B8" w14:textId="22415C39" w:rsidR="00DC5E72" w:rsidRDefault="002F1F3D" w:rsidP="00DC5E72">
            <w:pPr>
              <w:autoSpaceDE w:val="0"/>
              <w:autoSpaceDN w:val="0"/>
              <w:adjustRightInd w:val="0"/>
              <w:rPr>
                <w:rFonts w:eastAsia="TimesNewRoman"/>
                <w:sz w:val="20"/>
                <w:lang w:eastAsia="ja-JP"/>
              </w:rPr>
            </w:pPr>
            <w:r>
              <w:rPr>
                <w:rFonts w:eastAsia="TimesNewRoman"/>
                <w:sz w:val="20"/>
                <w:lang w:eastAsia="ja-JP"/>
              </w:rPr>
              <w:t xml:space="preserve">  </w:t>
            </w:r>
          </w:p>
          <w:p w14:paraId="22503125" w14:textId="378012FE" w:rsidR="00485D76" w:rsidRPr="003E5D3B" w:rsidRDefault="00485D76" w:rsidP="00815A45">
            <w:pPr>
              <w:autoSpaceDE w:val="0"/>
              <w:autoSpaceDN w:val="0"/>
              <w:adjustRightInd w:val="0"/>
              <w:rPr>
                <w:rFonts w:eastAsia="TimesNewRoman"/>
                <w:sz w:val="20"/>
                <w:lang w:eastAsia="ja-JP"/>
              </w:rPr>
            </w:pP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788745A6" w14:textId="77777777" w:rsidR="00B95294" w:rsidRDefault="00B95294" w:rsidP="00DC5E72">
            <w:pPr>
              <w:autoSpaceDE w:val="0"/>
              <w:autoSpaceDN w:val="0"/>
              <w:adjustRightInd w:val="0"/>
              <w:rPr>
                <w:rFonts w:eastAsia="TimesNewRoman"/>
                <w:sz w:val="20"/>
                <w:lang w:eastAsia="ja-JP"/>
              </w:rPr>
            </w:pPr>
          </w:p>
          <w:p w14:paraId="0CFD09DB" w14:textId="2187F9CF"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5C24D127" w14:textId="75A3A1ED" w:rsidR="00485D76" w:rsidRPr="003E5D3B" w:rsidRDefault="00485D76" w:rsidP="00B95294">
            <w:pPr>
              <w:autoSpaceDE w:val="0"/>
              <w:autoSpaceDN w:val="0"/>
              <w:adjustRightInd w:val="0"/>
              <w:rPr>
                <w:rFonts w:eastAsia="TimesNewRoman"/>
                <w:sz w:val="20"/>
                <w:lang w:eastAsia="ja-JP"/>
              </w:rPr>
            </w:pP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07748D5B" w:rsidR="009E191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C44E9A" w14:textId="1FCC1B16"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91D4964"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9DC866" w14:textId="4ADAC144" w:rsidR="00DC5E72" w:rsidRPr="00870FAE" w:rsidRDefault="00B8002C" w:rsidP="00DC5E72">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48E1F83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C4E83C5" w14:textId="2A5FA7B8" w:rsidR="00DC5E72" w:rsidRPr="00870FAE" w:rsidRDefault="009B1245" w:rsidP="00DC5E72">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415D7EFB" w14:textId="7887EE22" w:rsidR="00485D76" w:rsidRPr="003E5D3B" w:rsidRDefault="00485D76" w:rsidP="009B1245">
            <w:pPr>
              <w:autoSpaceDE w:val="0"/>
              <w:autoSpaceDN w:val="0"/>
              <w:adjustRightInd w:val="0"/>
              <w:rPr>
                <w:rFonts w:eastAsia="TimesNewRoman"/>
                <w:sz w:val="20"/>
                <w:lang w:eastAsia="ja-JP"/>
              </w:rPr>
            </w:pP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389E265B"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C539C4" w14:textId="0E3FAF96"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11C77FDF" w:rsidR="005F5D95" w:rsidRPr="003E5D3B" w:rsidRDefault="005F5D95" w:rsidP="00DC5E72">
            <w:pPr>
              <w:autoSpaceDE w:val="0"/>
              <w:autoSpaceDN w:val="0"/>
              <w:adjustRightInd w:val="0"/>
              <w:rPr>
                <w:rFonts w:eastAsia="TimesNewRoman"/>
                <w:sz w:val="20"/>
                <w:lang w:eastAsia="ja-JP"/>
              </w:rPr>
            </w:pP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6E769901"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8AE3406" w14:textId="7A1D32D4"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98DC980" w14:textId="73C9345E"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1D3CD38E" w14:textId="53B77A63"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F6FCB40" w14:textId="75E9F315"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46741801" w14:textId="77777777" w:rsidR="0097375A" w:rsidRPr="00560B91" w:rsidRDefault="0097375A" w:rsidP="00DC5E72">
            <w:pPr>
              <w:autoSpaceDE w:val="0"/>
              <w:autoSpaceDN w:val="0"/>
              <w:adjustRightInd w:val="0"/>
              <w:rPr>
                <w:rFonts w:eastAsia="TimesNewRoman"/>
                <w:sz w:val="20"/>
                <w:lang w:eastAsia="ja-JP"/>
              </w:rPr>
            </w:pPr>
            <w:r w:rsidRPr="00560B91">
              <w:rPr>
                <w:rFonts w:eastAsia="TimesNewRoman"/>
                <w:sz w:val="20"/>
                <w:lang w:eastAsia="ja-JP"/>
              </w:rPr>
              <w:t xml:space="preserve">See </w:t>
            </w:r>
            <w:r w:rsidR="00903DB1" w:rsidRPr="00560B91">
              <w:rPr>
                <w:rFonts w:eastAsia="TimesNewRoman"/>
                <w:sz w:val="20"/>
                <w:lang w:eastAsia="ja-JP"/>
              </w:rPr>
              <w:t>11.10.11</w:t>
            </w:r>
          </w:p>
          <w:p w14:paraId="12C804D6" w14:textId="10830213" w:rsidR="00EE62AE" w:rsidRPr="005F5D95" w:rsidRDefault="00EE62AE" w:rsidP="00DC5E72">
            <w:pPr>
              <w:autoSpaceDE w:val="0"/>
              <w:autoSpaceDN w:val="0"/>
              <w:adjustRightInd w:val="0"/>
              <w:rPr>
                <w:rFonts w:eastAsia="TimesNewRoman"/>
                <w:color w:val="FF0000"/>
                <w:sz w:val="20"/>
                <w:lang w:eastAsia="ja-JP"/>
              </w:rPr>
            </w:pPr>
          </w:p>
        </w:tc>
      </w:tr>
      <w:tr w:rsidR="005F5D95" w:rsidRPr="005F5D95" w14:paraId="428E732A" w14:textId="77777777" w:rsidTr="00DC5E72">
        <w:trPr>
          <w:trHeight w:val="288"/>
        </w:trPr>
        <w:tc>
          <w:tcPr>
            <w:tcW w:w="1527" w:type="dxa"/>
            <w:vMerge/>
            <w:noWrap/>
          </w:tcPr>
          <w:p w14:paraId="77BDB330" w14:textId="77777777" w:rsidR="005F5D95" w:rsidRPr="00560B91" w:rsidRDefault="005F5D95" w:rsidP="00DC5E72">
            <w:pPr>
              <w:autoSpaceDE w:val="0"/>
              <w:autoSpaceDN w:val="0"/>
              <w:adjustRightInd w:val="0"/>
              <w:rPr>
                <w:rFonts w:eastAsia="TimesNewRoman"/>
                <w:sz w:val="20"/>
                <w:lang w:eastAsia="ja-JP"/>
              </w:rPr>
            </w:pPr>
          </w:p>
        </w:tc>
        <w:tc>
          <w:tcPr>
            <w:tcW w:w="3717" w:type="dxa"/>
            <w:noWrap/>
          </w:tcPr>
          <w:p w14:paraId="4390236F" w14:textId="5E86D949"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0BAC41DA" w14:textId="481E18F2"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670A94" w14:textId="77B3B9AF"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0408CA27" w:rsidR="00070B35"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1F28F4" w14:textId="510C7F5E"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52104D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75FEF46" w14:textId="1F30A6B6"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4F68C429" w14:textId="57C772F7" w:rsidR="00407BC4" w:rsidRDefault="00407BC4" w:rsidP="00DC5E72">
            <w:pPr>
              <w:autoSpaceDE w:val="0"/>
              <w:autoSpaceDN w:val="0"/>
              <w:adjustRightInd w:val="0"/>
              <w:rPr>
                <w:rFonts w:eastAsia="TimesNewRoman"/>
                <w:sz w:val="20"/>
                <w:lang w:eastAsia="ja-JP"/>
              </w:rPr>
            </w:pPr>
            <w:r>
              <w:rPr>
                <w:rFonts w:eastAsia="TimesNewRoman"/>
                <w:sz w:val="20"/>
                <w:lang w:eastAsia="ja-JP"/>
              </w:rPr>
              <w:t>See 13.5.3, 13.9, 13.10.1</w:t>
            </w:r>
          </w:p>
          <w:p w14:paraId="310CC7DD" w14:textId="0B36CFDE" w:rsidR="00DC5E72" w:rsidRPr="003E5D3B" w:rsidRDefault="00DC5E72" w:rsidP="00DC5E72">
            <w:pPr>
              <w:autoSpaceDE w:val="0"/>
              <w:autoSpaceDN w:val="0"/>
              <w:adjustRightInd w:val="0"/>
              <w:rPr>
                <w:rFonts w:eastAsia="TimesNewRoman"/>
                <w:sz w:val="20"/>
                <w:lang w:eastAsia="ja-JP"/>
              </w:rPr>
            </w:pP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31B565" w14:textId="77777777" w:rsidR="00F64190"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2E9284B" w14:textId="651EA1CA" w:rsidR="00DC5E72" w:rsidRPr="00870FAE" w:rsidRDefault="00F64190" w:rsidP="00DC5E72">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464A9C8A" w14:textId="12682757" w:rsidR="006C0833" w:rsidRPr="00F64190" w:rsidRDefault="00F64190" w:rsidP="00DC5E72">
            <w:pPr>
              <w:autoSpaceDE w:val="0"/>
              <w:autoSpaceDN w:val="0"/>
              <w:adjustRightInd w:val="0"/>
              <w:rPr>
                <w:rFonts w:eastAsia="TimesNewRoman"/>
                <w:sz w:val="20"/>
                <w:lang w:eastAsia="ja-JP"/>
              </w:rPr>
            </w:pPr>
            <w:r w:rsidRPr="00F64190">
              <w:rPr>
                <w:rFonts w:eastAsia="TimesNewRoman"/>
                <w:sz w:val="20"/>
                <w:lang w:eastAsia="ja-JP"/>
              </w:rPr>
              <w:t>See 11.8.8.4.3</w:t>
            </w:r>
          </w:p>
          <w:p w14:paraId="5B246279" w14:textId="0508DCEE" w:rsidR="00284C5C" w:rsidRDefault="00284C5C" w:rsidP="00DC5E72">
            <w:pPr>
              <w:autoSpaceDE w:val="0"/>
              <w:autoSpaceDN w:val="0"/>
              <w:adjustRightInd w:val="0"/>
              <w:rPr>
                <w:rFonts w:eastAsia="TimesNewRoman"/>
                <w:sz w:val="20"/>
                <w:lang w:eastAsia="ja-JP"/>
              </w:rPr>
            </w:pPr>
          </w:p>
          <w:p w14:paraId="349421D2" w14:textId="43E4D1D4" w:rsidR="00EE62AE" w:rsidRPr="003E5D3B" w:rsidRDefault="00EE62AE" w:rsidP="00EE62AE">
            <w:pPr>
              <w:autoSpaceDE w:val="0"/>
              <w:autoSpaceDN w:val="0"/>
              <w:adjustRightInd w:val="0"/>
              <w:rPr>
                <w:rFonts w:eastAsia="TimesNewRoman"/>
                <w:sz w:val="20"/>
                <w:lang w:eastAsia="ja-JP"/>
              </w:rPr>
            </w:pP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77D84EF7"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067E6B85" w14:textId="2DEA1238" w:rsidR="0097375A" w:rsidRDefault="004F0833" w:rsidP="00DC5E72">
            <w:pPr>
              <w:autoSpaceDE w:val="0"/>
              <w:autoSpaceDN w:val="0"/>
              <w:adjustRightInd w:val="0"/>
              <w:rPr>
                <w:rFonts w:eastAsia="TimesNewRoman"/>
                <w:sz w:val="20"/>
                <w:lang w:eastAsia="ja-JP"/>
              </w:rPr>
            </w:pPr>
            <w:r>
              <w:rPr>
                <w:rFonts w:eastAsia="TimesNewRoman"/>
                <w:sz w:val="20"/>
                <w:lang w:eastAsia="ja-JP"/>
              </w:rPr>
              <w:t>See 11.11.5</w:t>
            </w:r>
            <w:r w:rsidR="00D02479">
              <w:rPr>
                <w:rFonts w:eastAsia="TimesNewRoman"/>
                <w:sz w:val="20"/>
                <w:lang w:eastAsia="ja-JP"/>
              </w:rPr>
              <w:t>,</w:t>
            </w:r>
            <w:r w:rsidR="0097375A">
              <w:rPr>
                <w:rFonts w:eastAsia="TimesNewRoman"/>
                <w:sz w:val="20"/>
                <w:lang w:eastAsia="ja-JP"/>
              </w:rPr>
              <w:t xml:space="preserve"> 4.3.12</w:t>
            </w:r>
          </w:p>
          <w:p w14:paraId="50DD43DA" w14:textId="7418CACC" w:rsidR="00DC5E72" w:rsidRPr="003E5D3B" w:rsidRDefault="00DC5E72" w:rsidP="00DC5E72">
            <w:pPr>
              <w:autoSpaceDE w:val="0"/>
              <w:autoSpaceDN w:val="0"/>
              <w:adjustRightInd w:val="0"/>
              <w:rPr>
                <w:rFonts w:eastAsia="TimesNewRoman"/>
                <w:sz w:val="20"/>
                <w:lang w:eastAsia="ja-JP"/>
              </w:rPr>
            </w:pP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11359A91" w14:textId="1271CA61" w:rsidR="00EE62AE" w:rsidRPr="00CC2ADF" w:rsidRDefault="00CC2ADF" w:rsidP="00CC2ADF">
            <w:pPr>
              <w:autoSpaceDE w:val="0"/>
              <w:autoSpaceDN w:val="0"/>
              <w:adjustRightInd w:val="0"/>
              <w:rPr>
                <w:rFonts w:eastAsia="TimesNewRoman"/>
                <w:sz w:val="20"/>
                <w:lang w:eastAsia="ja-JP"/>
              </w:rPr>
            </w:pPr>
            <w:r w:rsidRPr="00CC2ADF">
              <w:rPr>
                <w:rFonts w:eastAsia="TimesNewRoman"/>
                <w:sz w:val="20"/>
                <w:lang w:eastAsia="ja-JP"/>
              </w:rPr>
              <w:t>See 11.11.2</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30AB76D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B0D903E" w14:textId="40E16B6A"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0EAACA1A" w14:textId="7F5C4937" w:rsidR="00DC5E72" w:rsidRPr="00EE62AE" w:rsidRDefault="00CC2ADF" w:rsidP="00CC2ADF">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4B5614D8" w14:textId="49C86981" w:rsidR="00F64190" w:rsidRDefault="00F64190" w:rsidP="00DC5E72">
            <w:pPr>
              <w:autoSpaceDE w:val="0"/>
              <w:autoSpaceDN w:val="0"/>
              <w:adjustRightInd w:val="0"/>
              <w:rPr>
                <w:rFonts w:eastAsia="TimesNewRoman"/>
                <w:sz w:val="20"/>
                <w:lang w:eastAsia="ja-JP"/>
              </w:rPr>
            </w:pPr>
            <w:r>
              <w:rPr>
                <w:rFonts w:eastAsia="TimesNewRoman"/>
                <w:sz w:val="20"/>
                <w:lang w:eastAsia="ja-JP"/>
              </w:rPr>
              <w:t>See 11.3.5.3</w:t>
            </w:r>
          </w:p>
          <w:p w14:paraId="392CF3F5" w14:textId="02A7055B" w:rsidR="00DC5E72" w:rsidRPr="003E5D3B" w:rsidRDefault="00DC5E72" w:rsidP="00DC5E72">
            <w:pPr>
              <w:autoSpaceDE w:val="0"/>
              <w:autoSpaceDN w:val="0"/>
              <w:adjustRightInd w:val="0"/>
              <w:rPr>
                <w:rFonts w:eastAsia="TimesNewRoman"/>
                <w:sz w:val="20"/>
                <w:lang w:eastAsia="ja-JP"/>
              </w:rPr>
            </w:pP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0EC64D8A"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7E31E06" w14:textId="394DBAAA" w:rsidR="00DC5E72" w:rsidRPr="00870FAE" w:rsidRDefault="00F673D9" w:rsidP="00DC5E72">
            <w:pPr>
              <w:autoSpaceDE w:val="0"/>
              <w:autoSpaceDN w:val="0"/>
              <w:adjustRightInd w:val="0"/>
              <w:rPr>
                <w:rFonts w:eastAsia="TimesNewRoman"/>
                <w:sz w:val="20"/>
                <w:lang w:eastAsia="ja-JP"/>
              </w:rPr>
            </w:pPr>
            <w:r>
              <w:rPr>
                <w:rFonts w:eastAsia="TimesNewRoman"/>
                <w:sz w:val="20"/>
                <w:lang w:eastAsia="ja-JP"/>
              </w:rPr>
              <w:t>11.</w:t>
            </w:r>
            <w:r w:rsidR="00D029CE">
              <w:rPr>
                <w:rFonts w:eastAsia="TimesNewRoman"/>
                <w:sz w:val="20"/>
                <w:lang w:eastAsia="ja-JP"/>
              </w:rPr>
              <w:t>19.1</w:t>
            </w:r>
          </w:p>
        </w:tc>
        <w:tc>
          <w:tcPr>
            <w:tcW w:w="2434" w:type="dxa"/>
          </w:tcPr>
          <w:p w14:paraId="3732174C" w14:textId="1CB344ED" w:rsidR="00DC5E72" w:rsidRPr="003E5D3B" w:rsidRDefault="00DC5E72" w:rsidP="00DC5E72">
            <w:pPr>
              <w:autoSpaceDE w:val="0"/>
              <w:autoSpaceDN w:val="0"/>
              <w:adjustRightInd w:val="0"/>
              <w:rPr>
                <w:rFonts w:eastAsia="TimesNewRoman"/>
                <w:sz w:val="20"/>
                <w:lang w:eastAsia="ja-JP"/>
              </w:rPr>
            </w:pP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01864C1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9D0D20" w14:textId="460C63A7" w:rsidR="00DC5E72" w:rsidRPr="00870FAE" w:rsidRDefault="00284C5C" w:rsidP="00DC5E72">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lastRenderedPageBreak/>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41605D" w:rsidRPr="00EE43D8" w14:paraId="0BC01348" w14:textId="40055417" w:rsidTr="00DC5E72">
        <w:trPr>
          <w:trHeight w:val="288"/>
        </w:trPr>
        <w:tc>
          <w:tcPr>
            <w:tcW w:w="1527" w:type="dxa"/>
            <w:vMerge w:val="restart"/>
            <w:noWrap/>
            <w:hideMark/>
          </w:tcPr>
          <w:p w14:paraId="235E6DBB"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55F285DA"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6CD3017" w14:textId="372F46B5"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4303423B" w14:textId="77777777" w:rsidR="0041605D" w:rsidRDefault="0041605D" w:rsidP="00DC5E72">
            <w:pPr>
              <w:autoSpaceDE w:val="0"/>
              <w:autoSpaceDN w:val="0"/>
              <w:adjustRightInd w:val="0"/>
              <w:rPr>
                <w:rFonts w:eastAsia="TimesNewRoman"/>
                <w:sz w:val="20"/>
                <w:lang w:eastAsia="ja-JP"/>
              </w:rPr>
            </w:pPr>
          </w:p>
          <w:p w14:paraId="675DD383" w14:textId="77777777" w:rsidR="0041605D" w:rsidRDefault="0041605D" w:rsidP="00DC5E72">
            <w:pPr>
              <w:autoSpaceDE w:val="0"/>
              <w:autoSpaceDN w:val="0"/>
              <w:adjustRightInd w:val="0"/>
              <w:rPr>
                <w:rFonts w:eastAsia="TimesNewRoman"/>
                <w:sz w:val="20"/>
                <w:lang w:eastAsia="ja-JP"/>
              </w:rPr>
            </w:pPr>
          </w:p>
          <w:p w14:paraId="5F4F9A45" w14:textId="21F24C17" w:rsidR="0041605D" w:rsidRPr="003E5D3B" w:rsidRDefault="0041605D" w:rsidP="00DC5E72">
            <w:pPr>
              <w:autoSpaceDE w:val="0"/>
              <w:autoSpaceDN w:val="0"/>
              <w:adjustRightInd w:val="0"/>
              <w:rPr>
                <w:rFonts w:eastAsia="TimesNewRoman"/>
                <w:sz w:val="20"/>
                <w:lang w:eastAsia="ja-JP"/>
              </w:rPr>
            </w:pPr>
            <w:r>
              <w:rPr>
                <w:rFonts w:eastAsia="TimesNewRoman"/>
                <w:sz w:val="20"/>
                <w:lang w:eastAsia="ja-JP"/>
              </w:rPr>
              <w:t>See 11.20</w:t>
            </w:r>
          </w:p>
          <w:p w14:paraId="323F0B6E" w14:textId="0BDE381D" w:rsidR="0041605D" w:rsidRPr="003E5D3B" w:rsidRDefault="0041605D" w:rsidP="0054216E">
            <w:pPr>
              <w:autoSpaceDE w:val="0"/>
              <w:autoSpaceDN w:val="0"/>
              <w:adjustRightInd w:val="0"/>
              <w:rPr>
                <w:rFonts w:eastAsia="TimesNewRoman"/>
                <w:sz w:val="20"/>
                <w:lang w:eastAsia="ja-JP"/>
              </w:rPr>
            </w:pPr>
            <w:r>
              <w:rPr>
                <w:rFonts w:eastAsia="TimesNewRoman"/>
                <w:sz w:val="20"/>
                <w:lang w:eastAsia="ja-JP"/>
              </w:rPr>
              <w:t>.</w:t>
            </w:r>
          </w:p>
        </w:tc>
      </w:tr>
      <w:tr w:rsidR="0041605D" w:rsidRPr="00EE43D8" w14:paraId="5499DB4D" w14:textId="3B8ED36C" w:rsidTr="00DC5E72">
        <w:trPr>
          <w:trHeight w:val="288"/>
        </w:trPr>
        <w:tc>
          <w:tcPr>
            <w:tcW w:w="1527" w:type="dxa"/>
            <w:vMerge/>
            <w:noWrap/>
          </w:tcPr>
          <w:p w14:paraId="62B0648E" w14:textId="5DD145ED"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240E8CA8" w14:textId="5CAB76B8"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014DFDAF"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E42E24E" w14:textId="65BC089A"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00444E5A" w14:textId="16E80D36" w:rsidR="0041605D" w:rsidRPr="003E5D3B" w:rsidRDefault="0041605D" w:rsidP="0054216E">
            <w:pPr>
              <w:autoSpaceDE w:val="0"/>
              <w:autoSpaceDN w:val="0"/>
              <w:adjustRightInd w:val="0"/>
              <w:rPr>
                <w:rFonts w:eastAsia="TimesNewRoman"/>
                <w:sz w:val="20"/>
                <w:lang w:eastAsia="ja-JP"/>
              </w:rPr>
            </w:pPr>
          </w:p>
        </w:tc>
      </w:tr>
      <w:tr w:rsidR="0041605D" w:rsidRPr="00EE43D8" w14:paraId="04BD194A" w14:textId="63FF700A" w:rsidTr="00DC5E72">
        <w:trPr>
          <w:trHeight w:val="288"/>
        </w:trPr>
        <w:tc>
          <w:tcPr>
            <w:tcW w:w="1527" w:type="dxa"/>
            <w:vMerge/>
            <w:noWrap/>
          </w:tcPr>
          <w:p w14:paraId="2D7EFE47" w14:textId="40746CD7"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7BEDB372" w14:textId="3B1B90A5"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1E092F84"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284E70" w14:textId="1F73478F"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2A6A091E" w14:textId="0C8836A9" w:rsidR="0041605D" w:rsidRPr="003E5D3B" w:rsidRDefault="0041605D" w:rsidP="0054216E">
            <w:pPr>
              <w:autoSpaceDE w:val="0"/>
              <w:autoSpaceDN w:val="0"/>
              <w:adjustRightInd w:val="0"/>
              <w:rPr>
                <w:rFonts w:eastAsia="TimesNewRoman"/>
                <w:sz w:val="20"/>
                <w:lang w:eastAsia="ja-JP"/>
              </w:rPr>
            </w:pPr>
          </w:p>
        </w:tc>
      </w:tr>
      <w:tr w:rsidR="0041605D" w:rsidRPr="00EE43D8" w14:paraId="15310035" w14:textId="3E818250" w:rsidTr="00DC5E72">
        <w:trPr>
          <w:trHeight w:val="288"/>
        </w:trPr>
        <w:tc>
          <w:tcPr>
            <w:tcW w:w="1527" w:type="dxa"/>
            <w:vMerge/>
            <w:noWrap/>
          </w:tcPr>
          <w:p w14:paraId="171F9ACE" w14:textId="77777777" w:rsidR="0041605D" w:rsidRPr="009868BD" w:rsidRDefault="0041605D" w:rsidP="00DC5E72">
            <w:pPr>
              <w:autoSpaceDE w:val="0"/>
              <w:autoSpaceDN w:val="0"/>
              <w:adjustRightInd w:val="0"/>
              <w:rPr>
                <w:rFonts w:eastAsia="TimesNewRoman"/>
                <w:sz w:val="20"/>
                <w:lang w:eastAsia="ja-JP"/>
              </w:rPr>
            </w:pPr>
          </w:p>
        </w:tc>
        <w:tc>
          <w:tcPr>
            <w:tcW w:w="3717" w:type="dxa"/>
            <w:noWrap/>
          </w:tcPr>
          <w:p w14:paraId="328295B2" w14:textId="1552EAB7"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56B5A4BB" w14:textId="608329D5" w:rsidR="0041605D" w:rsidRDefault="0041605D"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C73D5F9" w14:textId="70F53674" w:rsidR="0041605D" w:rsidRPr="00870FAE" w:rsidRDefault="0041605D" w:rsidP="00DC5E72">
            <w:pPr>
              <w:autoSpaceDE w:val="0"/>
              <w:autoSpaceDN w:val="0"/>
              <w:adjustRightInd w:val="0"/>
              <w:rPr>
                <w:rFonts w:eastAsia="TimesNewRoman"/>
                <w:sz w:val="20"/>
                <w:lang w:eastAsia="ja-JP"/>
              </w:rPr>
            </w:pPr>
          </w:p>
        </w:tc>
        <w:tc>
          <w:tcPr>
            <w:tcW w:w="2434" w:type="dxa"/>
            <w:vMerge/>
          </w:tcPr>
          <w:p w14:paraId="4FA5D641" w14:textId="3A63ADBD" w:rsidR="0041605D" w:rsidRPr="003E5D3B" w:rsidRDefault="0041605D" w:rsidP="0054216E">
            <w:pPr>
              <w:autoSpaceDE w:val="0"/>
              <w:autoSpaceDN w:val="0"/>
              <w:adjustRightInd w:val="0"/>
              <w:rPr>
                <w:rFonts w:eastAsia="TimesNewRoman"/>
                <w:sz w:val="20"/>
                <w:lang w:eastAsia="ja-JP"/>
              </w:rPr>
            </w:pP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398E8B9B" w:rsidR="00070B35"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45455A" w14:textId="72922ADF"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6B2049C6" w14:textId="77777777" w:rsidR="00516986" w:rsidRDefault="00516986" w:rsidP="00DC5E72">
            <w:pPr>
              <w:autoSpaceDE w:val="0"/>
              <w:autoSpaceDN w:val="0"/>
              <w:adjustRightInd w:val="0"/>
              <w:rPr>
                <w:rFonts w:eastAsia="TimesNewRoman"/>
                <w:sz w:val="20"/>
                <w:lang w:eastAsia="ja-JP"/>
              </w:rPr>
            </w:pPr>
          </w:p>
          <w:p w14:paraId="383638A7" w14:textId="77777777" w:rsidR="00516986" w:rsidRDefault="00516986" w:rsidP="00DC5E72">
            <w:pPr>
              <w:autoSpaceDE w:val="0"/>
              <w:autoSpaceDN w:val="0"/>
              <w:adjustRightInd w:val="0"/>
              <w:rPr>
                <w:rFonts w:eastAsia="TimesNewRoman"/>
                <w:sz w:val="20"/>
                <w:lang w:eastAsia="ja-JP"/>
              </w:rPr>
            </w:pPr>
          </w:p>
          <w:p w14:paraId="05F068BA" w14:textId="77777777" w:rsidR="00516986" w:rsidRDefault="00516986" w:rsidP="00DC5E72">
            <w:pPr>
              <w:autoSpaceDE w:val="0"/>
              <w:autoSpaceDN w:val="0"/>
              <w:adjustRightInd w:val="0"/>
              <w:rPr>
                <w:rFonts w:eastAsia="TimesNewRoman"/>
                <w:sz w:val="20"/>
                <w:lang w:eastAsia="ja-JP"/>
              </w:rPr>
            </w:pPr>
          </w:p>
          <w:p w14:paraId="713D5A4C" w14:textId="132823C1"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6117A91"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F2AA82" w14:textId="5FE35BB5"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17</w:t>
            </w:r>
            <w:r w:rsidR="00637798" w:rsidRPr="002F28D4">
              <w:rPr>
                <w:rFonts w:eastAsia="TimesNewRoman"/>
                <w:sz w:val="20"/>
                <w:lang w:eastAsia="ja-JP"/>
              </w:rPr>
              <w:t xml:space="preserve"> </w:t>
            </w:r>
          </w:p>
        </w:tc>
        <w:tc>
          <w:tcPr>
            <w:tcW w:w="2434" w:type="dxa"/>
            <w:vMerge w:val="restart"/>
          </w:tcPr>
          <w:p w14:paraId="4BDDF13B" w14:textId="77777777" w:rsidR="00D029CE" w:rsidRDefault="00D029CE" w:rsidP="00DC5E72">
            <w:pPr>
              <w:autoSpaceDE w:val="0"/>
              <w:autoSpaceDN w:val="0"/>
              <w:adjustRightInd w:val="0"/>
              <w:rPr>
                <w:rFonts w:eastAsia="TimesNewRoman"/>
                <w:sz w:val="20"/>
                <w:lang w:val="en-US" w:eastAsia="ja-JP"/>
              </w:rPr>
            </w:pPr>
          </w:p>
          <w:p w14:paraId="7B30AE9A" w14:textId="75FED27D" w:rsidR="00637798" w:rsidRPr="00637798" w:rsidRDefault="004461DC" w:rsidP="00DC5E72">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3DE85448"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7D0DB29" w14:textId="66B7BF7E"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18</w:t>
            </w:r>
            <w:r w:rsidR="00637798" w:rsidRPr="002F28D4">
              <w:rPr>
                <w:rFonts w:eastAsia="TimesNewRoman"/>
                <w:sz w:val="20"/>
                <w:lang w:eastAsia="ja-JP"/>
              </w:rPr>
              <w:t xml:space="preserve"> </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52A61A37" w:rsidR="00637798"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AFB67A8" w14:textId="4CE9CE37"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19</w:t>
            </w: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404F3E" w:rsidRPr="00EE43D8" w14:paraId="645BCA55" w14:textId="72E986E9" w:rsidTr="00DC5E72">
        <w:trPr>
          <w:trHeight w:val="288"/>
        </w:trPr>
        <w:tc>
          <w:tcPr>
            <w:tcW w:w="1527" w:type="dxa"/>
            <w:vMerge w:val="restart"/>
            <w:noWrap/>
            <w:hideMark/>
          </w:tcPr>
          <w:p w14:paraId="1C170823"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09F6FD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44603CAD"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9AE761E" w14:textId="3A0BDC45"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600845AC" w14:textId="61A6C30B"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11.21.3</w:t>
            </w:r>
          </w:p>
        </w:tc>
      </w:tr>
      <w:tr w:rsidR="00404F3E" w:rsidRPr="00EE43D8" w14:paraId="68257884" w14:textId="34152918" w:rsidTr="00DC5E72">
        <w:trPr>
          <w:trHeight w:val="288"/>
        </w:trPr>
        <w:tc>
          <w:tcPr>
            <w:tcW w:w="1527" w:type="dxa"/>
            <w:vMerge/>
            <w:noWrap/>
            <w:hideMark/>
          </w:tcPr>
          <w:p w14:paraId="306E01DC" w14:textId="2BCABF3B"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74A2CBE"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3A930F11"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1998520" w14:textId="14CE9D13"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3220E5D" w14:textId="24F62295" w:rsidR="00404F3E" w:rsidRPr="003E5D3B" w:rsidRDefault="00404F3E" w:rsidP="00DC5E72">
            <w:pPr>
              <w:autoSpaceDE w:val="0"/>
              <w:autoSpaceDN w:val="0"/>
              <w:adjustRightInd w:val="0"/>
              <w:rPr>
                <w:rFonts w:eastAsia="TimesNewRoman"/>
                <w:sz w:val="20"/>
                <w:lang w:eastAsia="ja-JP"/>
              </w:rPr>
            </w:pPr>
          </w:p>
        </w:tc>
      </w:tr>
      <w:tr w:rsidR="00404F3E" w:rsidRPr="00EE43D8" w14:paraId="4D1CEDEA" w14:textId="7A600C56" w:rsidTr="00DC5E72">
        <w:trPr>
          <w:trHeight w:val="288"/>
        </w:trPr>
        <w:tc>
          <w:tcPr>
            <w:tcW w:w="1527" w:type="dxa"/>
            <w:noWrap/>
            <w:hideMark/>
          </w:tcPr>
          <w:p w14:paraId="008D610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9.6.13.6, 9.6.13.7,</w:t>
            </w:r>
          </w:p>
          <w:p w14:paraId="6C56AEBF" w14:textId="396D7CF7"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29EE2D1E" w14:textId="0C895E34"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11.21.4</w:t>
            </w:r>
          </w:p>
        </w:tc>
      </w:tr>
      <w:tr w:rsidR="00404F3E" w:rsidRPr="00EE43D8" w14:paraId="0CC25D8E" w14:textId="3BCABD9D" w:rsidTr="00DC5E72">
        <w:trPr>
          <w:trHeight w:val="288"/>
        </w:trPr>
        <w:tc>
          <w:tcPr>
            <w:tcW w:w="1527" w:type="dxa"/>
            <w:noWrap/>
            <w:hideMark/>
          </w:tcPr>
          <w:p w14:paraId="69E014DA"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6D7FCB4"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81204C" w14:textId="6A3C24A6"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5767AC5C" w14:textId="547ABBBD" w:rsidR="00404F3E" w:rsidRPr="003E5D3B" w:rsidRDefault="00404F3E"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2EB05BDE"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9B1D5F" w14:textId="2DB31CB7"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3F424BD8"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0219D0" w14:textId="682F41F5"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13850B63"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876C1A1" w14:textId="35730E9F"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40703852"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82A82FC" w14:textId="3ACA82BA"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4E4AEE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8B3299" w14:textId="3B9D0E4E" w:rsidR="00DC5E72" w:rsidRPr="002F28D4" w:rsidRDefault="00100FA3" w:rsidP="00DC5E72">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2F28D4" w:rsidRDefault="00235416" w:rsidP="00DC5E72">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2F28D4" w:rsidRDefault="00235416" w:rsidP="00DC5E72">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6333066F"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4CCFF5D" w14:textId="03685152" w:rsidR="006F614A" w:rsidRPr="002F28D4" w:rsidRDefault="006F614A" w:rsidP="00DC5E72">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5E1C1A04"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2CF2FE" w14:textId="10C237D3" w:rsidR="006F614A" w:rsidRPr="002F28D4" w:rsidRDefault="006F614A" w:rsidP="00DC5E72">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Pr="002F28D4" w:rsidRDefault="00B071A1" w:rsidP="00DC5E72">
            <w:pPr>
              <w:autoSpaceDE w:val="0"/>
              <w:autoSpaceDN w:val="0"/>
              <w:adjustRightInd w:val="0"/>
              <w:rPr>
                <w:rFonts w:eastAsia="TimesNewRoman"/>
                <w:sz w:val="20"/>
                <w:lang w:eastAsia="ja-JP"/>
              </w:rPr>
            </w:pPr>
            <w:r w:rsidRPr="002F28D4">
              <w:rPr>
                <w:rFonts w:eastAsia="TimesNewRoman"/>
                <w:sz w:val="20"/>
                <w:lang w:eastAsia="ja-JP"/>
              </w:rPr>
              <w:t xml:space="preserve">9.6.13.15, 9.6.13.16, </w:t>
            </w:r>
            <w:r w:rsidR="006F614A" w:rsidRPr="002F28D4">
              <w:rPr>
                <w:rFonts w:eastAsia="TimesNewRoman"/>
                <w:sz w:val="20"/>
                <w:lang w:eastAsia="ja-JP"/>
              </w:rPr>
              <w:t>9.4.2.79, 9.4.2.80</w:t>
            </w:r>
          </w:p>
          <w:p w14:paraId="727CB700" w14:textId="3152513B" w:rsidR="00B071A1" w:rsidRPr="002F28D4" w:rsidRDefault="00B071A1" w:rsidP="00DC5E72">
            <w:pPr>
              <w:autoSpaceDE w:val="0"/>
              <w:autoSpaceDN w:val="0"/>
              <w:adjustRightInd w:val="0"/>
              <w:rPr>
                <w:rFonts w:eastAsia="TimesNewRoman"/>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6C5461F"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893F533" w14:textId="405A41F5"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61A120F4" w:rsidR="00DC5E72" w:rsidRPr="002F28D4" w:rsidRDefault="008E5EE0" w:rsidP="00DC5E72">
            <w:pPr>
              <w:autoSpaceDE w:val="0"/>
              <w:autoSpaceDN w:val="0"/>
              <w:adjustRightInd w:val="0"/>
              <w:rPr>
                <w:rFonts w:eastAsia="TimesNewRoman"/>
                <w:sz w:val="20"/>
                <w:lang w:eastAsia="ja-JP"/>
              </w:rPr>
            </w:pPr>
            <w:r w:rsidRPr="002F28D4">
              <w:rPr>
                <w:rFonts w:eastAsia="TimesNewRoman"/>
                <w:sz w:val="20"/>
                <w:lang w:eastAsia="ja-JP"/>
              </w:rPr>
              <w:t>9.6.13.24, 9.6.13.25, 9.4.2.85</w:t>
            </w:r>
          </w:p>
          <w:p w14:paraId="49F1E882" w14:textId="30844809" w:rsidR="008E5EE0" w:rsidRPr="002F28D4" w:rsidRDefault="008E5EE0" w:rsidP="00DC5E72">
            <w:pPr>
              <w:autoSpaceDE w:val="0"/>
              <w:autoSpaceDN w:val="0"/>
              <w:adjustRightInd w:val="0"/>
              <w:rPr>
                <w:rFonts w:eastAsia="TimesNewRoman"/>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lastRenderedPageBreak/>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Pr="002F28D4" w:rsidRDefault="00A06FBE" w:rsidP="00DC5E72">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02F69797" w14:textId="108EB760" w:rsidR="00A06FBE" w:rsidRPr="002F28D4" w:rsidRDefault="00A06FBE" w:rsidP="00DC5E72">
            <w:pPr>
              <w:autoSpaceDE w:val="0"/>
              <w:autoSpaceDN w:val="0"/>
              <w:adjustRightInd w:val="0"/>
              <w:rPr>
                <w:rFonts w:eastAsia="TimesNewRoman"/>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2F720426" w:rsidR="00A06FB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4A8CDC" w14:textId="01175A31" w:rsidR="00A06FBE" w:rsidRPr="002F28D4" w:rsidRDefault="00A06FBE" w:rsidP="00DC5E72">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 notification 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961" w:type="dxa"/>
            <w:noWrap/>
            <w:hideMark/>
          </w:tcPr>
          <w:p w14:paraId="16B9881B" w14:textId="1B05CE3A"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062901" w14:textId="67CB1B46" w:rsidR="00454C83" w:rsidRPr="002F28D4" w:rsidRDefault="00454C83" w:rsidP="00DC5E72">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5538126E"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1F831FA" w14:textId="00BB20E5" w:rsidR="00454C83" w:rsidRPr="002F28D4" w:rsidRDefault="00454C83" w:rsidP="00DC5E72">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9B8768" w14:textId="77777777" w:rsidR="005E3547" w:rsidRDefault="00637798" w:rsidP="00637798">
            <w:pPr>
              <w:autoSpaceDE w:val="0"/>
              <w:autoSpaceDN w:val="0"/>
              <w:adjustRightInd w:val="0"/>
              <w:rPr>
                <w:rFonts w:eastAsia="TimesNewRoman"/>
                <w:sz w:val="20"/>
                <w:lang w:eastAsia="ja-JP"/>
              </w:rPr>
            </w:pPr>
            <w:r>
              <w:rPr>
                <w:rFonts w:eastAsia="TimesNewRoman"/>
                <w:sz w:val="20"/>
                <w:lang w:eastAsia="ja-JP"/>
              </w:rPr>
              <w:t xml:space="preserve">9.6.7.12 </w:t>
            </w:r>
          </w:p>
          <w:p w14:paraId="6A479A5A" w14:textId="77A697D7"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w:t>
            </w:r>
            <w:r w:rsidR="005E3547">
              <w:rPr>
                <w:rFonts w:eastAsia="TimesNewRoman"/>
                <w:sz w:val="20"/>
                <w:lang w:eastAsia="ja-JP"/>
              </w:rPr>
              <w:t>3</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09D87B8B" w14:textId="02F1E4D4" w:rsidR="00637798" w:rsidRPr="005E3547" w:rsidRDefault="00637798" w:rsidP="00637798">
            <w:pPr>
              <w:autoSpaceDE w:val="0"/>
              <w:autoSpaceDN w:val="0"/>
              <w:adjustRightInd w:val="0"/>
              <w:rPr>
                <w:rFonts w:eastAsia="TimesNewRoman"/>
                <w:strike/>
                <w:sz w:val="20"/>
                <w:lang w:eastAsia="ja-JP"/>
              </w:rPr>
            </w:pP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0DCF957B" w:rsidR="00637798" w:rsidRPr="009868BD" w:rsidRDefault="00F44313" w:rsidP="00637798">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5E22A708" w:rsidR="008F49EA" w:rsidRDefault="008F49EA" w:rsidP="008F49EA">
            <w:pPr>
              <w:autoSpaceDE w:val="0"/>
              <w:autoSpaceDN w:val="0"/>
              <w:adjustRightInd w:val="0"/>
              <w:rPr>
                <w:rFonts w:eastAsia="TimesNewRoman"/>
                <w:sz w:val="20"/>
                <w:lang w:eastAsia="ja-JP"/>
              </w:rPr>
            </w:pPr>
            <w:r>
              <w:rPr>
                <w:rFonts w:eastAsia="TimesNewRoman"/>
                <w:sz w:val="20"/>
                <w:lang w:eastAsia="ja-JP"/>
              </w:rPr>
              <w:t>9.6.15.2</w:t>
            </w:r>
            <w:r w:rsidR="00ED345C">
              <w:rPr>
                <w:rFonts w:eastAsia="TimesNewRoman"/>
                <w:sz w:val="20"/>
                <w:lang w:eastAsia="ja-JP"/>
              </w:rPr>
              <w:t>,</w:t>
            </w:r>
            <w:r>
              <w:rPr>
                <w:rFonts w:eastAsia="TimesNewRoman"/>
                <w:sz w:val="20"/>
                <w:lang w:eastAsia="ja-JP"/>
              </w:rPr>
              <w:t xml:space="preserve"> 9.6.15.</w:t>
            </w:r>
            <w:r w:rsidR="00ED345C">
              <w:rPr>
                <w:rFonts w:eastAsia="TimesNewRoman"/>
                <w:sz w:val="20"/>
                <w:lang w:eastAsia="ja-JP"/>
              </w:rPr>
              <w:t>3</w:t>
            </w:r>
            <w:r>
              <w:rPr>
                <w:rFonts w:eastAsia="TimesNewRoman"/>
                <w:sz w:val="20"/>
                <w:lang w:eastAsia="ja-JP"/>
              </w:rPr>
              <w:t xml:space="preserve">, </w:t>
            </w:r>
          </w:p>
          <w:p w14:paraId="4FF08DDF" w14:textId="134E5E54" w:rsidR="00ED345C" w:rsidRDefault="00ED345C" w:rsidP="008F49EA">
            <w:pPr>
              <w:autoSpaceDE w:val="0"/>
              <w:autoSpaceDN w:val="0"/>
              <w:adjustRightInd w:val="0"/>
              <w:rPr>
                <w:rFonts w:eastAsia="TimesNewRoman"/>
                <w:sz w:val="20"/>
                <w:lang w:eastAsia="ja-JP"/>
              </w:rPr>
            </w:pPr>
            <w:r>
              <w:rPr>
                <w:rFonts w:eastAsia="TimesNewRoman"/>
                <w:sz w:val="20"/>
                <w:lang w:eastAsia="ja-JP"/>
              </w:rPr>
              <w:t>9.6.15.4</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726ED87C" w:rsidR="00397C77" w:rsidRPr="00ED345C" w:rsidRDefault="00397C77" w:rsidP="00397C77">
            <w:pPr>
              <w:autoSpaceDE w:val="0"/>
              <w:autoSpaceDN w:val="0"/>
              <w:adjustRightInd w:val="0"/>
              <w:rPr>
                <w:rFonts w:eastAsia="TimesNewRoman"/>
                <w:strike/>
                <w:sz w:val="20"/>
                <w:lang w:eastAsia="ja-JP"/>
              </w:rPr>
            </w:pPr>
          </w:p>
        </w:tc>
      </w:tr>
      <w:tr w:rsidR="00640265" w:rsidRPr="00EE43D8" w14:paraId="49AE07ED" w14:textId="07A1C238" w:rsidTr="00DC5E72">
        <w:trPr>
          <w:trHeight w:val="288"/>
        </w:trPr>
        <w:tc>
          <w:tcPr>
            <w:tcW w:w="1527" w:type="dxa"/>
            <w:noWrap/>
            <w:hideMark/>
          </w:tcPr>
          <w:p w14:paraId="2F36382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DCAFB3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6129792" w14:textId="472036D9" w:rsidR="00640265" w:rsidRPr="000F6A25" w:rsidRDefault="00640265" w:rsidP="00640265">
            <w:pPr>
              <w:autoSpaceDE w:val="0"/>
              <w:autoSpaceDN w:val="0"/>
              <w:adjustRightInd w:val="0"/>
              <w:rPr>
                <w:rFonts w:eastAsia="TimesNewRoman"/>
                <w:sz w:val="20"/>
                <w:lang w:eastAsia="ja-JP"/>
              </w:rPr>
            </w:pPr>
            <w:r>
              <w:rPr>
                <w:rFonts w:eastAsia="TimesNewRoman"/>
                <w:sz w:val="20"/>
                <w:lang w:eastAsia="ja-JP"/>
              </w:rPr>
              <w:t>14.14.</w:t>
            </w:r>
            <w:r w:rsidR="00B47E18">
              <w:rPr>
                <w:rFonts w:eastAsia="TimesNewRoman"/>
                <w:sz w:val="20"/>
                <w:lang w:eastAsia="ja-JP"/>
              </w:rPr>
              <w:t>1</w:t>
            </w:r>
          </w:p>
        </w:tc>
        <w:tc>
          <w:tcPr>
            <w:tcW w:w="2434" w:type="dxa"/>
          </w:tcPr>
          <w:p w14:paraId="387534F1" w14:textId="0B1DFF4D" w:rsidR="00640265" w:rsidRPr="003E5D3B" w:rsidRDefault="00640265" w:rsidP="00640265">
            <w:pPr>
              <w:autoSpaceDE w:val="0"/>
              <w:autoSpaceDN w:val="0"/>
              <w:adjustRightInd w:val="0"/>
              <w:rPr>
                <w:rFonts w:eastAsia="TimesNewRoman"/>
                <w:sz w:val="20"/>
                <w:lang w:eastAsia="ja-JP"/>
              </w:rPr>
            </w:pPr>
          </w:p>
        </w:tc>
      </w:tr>
      <w:tr w:rsidR="00640265" w:rsidRPr="00EE43D8" w14:paraId="5646419A" w14:textId="3C66AC5B" w:rsidTr="00DC5E72">
        <w:trPr>
          <w:trHeight w:val="288"/>
        </w:trPr>
        <w:tc>
          <w:tcPr>
            <w:tcW w:w="1527" w:type="dxa"/>
            <w:vMerge w:val="restart"/>
            <w:noWrap/>
            <w:hideMark/>
          </w:tcPr>
          <w:p w14:paraId="3472F66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27083997"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31B33220" w14:textId="77777777" w:rsidR="00640265" w:rsidRDefault="00640265" w:rsidP="00640265">
            <w:pPr>
              <w:autoSpaceDE w:val="0"/>
              <w:autoSpaceDN w:val="0"/>
              <w:adjustRightInd w:val="0"/>
              <w:rPr>
                <w:rFonts w:eastAsia="TimesNewRoman"/>
                <w:sz w:val="20"/>
                <w:lang w:eastAsia="ja-JP"/>
              </w:rPr>
            </w:pPr>
          </w:p>
          <w:p w14:paraId="2C408EA1" w14:textId="2AAEB7B3" w:rsidR="00640265" w:rsidRDefault="00640265" w:rsidP="00640265">
            <w:pPr>
              <w:autoSpaceDE w:val="0"/>
              <w:autoSpaceDN w:val="0"/>
              <w:adjustRightInd w:val="0"/>
              <w:rPr>
                <w:rFonts w:eastAsia="TimesNewRoman"/>
                <w:sz w:val="20"/>
                <w:lang w:eastAsia="ja-JP"/>
              </w:rPr>
            </w:pPr>
            <w:r>
              <w:rPr>
                <w:rFonts w:eastAsia="TimesNewRoman"/>
                <w:sz w:val="20"/>
                <w:lang w:eastAsia="ja-JP"/>
              </w:rPr>
              <w:t>14.13</w:t>
            </w:r>
          </w:p>
          <w:p w14:paraId="3B5826FA"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val="restart"/>
          </w:tcPr>
          <w:p w14:paraId="091EBF23" w14:textId="77777777" w:rsidR="00640265" w:rsidRDefault="00640265" w:rsidP="00640265">
            <w:pPr>
              <w:autoSpaceDE w:val="0"/>
              <w:autoSpaceDN w:val="0"/>
              <w:adjustRightInd w:val="0"/>
              <w:rPr>
                <w:rFonts w:eastAsia="TimesNewRoman"/>
                <w:sz w:val="20"/>
                <w:lang w:eastAsia="ja-JP"/>
              </w:rPr>
            </w:pPr>
          </w:p>
          <w:p w14:paraId="6791E1A7" w14:textId="3787696A" w:rsidR="00640265" w:rsidRPr="003E5D3B" w:rsidRDefault="00640265" w:rsidP="00640265">
            <w:pPr>
              <w:autoSpaceDE w:val="0"/>
              <w:autoSpaceDN w:val="0"/>
              <w:adjustRightInd w:val="0"/>
              <w:rPr>
                <w:rFonts w:eastAsia="TimesNewRoman"/>
                <w:sz w:val="20"/>
                <w:lang w:eastAsia="ja-JP"/>
              </w:rPr>
            </w:pPr>
          </w:p>
        </w:tc>
      </w:tr>
      <w:tr w:rsidR="00640265" w:rsidRPr="00EE43D8" w14:paraId="695DA02A" w14:textId="70D7D553" w:rsidTr="00DC5E72">
        <w:trPr>
          <w:trHeight w:val="288"/>
        </w:trPr>
        <w:tc>
          <w:tcPr>
            <w:tcW w:w="1527" w:type="dxa"/>
            <w:vMerge/>
            <w:hideMark/>
          </w:tcPr>
          <w:p w14:paraId="604FA33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A35288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812A3F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7B1DE4BA"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7FB45D40" w14:textId="47E678FC" w:rsidR="00640265" w:rsidRPr="003E5D3B" w:rsidRDefault="00640265" w:rsidP="00640265">
            <w:pPr>
              <w:autoSpaceDE w:val="0"/>
              <w:autoSpaceDN w:val="0"/>
              <w:adjustRightInd w:val="0"/>
              <w:rPr>
                <w:rFonts w:eastAsia="TimesNewRoman"/>
                <w:sz w:val="20"/>
                <w:lang w:eastAsia="ja-JP"/>
              </w:rPr>
            </w:pPr>
          </w:p>
        </w:tc>
      </w:tr>
      <w:tr w:rsidR="00640265" w:rsidRPr="00EE43D8" w14:paraId="5D9B44B6" w14:textId="174A9AD3" w:rsidTr="00DC5E72">
        <w:trPr>
          <w:trHeight w:val="288"/>
        </w:trPr>
        <w:tc>
          <w:tcPr>
            <w:tcW w:w="1527" w:type="dxa"/>
            <w:vMerge/>
            <w:hideMark/>
          </w:tcPr>
          <w:p w14:paraId="47D6634B"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06AC0DA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0028287F"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05436FC"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1CA71807" w14:textId="6FBC3A41" w:rsidR="00640265" w:rsidRPr="003E5D3B" w:rsidRDefault="00640265" w:rsidP="00640265">
            <w:pPr>
              <w:autoSpaceDE w:val="0"/>
              <w:autoSpaceDN w:val="0"/>
              <w:adjustRightInd w:val="0"/>
              <w:rPr>
                <w:rFonts w:eastAsia="TimesNewRoman"/>
                <w:sz w:val="20"/>
                <w:lang w:eastAsia="ja-JP"/>
              </w:rPr>
            </w:pPr>
          </w:p>
        </w:tc>
      </w:tr>
      <w:tr w:rsidR="00640265" w:rsidRPr="00EE43D8" w14:paraId="47065F78" w14:textId="53BBBF37" w:rsidTr="00DC5E72">
        <w:trPr>
          <w:trHeight w:val="288"/>
        </w:trPr>
        <w:tc>
          <w:tcPr>
            <w:tcW w:w="1527" w:type="dxa"/>
            <w:noWrap/>
            <w:hideMark/>
          </w:tcPr>
          <w:p w14:paraId="28A7D42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7D7A1F62"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14.13.4</w:t>
            </w:r>
          </w:p>
        </w:tc>
      </w:tr>
      <w:tr w:rsidR="00640265" w:rsidRPr="00EE43D8" w14:paraId="7F74C9CE" w14:textId="729C8E91" w:rsidTr="00DC5E72">
        <w:trPr>
          <w:trHeight w:val="288"/>
        </w:trPr>
        <w:tc>
          <w:tcPr>
            <w:tcW w:w="1527" w:type="dxa"/>
            <w:vMerge w:val="restart"/>
            <w:noWrap/>
            <w:hideMark/>
          </w:tcPr>
          <w:p w14:paraId="5A895A2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0A9FA38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536A03D" w14:textId="75C6B06C"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3C5CEAC2" w14:textId="51F0C46F" w:rsidR="00640265" w:rsidRPr="003E5D3B" w:rsidRDefault="00640265" w:rsidP="00640265">
            <w:pPr>
              <w:autoSpaceDE w:val="0"/>
              <w:autoSpaceDN w:val="0"/>
              <w:adjustRightInd w:val="0"/>
              <w:rPr>
                <w:rFonts w:eastAsia="TimesNewRoman"/>
                <w:sz w:val="20"/>
                <w:lang w:eastAsia="ja-JP"/>
              </w:rPr>
            </w:pPr>
          </w:p>
        </w:tc>
      </w:tr>
      <w:tr w:rsidR="00640265" w:rsidRPr="00EE43D8" w14:paraId="639CDF47" w14:textId="1E0AA8E0" w:rsidTr="00DC5E72">
        <w:trPr>
          <w:trHeight w:val="288"/>
        </w:trPr>
        <w:tc>
          <w:tcPr>
            <w:tcW w:w="1527" w:type="dxa"/>
            <w:vMerge/>
            <w:hideMark/>
          </w:tcPr>
          <w:p w14:paraId="3E6EEC81"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4073F6B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5BE5FE0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5246C906" w14:textId="2D9BCD4C" w:rsidR="00640265" w:rsidRDefault="00640265" w:rsidP="00640265">
            <w:pPr>
              <w:autoSpaceDE w:val="0"/>
              <w:autoSpaceDN w:val="0"/>
              <w:adjustRightInd w:val="0"/>
              <w:rPr>
                <w:rFonts w:eastAsia="TimesNewRoman"/>
                <w:sz w:val="20"/>
                <w:lang w:eastAsia="ja-JP"/>
              </w:rPr>
            </w:pPr>
            <w:r>
              <w:rPr>
                <w:rFonts w:eastAsia="TimesNewRoman"/>
                <w:sz w:val="20"/>
                <w:lang w:eastAsia="ja-JP"/>
              </w:rPr>
              <w:t>See 10.24.3.6</w:t>
            </w:r>
          </w:p>
          <w:p w14:paraId="468FE568" w14:textId="2BAE26B1" w:rsidR="00640265" w:rsidRPr="003E5D3B" w:rsidRDefault="00640265" w:rsidP="00640265">
            <w:pPr>
              <w:autoSpaceDE w:val="0"/>
              <w:autoSpaceDN w:val="0"/>
              <w:adjustRightInd w:val="0"/>
              <w:rPr>
                <w:rFonts w:eastAsia="TimesNewRoman"/>
                <w:sz w:val="20"/>
                <w:lang w:eastAsia="ja-JP"/>
              </w:rPr>
            </w:pPr>
          </w:p>
        </w:tc>
      </w:tr>
      <w:tr w:rsidR="00640265" w:rsidRPr="00EE43D8" w14:paraId="621CD3E3" w14:textId="27DB7D74" w:rsidTr="00DC5E72">
        <w:trPr>
          <w:trHeight w:val="288"/>
        </w:trPr>
        <w:tc>
          <w:tcPr>
            <w:tcW w:w="1527" w:type="dxa"/>
            <w:vMerge/>
            <w:hideMark/>
          </w:tcPr>
          <w:p w14:paraId="142E9AA3"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AEF171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214ED072"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9.6.16.8, 9.6.16.9 </w:t>
            </w:r>
          </w:p>
          <w:p w14:paraId="7098291E" w14:textId="79EAADE9" w:rsidR="00640265" w:rsidRPr="009868BD" w:rsidRDefault="00640265" w:rsidP="00640265">
            <w:pPr>
              <w:autoSpaceDE w:val="0"/>
              <w:autoSpaceDN w:val="0"/>
              <w:adjustRightInd w:val="0"/>
              <w:rPr>
                <w:rFonts w:eastAsia="TimesNewRoman"/>
                <w:i/>
                <w:iCs/>
                <w:sz w:val="20"/>
                <w:lang w:eastAsia="ja-JP"/>
              </w:rPr>
            </w:pPr>
          </w:p>
        </w:tc>
        <w:tc>
          <w:tcPr>
            <w:tcW w:w="2434" w:type="dxa"/>
          </w:tcPr>
          <w:p w14:paraId="53FAB335" w14:textId="53E75746" w:rsidR="00640265" w:rsidRDefault="00640265" w:rsidP="00640265">
            <w:pPr>
              <w:autoSpaceDE w:val="0"/>
              <w:autoSpaceDN w:val="0"/>
              <w:adjustRightInd w:val="0"/>
              <w:rPr>
                <w:rFonts w:eastAsia="TimesNewRoman"/>
                <w:color w:val="FF0000"/>
                <w:sz w:val="20"/>
                <w:lang w:eastAsia="ja-JP"/>
              </w:rPr>
            </w:pPr>
            <w:r>
              <w:rPr>
                <w:rFonts w:eastAsia="TimesNewRoman"/>
                <w:sz w:val="20"/>
                <w:lang w:eastAsia="ja-JP"/>
              </w:rPr>
              <w:t>See 10.24.3.7</w:t>
            </w:r>
          </w:p>
          <w:p w14:paraId="2C7FF41B" w14:textId="16263454" w:rsidR="00640265" w:rsidRPr="003E5D3B" w:rsidRDefault="00640265" w:rsidP="00640265">
            <w:pPr>
              <w:autoSpaceDE w:val="0"/>
              <w:autoSpaceDN w:val="0"/>
              <w:adjustRightInd w:val="0"/>
              <w:rPr>
                <w:rFonts w:eastAsia="TimesNewRoman"/>
                <w:sz w:val="20"/>
                <w:lang w:eastAsia="ja-JP"/>
              </w:rPr>
            </w:pPr>
          </w:p>
        </w:tc>
      </w:tr>
      <w:tr w:rsidR="00640265" w:rsidRPr="00EE43D8" w14:paraId="7BD4FD29" w14:textId="070A76D9" w:rsidTr="00DC5E72">
        <w:trPr>
          <w:trHeight w:val="288"/>
        </w:trPr>
        <w:tc>
          <w:tcPr>
            <w:tcW w:w="1527" w:type="dxa"/>
            <w:vMerge/>
            <w:hideMark/>
          </w:tcPr>
          <w:p w14:paraId="06F98D0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EA3E5B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5A5117B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DEC0C3A" w14:textId="679F7BF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638B91E0" w14:textId="49DC386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10.24.3.8</w:t>
            </w:r>
          </w:p>
        </w:tc>
      </w:tr>
      <w:tr w:rsidR="00640265" w:rsidRPr="00EE43D8" w14:paraId="301193EC" w14:textId="7C279AFD" w:rsidTr="00DC5E72">
        <w:trPr>
          <w:trHeight w:val="288"/>
        </w:trPr>
        <w:tc>
          <w:tcPr>
            <w:tcW w:w="1527" w:type="dxa"/>
            <w:noWrap/>
            <w:hideMark/>
          </w:tcPr>
          <w:p w14:paraId="3500FFB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5D13658A"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DB6861" w14:textId="6C6337F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14.12.2</w:t>
            </w:r>
          </w:p>
        </w:tc>
      </w:tr>
      <w:tr w:rsidR="00640265" w:rsidRPr="00EE43D8" w14:paraId="2376B542" w14:textId="2669F510" w:rsidTr="00DC5E72">
        <w:trPr>
          <w:trHeight w:val="288"/>
        </w:trPr>
        <w:tc>
          <w:tcPr>
            <w:tcW w:w="1527" w:type="dxa"/>
            <w:noWrap/>
            <w:hideMark/>
          </w:tcPr>
          <w:p w14:paraId="2D649A9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356740B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14.11.4.3</w:t>
            </w:r>
          </w:p>
        </w:tc>
      </w:tr>
      <w:tr w:rsidR="00640265" w:rsidRPr="00EE43D8" w14:paraId="7698FBD2" w14:textId="5F9809CC" w:rsidTr="00DC5E72">
        <w:trPr>
          <w:trHeight w:val="288"/>
        </w:trPr>
        <w:tc>
          <w:tcPr>
            <w:tcW w:w="1527" w:type="dxa"/>
            <w:noWrap/>
            <w:hideMark/>
          </w:tcPr>
          <w:p w14:paraId="1C1470C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314C791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79C275" w14:textId="5EFD94C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14.11.2</w:t>
            </w:r>
          </w:p>
        </w:tc>
      </w:tr>
      <w:tr w:rsidR="00640265" w:rsidRPr="00EE43D8" w14:paraId="267EA034" w14:textId="72AEAB7C" w:rsidTr="00DC5E72">
        <w:trPr>
          <w:trHeight w:val="288"/>
        </w:trPr>
        <w:tc>
          <w:tcPr>
            <w:tcW w:w="1527" w:type="dxa"/>
            <w:vMerge w:val="restart"/>
            <w:noWrap/>
            <w:hideMark/>
          </w:tcPr>
          <w:p w14:paraId="6601AD7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48882F31"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81DFB26" w14:textId="7DF2E3CA" w:rsidR="00640265" w:rsidRPr="009868BD" w:rsidRDefault="00640265" w:rsidP="00640265">
            <w:pPr>
              <w:autoSpaceDE w:val="0"/>
              <w:autoSpaceDN w:val="0"/>
              <w:adjustRightInd w:val="0"/>
              <w:rPr>
                <w:rFonts w:eastAsia="TimesNewRoman"/>
                <w:i/>
                <w:iCs/>
                <w:sz w:val="20"/>
                <w:lang w:eastAsia="ja-JP"/>
              </w:rPr>
            </w:pPr>
          </w:p>
        </w:tc>
        <w:tc>
          <w:tcPr>
            <w:tcW w:w="2434" w:type="dxa"/>
          </w:tcPr>
          <w:p w14:paraId="567BACA6" w14:textId="77777777" w:rsidR="00640265" w:rsidRDefault="00640265" w:rsidP="00640265">
            <w:pPr>
              <w:autoSpaceDE w:val="0"/>
              <w:autoSpaceDN w:val="0"/>
              <w:adjustRightInd w:val="0"/>
              <w:rPr>
                <w:rFonts w:eastAsia="TimesNewRoman"/>
                <w:sz w:val="20"/>
                <w:lang w:eastAsia="ja-JP"/>
              </w:rPr>
            </w:pPr>
            <w:r>
              <w:rPr>
                <w:rFonts w:eastAsia="TimesNewRoman"/>
                <w:sz w:val="20"/>
                <w:lang w:eastAsia="ja-JP"/>
              </w:rPr>
              <w:t>14.9.2</w:t>
            </w:r>
          </w:p>
          <w:p w14:paraId="70DBF7EB" w14:textId="40322159" w:rsidR="00640265" w:rsidRPr="003E5D3B" w:rsidRDefault="00640265" w:rsidP="00640265">
            <w:pPr>
              <w:autoSpaceDE w:val="0"/>
              <w:autoSpaceDN w:val="0"/>
              <w:adjustRightInd w:val="0"/>
              <w:rPr>
                <w:rFonts w:eastAsia="TimesNewRoman"/>
                <w:sz w:val="20"/>
                <w:lang w:eastAsia="ja-JP"/>
              </w:rPr>
            </w:pPr>
          </w:p>
        </w:tc>
      </w:tr>
      <w:tr w:rsidR="00640265" w:rsidRPr="00EE43D8" w14:paraId="4D8715A0" w14:textId="3A362B3E" w:rsidTr="00DC5E72">
        <w:trPr>
          <w:trHeight w:val="288"/>
        </w:trPr>
        <w:tc>
          <w:tcPr>
            <w:tcW w:w="1527" w:type="dxa"/>
            <w:vMerge/>
            <w:hideMark/>
          </w:tcPr>
          <w:p w14:paraId="62D49F7D"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11F76BE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5325621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63AF630" w14:textId="552AB70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14.8.3, 14.9</w:t>
            </w:r>
          </w:p>
        </w:tc>
      </w:tr>
      <w:tr w:rsidR="00640265" w:rsidRPr="00EE43D8" w14:paraId="00FCC336" w14:textId="006BD37E" w:rsidTr="00DC5E72">
        <w:trPr>
          <w:trHeight w:val="288"/>
        </w:trPr>
        <w:tc>
          <w:tcPr>
            <w:tcW w:w="1527" w:type="dxa"/>
            <w:noWrap/>
            <w:hideMark/>
          </w:tcPr>
          <w:p w14:paraId="52557F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54A6A6C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75424B" w14:textId="62BC356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14.10</w:t>
            </w:r>
          </w:p>
        </w:tc>
      </w:tr>
      <w:tr w:rsidR="00640265" w:rsidRPr="00EE43D8" w14:paraId="72481CBC" w14:textId="7EE43A09" w:rsidTr="00DC5E72">
        <w:trPr>
          <w:trHeight w:val="288"/>
        </w:trPr>
        <w:tc>
          <w:tcPr>
            <w:tcW w:w="1527" w:type="dxa"/>
            <w:vMerge w:val="restart"/>
            <w:noWrap/>
            <w:hideMark/>
          </w:tcPr>
          <w:p w14:paraId="7BD9A8E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260E183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D38035A" w14:textId="69596A2F"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023379B" w14:textId="77777777" w:rsidR="00640265" w:rsidRDefault="00640265" w:rsidP="00640265">
            <w:pPr>
              <w:autoSpaceDE w:val="0"/>
              <w:autoSpaceDN w:val="0"/>
              <w:adjustRightInd w:val="0"/>
              <w:rPr>
                <w:rFonts w:eastAsia="TimesNewRoman"/>
                <w:sz w:val="20"/>
                <w:lang w:eastAsia="ja-JP"/>
              </w:rPr>
            </w:pPr>
          </w:p>
          <w:p w14:paraId="5D70E108" w14:textId="72190627"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11.24.2</w:t>
            </w:r>
          </w:p>
        </w:tc>
      </w:tr>
      <w:tr w:rsidR="00640265" w:rsidRPr="00EE43D8" w14:paraId="749C9A9C" w14:textId="773B4AF1" w:rsidTr="00DC5E72">
        <w:trPr>
          <w:trHeight w:val="288"/>
        </w:trPr>
        <w:tc>
          <w:tcPr>
            <w:tcW w:w="1527" w:type="dxa"/>
            <w:vMerge/>
            <w:hideMark/>
          </w:tcPr>
          <w:p w14:paraId="538354E7"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05CFE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465E621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3ED1ADA" w14:textId="264B8F00"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640265" w:rsidRPr="003E5D3B" w:rsidRDefault="00640265" w:rsidP="00640265">
            <w:pPr>
              <w:autoSpaceDE w:val="0"/>
              <w:autoSpaceDN w:val="0"/>
              <w:adjustRightInd w:val="0"/>
              <w:rPr>
                <w:rFonts w:eastAsia="TimesNewRoman"/>
                <w:sz w:val="20"/>
                <w:lang w:eastAsia="ja-JP"/>
              </w:rPr>
            </w:pPr>
          </w:p>
        </w:tc>
      </w:tr>
      <w:tr w:rsidR="00640265" w:rsidRPr="00EE43D8" w14:paraId="0F784617" w14:textId="5DE9132B" w:rsidTr="00DC5E72">
        <w:trPr>
          <w:trHeight w:val="288"/>
        </w:trPr>
        <w:tc>
          <w:tcPr>
            <w:tcW w:w="1527" w:type="dxa"/>
            <w:vMerge/>
            <w:hideMark/>
          </w:tcPr>
          <w:p w14:paraId="36E44D1B"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F6ED7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258CD9D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DC8E9F7" w14:textId="45317FA4" w:rsidR="00640265" w:rsidRPr="00503B27" w:rsidRDefault="00503B27" w:rsidP="00640265">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492D5DEB" w14:textId="7812F7FC" w:rsidR="00640265" w:rsidRPr="003E5D3B" w:rsidRDefault="00640265" w:rsidP="00640265">
            <w:pPr>
              <w:autoSpaceDE w:val="0"/>
              <w:autoSpaceDN w:val="0"/>
              <w:adjustRightInd w:val="0"/>
              <w:rPr>
                <w:rFonts w:eastAsia="TimesNewRoman"/>
                <w:sz w:val="20"/>
                <w:lang w:eastAsia="ja-JP"/>
              </w:rPr>
            </w:pPr>
          </w:p>
        </w:tc>
      </w:tr>
      <w:tr w:rsidR="00503B27" w:rsidRPr="00EE43D8" w14:paraId="38EC18DE" w14:textId="4D26A98F" w:rsidTr="00DC5E72">
        <w:trPr>
          <w:trHeight w:val="288"/>
        </w:trPr>
        <w:tc>
          <w:tcPr>
            <w:tcW w:w="1527" w:type="dxa"/>
            <w:vMerge w:val="restart"/>
            <w:noWrap/>
            <w:hideMark/>
          </w:tcPr>
          <w:p w14:paraId="14259BDA"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3BB9CB7E" w:rsidR="00503B27"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365BF258" w14:textId="77777777" w:rsidR="00503B27" w:rsidRDefault="00503B27" w:rsidP="00640265">
            <w:pPr>
              <w:autoSpaceDE w:val="0"/>
              <w:autoSpaceDN w:val="0"/>
              <w:adjustRightInd w:val="0"/>
              <w:rPr>
                <w:rFonts w:eastAsia="TimesNewRoman"/>
                <w:sz w:val="20"/>
                <w:lang w:eastAsia="ja-JP"/>
              </w:rPr>
            </w:pPr>
          </w:p>
          <w:p w14:paraId="70D43841" w14:textId="7723E02C" w:rsidR="00503B27" w:rsidRPr="003E5D3B" w:rsidRDefault="00503B27" w:rsidP="00640265">
            <w:pPr>
              <w:autoSpaceDE w:val="0"/>
              <w:autoSpaceDN w:val="0"/>
              <w:adjustRightInd w:val="0"/>
              <w:rPr>
                <w:rFonts w:eastAsia="TimesNewRoman"/>
                <w:sz w:val="20"/>
                <w:lang w:eastAsia="ja-JP"/>
              </w:rPr>
            </w:pPr>
            <w:r>
              <w:rPr>
                <w:rFonts w:eastAsia="TimesNewRoman"/>
                <w:sz w:val="20"/>
                <w:lang w:eastAsia="ja-JP"/>
              </w:rPr>
              <w:t xml:space="preserve">See 11.25.2.  </w:t>
            </w:r>
          </w:p>
        </w:tc>
      </w:tr>
      <w:tr w:rsidR="00503B27" w:rsidRPr="00EE43D8" w14:paraId="3D981094" w14:textId="45B54B9C" w:rsidTr="00DC5E72">
        <w:trPr>
          <w:trHeight w:val="288"/>
        </w:trPr>
        <w:tc>
          <w:tcPr>
            <w:tcW w:w="1527" w:type="dxa"/>
            <w:vMerge/>
            <w:hideMark/>
          </w:tcPr>
          <w:p w14:paraId="5482CF38" w14:textId="77777777" w:rsidR="00503B27" w:rsidRPr="009868BD" w:rsidRDefault="00503B27" w:rsidP="00640265">
            <w:pPr>
              <w:autoSpaceDE w:val="0"/>
              <w:autoSpaceDN w:val="0"/>
              <w:adjustRightInd w:val="0"/>
              <w:rPr>
                <w:rFonts w:eastAsia="TimesNewRoman"/>
                <w:sz w:val="20"/>
                <w:lang w:eastAsia="ja-JP"/>
              </w:rPr>
            </w:pPr>
          </w:p>
        </w:tc>
        <w:tc>
          <w:tcPr>
            <w:tcW w:w="3717" w:type="dxa"/>
            <w:noWrap/>
            <w:hideMark/>
          </w:tcPr>
          <w:p w14:paraId="395477A1"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3D7384E1" w:rsidR="00503B27" w:rsidRPr="009868BD" w:rsidRDefault="00503B27"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7ACB8E" w14:textId="446DBA80" w:rsidR="00503B27"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5EC5410D" w14:textId="511CCDB4" w:rsidR="00503B27" w:rsidRPr="003E5D3B" w:rsidRDefault="00503B27" w:rsidP="00503B27">
            <w:pPr>
              <w:autoSpaceDE w:val="0"/>
              <w:autoSpaceDN w:val="0"/>
              <w:adjustRightInd w:val="0"/>
              <w:rPr>
                <w:rFonts w:eastAsia="TimesNewRoman"/>
                <w:sz w:val="20"/>
                <w:lang w:eastAsia="ja-JP"/>
              </w:rPr>
            </w:pPr>
          </w:p>
        </w:tc>
      </w:tr>
      <w:tr w:rsidR="00640265" w:rsidRPr="00EE43D8" w14:paraId="19CB2738" w14:textId="61E6F963" w:rsidTr="00DC5E72">
        <w:trPr>
          <w:trHeight w:val="288"/>
        </w:trPr>
        <w:tc>
          <w:tcPr>
            <w:tcW w:w="1527" w:type="dxa"/>
            <w:noWrap/>
            <w:hideMark/>
          </w:tcPr>
          <w:p w14:paraId="0DC0D19D"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lastRenderedPageBreak/>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1C0681A"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11.26.2</w:t>
            </w:r>
          </w:p>
        </w:tc>
      </w:tr>
      <w:tr w:rsidR="00640265" w:rsidRPr="00EE43D8" w14:paraId="46011779" w14:textId="3F08FA7A" w:rsidTr="00DC5E72">
        <w:trPr>
          <w:trHeight w:val="288"/>
        </w:trPr>
        <w:tc>
          <w:tcPr>
            <w:tcW w:w="1527" w:type="dxa"/>
            <w:noWrap/>
            <w:hideMark/>
          </w:tcPr>
          <w:p w14:paraId="21AC5A2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6C0A3BB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2D66AAA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11.26.3</w:t>
            </w:r>
          </w:p>
        </w:tc>
      </w:tr>
      <w:tr w:rsidR="00640265" w:rsidRPr="00EE43D8" w14:paraId="309ACC67" w14:textId="397F9565" w:rsidTr="00DC5E72">
        <w:trPr>
          <w:trHeight w:val="288"/>
        </w:trPr>
        <w:tc>
          <w:tcPr>
            <w:tcW w:w="1527" w:type="dxa"/>
            <w:noWrap/>
            <w:hideMark/>
          </w:tcPr>
          <w:p w14:paraId="32EE534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3717" w:type="dxa"/>
            <w:noWrap/>
            <w:hideMark/>
          </w:tcPr>
          <w:p w14:paraId="7BFD87D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56AD902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11.21.16.3.2</w:t>
            </w:r>
          </w:p>
        </w:tc>
      </w:tr>
      <w:tr w:rsidR="00640265" w:rsidRPr="00EE43D8" w14:paraId="0CD2E1F5" w14:textId="1B1A9084" w:rsidTr="00DC5E72">
        <w:trPr>
          <w:trHeight w:val="288"/>
        </w:trPr>
        <w:tc>
          <w:tcPr>
            <w:tcW w:w="1527" w:type="dxa"/>
            <w:noWrap/>
            <w:hideMark/>
          </w:tcPr>
          <w:p w14:paraId="3DA04AC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6613EEF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DCA97D2" w14:textId="54BDC7BB"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734536B4" w14:textId="1708426A"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12.10.2</w:t>
            </w:r>
          </w:p>
        </w:tc>
      </w:tr>
      <w:tr w:rsidR="00640265" w:rsidRPr="00EE43D8" w14:paraId="3391A816" w14:textId="1C1D8F39" w:rsidTr="00DC5E72">
        <w:trPr>
          <w:trHeight w:val="288"/>
        </w:trPr>
        <w:tc>
          <w:tcPr>
            <w:tcW w:w="1527" w:type="dxa"/>
            <w:noWrap/>
            <w:hideMark/>
          </w:tcPr>
          <w:p w14:paraId="113327A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470FE3B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1693A558" w14:textId="30F1D65F"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6.4.</w:t>
            </w:r>
            <w:r w:rsidR="00584753">
              <w:rPr>
                <w:rFonts w:eastAsia="TimesNewRoman"/>
                <w:sz w:val="20"/>
                <w:lang w:eastAsia="ja-JP"/>
              </w:rPr>
              <w:t>20</w:t>
            </w:r>
            <w:r>
              <w:rPr>
                <w:rFonts w:eastAsia="TimesNewRoman"/>
                <w:sz w:val="20"/>
                <w:lang w:eastAsia="ja-JP"/>
              </w:rPr>
              <w:t xml:space="preserve"> </w:t>
            </w:r>
          </w:p>
        </w:tc>
        <w:tc>
          <w:tcPr>
            <w:tcW w:w="2434" w:type="dxa"/>
          </w:tcPr>
          <w:p w14:paraId="4B27FBBA" w14:textId="58B01A20"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11.31.5</w:t>
            </w:r>
          </w:p>
        </w:tc>
      </w:tr>
      <w:tr w:rsidR="00640265" w:rsidRPr="00EE43D8" w14:paraId="3ADFFD7D" w14:textId="3090E0B2" w:rsidTr="00DC5E72">
        <w:trPr>
          <w:trHeight w:val="288"/>
        </w:trPr>
        <w:tc>
          <w:tcPr>
            <w:tcW w:w="1527" w:type="dxa"/>
            <w:vMerge w:val="restart"/>
            <w:noWrap/>
            <w:hideMark/>
          </w:tcPr>
          <w:p w14:paraId="75EA30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0FA43677"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0265" w:rsidRPr="009868BD" w:rsidRDefault="00640265" w:rsidP="00640265">
            <w:pPr>
              <w:autoSpaceDE w:val="0"/>
              <w:autoSpaceDN w:val="0"/>
              <w:adjustRightInd w:val="0"/>
              <w:rPr>
                <w:rFonts w:eastAsia="TimesNewRoman"/>
                <w:i/>
                <w:iCs/>
                <w:sz w:val="20"/>
                <w:lang w:eastAsia="ja-JP"/>
              </w:rPr>
            </w:pPr>
          </w:p>
        </w:tc>
        <w:tc>
          <w:tcPr>
            <w:tcW w:w="2434" w:type="dxa"/>
          </w:tcPr>
          <w:p w14:paraId="1E9DD250" w14:textId="06B1BC20" w:rsidR="00640265" w:rsidRDefault="00640265" w:rsidP="00640265">
            <w:pPr>
              <w:autoSpaceDE w:val="0"/>
              <w:autoSpaceDN w:val="0"/>
              <w:adjustRightInd w:val="0"/>
              <w:rPr>
                <w:rFonts w:eastAsia="TimesNewRoman"/>
                <w:sz w:val="20"/>
                <w:lang w:eastAsia="ja-JP"/>
              </w:rPr>
            </w:pPr>
            <w:r>
              <w:rPr>
                <w:rFonts w:eastAsia="TimesNewRoman"/>
                <w:sz w:val="20"/>
                <w:lang w:eastAsia="ja-JP"/>
              </w:rPr>
              <w:t>See 11.31.3</w:t>
            </w:r>
          </w:p>
          <w:p w14:paraId="4DDA8F4B" w14:textId="546E8B02"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4521ABE2" w14:textId="0A71D7B7" w:rsidTr="00DC5E72">
        <w:trPr>
          <w:trHeight w:val="288"/>
        </w:trPr>
        <w:tc>
          <w:tcPr>
            <w:tcW w:w="1527" w:type="dxa"/>
            <w:vMerge/>
            <w:hideMark/>
          </w:tcPr>
          <w:p w14:paraId="3E0C75B5"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F0C7D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29CA2B6E"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11.31.3</w:t>
            </w:r>
          </w:p>
        </w:tc>
      </w:tr>
      <w:tr w:rsidR="00640265" w:rsidRPr="00EE43D8" w14:paraId="765B44C2" w14:textId="16AC4CF8" w:rsidTr="00DC5E72">
        <w:trPr>
          <w:trHeight w:val="288"/>
        </w:trPr>
        <w:tc>
          <w:tcPr>
            <w:tcW w:w="1527" w:type="dxa"/>
            <w:vMerge/>
            <w:hideMark/>
          </w:tcPr>
          <w:p w14:paraId="37CBDD4F"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2F602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47DE87A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D27154" w14:textId="3FF69542"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11.31.4</w:t>
            </w:r>
          </w:p>
        </w:tc>
      </w:tr>
      <w:tr w:rsidR="00640265" w:rsidRPr="00EE43D8" w14:paraId="3827A58D" w14:textId="1BE6FFE2" w:rsidTr="00DC5E72">
        <w:trPr>
          <w:trHeight w:val="288"/>
        </w:trPr>
        <w:tc>
          <w:tcPr>
            <w:tcW w:w="1527" w:type="dxa"/>
            <w:vMerge/>
            <w:hideMark/>
          </w:tcPr>
          <w:p w14:paraId="2669C43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42990E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207EDF2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19712AF" w14:textId="467C011C" w:rsidR="00640265"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2ADB932B" w14:textId="4ACFF3E6" w:rsidR="00640265" w:rsidRPr="003E5D3B" w:rsidRDefault="00640265" w:rsidP="00640265">
            <w:pPr>
              <w:autoSpaceDE w:val="0"/>
              <w:autoSpaceDN w:val="0"/>
              <w:adjustRightInd w:val="0"/>
              <w:rPr>
                <w:rFonts w:eastAsia="TimesNewRoman"/>
                <w:sz w:val="20"/>
                <w:lang w:eastAsia="ja-JP"/>
              </w:rPr>
            </w:pPr>
          </w:p>
        </w:tc>
      </w:tr>
      <w:tr w:rsidR="00640265" w:rsidRPr="00EE43D8" w14:paraId="4227F602" w14:textId="17AAE9A6" w:rsidTr="00DC5E72">
        <w:trPr>
          <w:trHeight w:val="288"/>
        </w:trPr>
        <w:tc>
          <w:tcPr>
            <w:tcW w:w="1527" w:type="dxa"/>
            <w:vMerge w:val="restart"/>
            <w:noWrap/>
            <w:hideMark/>
          </w:tcPr>
          <w:p w14:paraId="6406E55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4BF0D74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640265" w:rsidRDefault="00640265" w:rsidP="00640265">
            <w:pPr>
              <w:autoSpaceDE w:val="0"/>
              <w:autoSpaceDN w:val="0"/>
              <w:adjustRightInd w:val="0"/>
              <w:rPr>
                <w:rFonts w:eastAsia="TimesNewRoman"/>
                <w:sz w:val="20"/>
                <w:lang w:eastAsia="ja-JP"/>
              </w:rPr>
            </w:pPr>
            <w:r>
              <w:rPr>
                <w:rFonts w:eastAsia="TimesNewRoman"/>
                <w:sz w:val="20"/>
                <w:lang w:eastAsia="ja-JP"/>
              </w:rPr>
              <w:t>See 11.34.2</w:t>
            </w:r>
          </w:p>
          <w:p w14:paraId="3CDCCE4A" w14:textId="5A9711E7"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624F649F" w14:textId="26ADD8C3" w:rsidTr="00DC5E72">
        <w:trPr>
          <w:trHeight w:val="288"/>
        </w:trPr>
        <w:tc>
          <w:tcPr>
            <w:tcW w:w="1527" w:type="dxa"/>
            <w:vMerge/>
            <w:hideMark/>
          </w:tcPr>
          <w:p w14:paraId="12156F84"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B63C4B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717FA11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11.34.2.4</w:t>
            </w:r>
          </w:p>
        </w:tc>
      </w:tr>
      <w:tr w:rsidR="00640265" w:rsidRPr="00EE43D8" w14:paraId="4995D46A" w14:textId="118BC684" w:rsidTr="00DC5E72">
        <w:trPr>
          <w:trHeight w:val="288"/>
        </w:trPr>
        <w:tc>
          <w:tcPr>
            <w:tcW w:w="1527" w:type="dxa"/>
            <w:vMerge/>
            <w:hideMark/>
          </w:tcPr>
          <w:p w14:paraId="1AD4206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6EBAD7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23BA119"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93F4248" w14:textId="485421E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11.34.4</w:t>
            </w:r>
          </w:p>
        </w:tc>
      </w:tr>
      <w:tr w:rsidR="00640265" w:rsidRPr="00EE43D8" w14:paraId="43C16ABE" w14:textId="79327CFA" w:rsidTr="00DC5E72">
        <w:trPr>
          <w:trHeight w:val="288"/>
        </w:trPr>
        <w:tc>
          <w:tcPr>
            <w:tcW w:w="1527" w:type="dxa"/>
            <w:noWrap/>
            <w:hideMark/>
          </w:tcPr>
          <w:p w14:paraId="1402C64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640265" w:rsidRDefault="00640265" w:rsidP="00640265">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0265" w:rsidRPr="003E5D3B" w:rsidRDefault="00640265" w:rsidP="00640265">
            <w:pPr>
              <w:autoSpaceDE w:val="0"/>
              <w:autoSpaceDN w:val="0"/>
              <w:adjustRightInd w:val="0"/>
              <w:rPr>
                <w:rFonts w:eastAsia="TimesNewRoman"/>
                <w:sz w:val="20"/>
                <w:lang w:eastAsia="ja-JP"/>
              </w:rPr>
            </w:pPr>
          </w:p>
        </w:tc>
      </w:tr>
      <w:tr w:rsidR="00640265" w:rsidRPr="00EE43D8" w14:paraId="1C77C7A3" w14:textId="69D52A9A" w:rsidTr="00DC5E72">
        <w:trPr>
          <w:trHeight w:val="288"/>
        </w:trPr>
        <w:tc>
          <w:tcPr>
            <w:tcW w:w="1527" w:type="dxa"/>
            <w:vMerge w:val="restart"/>
            <w:noWrap/>
            <w:hideMark/>
          </w:tcPr>
          <w:p w14:paraId="6E28E6F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50059393" w14:textId="77777777" w:rsidR="00640265" w:rsidRDefault="00640265" w:rsidP="00640265">
            <w:pPr>
              <w:autoSpaceDE w:val="0"/>
              <w:autoSpaceDN w:val="0"/>
              <w:adjustRightInd w:val="0"/>
              <w:rPr>
                <w:rFonts w:eastAsia="TimesNewRoman"/>
                <w:sz w:val="20"/>
                <w:lang w:eastAsia="ja-JP"/>
              </w:rPr>
            </w:pPr>
          </w:p>
          <w:p w14:paraId="46C6B963" w14:textId="77777777" w:rsidR="00640265" w:rsidRDefault="00640265" w:rsidP="00640265">
            <w:pPr>
              <w:autoSpaceDE w:val="0"/>
              <w:autoSpaceDN w:val="0"/>
              <w:adjustRightInd w:val="0"/>
              <w:rPr>
                <w:rFonts w:eastAsia="TimesNewRoman"/>
                <w:sz w:val="20"/>
                <w:lang w:eastAsia="ja-JP"/>
              </w:rPr>
            </w:pPr>
          </w:p>
          <w:p w14:paraId="27320735" w14:textId="00FB610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CE6D914" w14:textId="77777777" w:rsidR="00640265" w:rsidRDefault="00640265" w:rsidP="00640265">
            <w:pPr>
              <w:autoSpaceDE w:val="0"/>
              <w:autoSpaceDN w:val="0"/>
              <w:adjustRightInd w:val="0"/>
              <w:rPr>
                <w:rFonts w:eastAsia="TimesNewRoman"/>
                <w:sz w:val="20"/>
                <w:lang w:eastAsia="ja-JP"/>
              </w:rPr>
            </w:pPr>
          </w:p>
          <w:p w14:paraId="110DCD04" w14:textId="77777777" w:rsidR="00640265" w:rsidRDefault="00640265" w:rsidP="00640265">
            <w:pPr>
              <w:autoSpaceDE w:val="0"/>
              <w:autoSpaceDN w:val="0"/>
              <w:adjustRightInd w:val="0"/>
              <w:rPr>
                <w:rFonts w:eastAsia="TimesNewRoman"/>
                <w:sz w:val="20"/>
                <w:lang w:eastAsia="ja-JP"/>
              </w:rPr>
            </w:pPr>
          </w:p>
          <w:p w14:paraId="612D6FC6" w14:textId="52FA1C08" w:rsidR="00640265" w:rsidRPr="000A0C01" w:rsidRDefault="00640265" w:rsidP="00640265">
            <w:pPr>
              <w:autoSpaceDE w:val="0"/>
              <w:autoSpaceDN w:val="0"/>
              <w:adjustRightInd w:val="0"/>
              <w:rPr>
                <w:rFonts w:eastAsia="TimesNewRoman"/>
                <w:sz w:val="20"/>
                <w:lang w:eastAsia="ja-JP"/>
              </w:rPr>
            </w:pPr>
            <w:r>
              <w:rPr>
                <w:rFonts w:eastAsia="TimesNewRoman"/>
                <w:sz w:val="20"/>
                <w:lang w:eastAsia="ja-JP"/>
              </w:rPr>
              <w:t>6.4.</w:t>
            </w:r>
            <w:r w:rsidR="00584753">
              <w:rPr>
                <w:rFonts w:eastAsia="TimesNewRoman"/>
                <w:sz w:val="20"/>
                <w:lang w:eastAsia="ja-JP"/>
              </w:rPr>
              <w:t>21</w:t>
            </w:r>
          </w:p>
        </w:tc>
        <w:tc>
          <w:tcPr>
            <w:tcW w:w="2434" w:type="dxa"/>
            <w:vMerge w:val="restart"/>
          </w:tcPr>
          <w:p w14:paraId="71A17061" w14:textId="603C4C94" w:rsidR="00640265" w:rsidRPr="00E857AB" w:rsidRDefault="00640265" w:rsidP="00640265">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640265" w:rsidRPr="00EE43D8" w14:paraId="3937CC23" w14:textId="1BAED938" w:rsidTr="00DC5E72">
        <w:trPr>
          <w:trHeight w:val="288"/>
        </w:trPr>
        <w:tc>
          <w:tcPr>
            <w:tcW w:w="1527" w:type="dxa"/>
            <w:vMerge/>
            <w:hideMark/>
          </w:tcPr>
          <w:p w14:paraId="3A3283F8"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EFD8D1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17778E94" w14:textId="516822DD" w:rsidR="00640265" w:rsidRPr="009868BD" w:rsidRDefault="00640265" w:rsidP="00640265">
            <w:pPr>
              <w:autoSpaceDE w:val="0"/>
              <w:autoSpaceDN w:val="0"/>
              <w:adjustRightInd w:val="0"/>
              <w:rPr>
                <w:rFonts w:eastAsia="TimesNewRoman"/>
                <w:sz w:val="20"/>
                <w:lang w:eastAsia="ja-JP"/>
              </w:rPr>
            </w:pPr>
          </w:p>
        </w:tc>
        <w:tc>
          <w:tcPr>
            <w:tcW w:w="1616" w:type="dxa"/>
            <w:vMerge/>
          </w:tcPr>
          <w:p w14:paraId="752D0A61"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7FCBEDE7" w14:textId="193805EC" w:rsidR="00640265" w:rsidRPr="003E5D3B" w:rsidRDefault="00640265" w:rsidP="00640265">
            <w:pPr>
              <w:autoSpaceDE w:val="0"/>
              <w:autoSpaceDN w:val="0"/>
              <w:adjustRightInd w:val="0"/>
              <w:rPr>
                <w:rFonts w:eastAsia="TimesNewRoman"/>
                <w:sz w:val="20"/>
                <w:lang w:eastAsia="ja-JP"/>
              </w:rPr>
            </w:pPr>
          </w:p>
        </w:tc>
      </w:tr>
      <w:tr w:rsidR="00640265" w:rsidRPr="00EE43D8" w14:paraId="16F23AA8" w14:textId="4E6392F3" w:rsidTr="00DC5E72">
        <w:trPr>
          <w:trHeight w:val="288"/>
        </w:trPr>
        <w:tc>
          <w:tcPr>
            <w:tcW w:w="1527" w:type="dxa"/>
            <w:vMerge/>
            <w:hideMark/>
          </w:tcPr>
          <w:p w14:paraId="2C9F1F6D"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F8561B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34927899" w14:textId="1F9ABB8E" w:rsidR="00640265" w:rsidRPr="009868BD" w:rsidRDefault="00640265" w:rsidP="00640265">
            <w:pPr>
              <w:autoSpaceDE w:val="0"/>
              <w:autoSpaceDN w:val="0"/>
              <w:adjustRightInd w:val="0"/>
              <w:rPr>
                <w:rFonts w:eastAsia="TimesNewRoman"/>
                <w:sz w:val="20"/>
                <w:lang w:eastAsia="ja-JP"/>
              </w:rPr>
            </w:pPr>
          </w:p>
        </w:tc>
        <w:tc>
          <w:tcPr>
            <w:tcW w:w="1616" w:type="dxa"/>
            <w:vMerge/>
          </w:tcPr>
          <w:p w14:paraId="3D98A963"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45580D0A" w14:textId="5883B0DB" w:rsidR="00640265" w:rsidRPr="003E5D3B" w:rsidRDefault="00640265" w:rsidP="00640265">
            <w:pPr>
              <w:autoSpaceDE w:val="0"/>
              <w:autoSpaceDN w:val="0"/>
              <w:adjustRightInd w:val="0"/>
              <w:rPr>
                <w:rFonts w:eastAsia="TimesNewRoman"/>
                <w:sz w:val="20"/>
                <w:lang w:eastAsia="ja-JP"/>
              </w:rPr>
            </w:pPr>
          </w:p>
        </w:tc>
      </w:tr>
      <w:tr w:rsidR="00640265" w:rsidRPr="00EE43D8" w14:paraId="74BAD1EF" w14:textId="4A28F982" w:rsidTr="00DC5E72">
        <w:trPr>
          <w:trHeight w:val="288"/>
        </w:trPr>
        <w:tc>
          <w:tcPr>
            <w:tcW w:w="1527" w:type="dxa"/>
            <w:vMerge/>
            <w:hideMark/>
          </w:tcPr>
          <w:p w14:paraId="65C0FE92"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7F3021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60046BFE" w14:textId="38B0B0DD" w:rsidR="00640265" w:rsidRPr="009868BD" w:rsidRDefault="00640265" w:rsidP="00640265">
            <w:pPr>
              <w:autoSpaceDE w:val="0"/>
              <w:autoSpaceDN w:val="0"/>
              <w:adjustRightInd w:val="0"/>
              <w:rPr>
                <w:rFonts w:eastAsia="TimesNewRoman"/>
                <w:sz w:val="20"/>
                <w:lang w:eastAsia="ja-JP"/>
              </w:rPr>
            </w:pPr>
          </w:p>
        </w:tc>
        <w:tc>
          <w:tcPr>
            <w:tcW w:w="1616" w:type="dxa"/>
            <w:vMerge/>
          </w:tcPr>
          <w:p w14:paraId="37E19F80"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383512E5" w14:textId="24A70E70" w:rsidR="00640265" w:rsidRPr="003E5D3B" w:rsidRDefault="00640265" w:rsidP="00640265">
            <w:pPr>
              <w:autoSpaceDE w:val="0"/>
              <w:autoSpaceDN w:val="0"/>
              <w:adjustRightInd w:val="0"/>
              <w:rPr>
                <w:rFonts w:eastAsia="TimesNewRoman"/>
                <w:sz w:val="20"/>
                <w:lang w:eastAsia="ja-JP"/>
              </w:rPr>
            </w:pPr>
          </w:p>
        </w:tc>
      </w:tr>
      <w:tr w:rsidR="00640265" w:rsidRPr="00EE43D8" w14:paraId="4B75AD64" w14:textId="0438D6AB" w:rsidTr="00DC5E72">
        <w:trPr>
          <w:trHeight w:val="288"/>
        </w:trPr>
        <w:tc>
          <w:tcPr>
            <w:tcW w:w="1527" w:type="dxa"/>
            <w:vMerge/>
            <w:hideMark/>
          </w:tcPr>
          <w:p w14:paraId="3E14ABF8"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A16238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046F3148" w14:textId="7B912367" w:rsidR="00640265" w:rsidRPr="009868BD" w:rsidRDefault="00640265" w:rsidP="00640265">
            <w:pPr>
              <w:autoSpaceDE w:val="0"/>
              <w:autoSpaceDN w:val="0"/>
              <w:adjustRightInd w:val="0"/>
              <w:rPr>
                <w:rFonts w:eastAsia="TimesNewRoman"/>
                <w:sz w:val="20"/>
                <w:lang w:eastAsia="ja-JP"/>
              </w:rPr>
            </w:pPr>
          </w:p>
        </w:tc>
        <w:tc>
          <w:tcPr>
            <w:tcW w:w="1616" w:type="dxa"/>
            <w:vMerge/>
          </w:tcPr>
          <w:p w14:paraId="4B24F263"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39F220CB" w14:textId="65B0CFE8" w:rsidR="00640265" w:rsidRPr="003E5D3B" w:rsidRDefault="00640265" w:rsidP="00640265">
            <w:pPr>
              <w:autoSpaceDE w:val="0"/>
              <w:autoSpaceDN w:val="0"/>
              <w:adjustRightInd w:val="0"/>
              <w:rPr>
                <w:rFonts w:eastAsia="TimesNewRoman"/>
                <w:sz w:val="20"/>
                <w:lang w:eastAsia="ja-JP"/>
              </w:rPr>
            </w:pPr>
          </w:p>
        </w:tc>
      </w:tr>
      <w:tr w:rsidR="00640265" w:rsidRPr="00EE43D8" w14:paraId="518356E6" w14:textId="1B13B455" w:rsidTr="00DC5E72">
        <w:trPr>
          <w:trHeight w:val="288"/>
        </w:trPr>
        <w:tc>
          <w:tcPr>
            <w:tcW w:w="1527" w:type="dxa"/>
            <w:vMerge w:val="restart"/>
            <w:noWrap/>
            <w:hideMark/>
          </w:tcPr>
          <w:p w14:paraId="7C89B23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B7D594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0F1BB13" w14:textId="36E98707" w:rsidR="00640265" w:rsidRPr="006A756C" w:rsidRDefault="00640265" w:rsidP="00640265">
            <w:pPr>
              <w:autoSpaceDE w:val="0"/>
              <w:autoSpaceDN w:val="0"/>
              <w:adjustRightInd w:val="0"/>
              <w:rPr>
                <w:rFonts w:eastAsia="TimesNewRoman"/>
                <w:sz w:val="20"/>
                <w:lang w:eastAsia="ja-JP"/>
              </w:rPr>
            </w:pPr>
            <w:r w:rsidRPr="006A756C">
              <w:rPr>
                <w:rFonts w:eastAsia="TimesNewRoman"/>
                <w:sz w:val="20"/>
                <w:lang w:eastAsia="ja-JP"/>
              </w:rPr>
              <w:t>6.4.16</w:t>
            </w:r>
          </w:p>
          <w:p w14:paraId="77A65272" w14:textId="77777777" w:rsidR="00640265" w:rsidRDefault="00640265" w:rsidP="00640265">
            <w:pPr>
              <w:autoSpaceDE w:val="0"/>
              <w:autoSpaceDN w:val="0"/>
              <w:adjustRightInd w:val="0"/>
              <w:rPr>
                <w:rFonts w:eastAsia="TimesNewRoman"/>
                <w:i/>
                <w:iCs/>
                <w:sz w:val="20"/>
                <w:lang w:eastAsia="ja-JP"/>
              </w:rPr>
            </w:pPr>
          </w:p>
          <w:p w14:paraId="676148AB" w14:textId="42B5C7B7" w:rsidR="00640265" w:rsidRPr="009868BD" w:rsidRDefault="00640265" w:rsidP="00640265">
            <w:pPr>
              <w:autoSpaceDE w:val="0"/>
              <w:autoSpaceDN w:val="0"/>
              <w:adjustRightInd w:val="0"/>
              <w:rPr>
                <w:rFonts w:eastAsia="TimesNewRoman"/>
                <w:i/>
                <w:iCs/>
                <w:sz w:val="20"/>
                <w:lang w:eastAsia="ja-JP"/>
              </w:rPr>
            </w:pPr>
          </w:p>
        </w:tc>
        <w:tc>
          <w:tcPr>
            <w:tcW w:w="2434" w:type="dxa"/>
          </w:tcPr>
          <w:p w14:paraId="6ACEF1B4" w14:textId="242A0CEF" w:rsidR="00640265" w:rsidRDefault="00640265" w:rsidP="00640265">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7C3EF80D" w14:textId="68EB4945" w:rsidR="00640265" w:rsidRDefault="00640265" w:rsidP="00640265">
            <w:pPr>
              <w:autoSpaceDE w:val="0"/>
              <w:autoSpaceDN w:val="0"/>
              <w:adjustRightInd w:val="0"/>
              <w:rPr>
                <w:rFonts w:eastAsia="TimesNewRoman"/>
                <w:sz w:val="20"/>
                <w:lang w:eastAsia="ja-JP"/>
              </w:rPr>
            </w:pPr>
            <w:r>
              <w:rPr>
                <w:rFonts w:eastAsia="TimesNewRoman"/>
                <w:sz w:val="20"/>
                <w:lang w:eastAsia="ja-JP"/>
              </w:rPr>
              <w:t>12.5.4.4</w:t>
            </w:r>
          </w:p>
          <w:p w14:paraId="2566C112" w14:textId="1624BA0C" w:rsidR="00640265" w:rsidRDefault="00640265" w:rsidP="00640265">
            <w:pPr>
              <w:autoSpaceDE w:val="0"/>
              <w:autoSpaceDN w:val="0"/>
              <w:adjustRightInd w:val="0"/>
              <w:rPr>
                <w:rFonts w:eastAsia="TimesNewRoman"/>
                <w:sz w:val="20"/>
                <w:lang w:eastAsia="ja-JP"/>
              </w:rPr>
            </w:pPr>
            <w:r>
              <w:rPr>
                <w:rFonts w:eastAsia="TimesNewRoman"/>
                <w:sz w:val="20"/>
                <w:lang w:eastAsia="ja-JP"/>
              </w:rPr>
              <w:t>12.5.5.3.2</w:t>
            </w:r>
          </w:p>
          <w:p w14:paraId="06E89C43" w14:textId="797DF31E"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12.6.1.18</w:t>
            </w:r>
          </w:p>
        </w:tc>
      </w:tr>
      <w:tr w:rsidR="00640265" w:rsidRPr="00EE43D8" w14:paraId="4D03583B" w14:textId="54FE1119" w:rsidTr="00DC5E72">
        <w:trPr>
          <w:trHeight w:val="288"/>
        </w:trPr>
        <w:tc>
          <w:tcPr>
            <w:tcW w:w="1527" w:type="dxa"/>
            <w:vMerge/>
            <w:hideMark/>
          </w:tcPr>
          <w:p w14:paraId="36A99BFC"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3D1D1A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2CDC0711"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3DC09D7" w14:textId="77777777" w:rsidR="00640265" w:rsidRPr="009868BD" w:rsidRDefault="00640265" w:rsidP="00640265">
            <w:pPr>
              <w:autoSpaceDE w:val="0"/>
              <w:autoSpaceDN w:val="0"/>
              <w:adjustRightInd w:val="0"/>
              <w:rPr>
                <w:rFonts w:eastAsia="TimesNewRoman"/>
                <w:i/>
                <w:iCs/>
                <w:sz w:val="20"/>
                <w:lang w:eastAsia="ja-JP"/>
              </w:rPr>
            </w:pPr>
          </w:p>
        </w:tc>
        <w:tc>
          <w:tcPr>
            <w:tcW w:w="2434" w:type="dxa"/>
          </w:tcPr>
          <w:p w14:paraId="5FA718F3" w14:textId="3050EF12"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12.6.21</w:t>
            </w:r>
          </w:p>
        </w:tc>
      </w:tr>
      <w:tr w:rsidR="00640265" w:rsidRPr="00EE43D8" w14:paraId="5A0898D6" w14:textId="678CF557" w:rsidTr="00DC5E72">
        <w:trPr>
          <w:trHeight w:val="288"/>
        </w:trPr>
        <w:tc>
          <w:tcPr>
            <w:tcW w:w="1527" w:type="dxa"/>
            <w:noWrap/>
            <w:hideMark/>
          </w:tcPr>
          <w:p w14:paraId="145CA64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11.42.4</w:t>
            </w:r>
          </w:p>
          <w:p w14:paraId="2AEA7D38" w14:textId="4545323A"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26A0404D" w14:textId="7603CCBA" w:rsidTr="00DC5E72">
        <w:trPr>
          <w:trHeight w:val="288"/>
        </w:trPr>
        <w:tc>
          <w:tcPr>
            <w:tcW w:w="1527" w:type="dxa"/>
            <w:noWrap/>
            <w:hideMark/>
          </w:tcPr>
          <w:p w14:paraId="16DC42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AEE278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0265" w:rsidRPr="003E5D3B" w:rsidRDefault="00640265" w:rsidP="00640265">
            <w:pPr>
              <w:autoSpaceDE w:val="0"/>
              <w:autoSpaceDN w:val="0"/>
              <w:adjustRightInd w:val="0"/>
              <w:rPr>
                <w:rFonts w:eastAsia="TimesNewRoman"/>
                <w:sz w:val="20"/>
                <w:lang w:eastAsia="ja-JP"/>
              </w:rPr>
            </w:pPr>
          </w:p>
        </w:tc>
      </w:tr>
      <w:tr w:rsidR="00640265" w:rsidRPr="00EE43D8" w14:paraId="26457EE3" w14:textId="35138856" w:rsidTr="00DC5E72">
        <w:trPr>
          <w:trHeight w:val="288"/>
        </w:trPr>
        <w:tc>
          <w:tcPr>
            <w:tcW w:w="1527" w:type="dxa"/>
            <w:noWrap/>
            <w:hideMark/>
          </w:tcPr>
          <w:p w14:paraId="6CCF907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404164C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1B3DC6D" w14:textId="132F233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 See 11.42.6</w:t>
            </w:r>
          </w:p>
          <w:p w14:paraId="4B3421BF" w14:textId="02A13150" w:rsidR="00640265" w:rsidRPr="003E5D3B" w:rsidRDefault="00640265" w:rsidP="00640265">
            <w:pPr>
              <w:autoSpaceDE w:val="0"/>
              <w:autoSpaceDN w:val="0"/>
              <w:adjustRightInd w:val="0"/>
              <w:rPr>
                <w:rFonts w:eastAsia="TimesNewRoman"/>
                <w:sz w:val="20"/>
                <w:lang w:eastAsia="ja-JP"/>
              </w:rPr>
            </w:pPr>
          </w:p>
        </w:tc>
      </w:tr>
      <w:tr w:rsidR="00640265" w:rsidRPr="00EE43D8" w14:paraId="6A66570E" w14:textId="52022D28" w:rsidTr="00DC5E72">
        <w:trPr>
          <w:trHeight w:val="288"/>
        </w:trPr>
        <w:tc>
          <w:tcPr>
            <w:tcW w:w="1527" w:type="dxa"/>
            <w:noWrap/>
            <w:hideMark/>
          </w:tcPr>
          <w:p w14:paraId="5321A44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0265" w:rsidRPr="003E5D3B" w:rsidRDefault="00640265" w:rsidP="00640265">
            <w:pPr>
              <w:autoSpaceDE w:val="0"/>
              <w:autoSpaceDN w:val="0"/>
              <w:adjustRightInd w:val="0"/>
              <w:rPr>
                <w:rFonts w:eastAsia="TimesNewRoman"/>
                <w:sz w:val="20"/>
                <w:lang w:eastAsia="ja-JP"/>
              </w:rPr>
            </w:pPr>
          </w:p>
        </w:tc>
      </w:tr>
      <w:tr w:rsidR="00640265" w:rsidRPr="00EE43D8" w14:paraId="70F75BE9" w14:textId="526A1339" w:rsidTr="00DC5E72">
        <w:trPr>
          <w:trHeight w:val="288"/>
        </w:trPr>
        <w:tc>
          <w:tcPr>
            <w:tcW w:w="1527" w:type="dxa"/>
            <w:noWrap/>
            <w:hideMark/>
          </w:tcPr>
          <w:p w14:paraId="7326B54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0265" w:rsidRPr="003E5D3B" w:rsidRDefault="00640265" w:rsidP="00640265">
            <w:pPr>
              <w:autoSpaceDE w:val="0"/>
              <w:autoSpaceDN w:val="0"/>
              <w:adjustRightInd w:val="0"/>
              <w:rPr>
                <w:rFonts w:eastAsia="TimesNewRoman"/>
                <w:sz w:val="20"/>
                <w:lang w:eastAsia="ja-JP"/>
              </w:rPr>
            </w:pPr>
          </w:p>
        </w:tc>
      </w:tr>
      <w:tr w:rsidR="00640265" w:rsidRPr="00EE43D8" w14:paraId="3CDB8421" w14:textId="4FE1391C" w:rsidTr="00DC5E72">
        <w:trPr>
          <w:trHeight w:val="288"/>
        </w:trPr>
        <w:tc>
          <w:tcPr>
            <w:tcW w:w="1527" w:type="dxa"/>
            <w:noWrap/>
            <w:hideMark/>
          </w:tcPr>
          <w:p w14:paraId="5C8DE61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18FD3782"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F44C2DA" w14:textId="5EA5BBCA"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11.42.8</w:t>
            </w:r>
          </w:p>
          <w:p w14:paraId="616A632B" w14:textId="341B35C8" w:rsidR="00640265" w:rsidRPr="003E5D3B" w:rsidRDefault="00640265" w:rsidP="00640265">
            <w:pPr>
              <w:autoSpaceDE w:val="0"/>
              <w:autoSpaceDN w:val="0"/>
              <w:adjustRightInd w:val="0"/>
              <w:rPr>
                <w:rFonts w:eastAsia="TimesNewRoman"/>
                <w:sz w:val="20"/>
                <w:lang w:eastAsia="ja-JP"/>
              </w:rPr>
            </w:pPr>
          </w:p>
        </w:tc>
      </w:tr>
      <w:tr w:rsidR="00640265" w:rsidRPr="00EE43D8" w14:paraId="68218589" w14:textId="7F7B300A" w:rsidTr="00DC5E72">
        <w:trPr>
          <w:trHeight w:val="288"/>
        </w:trPr>
        <w:tc>
          <w:tcPr>
            <w:tcW w:w="1527" w:type="dxa"/>
            <w:noWrap/>
            <w:hideMark/>
          </w:tcPr>
          <w:p w14:paraId="4C68B11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EFF5DA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EE0B89" w14:textId="55D412A4" w:rsidR="00640265" w:rsidRPr="00B560FD" w:rsidRDefault="00640265" w:rsidP="00640265">
            <w:pPr>
              <w:autoSpaceDE w:val="0"/>
              <w:autoSpaceDN w:val="0"/>
              <w:adjustRightInd w:val="0"/>
              <w:rPr>
                <w:rFonts w:eastAsia="TimesNewRoman"/>
                <w:sz w:val="20"/>
                <w:lang w:eastAsia="ja-JP"/>
              </w:rPr>
            </w:pPr>
            <w:r w:rsidRPr="00B560FD">
              <w:rPr>
                <w:rFonts w:eastAsia="TimesNewRoman"/>
                <w:sz w:val="20"/>
                <w:lang w:eastAsia="ja-JP"/>
              </w:rPr>
              <w:t>6.4.</w:t>
            </w:r>
            <w:r w:rsidR="00584753">
              <w:rPr>
                <w:rFonts w:eastAsia="TimesNewRoman"/>
                <w:sz w:val="20"/>
                <w:lang w:eastAsia="ja-JP"/>
              </w:rPr>
              <w:t>22</w:t>
            </w:r>
          </w:p>
        </w:tc>
        <w:tc>
          <w:tcPr>
            <w:tcW w:w="2434" w:type="dxa"/>
          </w:tcPr>
          <w:p w14:paraId="7DFE1D68" w14:textId="5F63B6FB" w:rsidR="00640265" w:rsidRDefault="00640265" w:rsidP="00640265">
            <w:pPr>
              <w:autoSpaceDE w:val="0"/>
              <w:autoSpaceDN w:val="0"/>
              <w:adjustRightInd w:val="0"/>
              <w:rPr>
                <w:rFonts w:eastAsia="TimesNewRoman"/>
                <w:color w:val="FF0000"/>
                <w:sz w:val="20"/>
                <w:lang w:eastAsia="ja-JP"/>
              </w:rPr>
            </w:pPr>
            <w:r>
              <w:rPr>
                <w:rFonts w:eastAsia="TimesNewRoman"/>
                <w:sz w:val="20"/>
                <w:lang w:eastAsia="ja-JP"/>
              </w:rPr>
              <w:t>See 11.44</w:t>
            </w:r>
          </w:p>
          <w:p w14:paraId="348AE766" w14:textId="4A23B682"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716F4C85" w14:textId="72034496" w:rsidTr="00DC5E72">
        <w:trPr>
          <w:trHeight w:val="288"/>
        </w:trPr>
        <w:tc>
          <w:tcPr>
            <w:tcW w:w="1527" w:type="dxa"/>
            <w:noWrap/>
            <w:hideMark/>
          </w:tcPr>
          <w:p w14:paraId="690CB6A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lastRenderedPageBreak/>
              <w:t>Get authentication and association state</w:t>
            </w:r>
          </w:p>
        </w:tc>
        <w:tc>
          <w:tcPr>
            <w:tcW w:w="3717" w:type="dxa"/>
            <w:noWrap/>
            <w:hideMark/>
          </w:tcPr>
          <w:p w14:paraId="27C8155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307B0BF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86DF551" w14:textId="5A4368F4" w:rsidR="00640265"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89215EA" w14:textId="1DB1732D" w:rsidR="00640265" w:rsidRPr="003E5D3B" w:rsidRDefault="00640265" w:rsidP="00503B27">
            <w:pPr>
              <w:autoSpaceDE w:val="0"/>
              <w:autoSpaceDN w:val="0"/>
              <w:adjustRightInd w:val="0"/>
              <w:rPr>
                <w:rFonts w:eastAsia="TimesNewRoman"/>
                <w:sz w:val="20"/>
                <w:lang w:eastAsia="ja-JP"/>
              </w:rPr>
            </w:pPr>
          </w:p>
        </w:tc>
      </w:tr>
      <w:tr w:rsidR="00640265" w:rsidRPr="00EE43D8" w14:paraId="77AEC48C" w14:textId="61957AE5" w:rsidTr="00DC5E72">
        <w:trPr>
          <w:trHeight w:val="288"/>
        </w:trPr>
        <w:tc>
          <w:tcPr>
            <w:tcW w:w="1527" w:type="dxa"/>
            <w:noWrap/>
            <w:hideMark/>
          </w:tcPr>
          <w:p w14:paraId="55D77E2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3717" w:type="dxa"/>
            <w:noWrap/>
            <w:hideMark/>
          </w:tcPr>
          <w:p w14:paraId="470F977A"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CE183D3" w14:textId="17220D8D" w:rsidR="00640265" w:rsidRDefault="00640265" w:rsidP="00640265">
            <w:pPr>
              <w:autoSpaceDE w:val="0"/>
              <w:autoSpaceDN w:val="0"/>
              <w:adjustRightInd w:val="0"/>
              <w:rPr>
                <w:rFonts w:eastAsia="TimesNewRoman"/>
                <w:sz w:val="20"/>
                <w:lang w:eastAsia="ja-JP"/>
              </w:rPr>
            </w:pPr>
            <w:r>
              <w:rPr>
                <w:rFonts w:eastAsia="TimesNewRoman"/>
                <w:sz w:val="20"/>
                <w:lang w:eastAsia="ja-JP"/>
              </w:rPr>
              <w:t>9.6.23.2</w:t>
            </w:r>
            <w:r w:rsidR="006A756C">
              <w:rPr>
                <w:rFonts w:eastAsia="TimesNewRoman"/>
                <w:sz w:val="20"/>
                <w:lang w:eastAsia="ja-JP"/>
              </w:rPr>
              <w:t>,</w:t>
            </w:r>
            <w:r>
              <w:rPr>
                <w:rFonts w:eastAsia="TimesNewRoman"/>
                <w:sz w:val="20"/>
                <w:lang w:eastAsia="ja-JP"/>
              </w:rPr>
              <w:t xml:space="preserve"> </w:t>
            </w:r>
          </w:p>
          <w:p w14:paraId="0292C9FD" w14:textId="45D23900" w:rsidR="00640265" w:rsidRPr="001A1961" w:rsidRDefault="00640265" w:rsidP="00640265">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36CF5F5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11.45.3.3</w:t>
            </w:r>
          </w:p>
        </w:tc>
      </w:tr>
      <w:tr w:rsidR="00640265" w:rsidRPr="00EE43D8" w14:paraId="4ED777F1" w14:textId="7C7A13A3" w:rsidTr="00DC5E72">
        <w:trPr>
          <w:trHeight w:val="288"/>
        </w:trPr>
        <w:tc>
          <w:tcPr>
            <w:tcW w:w="1527" w:type="dxa"/>
            <w:noWrap/>
            <w:hideMark/>
          </w:tcPr>
          <w:p w14:paraId="06B735C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3D97FEE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106E938C" w:rsidR="00640265" w:rsidRPr="00311914" w:rsidRDefault="00640265" w:rsidP="00640265">
            <w:pPr>
              <w:autoSpaceDE w:val="0"/>
              <w:autoSpaceDN w:val="0"/>
              <w:adjustRightInd w:val="0"/>
              <w:rPr>
                <w:rFonts w:eastAsia="TimesNewRoman"/>
                <w:sz w:val="20"/>
                <w:lang w:eastAsia="ja-JP"/>
              </w:rPr>
            </w:pPr>
            <w:r w:rsidRPr="00311914">
              <w:rPr>
                <w:rFonts w:eastAsia="TimesNewRoman"/>
                <w:sz w:val="20"/>
                <w:lang w:eastAsia="ja-JP"/>
              </w:rPr>
              <w:t>9.6.24.2</w:t>
            </w:r>
            <w:r w:rsidR="006A756C">
              <w:rPr>
                <w:rFonts w:eastAsia="TimesNewRoman"/>
                <w:sz w:val="20"/>
                <w:lang w:eastAsia="ja-JP"/>
              </w:rPr>
              <w:t>,</w:t>
            </w:r>
          </w:p>
          <w:p w14:paraId="58F8F294" w14:textId="4AB14800" w:rsidR="00640265" w:rsidRPr="009868BD" w:rsidRDefault="00640265" w:rsidP="00640265">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7F4F03B4" w14:textId="1E7FCC3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10.20</w:t>
            </w:r>
          </w:p>
        </w:tc>
      </w:tr>
      <w:tr w:rsidR="00640265" w:rsidRPr="00EE43D8" w14:paraId="5945B8FA" w14:textId="0CEBF3D5" w:rsidTr="00DC5E72">
        <w:trPr>
          <w:trHeight w:val="288"/>
        </w:trPr>
        <w:tc>
          <w:tcPr>
            <w:tcW w:w="1527" w:type="dxa"/>
            <w:noWrap/>
            <w:hideMark/>
          </w:tcPr>
          <w:p w14:paraId="3B21495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59030E7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D32D44" w14:textId="6A54C9E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6B980EBA" w14:textId="265BB1C4"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10.49</w:t>
            </w:r>
          </w:p>
        </w:tc>
      </w:tr>
      <w:tr w:rsidR="00640265" w:rsidRPr="00EE43D8" w14:paraId="457D9DE7" w14:textId="3D496233" w:rsidTr="00DC5E72">
        <w:trPr>
          <w:trHeight w:val="288"/>
        </w:trPr>
        <w:tc>
          <w:tcPr>
            <w:tcW w:w="1527" w:type="dxa"/>
            <w:noWrap/>
            <w:hideMark/>
          </w:tcPr>
          <w:p w14:paraId="62D645B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20320D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EBF02A" w14:textId="330D14B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362D3D67" w14:textId="1F74D88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10.20 and 10.54.5.3</w:t>
            </w:r>
          </w:p>
        </w:tc>
      </w:tr>
      <w:tr w:rsidR="00640265" w:rsidRPr="00EE43D8" w14:paraId="2E815C0A" w14:textId="63DCFAFA" w:rsidTr="00DC5E72">
        <w:trPr>
          <w:trHeight w:val="288"/>
        </w:trPr>
        <w:tc>
          <w:tcPr>
            <w:tcW w:w="1527" w:type="dxa"/>
            <w:noWrap/>
            <w:hideMark/>
          </w:tcPr>
          <w:p w14:paraId="7F1F8FD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5711B46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B38BA0" w14:textId="34F45D6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8AA4C32" w14:textId="2322A31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10.2.3.2</w:t>
            </w:r>
          </w:p>
        </w:tc>
      </w:tr>
      <w:tr w:rsidR="00640265" w:rsidRPr="00EE43D8" w14:paraId="75632186" w14:textId="0A845ADC" w:rsidTr="00DC5E72">
        <w:trPr>
          <w:trHeight w:val="288"/>
        </w:trPr>
        <w:tc>
          <w:tcPr>
            <w:tcW w:w="1527" w:type="dxa"/>
            <w:noWrap/>
            <w:hideMark/>
          </w:tcPr>
          <w:p w14:paraId="33B4B55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56DA0EF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B3C48A" w14:textId="5F9362F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3EEBAEB9" w14:textId="2E77540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10.62</w:t>
            </w:r>
          </w:p>
        </w:tc>
      </w:tr>
      <w:tr w:rsidR="00640265" w:rsidRPr="00EE43D8" w14:paraId="6DB60140" w14:textId="5FEDA9AD" w:rsidTr="00DC5E72">
        <w:trPr>
          <w:trHeight w:val="288"/>
        </w:trPr>
        <w:tc>
          <w:tcPr>
            <w:tcW w:w="1527" w:type="dxa"/>
            <w:noWrap/>
            <w:hideMark/>
          </w:tcPr>
          <w:p w14:paraId="770A042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EA4C29" w14:textId="686C003F"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36A9C856" w14:textId="1665CA5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640265" w:rsidRPr="00EE43D8" w14:paraId="51AAABB8" w14:textId="17985545" w:rsidTr="00DC5E72">
        <w:trPr>
          <w:trHeight w:val="288"/>
        </w:trPr>
        <w:tc>
          <w:tcPr>
            <w:tcW w:w="1527" w:type="dxa"/>
            <w:noWrap/>
            <w:hideMark/>
          </w:tcPr>
          <w:p w14:paraId="7A5ADAE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5D8564B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9BF515" w14:textId="048800BA"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DF29064" w14:textId="32FC9499"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10.47.8</w:t>
            </w:r>
          </w:p>
        </w:tc>
      </w:tr>
      <w:tr w:rsidR="00640265" w:rsidRPr="00EE43D8" w14:paraId="09F3A3C7" w14:textId="45834EBD" w:rsidTr="00DC5E72">
        <w:trPr>
          <w:trHeight w:val="288"/>
        </w:trPr>
        <w:tc>
          <w:tcPr>
            <w:tcW w:w="1527" w:type="dxa"/>
            <w:noWrap/>
            <w:hideMark/>
          </w:tcPr>
          <w:p w14:paraId="1B8A9A1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23EB8FE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D1373B" w14:textId="32F7E4F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3F607E27" w14:textId="64E5CB5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10.53.3</w:t>
            </w:r>
          </w:p>
        </w:tc>
      </w:tr>
      <w:tr w:rsidR="00640265" w:rsidRPr="00EE43D8" w14:paraId="69A0C65B" w14:textId="4BEF3E4F" w:rsidTr="00DC5E72">
        <w:trPr>
          <w:trHeight w:val="288"/>
        </w:trPr>
        <w:tc>
          <w:tcPr>
            <w:tcW w:w="1527" w:type="dxa"/>
            <w:noWrap/>
            <w:hideMark/>
          </w:tcPr>
          <w:p w14:paraId="62DEB6B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2ECD8806" w14:textId="56398B81" w:rsidR="00640265" w:rsidRDefault="00640265" w:rsidP="00640265">
            <w:pPr>
              <w:autoSpaceDE w:val="0"/>
              <w:autoSpaceDN w:val="0"/>
              <w:adjustRightInd w:val="0"/>
              <w:rPr>
                <w:rFonts w:eastAsia="TimesNewRoman"/>
                <w:sz w:val="20"/>
                <w:lang w:eastAsia="ja-JP"/>
              </w:rPr>
            </w:pPr>
            <w:r>
              <w:rPr>
                <w:rFonts w:eastAsia="TimesNewRoman"/>
                <w:sz w:val="20"/>
                <w:lang w:eastAsia="ja-JP"/>
              </w:rPr>
              <w:t>See 10.58</w:t>
            </w:r>
          </w:p>
          <w:p w14:paraId="3990F073" w14:textId="40B9B124" w:rsidR="00640265" w:rsidRPr="003E5D3B" w:rsidRDefault="00640265" w:rsidP="00640265">
            <w:pPr>
              <w:autoSpaceDE w:val="0"/>
              <w:autoSpaceDN w:val="0"/>
              <w:adjustRightInd w:val="0"/>
              <w:rPr>
                <w:rFonts w:eastAsia="TimesNewRoman"/>
                <w:sz w:val="20"/>
                <w:lang w:eastAsia="ja-JP"/>
              </w:rPr>
            </w:pPr>
          </w:p>
        </w:tc>
      </w:tr>
      <w:tr w:rsidR="00640265" w:rsidRPr="00EE43D8" w14:paraId="66DB3352" w14:textId="2149C19D" w:rsidTr="00DC5E72">
        <w:trPr>
          <w:trHeight w:val="288"/>
        </w:trPr>
        <w:tc>
          <w:tcPr>
            <w:tcW w:w="1527" w:type="dxa"/>
            <w:noWrap/>
            <w:hideMark/>
          </w:tcPr>
          <w:p w14:paraId="57E68D2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6A21AE19"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43C305" w14:textId="116ADBF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30718CF8" w14:textId="15C13F6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10.54.2</w:t>
            </w:r>
          </w:p>
        </w:tc>
      </w:tr>
      <w:tr w:rsidR="00640265" w:rsidRPr="00EE43D8" w14:paraId="316393F6" w14:textId="7092687F" w:rsidTr="00DC5E72">
        <w:trPr>
          <w:trHeight w:val="288"/>
        </w:trPr>
        <w:tc>
          <w:tcPr>
            <w:tcW w:w="1527" w:type="dxa"/>
            <w:noWrap/>
            <w:hideMark/>
          </w:tcPr>
          <w:p w14:paraId="024CB1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D1F139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9.6.27.2</w:t>
            </w:r>
            <w:r w:rsidR="006A756C">
              <w:rPr>
                <w:rFonts w:eastAsia="TimesNewRoman"/>
                <w:sz w:val="20"/>
                <w:lang w:eastAsia="ja-JP"/>
              </w:rPr>
              <w:t>,</w:t>
            </w:r>
          </w:p>
          <w:p w14:paraId="5B844859" w14:textId="3ADA740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7F07776B" w14:textId="7B61BAB7" w:rsidR="00640265" w:rsidRDefault="00640265" w:rsidP="00640265">
            <w:pPr>
              <w:autoSpaceDE w:val="0"/>
              <w:autoSpaceDN w:val="0"/>
              <w:adjustRightInd w:val="0"/>
              <w:rPr>
                <w:rFonts w:eastAsia="TimesNewRoman"/>
                <w:sz w:val="20"/>
                <w:lang w:eastAsia="ja-JP"/>
              </w:rPr>
            </w:pPr>
            <w:r>
              <w:rPr>
                <w:rFonts w:eastAsia="TimesNewRoman"/>
                <w:sz w:val="20"/>
                <w:lang w:eastAsia="ja-JP"/>
              </w:rPr>
              <w:t>See 10.6.5.3</w:t>
            </w:r>
          </w:p>
          <w:p w14:paraId="0FCB22EC" w14:textId="77777777" w:rsidR="00640265" w:rsidRDefault="00640265" w:rsidP="00640265">
            <w:pPr>
              <w:autoSpaceDE w:val="0"/>
              <w:autoSpaceDN w:val="0"/>
              <w:adjustRightInd w:val="0"/>
              <w:rPr>
                <w:rFonts w:eastAsia="TimesNewRoman"/>
                <w:sz w:val="20"/>
                <w:lang w:eastAsia="ja-JP"/>
              </w:rPr>
            </w:pPr>
          </w:p>
          <w:p w14:paraId="36EC8C8E" w14:textId="64BDD11B" w:rsidR="00640265" w:rsidRPr="003E5D3B" w:rsidRDefault="00640265" w:rsidP="00640265">
            <w:pPr>
              <w:autoSpaceDE w:val="0"/>
              <w:autoSpaceDN w:val="0"/>
              <w:adjustRightInd w:val="0"/>
              <w:rPr>
                <w:rFonts w:eastAsia="TimesNewRoman"/>
                <w:sz w:val="20"/>
                <w:lang w:eastAsia="ja-JP"/>
              </w:rPr>
            </w:pPr>
          </w:p>
        </w:tc>
      </w:tr>
      <w:tr w:rsidR="00640265" w:rsidRPr="00EE43D8" w14:paraId="1C744E7E" w14:textId="467AC471" w:rsidTr="00DC5E72">
        <w:trPr>
          <w:trHeight w:val="288"/>
        </w:trPr>
        <w:tc>
          <w:tcPr>
            <w:tcW w:w="1527" w:type="dxa"/>
            <w:noWrap/>
            <w:hideMark/>
          </w:tcPr>
          <w:p w14:paraId="5430091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1D90D6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2C4038E4"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9.6.25.3</w:t>
            </w:r>
            <w:r w:rsidR="006A756C">
              <w:rPr>
                <w:rFonts w:eastAsia="TimesNewRoman"/>
                <w:sz w:val="20"/>
                <w:lang w:eastAsia="ja-JP"/>
              </w:rPr>
              <w:t>,</w:t>
            </w:r>
          </w:p>
          <w:p w14:paraId="14D7C959" w14:textId="1F57C0A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3B37B609" w14:textId="3E96FBD3"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10.54.2</w:t>
            </w:r>
          </w:p>
        </w:tc>
      </w:tr>
      <w:tr w:rsidR="00640265" w:rsidRPr="00EE43D8" w14:paraId="02D55423" w14:textId="15D6E7DB" w:rsidTr="00DC5E72">
        <w:trPr>
          <w:trHeight w:val="288"/>
        </w:trPr>
        <w:tc>
          <w:tcPr>
            <w:tcW w:w="1527" w:type="dxa"/>
            <w:noWrap/>
            <w:hideMark/>
          </w:tcPr>
          <w:p w14:paraId="34F3F1D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36D347F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9.6.7.37</w:t>
            </w:r>
            <w:r w:rsidR="006A756C">
              <w:rPr>
                <w:rFonts w:eastAsia="TimesNewRoman"/>
                <w:sz w:val="20"/>
                <w:lang w:eastAsia="ja-JP"/>
              </w:rPr>
              <w:t>,</w:t>
            </w:r>
          </w:p>
          <w:p w14:paraId="739DFA51" w14:textId="7F55A7E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7132DB85" w14:textId="5BDF6296"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11.47</w:t>
            </w:r>
          </w:p>
        </w:tc>
      </w:tr>
      <w:tr w:rsidR="00640265" w:rsidRPr="00EE43D8" w14:paraId="52A36C17" w14:textId="6636BCF0" w:rsidTr="00DC5E72">
        <w:trPr>
          <w:trHeight w:val="288"/>
        </w:trPr>
        <w:tc>
          <w:tcPr>
            <w:tcW w:w="1527" w:type="dxa"/>
            <w:noWrap/>
            <w:hideMark/>
          </w:tcPr>
          <w:p w14:paraId="4D09639C" w14:textId="77777777" w:rsidR="00640265" w:rsidRPr="00AE32E6" w:rsidRDefault="00640265" w:rsidP="00640265">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7C3F278B" w14:textId="77777777" w:rsidR="00640265" w:rsidRPr="00AE32E6" w:rsidRDefault="00640265" w:rsidP="00640265">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0C048303" w14:textId="1C2877E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FA8A2" w14:textId="3E6F9212" w:rsidR="00640265" w:rsidRPr="00EA4790" w:rsidRDefault="00640265" w:rsidP="00640265">
            <w:pPr>
              <w:autoSpaceDE w:val="0"/>
              <w:autoSpaceDN w:val="0"/>
              <w:adjustRightInd w:val="0"/>
              <w:rPr>
                <w:rFonts w:eastAsia="TimesNewRoman"/>
                <w:sz w:val="20"/>
                <w:lang w:eastAsia="ja-JP"/>
              </w:rPr>
            </w:pPr>
            <w:r>
              <w:rPr>
                <w:rFonts w:eastAsia="TimesNewRoman"/>
                <w:sz w:val="20"/>
                <w:lang w:eastAsia="ja-JP"/>
              </w:rPr>
              <w:t>6.4.</w:t>
            </w:r>
            <w:r w:rsidR="00584753">
              <w:rPr>
                <w:rFonts w:eastAsia="TimesNewRoman"/>
                <w:sz w:val="20"/>
                <w:lang w:eastAsia="ja-JP"/>
              </w:rPr>
              <w:t>23</w:t>
            </w:r>
          </w:p>
        </w:tc>
        <w:tc>
          <w:tcPr>
            <w:tcW w:w="2434" w:type="dxa"/>
          </w:tcPr>
          <w:p w14:paraId="27CC4E50" w14:textId="17ABB16B" w:rsidR="00640265" w:rsidRPr="006F7F53" w:rsidRDefault="00640265" w:rsidP="00640265">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640265" w:rsidRPr="00EE43D8" w14:paraId="2A93760F" w14:textId="28FCE290" w:rsidTr="00DC5E72">
        <w:trPr>
          <w:trHeight w:val="288"/>
        </w:trPr>
        <w:tc>
          <w:tcPr>
            <w:tcW w:w="1527" w:type="dxa"/>
            <w:vMerge w:val="restart"/>
            <w:noWrap/>
            <w:hideMark/>
          </w:tcPr>
          <w:p w14:paraId="6276A25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627D817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9.6.18.6</w:t>
            </w:r>
            <w:r w:rsidR="006A756C">
              <w:rPr>
                <w:rFonts w:eastAsia="TimesNewRoman"/>
                <w:sz w:val="20"/>
                <w:lang w:eastAsia="ja-JP"/>
              </w:rPr>
              <w:t>,</w:t>
            </w:r>
          </w:p>
          <w:p w14:paraId="1B7AEA44" w14:textId="1F1650C2"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21F0EE44" w14:textId="77777777" w:rsidR="00640265" w:rsidRDefault="00640265" w:rsidP="00640265">
            <w:pPr>
              <w:autoSpaceDE w:val="0"/>
              <w:autoSpaceDN w:val="0"/>
              <w:adjustRightInd w:val="0"/>
              <w:rPr>
                <w:rFonts w:eastAsia="TimesNewRoman"/>
                <w:sz w:val="20"/>
                <w:lang w:eastAsia="ja-JP"/>
              </w:rPr>
            </w:pPr>
          </w:p>
          <w:p w14:paraId="64D6C6B1" w14:textId="52D71FE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11.25.3</w:t>
            </w:r>
          </w:p>
        </w:tc>
      </w:tr>
      <w:tr w:rsidR="00640265" w:rsidRPr="00EE43D8" w14:paraId="7723D5EA" w14:textId="0D428C0A" w:rsidTr="00DC5E72">
        <w:trPr>
          <w:trHeight w:val="288"/>
        </w:trPr>
        <w:tc>
          <w:tcPr>
            <w:tcW w:w="1527" w:type="dxa"/>
            <w:vMerge/>
            <w:hideMark/>
          </w:tcPr>
          <w:p w14:paraId="7624D425"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DEB803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029C64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2CBCA0" w14:textId="225CFEC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47E56773" w14:textId="31C91FC0" w:rsidR="00640265" w:rsidRPr="003E5D3B" w:rsidRDefault="00640265" w:rsidP="00640265">
            <w:pPr>
              <w:autoSpaceDE w:val="0"/>
              <w:autoSpaceDN w:val="0"/>
              <w:adjustRightInd w:val="0"/>
              <w:rPr>
                <w:rFonts w:eastAsia="TimesNewRoman"/>
                <w:sz w:val="20"/>
                <w:lang w:eastAsia="ja-JP"/>
              </w:rPr>
            </w:pPr>
          </w:p>
        </w:tc>
      </w:tr>
      <w:tr w:rsidR="00640265" w:rsidRPr="00EE43D8" w14:paraId="7EDC8A93" w14:textId="0B4A611F" w:rsidTr="00DC5E72">
        <w:trPr>
          <w:trHeight w:val="288"/>
        </w:trPr>
        <w:tc>
          <w:tcPr>
            <w:tcW w:w="1527" w:type="dxa"/>
            <w:noWrap/>
            <w:hideMark/>
          </w:tcPr>
          <w:p w14:paraId="34D2791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4EC62AB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32F76AA" w14:textId="1D64AE4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12F4BA9F" w14:textId="3F4591A0" w:rsidR="00640265" w:rsidRPr="003E5D3B" w:rsidRDefault="00640265" w:rsidP="00640265">
            <w:pPr>
              <w:autoSpaceDE w:val="0"/>
              <w:autoSpaceDN w:val="0"/>
              <w:adjustRightInd w:val="0"/>
              <w:rPr>
                <w:rFonts w:eastAsia="TimesNewRoman"/>
                <w:sz w:val="20"/>
                <w:lang w:eastAsia="ja-JP"/>
              </w:rPr>
            </w:pPr>
          </w:p>
        </w:tc>
      </w:tr>
      <w:tr w:rsidR="00640265" w:rsidRPr="00EE43D8" w14:paraId="7394F40F" w14:textId="29330937" w:rsidTr="00DC5E72">
        <w:trPr>
          <w:trHeight w:val="288"/>
        </w:trPr>
        <w:tc>
          <w:tcPr>
            <w:tcW w:w="1527" w:type="dxa"/>
            <w:noWrap/>
            <w:hideMark/>
          </w:tcPr>
          <w:p w14:paraId="6DBD2E0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0D9BA06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D7B83FB" w14:textId="5BE3E93F"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79063E76" w14:textId="677E77C4" w:rsidR="00640265" w:rsidRPr="00E857AB"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7F973837" w14:textId="7777777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26.17.5.3</w:t>
            </w:r>
          </w:p>
          <w:p w14:paraId="381C737F" w14:textId="7939FF3F" w:rsidR="00640265" w:rsidRPr="003E5D3B" w:rsidRDefault="00640265" w:rsidP="00640265">
            <w:pPr>
              <w:autoSpaceDE w:val="0"/>
              <w:autoSpaceDN w:val="0"/>
              <w:adjustRightInd w:val="0"/>
              <w:rPr>
                <w:rFonts w:eastAsia="TimesNewRoman"/>
                <w:sz w:val="20"/>
                <w:lang w:eastAsia="ja-JP"/>
              </w:rPr>
            </w:pPr>
          </w:p>
        </w:tc>
      </w:tr>
      <w:tr w:rsidR="00640265" w:rsidRPr="00EE43D8" w14:paraId="7EA8BE75" w14:textId="4C6D6A35" w:rsidTr="00DC5E72">
        <w:trPr>
          <w:trHeight w:val="288"/>
        </w:trPr>
        <w:tc>
          <w:tcPr>
            <w:tcW w:w="1527" w:type="dxa"/>
            <w:noWrap/>
            <w:hideMark/>
          </w:tcPr>
          <w:p w14:paraId="3463E80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011DDB7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7A4C892" w14:textId="0445643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E7B6436" w14:textId="517806CE" w:rsidR="00640265" w:rsidRPr="00CB5BB1" w:rsidRDefault="00640265" w:rsidP="00640265">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0265" w:rsidRPr="00EE43D8" w14:paraId="4F1AC169" w14:textId="692389C8" w:rsidTr="00DC5E72">
        <w:trPr>
          <w:trHeight w:val="288"/>
        </w:trPr>
        <w:tc>
          <w:tcPr>
            <w:tcW w:w="1527" w:type="dxa"/>
            <w:noWrap/>
            <w:hideMark/>
          </w:tcPr>
          <w:p w14:paraId="2A9F900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356282D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74CF5A9" w14:textId="0D796CA1" w:rsidR="00640265" w:rsidRPr="00E857AB" w:rsidRDefault="00503B27" w:rsidP="00640265">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1A369BC0" w14:textId="064917D6" w:rsidR="00640265" w:rsidRPr="003E5D3B" w:rsidRDefault="00640265" w:rsidP="00640265">
            <w:pPr>
              <w:autoSpaceDE w:val="0"/>
              <w:autoSpaceDN w:val="0"/>
              <w:adjustRightInd w:val="0"/>
              <w:rPr>
                <w:rFonts w:eastAsia="TimesNewRoman"/>
                <w:sz w:val="20"/>
                <w:lang w:eastAsia="ja-JP"/>
              </w:rPr>
            </w:pPr>
          </w:p>
        </w:tc>
      </w:tr>
      <w:tr w:rsidR="00640265" w:rsidRPr="00EE43D8" w14:paraId="068396FD" w14:textId="59078537" w:rsidTr="00DC5E72">
        <w:trPr>
          <w:trHeight w:val="288"/>
        </w:trPr>
        <w:tc>
          <w:tcPr>
            <w:tcW w:w="1527" w:type="dxa"/>
            <w:noWrap/>
            <w:hideMark/>
          </w:tcPr>
          <w:p w14:paraId="507AB0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32E218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21748C8" w14:textId="7777777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10.42.11</w:t>
            </w:r>
          </w:p>
          <w:p w14:paraId="6BB5B11C" w14:textId="41020960" w:rsidR="00640265" w:rsidRPr="00E857AB" w:rsidRDefault="00640265" w:rsidP="00640265">
            <w:pPr>
              <w:autoSpaceDE w:val="0"/>
              <w:autoSpaceDN w:val="0"/>
              <w:adjustRightInd w:val="0"/>
              <w:rPr>
                <w:rFonts w:eastAsia="TimesNewRoman"/>
                <w:sz w:val="20"/>
                <w:lang w:eastAsia="ja-JP"/>
              </w:rPr>
            </w:pPr>
          </w:p>
        </w:tc>
        <w:tc>
          <w:tcPr>
            <w:tcW w:w="2434" w:type="dxa"/>
          </w:tcPr>
          <w:p w14:paraId="048BF774" w14:textId="5B3772BF"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7A22A1A8" w14:textId="48FBF251" w:rsidR="00640265" w:rsidRDefault="00640265" w:rsidP="00640265">
            <w:pPr>
              <w:autoSpaceDE w:val="0"/>
              <w:autoSpaceDN w:val="0"/>
              <w:adjustRightInd w:val="0"/>
              <w:rPr>
                <w:rFonts w:eastAsia="TimesNewRoman"/>
                <w:sz w:val="20"/>
                <w:lang w:eastAsia="ja-JP"/>
              </w:rPr>
            </w:pPr>
            <w:r>
              <w:rPr>
                <w:rFonts w:eastAsia="TimesNewRoman"/>
                <w:sz w:val="20"/>
                <w:lang w:eastAsia="ja-JP"/>
              </w:rPr>
              <w:t>TDD beamforming</w:t>
            </w:r>
          </w:p>
          <w:p w14:paraId="2AE9D090" w14:textId="2D3ABEF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TDD beam measurement</w:t>
            </w:r>
          </w:p>
        </w:tc>
      </w:tr>
      <w:tr w:rsidR="00640265" w:rsidRPr="00EE43D8" w14:paraId="71ACBCD5" w14:textId="44F8B3B3" w:rsidTr="00DC5E72">
        <w:trPr>
          <w:trHeight w:val="288"/>
        </w:trPr>
        <w:tc>
          <w:tcPr>
            <w:tcW w:w="1527" w:type="dxa"/>
            <w:vMerge w:val="restart"/>
            <w:noWrap/>
            <w:hideMark/>
          </w:tcPr>
          <w:p w14:paraId="0144210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6D2820F2"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7DECB3" w14:textId="5B645C7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3F89C4EE" w14:textId="20C8A018"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10.39.6.2.2</w:t>
            </w:r>
          </w:p>
          <w:p w14:paraId="0AA1E98C" w14:textId="77777777" w:rsidR="00640265" w:rsidRPr="00E857AB" w:rsidRDefault="00640265" w:rsidP="00640265">
            <w:pPr>
              <w:autoSpaceDE w:val="0"/>
              <w:autoSpaceDN w:val="0"/>
              <w:adjustRightInd w:val="0"/>
              <w:rPr>
                <w:rFonts w:eastAsia="TimesNewRoman"/>
                <w:sz w:val="20"/>
                <w:lang w:eastAsia="ja-JP"/>
              </w:rPr>
            </w:pPr>
          </w:p>
          <w:p w14:paraId="316583DC" w14:textId="77777777" w:rsidR="00640265" w:rsidRPr="00E857AB" w:rsidRDefault="00640265" w:rsidP="00640265">
            <w:pPr>
              <w:autoSpaceDE w:val="0"/>
              <w:autoSpaceDN w:val="0"/>
              <w:adjustRightInd w:val="0"/>
              <w:rPr>
                <w:rFonts w:eastAsia="TimesNewRoman"/>
                <w:sz w:val="20"/>
                <w:lang w:eastAsia="ja-JP"/>
              </w:rPr>
            </w:pPr>
          </w:p>
          <w:p w14:paraId="7018FCDD" w14:textId="6AF8870E"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lastRenderedPageBreak/>
              <w:t>See 11.54</w:t>
            </w:r>
          </w:p>
          <w:p w14:paraId="12075B9D" w14:textId="34586094" w:rsidR="00640265" w:rsidRPr="00E857AB" w:rsidRDefault="00640265" w:rsidP="00640265">
            <w:pPr>
              <w:autoSpaceDE w:val="0"/>
              <w:autoSpaceDN w:val="0"/>
              <w:adjustRightInd w:val="0"/>
              <w:rPr>
                <w:rFonts w:eastAsia="TimesNewRoman"/>
                <w:sz w:val="20"/>
                <w:lang w:eastAsia="ja-JP"/>
              </w:rPr>
            </w:pPr>
          </w:p>
        </w:tc>
      </w:tr>
      <w:tr w:rsidR="00640265" w:rsidRPr="00EE43D8" w14:paraId="053C5AB3" w14:textId="2BB0A727" w:rsidTr="00DC5E72">
        <w:trPr>
          <w:trHeight w:val="288"/>
        </w:trPr>
        <w:tc>
          <w:tcPr>
            <w:tcW w:w="1527" w:type="dxa"/>
            <w:vMerge/>
            <w:hideMark/>
          </w:tcPr>
          <w:p w14:paraId="0AD522AE"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DA024E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D33870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05F524" w14:textId="085E522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517F27E9" w14:textId="22EE6E30" w:rsidR="00640265" w:rsidRPr="00E857AB" w:rsidRDefault="00640265" w:rsidP="00640265">
            <w:pPr>
              <w:autoSpaceDE w:val="0"/>
              <w:autoSpaceDN w:val="0"/>
              <w:adjustRightInd w:val="0"/>
              <w:rPr>
                <w:rFonts w:eastAsia="TimesNewRoman"/>
                <w:sz w:val="20"/>
                <w:lang w:eastAsia="ja-JP"/>
              </w:rPr>
            </w:pPr>
          </w:p>
        </w:tc>
      </w:tr>
      <w:tr w:rsidR="00640265" w:rsidRPr="00EE43D8" w14:paraId="14FF3BB8" w14:textId="04625F88" w:rsidTr="00DC5E72">
        <w:trPr>
          <w:trHeight w:val="288"/>
        </w:trPr>
        <w:tc>
          <w:tcPr>
            <w:tcW w:w="1527" w:type="dxa"/>
            <w:vMerge/>
            <w:hideMark/>
          </w:tcPr>
          <w:p w14:paraId="77704563"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922E84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0511B18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F72F6F" w14:textId="03DD645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9.4.2.281</w:t>
            </w:r>
            <w:r w:rsidR="006A756C">
              <w:rPr>
                <w:rFonts w:eastAsia="TimesNewRoman"/>
                <w:sz w:val="20"/>
                <w:lang w:eastAsia="ja-JP"/>
              </w:rPr>
              <w:t>,</w:t>
            </w:r>
          </w:p>
          <w:p w14:paraId="07E6F656" w14:textId="04CB7F4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lastRenderedPageBreak/>
              <w:t>9.4.2.282</w:t>
            </w:r>
          </w:p>
        </w:tc>
        <w:tc>
          <w:tcPr>
            <w:tcW w:w="2434" w:type="dxa"/>
            <w:vMerge/>
          </w:tcPr>
          <w:p w14:paraId="081E1AA1" w14:textId="6F9A276A" w:rsidR="00640265" w:rsidRPr="00E857AB" w:rsidRDefault="00640265" w:rsidP="00640265">
            <w:pPr>
              <w:autoSpaceDE w:val="0"/>
              <w:autoSpaceDN w:val="0"/>
              <w:adjustRightInd w:val="0"/>
              <w:rPr>
                <w:rFonts w:eastAsia="TimesNewRoman"/>
                <w:sz w:val="20"/>
                <w:lang w:eastAsia="ja-JP"/>
              </w:rPr>
            </w:pPr>
          </w:p>
        </w:tc>
      </w:tr>
      <w:tr w:rsidR="00640265" w:rsidRPr="00EE43D8" w14:paraId="6C2D6A6B" w14:textId="4F4BA4A3" w:rsidTr="00DC5E72">
        <w:trPr>
          <w:trHeight w:val="288"/>
        </w:trPr>
        <w:tc>
          <w:tcPr>
            <w:tcW w:w="1527" w:type="dxa"/>
            <w:vMerge/>
            <w:hideMark/>
          </w:tcPr>
          <w:p w14:paraId="1EA2B1A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28602C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5C0B973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25980C3" w14:textId="4D9A2D1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6C3A979A" w14:textId="4284F937" w:rsidR="00640265" w:rsidRPr="00E857AB" w:rsidRDefault="00640265" w:rsidP="00640265">
            <w:pPr>
              <w:autoSpaceDE w:val="0"/>
              <w:autoSpaceDN w:val="0"/>
              <w:adjustRightInd w:val="0"/>
              <w:rPr>
                <w:rFonts w:eastAsia="TimesNewRoman"/>
                <w:sz w:val="20"/>
                <w:lang w:eastAsia="ja-JP"/>
              </w:rPr>
            </w:pPr>
          </w:p>
        </w:tc>
      </w:tr>
      <w:tr w:rsidR="00640265" w:rsidRPr="00EE43D8" w14:paraId="504C0797" w14:textId="79531A75" w:rsidTr="00DC5E72">
        <w:trPr>
          <w:trHeight w:val="288"/>
        </w:trPr>
        <w:tc>
          <w:tcPr>
            <w:tcW w:w="1527" w:type="dxa"/>
            <w:noWrap/>
            <w:hideMark/>
          </w:tcPr>
          <w:p w14:paraId="2558848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51B9E896" w14:textId="47E39B49"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29.8.2</w:t>
            </w:r>
          </w:p>
          <w:p w14:paraId="3276E675" w14:textId="6A6F7F73" w:rsidR="00640265" w:rsidRPr="00E857AB" w:rsidRDefault="00640265" w:rsidP="00640265">
            <w:pPr>
              <w:autoSpaceDE w:val="0"/>
              <w:autoSpaceDN w:val="0"/>
              <w:adjustRightInd w:val="0"/>
              <w:rPr>
                <w:rFonts w:eastAsia="TimesNewRoman"/>
                <w:sz w:val="20"/>
                <w:lang w:eastAsia="ja-JP"/>
              </w:rPr>
            </w:pPr>
          </w:p>
        </w:tc>
      </w:tr>
      <w:tr w:rsidR="00640265" w:rsidRPr="00EE43D8" w14:paraId="54D13599" w14:textId="7FD54404" w:rsidTr="00DC5E72">
        <w:trPr>
          <w:trHeight w:val="288"/>
        </w:trPr>
        <w:tc>
          <w:tcPr>
            <w:tcW w:w="1527" w:type="dxa"/>
            <w:noWrap/>
            <w:hideMark/>
          </w:tcPr>
          <w:p w14:paraId="0FCC1F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 mode teardown</w:t>
            </w:r>
          </w:p>
        </w:tc>
        <w:tc>
          <w:tcPr>
            <w:tcW w:w="3717" w:type="dxa"/>
            <w:noWrap/>
            <w:hideMark/>
          </w:tcPr>
          <w:p w14:paraId="24D4A35E" w14:textId="2B8AFC1F"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2B76893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EA3CA09" w14:textId="08C2F632"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470EF8BD" w14:textId="0EDC165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29.8.2</w:t>
            </w:r>
          </w:p>
          <w:p w14:paraId="77EF5C1D" w14:textId="2CFC487E" w:rsidR="00640265" w:rsidRPr="00E857AB" w:rsidRDefault="00640265" w:rsidP="00640265">
            <w:pPr>
              <w:autoSpaceDE w:val="0"/>
              <w:autoSpaceDN w:val="0"/>
              <w:adjustRightInd w:val="0"/>
              <w:rPr>
                <w:rFonts w:eastAsia="TimesNewRoman"/>
                <w:sz w:val="20"/>
                <w:lang w:eastAsia="ja-JP"/>
              </w:rPr>
            </w:pPr>
          </w:p>
        </w:tc>
      </w:tr>
      <w:tr w:rsidR="00640265" w:rsidRPr="00EE43D8" w14:paraId="5BD05166" w14:textId="7F25B25C" w:rsidTr="00DC5E72">
        <w:trPr>
          <w:trHeight w:val="288"/>
        </w:trPr>
        <w:tc>
          <w:tcPr>
            <w:tcW w:w="1527" w:type="dxa"/>
            <w:noWrap/>
            <w:hideMark/>
          </w:tcPr>
          <w:p w14:paraId="79020FD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2BB23424"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8DBE23" w14:textId="1423E188"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AFA84F8" w14:textId="536D22CA"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29.12</w:t>
            </w:r>
          </w:p>
          <w:p w14:paraId="07984CE6" w14:textId="0C8A73EB" w:rsidR="00640265" w:rsidRPr="00E857AB" w:rsidRDefault="00640265" w:rsidP="00640265">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2D0DDB36" w:rsidR="00644124" w:rsidRPr="00C23B35" w:rsidRDefault="00293170" w:rsidP="00140F71">
      <w:pPr>
        <w:autoSpaceDE w:val="0"/>
        <w:autoSpaceDN w:val="0"/>
        <w:adjustRightInd w:val="0"/>
        <w:rPr>
          <w:rFonts w:eastAsia="TimesNewRoman"/>
          <w:b/>
          <w:bCs/>
          <w:i/>
          <w:iCs/>
          <w:szCs w:val="24"/>
          <w:lang w:val="en-US" w:eastAsia="ja-JP"/>
        </w:rPr>
      </w:pPr>
      <w:r w:rsidRPr="00C23B35">
        <w:rPr>
          <w:rFonts w:eastAsia="TimesNewRoman"/>
          <w:b/>
          <w:bCs/>
          <w:i/>
          <w:iCs/>
          <w:color w:val="FF0000"/>
          <w:szCs w:val="24"/>
          <w:lang w:val="en-US" w:eastAsia="ja-JP"/>
        </w:rPr>
        <w:t xml:space="preserve">At the following locations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006FE0F5" w14:textId="411BB034" w:rsidR="0031152D" w:rsidRPr="00CF190F"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10.3.1 DCF General P208</w:t>
      </w:r>
      <w:r>
        <w:rPr>
          <w:rFonts w:eastAsia="TimesNewRoman"/>
          <w:b/>
          <w:sz w:val="24"/>
          <w:szCs w:val="24"/>
          <w:lang w:val="en-US" w:eastAsia="ja-JP"/>
        </w:rPr>
        <w:t>4</w:t>
      </w:r>
      <w:r w:rsidRPr="00CF190F">
        <w:rPr>
          <w:rFonts w:eastAsia="TimesNewRoman"/>
          <w:b/>
          <w:sz w:val="24"/>
          <w:szCs w:val="24"/>
          <w:lang w:val="en-US" w:eastAsia="ja-JP"/>
        </w:rPr>
        <w:t>.</w:t>
      </w:r>
      <w:r>
        <w:rPr>
          <w:rFonts w:eastAsia="TimesNewRoman"/>
          <w:b/>
          <w:sz w:val="24"/>
          <w:szCs w:val="24"/>
          <w:lang w:val="en-US" w:eastAsia="ja-JP"/>
        </w:rPr>
        <w:t>37</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D10059">
        <w:rPr>
          <w:rFonts w:eastAsia="TimesNewRoman"/>
          <w:color w:val="FF0000"/>
          <w:sz w:val="24"/>
          <w:szCs w:val="24"/>
          <w:lang w:val="en-US" w:eastAsia="ja-JP"/>
        </w:rPr>
        <w:t xml:space="preserve">6.4.10.2.4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116A1681" w:rsidR="0031152D" w:rsidRPr="0096576C" w:rsidRDefault="0031152D"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208</w:t>
      </w:r>
      <w:r>
        <w:rPr>
          <w:rFonts w:eastAsia="TimesNewRoman"/>
          <w:sz w:val="24"/>
          <w:szCs w:val="24"/>
          <w:lang w:val="en-US" w:eastAsia="ja-JP"/>
        </w:rPr>
        <w:t>4</w:t>
      </w:r>
      <w:r w:rsidRPr="0096576C">
        <w:rPr>
          <w:rFonts w:eastAsia="TimesNewRoman"/>
          <w:sz w:val="24"/>
          <w:szCs w:val="24"/>
          <w:lang w:val="en-US" w:eastAsia="ja-JP"/>
        </w:rPr>
        <w:t>.</w:t>
      </w:r>
      <w:r>
        <w:rPr>
          <w:rFonts w:eastAsia="TimesNewRoman"/>
          <w:sz w:val="24"/>
          <w:szCs w:val="24"/>
          <w:lang w:val="en-US" w:eastAsia="ja-JP"/>
        </w:rPr>
        <w:t>3</w:t>
      </w:r>
      <w:r w:rsidRPr="0096576C">
        <w:rPr>
          <w:rFonts w:eastAsia="TimesNewRoman"/>
          <w:sz w:val="24"/>
          <w:szCs w:val="24"/>
          <w:lang w:val="en-US" w:eastAsia="ja-JP"/>
        </w:rPr>
        <w:t>4</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w:t>
      </w:r>
      <w:r>
        <w:rPr>
          <w:rFonts w:eastAsia="TimesNewRoman"/>
          <w:sz w:val="24"/>
          <w:szCs w:val="24"/>
          <w:lang w:val="en-US" w:eastAsia="ja-JP"/>
        </w:rPr>
        <w:t xml:space="preserve"> </w:t>
      </w:r>
      <w:r w:rsidRPr="0096576C">
        <w:rPr>
          <w:rFonts w:eastAsia="TimesNewRoman"/>
          <w:sz w:val="24"/>
          <w:szCs w:val="24"/>
          <w:lang w:val="en-US" w:eastAsia="ja-JP"/>
        </w:rPr>
        <w:t xml:space="preserve">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6.4.10.2.4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5ED209B5" w14:textId="4FE03A89"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 P267</w:t>
      </w:r>
      <w:r>
        <w:rPr>
          <w:rFonts w:eastAsia="TimesNewRoman"/>
          <w:b/>
          <w:sz w:val="24"/>
          <w:szCs w:val="24"/>
          <w:lang w:val="en-US" w:eastAsia="ja-JP"/>
        </w:rPr>
        <w:t>5</w:t>
      </w:r>
      <w:r w:rsidRPr="00C36822">
        <w:rPr>
          <w:rFonts w:eastAsia="TimesNewRoman"/>
          <w:b/>
          <w:sz w:val="24"/>
          <w:szCs w:val="24"/>
          <w:lang w:val="en-US" w:eastAsia="ja-JP"/>
        </w:rPr>
        <w:t>.51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7C7E0F">
        <w:rPr>
          <w:rFonts w:eastAsia="TimesNewRoman"/>
          <w:color w:val="FF0000"/>
          <w:sz w:val="24"/>
          <w:szCs w:val="24"/>
          <w:lang w:val="en-US" w:eastAsia="ja-JP"/>
        </w:rPr>
        <w:t>6.</w:t>
      </w:r>
      <w:r w:rsidR="00020088">
        <w:rPr>
          <w:rFonts w:eastAsia="TimesNewRoman"/>
          <w:color w:val="FF0000"/>
          <w:sz w:val="24"/>
          <w:szCs w:val="24"/>
          <w:lang w:val="en-US" w:eastAsia="ja-JP"/>
        </w:rPr>
        <w:t>4.10</w:t>
      </w:r>
      <w:r w:rsidR="00E61349">
        <w:rPr>
          <w:rFonts w:eastAsia="TimesNewRoman"/>
          <w:color w:val="FF0000"/>
          <w:sz w:val="24"/>
          <w:szCs w:val="24"/>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39A8C714" w14:textId="2981AE23" w:rsidR="007C7E0F" w:rsidRPr="00BA427B"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r w:rsidR="00184D12">
        <w:rPr>
          <w:rFonts w:eastAsia="TimesNewRoman"/>
          <w:b/>
          <w:sz w:val="24"/>
          <w:szCs w:val="24"/>
          <w:lang w:val="en-US" w:eastAsia="ja-JP"/>
        </w:rPr>
        <w:tab/>
      </w:r>
      <w:r w:rsidRPr="00184D12">
        <w:rPr>
          <w:rFonts w:eastAsia="TimesNewRoman"/>
          <w:bCs/>
          <w:sz w:val="24"/>
          <w:szCs w:val="24"/>
          <w:lang w:val="en-US" w:eastAsia="ja-JP"/>
        </w:rPr>
        <w:t>P2685.63</w:t>
      </w:r>
    </w:p>
    <w:p w14:paraId="0C6361F0" w14:textId="109DDA7D"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w:t>
      </w:r>
      <w:r w:rsidRPr="007C7E0F">
        <w:rPr>
          <w:rFonts w:eastAsia="TimesNewRoman"/>
          <w:sz w:val="24"/>
          <w:szCs w:val="24"/>
          <w:lang w:val="en-US" w:eastAsia="ja-JP"/>
        </w:rPr>
        <w:t>MLME</w:t>
      </w:r>
      <w:r w:rsidR="0025377E">
        <w:rPr>
          <w:rFonts w:eastAsia="TimesNewRoman"/>
          <w:sz w:val="24"/>
          <w:szCs w:val="24"/>
          <w:lang w:val="en-US" w:eastAsia="ja-JP"/>
        </w:rPr>
        <w:t>-</w:t>
      </w:r>
      <w:proofErr w:type="spellStart"/>
      <w:r w:rsidRPr="007C7E0F">
        <w:rPr>
          <w:rFonts w:eastAsia="TimesNewRoman"/>
          <w:sz w:val="24"/>
          <w:szCs w:val="24"/>
          <w:lang w:val="en-US" w:eastAsia="ja-JP"/>
        </w:rPr>
        <w:t>JOIN.request</w:t>
      </w:r>
      <w:proofErr w:type="spellEnd"/>
      <w:r w:rsidRPr="007C7E0F">
        <w:rPr>
          <w:rFonts w:eastAsia="TimesNewRoman"/>
          <w:sz w:val="24"/>
          <w:szCs w:val="24"/>
          <w:lang w:val="en-US" w:eastAsia="ja-JP"/>
        </w:rPr>
        <w:t xml:space="preserve"> primitive according to the rule found for that parameter in the “IBSS adoption” column of the matching</w:t>
      </w:r>
      <w:r w:rsidRPr="0096576C">
        <w:rPr>
          <w:rFonts w:eastAsia="TimesNewRoman"/>
          <w:sz w:val="24"/>
          <w:szCs w:val="24"/>
          <w:lang w:val="en-US" w:eastAsia="ja-JP"/>
        </w:rPr>
        <w:t xml:space="preserve"> row of the </w:t>
      </w:r>
      <w:proofErr w:type="spellStart"/>
      <w:r w:rsidRPr="0096576C">
        <w:rPr>
          <w:rFonts w:eastAsia="TimesNewRoman"/>
          <w:sz w:val="24"/>
          <w:szCs w:val="24"/>
          <w:lang w:val="en-US" w:eastAsia="ja-JP"/>
        </w:rPr>
        <w:t>BSSDescription</w:t>
      </w:r>
      <w:proofErr w:type="spellEnd"/>
      <w:r w:rsidRPr="0096576C">
        <w:rPr>
          <w:rFonts w:eastAsia="TimesNewRoman"/>
          <w:sz w:val="24"/>
          <w:szCs w:val="24"/>
          <w:lang w:val="en-US" w:eastAsia="ja-JP"/>
        </w:rPr>
        <w:t xml:space="preserve">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Pr>
          <w:rFonts w:eastAsia="TimesNewRoman"/>
          <w:color w:val="FF0000"/>
          <w:sz w:val="24"/>
          <w:szCs w:val="24"/>
          <w:lang w:val="en-US" w:eastAsia="ja-JP"/>
        </w:rPr>
        <w:t xml:space="preserve">6.4.2.3.2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3974D2E9" w14:textId="2FBD77C6"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w:t>
      </w:r>
      <w:proofErr w:type="spellStart"/>
      <w:r w:rsidRPr="00951C6F">
        <w:rPr>
          <w:rFonts w:eastAsia="TimesNewRoman"/>
          <w:sz w:val="24"/>
          <w:szCs w:val="24"/>
          <w:u w:val="single"/>
          <w:lang w:val="en-US" w:eastAsia="ja-JP"/>
        </w:rPr>
        <w:t>SetKeys</w:t>
      </w:r>
      <w:proofErr w:type="spellEnd"/>
      <w:r w:rsidRPr="00951C6F">
        <w:rPr>
          <w:rFonts w:eastAsia="TimesNewRoman"/>
          <w:sz w:val="24"/>
          <w:szCs w:val="24"/>
          <w:u w:val="single"/>
          <w:lang w:val="en-US" w:eastAsia="ja-JP"/>
        </w:rPr>
        <w:t>)).</w:t>
      </w:r>
    </w:p>
    <w:p w14:paraId="2131E950" w14:textId="3A86599B" w:rsidR="00020088" w:rsidRDefault="00020088" w:rsidP="00020088">
      <w:pPr>
        <w:autoSpaceDE w:val="0"/>
        <w:autoSpaceDN w:val="0"/>
        <w:adjustRightInd w:val="0"/>
        <w:rPr>
          <w:rFonts w:eastAsia="TimesNewRoman"/>
          <w:szCs w:val="24"/>
          <w:lang w:val="en-US" w:eastAsia="ja-JP"/>
        </w:rPr>
      </w:pPr>
    </w:p>
    <w:p w14:paraId="7717C304" w14:textId="13AA0272" w:rsidR="004F5B1D" w:rsidRPr="0096576C" w:rsidRDefault="004F5B1D" w:rsidP="004F5B1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lastRenderedPageBreak/>
        <w:t>276</w:t>
      </w:r>
      <w:r>
        <w:rPr>
          <w:rFonts w:eastAsia="TimesNewRoman"/>
          <w:sz w:val="24"/>
          <w:szCs w:val="24"/>
          <w:lang w:val="en-US" w:eastAsia="ja-JP"/>
        </w:rPr>
        <w:t>9</w:t>
      </w:r>
      <w:r w:rsidRPr="0096576C">
        <w:rPr>
          <w:rFonts w:eastAsia="TimesNewRoman"/>
          <w:sz w:val="24"/>
          <w:szCs w:val="24"/>
          <w:lang w:val="en-US" w:eastAsia="ja-JP"/>
        </w:rPr>
        <w:t>.13</w:t>
      </w:r>
    </w:p>
    <w:p w14:paraId="5CA07295" w14:textId="43AB6393" w:rsidR="0056093B" w:rsidRDefault="004F5B1D" w:rsidP="004F5B1D">
      <w:pPr>
        <w:autoSpaceDE w:val="0"/>
        <w:autoSpaceDN w:val="0"/>
        <w:adjustRightInd w:val="0"/>
        <w:rPr>
          <w:rFonts w:eastAsia="TimesNewRoman"/>
          <w:sz w:val="24"/>
          <w:szCs w:val="24"/>
          <w:lang w:val="en-US" w:eastAsia="ja-JP"/>
        </w:rPr>
      </w:pPr>
      <w:r w:rsidRPr="00AF4D32">
        <w:rPr>
          <w:rFonts w:eastAsia="TimesNewRoman"/>
          <w:strike/>
          <w:color w:val="FF0000"/>
          <w:sz w:val="24"/>
          <w:szCs w:val="24"/>
          <w:lang w:val="en-US" w:eastAsia="ja-JP"/>
        </w:rPr>
        <w:t xml:space="preserve">The contents of the TSPEC or DMG TSPEC field, TCLAS element(s) (if present), TCLAS Processing element (if present), and </w:t>
      </w:r>
      <w:proofErr w:type="spellStart"/>
      <w:r w:rsidRPr="00AF4D32">
        <w:rPr>
          <w:rFonts w:eastAsia="TimesNewRoman"/>
          <w:strike/>
          <w:color w:val="FF0000"/>
          <w:sz w:val="24"/>
          <w:szCs w:val="24"/>
          <w:lang w:val="en-US" w:eastAsia="ja-JP"/>
        </w:rPr>
        <w:t>ResultCode</w:t>
      </w:r>
      <w:proofErr w:type="spellEnd"/>
      <w:r w:rsidRPr="00AF4D32">
        <w:rPr>
          <w:rFonts w:eastAsia="TimesNewRoman"/>
          <w:strike/>
          <w:color w:val="FF0000"/>
          <w:sz w:val="24"/>
          <w:szCs w:val="24"/>
          <w:lang w:val="en-US" w:eastAsia="ja-JP"/>
        </w:rPr>
        <w:t xml:space="preserve"> field</w:t>
      </w:r>
      <w:r w:rsidR="0056093B" w:rsidRPr="00AF4D32">
        <w:rPr>
          <w:rFonts w:eastAsia="TimesNewRoman"/>
          <w:strike/>
          <w:color w:val="FF0000"/>
          <w:sz w:val="24"/>
          <w:szCs w:val="24"/>
          <w:lang w:val="en-US" w:eastAsia="ja-JP"/>
        </w:rPr>
        <w:t xml:space="preserve"> </w:t>
      </w:r>
      <w:r w:rsidR="00C84ACA" w:rsidRPr="00AF4D32">
        <w:rPr>
          <w:rFonts w:eastAsia="TimesNewRoman"/>
          <w:strike/>
          <w:color w:val="FF0000"/>
          <w:sz w:val="24"/>
          <w:szCs w:val="24"/>
          <w:lang w:val="en-US" w:eastAsia="ja-JP"/>
        </w:rPr>
        <w:t xml:space="preserve">contain values specified in </w:t>
      </w:r>
      <w:r w:rsidR="00C84ACA" w:rsidRPr="00AF4D32">
        <w:rPr>
          <w:rFonts w:eastAsia="TimesNewRoman"/>
          <w:strike/>
          <w:color w:val="FF0000"/>
          <w:sz w:val="24"/>
          <w:szCs w:val="24"/>
          <w:u w:val="single"/>
          <w:lang w:val="en-US" w:eastAsia="ja-JP"/>
        </w:rPr>
        <w:t>6.3.25.5.2</w:t>
      </w:r>
      <w:r w:rsidR="00C84ACA" w:rsidRPr="00AF4D32">
        <w:rPr>
          <w:rFonts w:eastAsia="TimesNewRoman"/>
          <w:strike/>
          <w:color w:val="FF0000"/>
          <w:sz w:val="24"/>
          <w:szCs w:val="24"/>
          <w:lang w:val="en-US" w:eastAsia="ja-JP"/>
        </w:rPr>
        <w:t xml:space="preserve"> (Semantics of the service primitive).</w:t>
      </w:r>
      <w:r w:rsidR="00C84ACA" w:rsidRPr="00AF4D32">
        <w:rPr>
          <w:rFonts w:eastAsia="TimesNewRoman"/>
          <w:strike/>
          <w:color w:val="FF0000"/>
          <w:sz w:val="24"/>
          <w:szCs w:val="24"/>
          <w:lang w:val="en-US" w:eastAsia="ja-JP"/>
        </w:rPr>
        <w:t xml:space="preserve"> and</w:t>
      </w:r>
      <w:r w:rsidR="00C84ACA" w:rsidRPr="00AF4D32">
        <w:rPr>
          <w:rFonts w:eastAsia="TimesNewRoman"/>
          <w:color w:val="FF0000"/>
          <w:sz w:val="24"/>
          <w:szCs w:val="24"/>
          <w:lang w:val="en-US" w:eastAsia="ja-JP"/>
        </w:rPr>
        <w:t xml:space="preserve"> </w:t>
      </w:r>
      <w:r w:rsidR="00AF4D32">
        <w:rPr>
          <w:rFonts w:eastAsia="TimesNewRoman"/>
          <w:color w:val="FF0000"/>
          <w:sz w:val="24"/>
          <w:szCs w:val="24"/>
          <w:lang w:val="en-US" w:eastAsia="ja-JP"/>
        </w:rPr>
        <w:t xml:space="preserve">The </w:t>
      </w:r>
      <w:r w:rsidR="00C84ACA" w:rsidRPr="00C84ACA">
        <w:rPr>
          <w:rFonts w:eastAsia="TimesNewRoman"/>
          <w:color w:val="FF0000"/>
          <w:sz w:val="24"/>
          <w:szCs w:val="24"/>
          <w:lang w:val="en-US" w:eastAsia="ja-JP"/>
        </w:rPr>
        <w:t>Status Code</w:t>
      </w:r>
      <w:r w:rsidR="00C84ACA">
        <w:rPr>
          <w:rFonts w:eastAsia="TimesNewRoman"/>
          <w:sz w:val="24"/>
          <w:szCs w:val="24"/>
          <w:lang w:val="en-US" w:eastAsia="ja-JP"/>
        </w:rPr>
        <w:t xml:space="preserve"> </w:t>
      </w:r>
      <w:r w:rsidR="00C84ACA" w:rsidRPr="00C84ACA">
        <w:rPr>
          <w:rFonts w:eastAsia="TimesNewRoman"/>
          <w:color w:val="FF0000"/>
          <w:sz w:val="24"/>
          <w:szCs w:val="24"/>
          <w:lang w:val="en-US" w:eastAsia="ja-JP"/>
        </w:rPr>
        <w:t xml:space="preserve">field </w:t>
      </w:r>
      <w:r w:rsidR="005062C3">
        <w:rPr>
          <w:rFonts w:eastAsia="TimesNewRoman"/>
          <w:color w:val="FF0000"/>
          <w:sz w:val="24"/>
          <w:szCs w:val="24"/>
          <w:lang w:val="en-US" w:eastAsia="ja-JP"/>
        </w:rPr>
        <w:t xml:space="preserve">of the ADDTS Response frame </w:t>
      </w:r>
      <w:r w:rsidR="00E84B1C">
        <w:rPr>
          <w:rFonts w:eastAsia="TimesNewRoman"/>
          <w:color w:val="FF0000"/>
          <w:sz w:val="24"/>
          <w:szCs w:val="24"/>
          <w:lang w:val="en-US" w:eastAsia="ja-JP"/>
        </w:rPr>
        <w:t xml:space="preserve">shall </w:t>
      </w:r>
      <w:r w:rsidR="005062C3">
        <w:rPr>
          <w:rFonts w:eastAsia="TimesNewRoman"/>
          <w:color w:val="FF0000"/>
          <w:sz w:val="24"/>
          <w:szCs w:val="24"/>
          <w:lang w:val="en-US" w:eastAsia="ja-JP"/>
        </w:rPr>
        <w:t>be set to</w:t>
      </w:r>
      <w:r w:rsidR="0056093B" w:rsidRPr="00C84ACA">
        <w:rPr>
          <w:rFonts w:eastAsia="TimesNewRoman"/>
          <w:color w:val="FF0000"/>
          <w:sz w:val="24"/>
          <w:szCs w:val="24"/>
          <w:lang w:val="en-US" w:eastAsia="ja-JP"/>
        </w:rPr>
        <w:t xml:space="preserve"> one of the values in Table 11-xx</w:t>
      </w:r>
      <w:r w:rsidR="0056093B">
        <w:rPr>
          <w:rFonts w:eastAsia="TimesNewRoman"/>
          <w:sz w:val="24"/>
          <w:szCs w:val="24"/>
          <w:lang w:val="en-US" w:eastAsia="ja-JP"/>
        </w:rPr>
        <w:t>.</w:t>
      </w:r>
    </w:p>
    <w:p w14:paraId="3B3226CD" w14:textId="77777777" w:rsidR="0056093B" w:rsidRDefault="0056093B" w:rsidP="004F5B1D">
      <w:pPr>
        <w:autoSpaceDE w:val="0"/>
        <w:autoSpaceDN w:val="0"/>
        <w:adjustRightInd w:val="0"/>
        <w:rPr>
          <w:rFonts w:eastAsia="TimesNewRoman"/>
          <w:sz w:val="24"/>
          <w:szCs w:val="24"/>
          <w:lang w:val="en-US" w:eastAsia="ja-JP"/>
        </w:rPr>
      </w:pPr>
    </w:p>
    <w:p w14:paraId="0AC297B1" w14:textId="4A3D4438" w:rsidR="0056093B" w:rsidRPr="0056093B" w:rsidRDefault="0056093B" w:rsidP="004F5B1D">
      <w:pPr>
        <w:autoSpaceDE w:val="0"/>
        <w:autoSpaceDN w:val="0"/>
        <w:adjustRightInd w:val="0"/>
        <w:rPr>
          <w:rFonts w:eastAsia="TimesNewRoman"/>
          <w:i/>
          <w:iCs/>
          <w:color w:val="FF0000"/>
          <w:sz w:val="24"/>
          <w:szCs w:val="24"/>
          <w:lang w:val="en-US" w:eastAsia="ja-JP"/>
        </w:rPr>
      </w:pPr>
      <w:r w:rsidRPr="0056093B">
        <w:rPr>
          <w:rFonts w:eastAsia="TimesNewRoman"/>
          <w:i/>
          <w:iCs/>
          <w:color w:val="FF0000"/>
          <w:sz w:val="24"/>
          <w:szCs w:val="24"/>
          <w:lang w:val="en-US" w:eastAsia="ja-JP"/>
        </w:rPr>
        <w:t>Editor – add Table 11-xx whose contents is the list of “valid range” values for the “</w:t>
      </w:r>
      <w:proofErr w:type="spellStart"/>
      <w:r w:rsidRPr="0056093B">
        <w:rPr>
          <w:rFonts w:eastAsia="TimesNewRoman"/>
          <w:i/>
          <w:iCs/>
          <w:color w:val="FF0000"/>
          <w:sz w:val="24"/>
          <w:szCs w:val="24"/>
          <w:lang w:val="en-US" w:eastAsia="ja-JP"/>
        </w:rPr>
        <w:t>ResultCode</w:t>
      </w:r>
      <w:proofErr w:type="spellEnd"/>
      <w:r w:rsidRPr="0056093B">
        <w:rPr>
          <w:rFonts w:eastAsia="TimesNewRoman"/>
          <w:i/>
          <w:iCs/>
          <w:color w:val="FF0000"/>
          <w:sz w:val="24"/>
          <w:szCs w:val="24"/>
          <w:lang w:val="en-US" w:eastAsia="ja-JP"/>
        </w:rPr>
        <w:t>” row of the MLME-</w:t>
      </w:r>
      <w:proofErr w:type="spellStart"/>
      <w:r w:rsidRPr="0056093B">
        <w:rPr>
          <w:rFonts w:eastAsia="TimesNewRoman"/>
          <w:i/>
          <w:iCs/>
          <w:color w:val="FF0000"/>
          <w:sz w:val="24"/>
          <w:szCs w:val="24"/>
          <w:lang w:val="en-US" w:eastAsia="ja-JP"/>
        </w:rPr>
        <w:t>ADDTS.confirm</w:t>
      </w:r>
      <w:proofErr w:type="spellEnd"/>
      <w:r w:rsidRPr="0056093B">
        <w:rPr>
          <w:rFonts w:eastAsia="TimesNewRoman"/>
          <w:i/>
          <w:iCs/>
          <w:color w:val="FF0000"/>
          <w:sz w:val="24"/>
          <w:szCs w:val="24"/>
          <w:lang w:val="en-US" w:eastAsia="ja-JP"/>
        </w:rPr>
        <w:t xml:space="preserve"> primitive in 6.3.25.3.2.</w:t>
      </w:r>
    </w:p>
    <w:p w14:paraId="706561BD" w14:textId="77777777" w:rsidR="0056093B" w:rsidRDefault="0056093B" w:rsidP="004F5B1D">
      <w:pPr>
        <w:autoSpaceDE w:val="0"/>
        <w:autoSpaceDN w:val="0"/>
        <w:adjustRightInd w:val="0"/>
        <w:rPr>
          <w:rFonts w:eastAsia="TimesNewRoman"/>
          <w:sz w:val="24"/>
          <w:szCs w:val="24"/>
          <w:lang w:val="en-US" w:eastAsia="ja-JP"/>
        </w:rPr>
      </w:pP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t xml:space="preserve">P2866.26 </w:t>
      </w:r>
    </w:p>
    <w:p w14:paraId="7A680EA7" w14:textId="0507202C" w:rsidR="00100A6E" w:rsidRDefault="00100A6E" w:rsidP="00020088">
      <w:pPr>
        <w:autoSpaceDE w:val="0"/>
        <w:autoSpaceDN w:val="0"/>
        <w:adjustRightInd w:val="0"/>
        <w:rPr>
          <w:rFonts w:eastAsia="TimesNewRoman"/>
          <w:b/>
          <w:bCs/>
          <w:szCs w:val="24"/>
          <w:lang w:val="en-US" w:eastAsia="ja-JP"/>
        </w:rPr>
      </w:pP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6EDEDF2C"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D029CE">
        <w:rPr>
          <w:rFonts w:eastAsia="TimesNewRoman"/>
          <w:color w:val="FF0000"/>
          <w:szCs w:val="22"/>
          <w:lang w:val="en-US" w:eastAsia="ja-JP"/>
        </w:rPr>
        <w:t xml:space="preserve">The SME </w:t>
      </w:r>
      <w:r w:rsidR="00D029CE">
        <w:rPr>
          <w:rFonts w:eastAsia="TimesNewRoman"/>
          <w:color w:val="FF0000"/>
          <w:szCs w:val="22"/>
          <w:lang w:val="en-US" w:eastAsia="ja-JP"/>
        </w:rPr>
        <w:t xml:space="preserve">shall use </w:t>
      </w:r>
      <w:r w:rsidR="005062C3">
        <w:rPr>
          <w:rFonts w:eastAsia="TimesNewRoman"/>
          <w:color w:val="FF0000"/>
          <w:szCs w:val="22"/>
          <w:lang w:val="en-US" w:eastAsia="ja-JP"/>
        </w:rPr>
        <w:t xml:space="preserve">the </w:t>
      </w:r>
      <w:r w:rsidR="00D029CE" w:rsidRPr="00D029CE">
        <w:rPr>
          <w:rFonts w:eastAsia="TimesNewRoman"/>
          <w:color w:val="FF0000"/>
          <w:szCs w:val="22"/>
          <w:lang w:val="en-US" w:eastAsia="ja-JP"/>
        </w:rPr>
        <w:t>MLME-</w:t>
      </w:r>
      <w:proofErr w:type="spellStart"/>
      <w:r w:rsidR="00D029CE" w:rsidRPr="00D029CE">
        <w:rPr>
          <w:rFonts w:eastAsia="TimesNewRoman"/>
          <w:color w:val="FF0000"/>
          <w:szCs w:val="22"/>
          <w:lang w:val="en-US" w:eastAsia="ja-JP"/>
        </w:rPr>
        <w:t>GETTFSTIME</w:t>
      </w:r>
      <w:r w:rsidR="00D029CE">
        <w:rPr>
          <w:rFonts w:eastAsia="TimesNewRoman"/>
          <w:color w:val="FF0000"/>
          <w:szCs w:val="22"/>
          <w:lang w:val="en-US" w:eastAsia="ja-JP"/>
        </w:rPr>
        <w:t>.request</w:t>
      </w:r>
      <w:proofErr w:type="spellEnd"/>
      <w:r w:rsidR="00D029CE" w:rsidRPr="00D029CE">
        <w:rPr>
          <w:rFonts w:eastAsia="TimesNewRoman"/>
          <w:color w:val="FF0000"/>
          <w:szCs w:val="22"/>
          <w:lang w:val="en-US" w:eastAsia="ja-JP"/>
        </w:rPr>
        <w:t xml:space="preserve"> </w:t>
      </w:r>
      <w:r w:rsidR="005062C3">
        <w:rPr>
          <w:rFonts w:eastAsia="TimesNewRoman"/>
          <w:color w:val="FF0000"/>
          <w:szCs w:val="22"/>
          <w:lang w:val="en-US" w:eastAsia="ja-JP"/>
        </w:rPr>
        <w:t xml:space="preserve">primitive </w:t>
      </w:r>
      <w:r w:rsidR="00D029CE" w:rsidRPr="00D029CE">
        <w:rPr>
          <w:rFonts w:eastAsia="TimesNewRoman"/>
          <w:color w:val="FF0000"/>
          <w:szCs w:val="22"/>
          <w:lang w:val="en-US" w:eastAsia="ja-JP"/>
        </w:rPr>
        <w:t>to obtain the current value of the TSF timer.</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6C270D56" w:rsidR="0041605D" w:rsidRPr="0041605D" w:rsidRDefault="00894009" w:rsidP="00020088">
      <w:pPr>
        <w:autoSpaceDE w:val="0"/>
        <w:autoSpaceDN w:val="0"/>
        <w:adjustRightInd w:val="0"/>
        <w:rPr>
          <w:rFonts w:eastAsia="TimesNewRoman"/>
          <w:color w:val="FF0000"/>
          <w:szCs w:val="24"/>
          <w:lang w:val="en-US" w:eastAsia="ja-JP"/>
        </w:rPr>
      </w:pPr>
      <w:r>
        <w:rPr>
          <w:rFonts w:eastAsia="TimesNewRoman"/>
          <w:color w:val="FF0000"/>
          <w:szCs w:val="24"/>
          <w:lang w:val="en-US" w:eastAsia="ja-JP"/>
        </w:rPr>
        <w:t xml:space="preserve">Editor - </w:t>
      </w:r>
      <w:r w:rsidR="0041605D" w:rsidRPr="0041605D">
        <w:rPr>
          <w:rFonts w:eastAsia="TimesNewRoman"/>
          <w:color w:val="FF0000"/>
          <w:szCs w:val="24"/>
          <w:lang w:val="en-US" w:eastAsia="ja-JP"/>
        </w:rPr>
        <w:t xml:space="preserve">Add at end of 11.20.1 </w:t>
      </w:r>
      <w:r w:rsidR="00D02479">
        <w:rPr>
          <w:rFonts w:eastAsia="TimesNewRoman"/>
          <w:color w:val="FF0000"/>
          <w:szCs w:val="24"/>
          <w:lang w:val="en-US" w:eastAsia="ja-JP"/>
        </w:rPr>
        <w:t xml:space="preserve">add </w:t>
      </w:r>
      <w:r w:rsidR="00492267">
        <w:rPr>
          <w:rFonts w:eastAsia="TimesNewRoman"/>
          <w:color w:val="FF0000"/>
          <w:szCs w:val="24"/>
          <w:lang w:val="en-US" w:eastAsia="ja-JP"/>
        </w:rPr>
        <w:t xml:space="preserve">following </w:t>
      </w:r>
      <w:r w:rsidR="00636A43">
        <w:rPr>
          <w:rFonts w:eastAsia="TimesNewRoman"/>
          <w:color w:val="FF0000"/>
          <w:szCs w:val="24"/>
          <w:lang w:val="en-US" w:eastAsia="ja-JP"/>
        </w:rPr>
        <w:t xml:space="preserve">sentences and then </w:t>
      </w:r>
      <w:r w:rsidR="003316D8">
        <w:rPr>
          <w:rFonts w:eastAsia="TimesNewRoman"/>
          <w:color w:val="FF0000"/>
          <w:szCs w:val="24"/>
          <w:lang w:val="en-US" w:eastAsia="ja-JP"/>
        </w:rPr>
        <w:t xml:space="preserve">insert </w:t>
      </w:r>
      <w:r w:rsidR="00636A43">
        <w:rPr>
          <w:rFonts w:eastAsia="TimesNewRoman"/>
          <w:color w:val="FF0000"/>
          <w:szCs w:val="24"/>
          <w:lang w:val="en-US" w:eastAsia="ja-JP"/>
        </w:rPr>
        <w:t>Figure</w:t>
      </w:r>
      <w:r w:rsidR="00D02479">
        <w:rPr>
          <w:rFonts w:eastAsia="TimesNewRoman"/>
          <w:color w:val="FF0000"/>
          <w:szCs w:val="24"/>
          <w:lang w:val="en-US" w:eastAsia="ja-JP"/>
        </w:rPr>
        <w:t xml:space="preserve"> 6-7 (renumbered)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C227B64" w:rsidR="0041605D" w:rsidRDefault="00492267" w:rsidP="00492267">
      <w:pPr>
        <w:autoSpaceDE w:val="0"/>
        <w:autoSpaceDN w:val="0"/>
        <w:adjustRightInd w:val="0"/>
        <w:rPr>
          <w:rFonts w:eastAsia="TimesNewRoman"/>
          <w:szCs w:val="22"/>
          <w:lang w:val="en-US" w:eastAsia="ja-JP"/>
        </w:rPr>
      </w:pPr>
      <w:r w:rsidRPr="00492267">
        <w:rPr>
          <w:rFonts w:eastAsia="TimesNewRoman"/>
          <w:szCs w:val="22"/>
          <w:lang w:val="en-US" w:eastAsia="ja-JP"/>
        </w:rPr>
        <w:t xml:space="preserve">Figure </w:t>
      </w:r>
      <w:r>
        <w:rPr>
          <w:rFonts w:eastAsia="TimesNewRoman"/>
          <w:szCs w:val="22"/>
          <w:lang w:val="en-US" w:eastAsia="ja-JP"/>
        </w:rPr>
        <w:t>11-xx</w:t>
      </w:r>
      <w:r w:rsidRPr="00492267">
        <w:rPr>
          <w:rFonts w:eastAsia="TimesNewRoman"/>
          <w:szCs w:val="22"/>
          <w:lang w:val="en-US" w:eastAsia="ja-JP"/>
        </w:rPr>
        <w:t xml:space="preserve"> (TDLS</w:t>
      </w:r>
      <w:r>
        <w:rPr>
          <w:rFonts w:eastAsia="TimesNewRoman"/>
          <w:szCs w:val="22"/>
          <w:lang w:val="en-US" w:eastAsia="ja-JP"/>
        </w:rPr>
        <w:t xml:space="preserve"> </w:t>
      </w:r>
      <w:r w:rsidRPr="00492267">
        <w:rPr>
          <w:rFonts w:eastAsia="TimesNewRoman"/>
          <w:szCs w:val="22"/>
          <w:lang w:val="en-US" w:eastAsia="ja-JP"/>
        </w:rPr>
        <w:t>direct-link establishment) depicts the TDLS direct-link establishment process. The figure is an example of</w:t>
      </w:r>
      <w:r>
        <w:rPr>
          <w:rFonts w:eastAsia="TimesNewRoman"/>
          <w:szCs w:val="22"/>
          <w:lang w:val="en-US" w:eastAsia="ja-JP"/>
        </w:rPr>
        <w:t xml:space="preserve"> </w:t>
      </w:r>
      <w:r w:rsidRPr="00492267">
        <w:rPr>
          <w:rFonts w:eastAsia="TimesNewRoman"/>
          <w:szCs w:val="22"/>
          <w:lang w:val="en-US" w:eastAsia="ja-JP"/>
        </w:rPr>
        <w:t>only the basic procedure and is not meant to be exhaustive of all possible uses of the protocol.</w:t>
      </w:r>
    </w:p>
    <w:p w14:paraId="414DFA9F" w14:textId="77777777" w:rsidR="00894009" w:rsidRDefault="00894009" w:rsidP="00492267">
      <w:pPr>
        <w:autoSpaceDE w:val="0"/>
        <w:autoSpaceDN w:val="0"/>
        <w:adjustRightInd w:val="0"/>
        <w:rPr>
          <w:rFonts w:eastAsia="TimesNewRoman"/>
          <w:szCs w:val="22"/>
          <w:lang w:val="en-US" w:eastAsia="ja-JP"/>
        </w:rPr>
      </w:pPr>
    </w:p>
    <w:p w14:paraId="44EB09BD" w14:textId="2BC9F083" w:rsidR="00492267" w:rsidRPr="00D02479" w:rsidRDefault="00D02479" w:rsidP="00492267">
      <w:pPr>
        <w:autoSpaceDE w:val="0"/>
        <w:autoSpaceDN w:val="0"/>
        <w:adjustRightInd w:val="0"/>
        <w:rPr>
          <w:rFonts w:eastAsia="TimesNewRoman"/>
          <w:b/>
          <w:sz w:val="28"/>
          <w:szCs w:val="28"/>
          <w:lang w:val="en-US" w:eastAsia="ja-JP"/>
        </w:rPr>
      </w:pPr>
      <w:r>
        <w:rPr>
          <w:rFonts w:eastAsia="TimesNewRoman"/>
          <w:szCs w:val="22"/>
          <w:lang w:val="en-US" w:eastAsia="ja-JP"/>
        </w:rPr>
        <w:t xml:space="preserve">Insert </w:t>
      </w:r>
      <w:r w:rsidR="00894009" w:rsidRPr="00D02479">
        <w:rPr>
          <w:rFonts w:eastAsia="TimesNewRoman"/>
          <w:szCs w:val="22"/>
          <w:lang w:val="en-US" w:eastAsia="ja-JP"/>
        </w:rPr>
        <w:t>FIG 6-7, renumbered as FIG 11-xx</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79A86BFD" w14:textId="7B8C811D"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D0C6772" w:rsidR="00AE32E6" w:rsidRPr="00AE32E6" w:rsidRDefault="00AE32E6" w:rsidP="00F2270B">
      <w:pPr>
        <w:autoSpaceDE w:val="0"/>
        <w:autoSpaceDN w:val="0"/>
        <w:adjustRightInd w:val="0"/>
        <w:rPr>
          <w:rFonts w:eastAsia="TimesNewRoman"/>
          <w:bCs/>
          <w:color w:val="FF0000"/>
          <w:sz w:val="24"/>
          <w:szCs w:val="24"/>
          <w:lang w:val="en-US" w:eastAsia="ja-JP"/>
        </w:rPr>
      </w:pPr>
      <w:r w:rsidRPr="00AE32E6">
        <w:rPr>
          <w:rFonts w:eastAsia="TimesNewRoman"/>
          <w:bCs/>
          <w:color w:val="FF0000"/>
          <w:sz w:val="24"/>
          <w:szCs w:val="24"/>
          <w:lang w:val="en-US" w:eastAsia="ja-JP"/>
        </w:rPr>
        <w:t xml:space="preserve">At end of first para P2960.23 </w:t>
      </w:r>
      <w:r w:rsidR="008B73D0">
        <w:rPr>
          <w:rFonts w:eastAsia="TimesNewRoman"/>
          <w:bCs/>
          <w:color w:val="FF0000"/>
          <w:sz w:val="24"/>
          <w:szCs w:val="24"/>
          <w:lang w:val="en-US" w:eastAsia="ja-JP"/>
        </w:rPr>
        <w:t>edit</w:t>
      </w:r>
      <w:r w:rsidRPr="00AE32E6">
        <w:rPr>
          <w:rFonts w:eastAsia="TimesNewRoman"/>
          <w:b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0DFE702D" w:rsidR="00AE32E6" w:rsidRPr="00AE32E6" w:rsidRDefault="00AE32E6" w:rsidP="00AE32E6">
      <w:pPr>
        <w:autoSpaceDE w:val="0"/>
        <w:autoSpaceDN w:val="0"/>
        <w:adjustRightInd w:val="0"/>
        <w:rPr>
          <w:rFonts w:eastAsia="TimesNewRoman"/>
          <w:bCs/>
          <w:color w:val="FF0000"/>
          <w:sz w:val="28"/>
          <w:szCs w:val="28"/>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00043550" w:rsidRPr="00043550">
        <w:rPr>
          <w:rFonts w:eastAsia="TimesNewRoman"/>
          <w:color w:val="FF0000"/>
          <w:szCs w:val="22"/>
          <w:lang w:val="en-US" w:eastAsia="ja-JP"/>
        </w:rPr>
        <w:t>The</w:t>
      </w:r>
      <w:r w:rsidR="00043550">
        <w:rPr>
          <w:rFonts w:eastAsia="TimesNewRoman"/>
          <w:szCs w:val="22"/>
          <w:lang w:val="en-US" w:eastAsia="ja-JP"/>
        </w:rPr>
        <w:t xml:space="preserve"> </w:t>
      </w:r>
      <w:r w:rsidRPr="00AE32E6">
        <w:rPr>
          <w:rFonts w:eastAsia="TimesNewRoman"/>
          <w:color w:val="FF0000"/>
          <w:szCs w:val="22"/>
          <w:lang w:val="en-US" w:eastAsia="ja-JP"/>
        </w:rPr>
        <w:t>MLME-</w:t>
      </w:r>
      <w:proofErr w:type="spellStart"/>
      <w:r w:rsidRPr="00AE32E6">
        <w:rPr>
          <w:rFonts w:eastAsia="TimesNewRoman"/>
          <w:color w:val="FF0000"/>
          <w:szCs w:val="22"/>
          <w:lang w:val="en-US" w:eastAsia="ja-JP"/>
        </w:rPr>
        <w:t>UPDATE</w:t>
      </w:r>
      <w:r w:rsidR="00AF7BD1">
        <w:rPr>
          <w:rFonts w:eastAsia="TimesNewRoman"/>
          <w:color w:val="FF0000"/>
          <w:szCs w:val="22"/>
          <w:lang w:val="en-US" w:eastAsia="ja-JP"/>
        </w:rPr>
        <w:t>.request</w:t>
      </w:r>
      <w:proofErr w:type="spellEnd"/>
      <w:r w:rsidRPr="00AE32E6">
        <w:rPr>
          <w:rFonts w:eastAsia="TimesNewRoman"/>
          <w:color w:val="FF0000"/>
          <w:szCs w:val="22"/>
          <w:lang w:val="en-US" w:eastAsia="ja-JP"/>
        </w:rPr>
        <w:t xml:space="preserve"> </w:t>
      </w:r>
      <w:r w:rsidR="00043550">
        <w:rPr>
          <w:rFonts w:eastAsia="TimesNewRoman"/>
          <w:color w:val="FF0000"/>
          <w:szCs w:val="22"/>
          <w:lang w:val="en-US" w:eastAsia="ja-JP"/>
        </w:rPr>
        <w:t xml:space="preserve">primitive </w:t>
      </w:r>
      <w:r w:rsidRPr="00AE32E6">
        <w:rPr>
          <w:rFonts w:eastAsia="TimesNewRoman"/>
          <w:color w:val="FF0000"/>
          <w:szCs w:val="22"/>
          <w:lang w:val="en-US" w:eastAsia="ja-JP"/>
        </w:rPr>
        <w:t xml:space="preserve">shall be used </w:t>
      </w:r>
      <w:r>
        <w:rPr>
          <w:rFonts w:eastAsia="TimesNewRoman"/>
          <w:color w:val="FF0000"/>
          <w:szCs w:val="22"/>
          <w:lang w:val="en-US" w:eastAsia="ja-JP"/>
        </w:rPr>
        <w:t xml:space="preserve">by the SME </w:t>
      </w:r>
      <w:r w:rsidRPr="00AE32E6">
        <w:rPr>
          <w:rFonts w:eastAsia="TimesNewRoman"/>
          <w:color w:val="FF0000"/>
          <w:szCs w:val="22"/>
          <w:lang w:val="en-US" w:eastAsia="ja-JP"/>
        </w:rPr>
        <w:t xml:space="preserve">to indicate the </w:t>
      </w:r>
      <w:r>
        <w:rPr>
          <w:rFonts w:eastAsia="TimesNewRoman"/>
          <w:color w:val="FF0000"/>
          <w:szCs w:val="22"/>
          <w:lang w:val="en-US" w:eastAsia="ja-JP"/>
        </w:rPr>
        <w:t>S</w:t>
      </w:r>
      <w:r w:rsidRPr="00AE32E6">
        <w:rPr>
          <w:rFonts w:eastAsia="TimesNewRoman"/>
          <w:color w:val="FF0000"/>
          <w:szCs w:val="22"/>
          <w:lang w:val="en-US" w:eastAsia="ja-JP"/>
        </w:rPr>
        <w:t xml:space="preserve">ervice </w:t>
      </w:r>
      <w:r>
        <w:rPr>
          <w:rFonts w:eastAsia="TimesNewRoman"/>
          <w:color w:val="FF0000"/>
          <w:szCs w:val="22"/>
          <w:lang w:val="en-US" w:eastAsia="ja-JP"/>
        </w:rPr>
        <w:t>H</w:t>
      </w:r>
      <w:r w:rsidRPr="00AE32E6">
        <w:rPr>
          <w:rFonts w:eastAsia="TimesNewRoman"/>
          <w:color w:val="FF0000"/>
          <w:szCs w:val="22"/>
          <w:lang w:val="en-US" w:eastAsia="ja-JP"/>
        </w:rPr>
        <w:t xml:space="preserve">int and </w:t>
      </w:r>
      <w:r>
        <w:rPr>
          <w:rFonts w:eastAsia="TimesNewRoman"/>
          <w:color w:val="FF0000"/>
          <w:szCs w:val="22"/>
          <w:lang w:val="en-US" w:eastAsia="ja-JP"/>
        </w:rPr>
        <w:t>S</w:t>
      </w:r>
      <w:r w:rsidRPr="00AE32E6">
        <w:rPr>
          <w:rFonts w:eastAsia="TimesNewRoman"/>
          <w:color w:val="FF0000"/>
          <w:szCs w:val="22"/>
          <w:lang w:val="en-US" w:eastAsia="ja-JP"/>
        </w:rPr>
        <w:t xml:space="preserve">ervice </w:t>
      </w:r>
      <w:r>
        <w:rPr>
          <w:rFonts w:eastAsia="TimesNewRoman"/>
          <w:color w:val="FF0000"/>
          <w:szCs w:val="22"/>
          <w:lang w:val="en-US" w:eastAsia="ja-JP"/>
        </w:rPr>
        <w:t>H</w:t>
      </w:r>
      <w:r w:rsidRPr="00AE32E6">
        <w:rPr>
          <w:rFonts w:eastAsia="TimesNewRoman"/>
          <w:color w:val="FF0000"/>
          <w:szCs w:val="22"/>
          <w:lang w:val="en-US" w:eastAsia="ja-JP"/>
        </w:rPr>
        <w:t>ash elements to the MLME</w:t>
      </w:r>
      <w:r w:rsidR="00AF7BD1">
        <w:rPr>
          <w:rFonts w:eastAsia="TimesNewRoman"/>
          <w:color w:val="FF0000"/>
          <w:szCs w:val="22"/>
          <w:lang w:val="en-US" w:eastAsia="ja-JP"/>
        </w:rPr>
        <w:t>.</w:t>
      </w:r>
    </w:p>
    <w:p w14:paraId="454A5CD1" w14:textId="77777777" w:rsidR="00AE32E6" w:rsidRDefault="00AE32E6" w:rsidP="00F2270B">
      <w:pPr>
        <w:autoSpaceDE w:val="0"/>
        <w:autoSpaceDN w:val="0"/>
        <w:adjustRightInd w:val="0"/>
        <w:rPr>
          <w:rFonts w:eastAsia="TimesNewRoman"/>
          <w:b/>
          <w:sz w:val="24"/>
          <w:szCs w:val="24"/>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5D66BBC8" w:rsidR="00F2270B" w:rsidRPr="008B73D0" w:rsidRDefault="008B73D0" w:rsidP="00F2270B">
      <w:pPr>
        <w:autoSpaceDE w:val="0"/>
        <w:autoSpaceDN w:val="0"/>
        <w:adjustRightInd w:val="0"/>
        <w:rPr>
          <w:rFonts w:eastAsia="TimesNewRoman"/>
          <w:b/>
          <w:color w:val="FF0000"/>
          <w:sz w:val="24"/>
          <w:szCs w:val="24"/>
          <w:lang w:val="en-US" w:eastAsia="ja-JP"/>
        </w:rPr>
      </w:pPr>
      <w:r w:rsidRPr="008B73D0">
        <w:rPr>
          <w:rFonts w:eastAsia="TimesNewRoman"/>
          <w:b/>
          <w:color w:val="FF0000"/>
          <w:sz w:val="24"/>
          <w:szCs w:val="24"/>
          <w:lang w:val="en-US" w:eastAsia="ja-JP"/>
        </w:rPr>
        <w:t xml:space="preserve">At </w:t>
      </w:r>
      <w:r w:rsidR="00F2270B" w:rsidRPr="008B73D0">
        <w:rPr>
          <w:rFonts w:eastAsia="TimesNewRoman"/>
          <w:bCs/>
          <w:color w:val="FF0000"/>
          <w:sz w:val="24"/>
          <w:szCs w:val="24"/>
          <w:lang w:val="en-US" w:eastAsia="ja-JP"/>
        </w:rPr>
        <w:t>P296</w:t>
      </w:r>
      <w:r w:rsidR="00281941" w:rsidRPr="008B73D0">
        <w:rPr>
          <w:rFonts w:eastAsia="TimesNewRoman"/>
          <w:bCs/>
          <w:color w:val="FF0000"/>
          <w:sz w:val="24"/>
          <w:szCs w:val="24"/>
          <w:lang w:val="en-US" w:eastAsia="ja-JP"/>
        </w:rPr>
        <w:t>7</w:t>
      </w:r>
      <w:r w:rsidR="00F2270B" w:rsidRPr="008B73D0">
        <w:rPr>
          <w:rFonts w:eastAsia="TimesNewRoman"/>
          <w:bCs/>
          <w:color w:val="FF0000"/>
          <w:sz w:val="24"/>
          <w:szCs w:val="24"/>
          <w:lang w:val="en-US" w:eastAsia="ja-JP"/>
        </w:rPr>
        <w:t>.</w:t>
      </w:r>
      <w:r w:rsidR="00281941" w:rsidRPr="008B73D0">
        <w:rPr>
          <w:rFonts w:eastAsia="TimesNewRoman"/>
          <w:bCs/>
          <w:color w:val="FF0000"/>
          <w:sz w:val="24"/>
          <w:szCs w:val="24"/>
          <w:lang w:val="en-US" w:eastAsia="ja-JP"/>
        </w:rPr>
        <w:t>57</w:t>
      </w:r>
      <w:r w:rsidRPr="008B73D0">
        <w:rPr>
          <w:rFonts w:eastAsia="TimesNewRoman"/>
          <w:b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w:t>
      </w:r>
      <w:proofErr w:type="spellStart"/>
      <w:r w:rsidRPr="00281941">
        <w:rPr>
          <w:rFonts w:eastAsia="TimesNewRoman"/>
          <w:strike/>
          <w:color w:val="FF0000"/>
          <w:sz w:val="24"/>
          <w:szCs w:val="24"/>
          <w:lang w:val="en-US" w:eastAsia="ja-JP"/>
        </w:rPr>
        <w:t>MLMEQMFPOLICY.request</w:t>
      </w:r>
      <w:proofErr w:type="spellEnd"/>
      <w:r w:rsidRPr="00281941">
        <w:rPr>
          <w:rFonts w:eastAsia="TimesNewRoman"/>
          <w:strike/>
          <w:color w:val="FF0000"/>
          <w:sz w:val="24"/>
          <w:szCs w:val="24"/>
          <w:lang w:val="en-US" w:eastAsia="ja-JP"/>
        </w:rPr>
        <w:t>) to 6.3.81.3 (MLME-</w:t>
      </w:r>
      <w:proofErr w:type="spellStart"/>
      <w:r w:rsidRPr="00281941">
        <w:rPr>
          <w:rFonts w:eastAsia="TimesNewRoman"/>
          <w:strike/>
          <w:color w:val="FF0000"/>
          <w:sz w:val="24"/>
          <w:szCs w:val="24"/>
          <w:lang w:val="en-US" w:eastAsia="ja-JP"/>
        </w:rPr>
        <w:t>QMFPOLICY.indication</w:t>
      </w:r>
      <w:proofErr w:type="spellEnd"/>
      <w:r w:rsidRPr="00281941">
        <w:rPr>
          <w:rFonts w:eastAsia="TimesNewRoman"/>
          <w:strike/>
          <w:color w:val="FF0000"/>
          <w:sz w:val="24"/>
          <w:szCs w:val="24"/>
          <w:lang w:val="en-US" w:eastAsia="ja-JP"/>
        </w:rPr>
        <w:t>))</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w:t>
      </w:r>
      <w:proofErr w:type="spellStart"/>
      <w:r w:rsidRPr="00281941">
        <w:rPr>
          <w:rFonts w:eastAsia="TimesNewRoman"/>
          <w:strike/>
          <w:color w:val="FF0000"/>
          <w:sz w:val="24"/>
          <w:szCs w:val="24"/>
          <w:lang w:val="en-US" w:eastAsia="ja-JP"/>
        </w:rPr>
        <w:t>QMFPOLICYCHANGE.response</w:t>
      </w:r>
      <w:proofErr w:type="spellEnd"/>
      <w:r w:rsidRPr="00281941">
        <w:rPr>
          <w:rFonts w:eastAsia="TimesNewRoman"/>
          <w:strike/>
          <w:color w:val="FF0000"/>
          <w:sz w:val="24"/>
          <w:szCs w:val="24"/>
          <w:lang w:val="en-US" w:eastAsia="ja-JP"/>
        </w:rPr>
        <w:t>))</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3BB2E2F9" w14:textId="104ED3FD"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1F20B667"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Pr>
          <w:rFonts w:eastAsia="TimesNewRoman"/>
          <w:color w:val="FF0000"/>
          <w:szCs w:val="22"/>
          <w:lang w:val="en-US" w:eastAsia="ja-JP"/>
        </w:rPr>
        <w:t xml:space="preserve">use </w:t>
      </w:r>
      <w:r w:rsidR="00043550">
        <w:rPr>
          <w:rFonts w:eastAsia="TimesNewRoman"/>
          <w:color w:val="FF0000"/>
          <w:szCs w:val="22"/>
          <w:lang w:val="en-US" w:eastAsia="ja-JP"/>
        </w:rPr>
        <w:t xml:space="preserve">the </w:t>
      </w:r>
      <w:r w:rsidR="00A93C74">
        <w:rPr>
          <w:rFonts w:eastAsia="TimesNewRoman"/>
          <w:color w:val="FF0000"/>
          <w:szCs w:val="22"/>
          <w:lang w:val="en-US" w:eastAsia="ja-JP"/>
        </w:rPr>
        <w:t>MLME-SCS-</w:t>
      </w:r>
      <w:proofErr w:type="spellStart"/>
      <w:r w:rsidR="00A93C74">
        <w:rPr>
          <w:rFonts w:eastAsia="TimesNewRoman"/>
          <w:color w:val="FF0000"/>
          <w:szCs w:val="22"/>
          <w:lang w:val="en-US" w:eastAsia="ja-JP"/>
        </w:rPr>
        <w:t>TERM.request</w:t>
      </w:r>
      <w:proofErr w:type="spellEnd"/>
      <w:r w:rsidR="00A93C74">
        <w:rPr>
          <w:rFonts w:eastAsia="TimesNewRoman"/>
          <w:color w:val="FF0000"/>
          <w:szCs w:val="22"/>
          <w:lang w:val="en-US" w:eastAsia="ja-JP"/>
        </w:rPr>
        <w:t xml:space="preserve"> </w:t>
      </w:r>
      <w:r w:rsidR="00043550">
        <w:rPr>
          <w:rFonts w:eastAsia="TimesNewRoman"/>
          <w:color w:val="FF0000"/>
          <w:szCs w:val="22"/>
          <w:lang w:val="en-US" w:eastAsia="ja-JP"/>
        </w:rPr>
        <w:t xml:space="preserve">primitive </w:t>
      </w:r>
      <w:r w:rsidR="00A93C74">
        <w:rPr>
          <w:rFonts w:eastAsia="TimesNewRoman"/>
          <w:color w:val="FF0000"/>
          <w:szCs w:val="22"/>
          <w:lang w:val="en-US" w:eastAsia="ja-JP"/>
        </w:rPr>
        <w:t xml:space="preserve">to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Pr>
          <w:rFonts w:eastAsia="TimesNewRoman"/>
          <w:color w:val="FF0000"/>
          <w:sz w:val="24"/>
          <w:szCs w:val="24"/>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MLME-</w:t>
      </w:r>
      <w:proofErr w:type="spellStart"/>
      <w:r w:rsidRPr="006D79A5">
        <w:rPr>
          <w:rFonts w:eastAsia="TimesNewRoman"/>
          <w:sz w:val="24"/>
          <w:szCs w:val="24"/>
          <w:lang w:val="en-US" w:eastAsia="ja-JP"/>
        </w:rPr>
        <w:t>SETKEYS.request</w:t>
      </w:r>
      <w:proofErr w:type="spellEnd"/>
      <w:r w:rsidRPr="006D79A5">
        <w:rPr>
          <w:rFonts w:eastAsia="TimesNewRoman"/>
          <w:sz w:val="24"/>
          <w:szCs w:val="24"/>
          <w:lang w:val="en-US" w:eastAsia="ja-JP"/>
        </w:rPr>
        <w:t xml:space="preserve">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6D79A5">
        <w:rPr>
          <w:rFonts w:eastAsia="TimesNewRoman"/>
          <w:color w:val="FF0000"/>
          <w:sz w:val="24"/>
          <w:szCs w:val="24"/>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w:t>
      </w:r>
      <w:proofErr w:type="spellStart"/>
      <w:r w:rsidRPr="006D79A5">
        <w:rPr>
          <w:rFonts w:eastAsia="TimesNewRoman"/>
          <w:sz w:val="24"/>
          <w:szCs w:val="24"/>
          <w:lang w:val="en-US" w:eastAsia="ja-JP"/>
        </w:rPr>
        <w:t>SetKeys</w:t>
      </w:r>
      <w:proofErr w:type="spellEnd"/>
      <w:r w:rsidRPr="006D79A5">
        <w:rPr>
          <w:rFonts w:eastAsia="TimesNewRoman"/>
          <w:sz w:val="24"/>
          <w:szCs w:val="24"/>
          <w:lang w:val="en-US" w:eastAsia="ja-JP"/>
        </w:rPr>
        <w:t>).</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BIGTK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731236">
        <w:rPr>
          <w:rFonts w:eastAsia="TimesNewRoman"/>
          <w:color w:val="FF0000"/>
          <w:sz w:val="24"/>
          <w:szCs w:val="24"/>
          <w:lang w:val="en-US" w:eastAsia="ja-JP"/>
        </w:rPr>
        <w:t>6.4.13</w:t>
      </w:r>
      <w:r w:rsidRPr="00731236">
        <w:rPr>
          <w:rFonts w:eastAsia="TimesNewRoman"/>
          <w:sz w:val="24"/>
          <w:szCs w:val="24"/>
          <w:lang w:val="en-US" w:eastAsia="ja-JP"/>
        </w:rPr>
        <w:t>(</w:t>
      </w:r>
      <w:proofErr w:type="spellStart"/>
      <w:r w:rsidRPr="00731236">
        <w:rPr>
          <w:rFonts w:eastAsia="TimesNewRoman"/>
          <w:sz w:val="24"/>
          <w:szCs w:val="24"/>
          <w:lang w:val="en-US" w:eastAsia="ja-JP"/>
        </w:rPr>
        <w:t>SetKeys</w:t>
      </w:r>
      <w:proofErr w:type="spellEnd"/>
      <w:r w:rsidRPr="00731236">
        <w:rPr>
          <w:rFonts w:eastAsia="TimesNewRoman"/>
          <w:sz w:val="24"/>
          <w:szCs w:val="24"/>
          <w:lang w:val="en-US" w:eastAsia="ja-JP"/>
        </w:rPr>
        <w:t>).</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WIGTK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 xml:space="preserve">see </w:t>
      </w:r>
      <w:r w:rsidRPr="00731236">
        <w:rPr>
          <w:rFonts w:eastAsia="TimesNewRoman"/>
          <w:strike/>
          <w:color w:val="FF0000"/>
          <w:sz w:val="24"/>
          <w:szCs w:val="24"/>
          <w:u w:val="single"/>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56D3518B"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 xml:space="preserve">manages each of its mesh </w:t>
      </w:r>
      <w:proofErr w:type="spellStart"/>
      <w:r w:rsidRPr="00B47E18">
        <w:rPr>
          <w:rFonts w:eastAsia="TimesNewRoman"/>
          <w:szCs w:val="22"/>
          <w:lang w:val="en-US" w:eastAsia="ja-JP"/>
        </w:rPr>
        <w:t>peerings</w:t>
      </w:r>
      <w:proofErr w:type="spellEnd"/>
      <w:r w:rsidRPr="00B47E18">
        <w:rPr>
          <w:rFonts w:eastAsia="TimesNewRoman"/>
          <w:szCs w:val="22"/>
          <w:lang w:val="en-US" w:eastAsia="ja-JP"/>
        </w:rPr>
        <w:t xml:space="preserve">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B47E18">
        <w:rPr>
          <w:rFonts w:eastAsia="TimesNewRoman"/>
          <w:color w:val="FF0000"/>
          <w:szCs w:val="22"/>
          <w:lang w:val="en-US" w:eastAsia="ja-JP"/>
        </w:rPr>
        <w:t xml:space="preserve">use </w:t>
      </w:r>
      <w:r w:rsidR="00043550">
        <w:rPr>
          <w:rFonts w:eastAsia="TimesNewRoman"/>
          <w:color w:val="FF0000"/>
          <w:szCs w:val="22"/>
          <w:lang w:val="en-US" w:eastAsia="ja-JP"/>
        </w:rPr>
        <w:t xml:space="preserve">the </w:t>
      </w:r>
      <w:r w:rsidRPr="00B47E18">
        <w:rPr>
          <w:rFonts w:eastAsia="TimesNewRoman"/>
          <w:color w:val="FF0000"/>
          <w:szCs w:val="22"/>
          <w:lang w:val="en-US" w:eastAsia="ja-JP"/>
        </w:rPr>
        <w:t>MLME-</w:t>
      </w:r>
      <w:proofErr w:type="spellStart"/>
      <w:r w:rsidRPr="00B47E18">
        <w:rPr>
          <w:rFonts w:eastAsia="TimesNewRoman"/>
          <w:color w:val="FF0000"/>
          <w:szCs w:val="22"/>
          <w:lang w:val="en-US" w:eastAsia="ja-JP"/>
        </w:rPr>
        <w:t>MESHPOWERMGT.request</w:t>
      </w:r>
      <w:proofErr w:type="spellEnd"/>
      <w:r w:rsidRPr="00B47E18">
        <w:rPr>
          <w:rFonts w:eastAsia="TimesNewRoman"/>
          <w:color w:val="FF0000"/>
          <w:szCs w:val="22"/>
          <w:lang w:val="en-US" w:eastAsia="ja-JP"/>
        </w:rPr>
        <w:t xml:space="preserve"> </w:t>
      </w:r>
      <w:r w:rsidR="00043550">
        <w:rPr>
          <w:rFonts w:eastAsia="TimesNewRoman"/>
          <w:color w:val="FF0000"/>
          <w:szCs w:val="22"/>
          <w:lang w:val="en-US" w:eastAsia="ja-JP"/>
        </w:rPr>
        <w:t xml:space="preserve">primitive </w:t>
      </w:r>
      <w:r w:rsidRPr="00B47E18">
        <w:rPr>
          <w:rFonts w:eastAsia="TimesNewRoman"/>
          <w:color w:val="FF0000"/>
          <w:szCs w:val="22"/>
          <w:lang w:val="en-US" w:eastAsia="ja-JP"/>
        </w:rPr>
        <w:t>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 xml:space="preserve">mesh </w:t>
      </w:r>
      <w:proofErr w:type="spellStart"/>
      <w:r w:rsidRPr="00B47E18">
        <w:rPr>
          <w:rFonts w:eastAsia="TimesNewRoman"/>
          <w:szCs w:val="22"/>
          <w:lang w:val="en-US" w:eastAsia="ja-JP"/>
        </w:rPr>
        <w:t>peerings</w:t>
      </w:r>
      <w:proofErr w:type="spellEnd"/>
      <w:r w:rsidRPr="00B47E18">
        <w:rPr>
          <w:rFonts w:eastAsia="TimesNewRoman"/>
          <w:szCs w:val="22"/>
          <w:lang w:val="en-US" w:eastAsia="ja-JP"/>
        </w:rPr>
        <w:t>.</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3"/>
      <w:footerReference w:type="default" r:id="rId2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9739" w14:textId="77777777" w:rsidR="00A35D43" w:rsidRDefault="00A35D43">
      <w:r>
        <w:separator/>
      </w:r>
    </w:p>
  </w:endnote>
  <w:endnote w:type="continuationSeparator" w:id="0">
    <w:p w14:paraId="1633BAF9" w14:textId="77777777" w:rsidR="00A35D43" w:rsidRDefault="00A3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234" w14:textId="77777777" w:rsidR="00A35D43" w:rsidRDefault="00A35D43">
      <w:r>
        <w:separator/>
      </w:r>
    </w:p>
  </w:footnote>
  <w:footnote w:type="continuationSeparator" w:id="0">
    <w:p w14:paraId="481A7317" w14:textId="77777777" w:rsidR="00A35D43" w:rsidRDefault="00A35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9DEF8AE"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DA004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4D8"/>
    <w:rsid w:val="00034B66"/>
    <w:rsid w:val="00035626"/>
    <w:rsid w:val="00035C6D"/>
    <w:rsid w:val="00035DE4"/>
    <w:rsid w:val="00035FCA"/>
    <w:rsid w:val="000362C7"/>
    <w:rsid w:val="000371E1"/>
    <w:rsid w:val="0003791B"/>
    <w:rsid w:val="000403B8"/>
    <w:rsid w:val="00040A5F"/>
    <w:rsid w:val="00041166"/>
    <w:rsid w:val="000415B2"/>
    <w:rsid w:val="00043550"/>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308"/>
    <w:rsid w:val="001668A6"/>
    <w:rsid w:val="00167272"/>
    <w:rsid w:val="00167858"/>
    <w:rsid w:val="001678C2"/>
    <w:rsid w:val="00167931"/>
    <w:rsid w:val="00167DD1"/>
    <w:rsid w:val="001701F5"/>
    <w:rsid w:val="0017056B"/>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D12"/>
    <w:rsid w:val="00184F25"/>
    <w:rsid w:val="001861B8"/>
    <w:rsid w:val="00186514"/>
    <w:rsid w:val="00190C49"/>
    <w:rsid w:val="001920C9"/>
    <w:rsid w:val="00192BC9"/>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377E"/>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626F"/>
    <w:rsid w:val="0028659D"/>
    <w:rsid w:val="002865C2"/>
    <w:rsid w:val="002866A4"/>
    <w:rsid w:val="00286C57"/>
    <w:rsid w:val="0029020B"/>
    <w:rsid w:val="0029055C"/>
    <w:rsid w:val="0029241F"/>
    <w:rsid w:val="00293170"/>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D3A"/>
    <w:rsid w:val="003357B8"/>
    <w:rsid w:val="00335822"/>
    <w:rsid w:val="003366CE"/>
    <w:rsid w:val="00342441"/>
    <w:rsid w:val="00343D18"/>
    <w:rsid w:val="00346828"/>
    <w:rsid w:val="003502F5"/>
    <w:rsid w:val="003507C5"/>
    <w:rsid w:val="00351C11"/>
    <w:rsid w:val="00352422"/>
    <w:rsid w:val="00354737"/>
    <w:rsid w:val="0035684D"/>
    <w:rsid w:val="0035708C"/>
    <w:rsid w:val="003573FC"/>
    <w:rsid w:val="00362D22"/>
    <w:rsid w:val="00363137"/>
    <w:rsid w:val="0036367B"/>
    <w:rsid w:val="00363A7B"/>
    <w:rsid w:val="00363BD7"/>
    <w:rsid w:val="003643AF"/>
    <w:rsid w:val="00364632"/>
    <w:rsid w:val="00364917"/>
    <w:rsid w:val="00370773"/>
    <w:rsid w:val="00370802"/>
    <w:rsid w:val="00370CA2"/>
    <w:rsid w:val="00370E58"/>
    <w:rsid w:val="003721EC"/>
    <w:rsid w:val="00372F0B"/>
    <w:rsid w:val="00374309"/>
    <w:rsid w:val="00374D90"/>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042"/>
    <w:rsid w:val="00393182"/>
    <w:rsid w:val="00393367"/>
    <w:rsid w:val="003933C7"/>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62C3"/>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93B"/>
    <w:rsid w:val="00560B91"/>
    <w:rsid w:val="005618B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602"/>
    <w:rsid w:val="005811FD"/>
    <w:rsid w:val="00583AA3"/>
    <w:rsid w:val="00583C4B"/>
    <w:rsid w:val="00584000"/>
    <w:rsid w:val="005842ED"/>
    <w:rsid w:val="00584753"/>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2D8"/>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736E"/>
    <w:rsid w:val="00887C89"/>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47A"/>
    <w:rsid w:val="00957611"/>
    <w:rsid w:val="00960016"/>
    <w:rsid w:val="0096108C"/>
    <w:rsid w:val="00961224"/>
    <w:rsid w:val="009628F4"/>
    <w:rsid w:val="0096396C"/>
    <w:rsid w:val="009643CF"/>
    <w:rsid w:val="0096499D"/>
    <w:rsid w:val="00965395"/>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313"/>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5B47"/>
    <w:rsid w:val="00A35D43"/>
    <w:rsid w:val="00A37D56"/>
    <w:rsid w:val="00A4172F"/>
    <w:rsid w:val="00A41940"/>
    <w:rsid w:val="00A43DB7"/>
    <w:rsid w:val="00A440FE"/>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32E6"/>
    <w:rsid w:val="00AE40D3"/>
    <w:rsid w:val="00AE4C41"/>
    <w:rsid w:val="00AE5FF3"/>
    <w:rsid w:val="00AE611A"/>
    <w:rsid w:val="00AE6CC0"/>
    <w:rsid w:val="00AF14DE"/>
    <w:rsid w:val="00AF26C2"/>
    <w:rsid w:val="00AF2700"/>
    <w:rsid w:val="00AF2FB7"/>
    <w:rsid w:val="00AF41E3"/>
    <w:rsid w:val="00AF4A58"/>
    <w:rsid w:val="00AF4D32"/>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ACA"/>
    <w:rsid w:val="00C84CC1"/>
    <w:rsid w:val="00C8515B"/>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57F5"/>
    <w:rsid w:val="00C95A41"/>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0BE3"/>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F7B"/>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BDA"/>
    <w:rsid w:val="00D67EE9"/>
    <w:rsid w:val="00D67F69"/>
    <w:rsid w:val="00D7063E"/>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04B"/>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256"/>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B1C"/>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6BCF"/>
    <w:rsid w:val="00EC7810"/>
    <w:rsid w:val="00EC7EF0"/>
    <w:rsid w:val="00EC7FF6"/>
    <w:rsid w:val="00ED0816"/>
    <w:rsid w:val="00ED14E4"/>
    <w:rsid w:val="00ED1551"/>
    <w:rsid w:val="00ED1744"/>
    <w:rsid w:val="00ED2A17"/>
    <w:rsid w:val="00ED345C"/>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418"/>
    <w:rsid w:val="00F63608"/>
    <w:rsid w:val="00F63771"/>
    <w:rsid w:val="00F6394C"/>
    <w:rsid w:val="00F64190"/>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352</TotalTime>
  <Pages>14</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41</cp:revision>
  <cp:lastPrinted>2022-05-03T15:15:00Z</cp:lastPrinted>
  <dcterms:created xsi:type="dcterms:W3CDTF">2022-07-11T20:06:00Z</dcterms:created>
  <dcterms:modified xsi:type="dcterms:W3CDTF">2022-07-14T13:51:00Z</dcterms:modified>
</cp:coreProperties>
</file>