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D65E825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</w:t>
            </w:r>
            <w:r w:rsidR="00FE31D1">
              <w:t>108 and 109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04F2167B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65759">
              <w:rPr>
                <w:b w:val="0"/>
                <w:sz w:val="20"/>
              </w:rPr>
              <w:t>6</w:t>
            </w:r>
            <w:r w:rsidRPr="0015639B">
              <w:rPr>
                <w:b w:val="0"/>
                <w:sz w:val="20"/>
              </w:rPr>
              <w:t>-</w:t>
            </w:r>
            <w:r w:rsidR="00465759">
              <w:rPr>
                <w:b w:val="0"/>
                <w:sz w:val="20"/>
              </w:rPr>
              <w:t>13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9B3955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0C8B2CF6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>s</w:t>
                            </w:r>
                            <w:r w:rsidR="00465759">
                              <w:t xml:space="preserve"> </w:t>
                            </w:r>
                            <w:r w:rsidR="00FE31D1">
                              <w:t xml:space="preserve">108 and 109 </w:t>
                            </w:r>
                            <w:r w:rsidR="00381179">
                              <w:t>(</w:t>
                            </w:r>
                            <w:r w:rsidR="00FE31D1">
                              <w:t>802.11bf  D0.1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0C8B2CF6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>s</w:t>
                      </w:r>
                      <w:r w:rsidR="00465759">
                        <w:t xml:space="preserve"> </w:t>
                      </w:r>
                      <w:r w:rsidR="00FE31D1">
                        <w:t xml:space="preserve">108 and 109 </w:t>
                      </w:r>
                      <w:r w:rsidR="00381179">
                        <w:t>(</w:t>
                      </w:r>
                      <w:r w:rsidR="00FE31D1">
                        <w:t>802.11bf  D0.1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565"/>
              <w:gridCol w:w="1060"/>
              <w:gridCol w:w="1491"/>
              <w:gridCol w:w="1621"/>
              <w:gridCol w:w="4409"/>
              <w:gridCol w:w="804"/>
            </w:tblGrid>
            <w:tr w:rsidR="0035122D" w14:paraId="6F6E7263" w14:textId="77777777" w:rsidTr="00DA2E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4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62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44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B2791A" w:rsidR="0035122D" w:rsidRDefault="00356086">
                  <w:pPr>
                    <w:spacing w:before="100" w:beforeAutospacing="1" w:after="100" w:afterAutospacing="1"/>
                    <w:jc w:val="center"/>
                  </w:pPr>
                  <w:r>
                    <w:t>TTT</w:t>
                  </w:r>
                </w:p>
              </w:tc>
            </w:tr>
            <w:tr w:rsidR="0035122D" w14:paraId="7F06B631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7694C874" w:rsidR="0035122D" w:rsidRPr="0073783B" w:rsidRDefault="00FE31D1" w:rsidP="0073783B">
                  <w:pPr>
                    <w:spacing w:before="100" w:beforeAutospacing="1" w:after="100" w:afterAutospacing="1"/>
                    <w:jc w:val="right"/>
                  </w:pPr>
                  <w: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3C65D556" w:rsidR="0035122D" w:rsidRPr="0073783B" w:rsidRDefault="00FE31D1" w:rsidP="0073783B">
                  <w:pPr>
                    <w:spacing w:before="100" w:beforeAutospacing="1" w:after="100" w:afterAutospacing="1"/>
                    <w:jc w:val="right"/>
                  </w:pPr>
                  <w:r>
                    <w:t>28.14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03250CA8" w:rsidR="0035122D" w:rsidRPr="0073783B" w:rsidRDefault="00FE31D1" w:rsidP="0073783B">
                  <w:pPr>
                    <w:spacing w:before="100" w:beforeAutospacing="1" w:after="100" w:afterAutospacing="1"/>
                  </w:pPr>
                  <w:r w:rsidRPr="00FE31D1">
                    <w:t>9.3.1.25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109B87C4" w:rsidR="0035122D" w:rsidRPr="0073783B" w:rsidRDefault="00FE31D1" w:rsidP="0073783B">
                  <w:pPr>
                    <w:spacing w:before="100" w:beforeAutospacing="1" w:after="100" w:afterAutospacing="1"/>
                  </w:pPr>
                  <w:r w:rsidRPr="00FE31D1">
                    <w:t>There is an additional sentence in the baseline (</w:t>
                  </w:r>
                  <w:proofErr w:type="spellStart"/>
                  <w:r w:rsidRPr="00FE31D1">
                    <w:t>REVme</w:t>
                  </w:r>
                  <w:proofErr w:type="spellEnd"/>
                  <w:r w:rsidRPr="00FE31D1">
                    <w:t xml:space="preserve"> D1.2 P1001L52) that also needs to be updated in this clause as there are now 2 tables.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7750475B" w:rsidR="0035122D" w:rsidRPr="0073783B" w:rsidRDefault="00FE31D1" w:rsidP="0073783B">
                  <w:pPr>
                    <w:spacing w:before="100" w:beforeAutospacing="1" w:after="100" w:afterAutospacing="1"/>
                  </w:pPr>
                  <w:r w:rsidRPr="00FE31D1">
                    <w:t>Commenter will provide a submission.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7F8FCC3D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t xml:space="preserve">Revised: Please make the changes shown in document: </w:t>
                  </w:r>
                  <w:hyperlink r:id="rId9" w:history="1">
                    <w:r w:rsidR="00866BF2" w:rsidRPr="00A01853">
                      <w:rPr>
                        <w:rStyle w:val="Hyperlink"/>
                      </w:rPr>
                      <w:t>https://mentor.ieee.org/802.11/dcn/22/11-22-0824-00-00bf-comment-resolution-for-cids-107-108-109.docx</w:t>
                    </w:r>
                  </w:hyperlink>
                  <w:r w:rsidR="00457A51">
                    <w:t xml:space="preserve"> indicated by #</w:t>
                  </w:r>
                  <w:r w:rsidR="00F94A40">
                    <w:t>108</w:t>
                  </w:r>
                  <w:r w:rsidR="00457A51">
                    <w:t>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7BE7963D" w:rsidR="0035122D" w:rsidRPr="0073783B" w:rsidRDefault="00FE31D1" w:rsidP="0073783B">
                  <w:pPr>
                    <w:spacing w:before="100" w:beforeAutospacing="1" w:after="100" w:afterAutospacing="1"/>
                  </w:pPr>
                  <w:r>
                    <w:t>DMG Clause 9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683E9976" w14:textId="77777777" w:rsidR="00FE31D1" w:rsidRDefault="00FE31D1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AFF8FA7" w14:textId="6216D88C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CID</w:t>
      </w:r>
      <w:r w:rsidR="00FE31D1">
        <w:rPr>
          <w:b/>
          <w:bCs/>
          <w:sz w:val="24"/>
          <w:szCs w:val="24"/>
        </w:rPr>
        <w:t xml:space="preserve"> 108 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0D90916A" w:rsidR="009249FC" w:rsidRDefault="000E5945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There is a sentence on P1001L52 of </w:t>
      </w:r>
      <w:proofErr w:type="spellStart"/>
      <w:r>
        <w:rPr>
          <w:i/>
          <w:iCs/>
          <w:sz w:val="24"/>
          <w:szCs w:val="24"/>
        </w:rPr>
        <w:t>REVme</w:t>
      </w:r>
      <w:proofErr w:type="spellEnd"/>
      <w:r>
        <w:rPr>
          <w:i/>
          <w:iCs/>
          <w:sz w:val="24"/>
          <w:szCs w:val="24"/>
        </w:rPr>
        <w:t xml:space="preserve"> D1.2, that discusses Table 9-55. This sentence needs to be extended to include the new Table 9-55a introduced by 11bf D0.1.</w:t>
      </w:r>
    </w:p>
    <w:p w14:paraId="7E275710" w14:textId="4643EC8F" w:rsidR="000E5945" w:rsidRDefault="000E5945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6D70B95" w14:textId="31AC5766" w:rsidR="000E5945" w:rsidRPr="008D4162" w:rsidRDefault="000E5945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addition, it seems strange to title a table “…when </w:t>
      </w:r>
      <w:r w:rsidRPr="000E5945">
        <w:rPr>
          <w:i/>
          <w:iCs/>
          <w:sz w:val="24"/>
          <w:szCs w:val="24"/>
        </w:rPr>
        <w:t>the TDD Beamforming frame type subfield is set to 3</w:t>
      </w:r>
      <w:r>
        <w:rPr>
          <w:i/>
          <w:iCs/>
          <w:sz w:val="24"/>
          <w:szCs w:val="24"/>
        </w:rPr>
        <w:t>”. I think this can be easily re-written.</w:t>
      </w:r>
    </w:p>
    <w:p w14:paraId="199EF69A" w14:textId="77777777" w:rsidR="00E47DEC" w:rsidRDefault="00E47DE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FE68592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  <w:r w:rsidR="006F1D23">
        <w:rPr>
          <w:b/>
          <w:bCs/>
          <w:sz w:val="24"/>
          <w:szCs w:val="24"/>
        </w:rPr>
        <w:t>s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0646D76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</w:t>
      </w:r>
      <w:r w:rsidR="005546F8">
        <w:rPr>
          <w:sz w:val="24"/>
          <w:szCs w:val="24"/>
        </w:rPr>
        <w:t>EVISED</w:t>
      </w:r>
      <w:r w:rsidRPr="001D4C6C">
        <w:rPr>
          <w:sz w:val="24"/>
          <w:szCs w:val="24"/>
        </w:rPr>
        <w:t xml:space="preserve">: Make the following </w:t>
      </w:r>
      <w:r w:rsidR="00845DAD">
        <w:rPr>
          <w:sz w:val="24"/>
          <w:szCs w:val="24"/>
        </w:rPr>
        <w:t>changes:</w:t>
      </w:r>
    </w:p>
    <w:p w14:paraId="5D73E58D" w14:textId="77777777" w:rsidR="004D03A3" w:rsidRDefault="004D03A3" w:rsidP="004D03A3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73E46CB" w14:textId="77777777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4D03A3">
        <w:rPr>
          <w:rFonts w:ascii="Arial" w:hAnsi="Arial" w:cs="Arial"/>
          <w:b/>
          <w:bCs/>
          <w:sz w:val="24"/>
          <w:szCs w:val="24"/>
        </w:rPr>
        <w:t>9.3.1 Control frames</w:t>
      </w:r>
    </w:p>
    <w:p w14:paraId="3C94D1D2" w14:textId="77777777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6CD59F8E" w14:textId="2B2EC6FE" w:rsidR="004D03A3" w:rsidRP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4D03A3">
        <w:rPr>
          <w:rFonts w:ascii="Arial" w:hAnsi="Arial" w:cs="Arial"/>
          <w:b/>
          <w:bCs/>
          <w:sz w:val="24"/>
          <w:szCs w:val="24"/>
        </w:rPr>
        <w:t>9.3.1.25 TDD Beamforming frame format</w:t>
      </w:r>
    </w:p>
    <w:p w14:paraId="69C7E5D3" w14:textId="77777777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29E4AB2C" w14:textId="34422D12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4D03A3">
        <w:rPr>
          <w:rFonts w:ascii="Arial" w:hAnsi="Arial" w:cs="Arial"/>
          <w:b/>
          <w:bCs/>
          <w:sz w:val="24"/>
          <w:szCs w:val="24"/>
        </w:rPr>
        <w:t xml:space="preserve">9.3.1.25.1 Overview </w:t>
      </w:r>
    </w:p>
    <w:p w14:paraId="07ED587B" w14:textId="012A3333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4AFAD1AA" w14:textId="0FF2DE4C" w:rsidR="00D858A5" w:rsidRPr="00146FB2" w:rsidRDefault="00D858A5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146FB2">
        <w:rPr>
          <w:rFonts w:ascii="Arial" w:hAnsi="Arial" w:cs="Arial"/>
          <w:b/>
          <w:bCs/>
          <w:i/>
          <w:iCs/>
          <w:color w:val="FF0000"/>
          <w:u w:val="single"/>
        </w:rPr>
        <w:t xml:space="preserve">Change the </w:t>
      </w:r>
      <w:r w:rsidR="002638D0" w:rsidRPr="00146FB2">
        <w:rPr>
          <w:rFonts w:ascii="Arial" w:hAnsi="Arial" w:cs="Arial"/>
          <w:b/>
          <w:bCs/>
          <w:i/>
          <w:iCs/>
          <w:color w:val="FF0000"/>
          <w:u w:val="single"/>
        </w:rPr>
        <w:t>6</w:t>
      </w:r>
      <w:r w:rsidR="002638D0" w:rsidRPr="00146FB2">
        <w:rPr>
          <w:rFonts w:ascii="Arial" w:hAnsi="Arial" w:cs="Arial"/>
          <w:b/>
          <w:bCs/>
          <w:i/>
          <w:iCs/>
          <w:color w:val="FF0000"/>
          <w:u w:val="single"/>
          <w:vertAlign w:val="superscript"/>
        </w:rPr>
        <w:t>th</w:t>
      </w:r>
      <w:r w:rsidR="002638D0" w:rsidRPr="00146FB2">
        <w:rPr>
          <w:rFonts w:ascii="Arial" w:hAnsi="Arial" w:cs="Arial"/>
          <w:b/>
          <w:bCs/>
          <w:i/>
          <w:iCs/>
          <w:color w:val="FF0000"/>
          <w:u w:val="single"/>
        </w:rPr>
        <w:t xml:space="preserve"> paragraph as follows:</w:t>
      </w:r>
      <w:r w:rsidR="00F94A40" w:rsidRPr="00146FB2">
        <w:rPr>
          <w:rFonts w:ascii="Arial" w:hAnsi="Arial" w:cs="Arial"/>
          <w:b/>
          <w:bCs/>
          <w:i/>
          <w:iCs/>
          <w:color w:val="FF0000"/>
          <w:u w:val="single"/>
        </w:rPr>
        <w:t xml:space="preserve"> (#108)</w:t>
      </w:r>
    </w:p>
    <w:p w14:paraId="7CBD31BE" w14:textId="77777777" w:rsidR="00D858A5" w:rsidRDefault="00D858A5" w:rsidP="00D858A5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i/>
          <w:iCs/>
          <w:sz w:val="24"/>
          <w:szCs w:val="24"/>
        </w:rPr>
      </w:pPr>
    </w:p>
    <w:p w14:paraId="762EC1AD" w14:textId="02854D6B" w:rsidR="00D858A5" w:rsidRPr="002638D0" w:rsidRDefault="002638D0" w:rsidP="00D858A5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 xml:space="preserve">If the </w:t>
      </w:r>
      <w:r w:rsidRPr="002638D0">
        <w:rPr>
          <w:color w:val="FF0000"/>
          <w:sz w:val="24"/>
          <w:szCs w:val="24"/>
          <w:u w:val="single"/>
        </w:rPr>
        <w:t xml:space="preserve">TDD Beamforming frame type subfield is </w:t>
      </w:r>
      <w:r>
        <w:rPr>
          <w:color w:val="FF0000"/>
          <w:sz w:val="24"/>
          <w:szCs w:val="24"/>
          <w:u w:val="single"/>
        </w:rPr>
        <w:t>not equal</w:t>
      </w:r>
      <w:r w:rsidRPr="002638D0">
        <w:rPr>
          <w:color w:val="FF0000"/>
          <w:sz w:val="24"/>
          <w:szCs w:val="24"/>
          <w:u w:val="single"/>
        </w:rPr>
        <w:t xml:space="preserve"> to 3 </w:t>
      </w:r>
      <w:r w:rsidR="00D858A5" w:rsidRPr="002638D0">
        <w:rPr>
          <w:strike/>
          <w:sz w:val="24"/>
          <w:szCs w:val="24"/>
        </w:rPr>
        <w:t>Collectively</w:t>
      </w:r>
      <w:r w:rsidR="00D858A5" w:rsidRPr="002638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858A5" w:rsidRPr="002638D0">
        <w:rPr>
          <w:sz w:val="24"/>
          <w:szCs w:val="24"/>
        </w:rPr>
        <w:t>the TDD Group Beamforming, TDD Beam Measurement, and RA field values indicate a TDD Beamforming frame usage, as listed in Table 9-55 (TDD Beamforming frame usage(11ay))</w:t>
      </w:r>
      <w:r w:rsidRPr="002638D0">
        <w:rPr>
          <w:strike/>
          <w:sz w:val="24"/>
          <w:szCs w:val="24"/>
        </w:rPr>
        <w:t>.</w:t>
      </w:r>
      <w:r w:rsidRPr="002638D0">
        <w:rPr>
          <w:color w:val="FF0000"/>
          <w:sz w:val="24"/>
          <w:szCs w:val="24"/>
          <w:u w:val="single"/>
        </w:rPr>
        <w:t>, otherwise the TDD Group Beamforming</w:t>
      </w:r>
      <w:r w:rsidR="00F94A40">
        <w:rPr>
          <w:color w:val="FF0000"/>
          <w:sz w:val="24"/>
          <w:szCs w:val="24"/>
          <w:u w:val="single"/>
        </w:rPr>
        <w:t xml:space="preserve"> and </w:t>
      </w:r>
      <w:r w:rsidRPr="002638D0">
        <w:rPr>
          <w:color w:val="FF0000"/>
          <w:sz w:val="24"/>
          <w:szCs w:val="24"/>
          <w:u w:val="single"/>
        </w:rPr>
        <w:t>TDD Beam Measurement, indicate a TDD Beamforming frame usage, as listed in Table 9-55a</w:t>
      </w:r>
      <w:r w:rsidR="00F94A40">
        <w:rPr>
          <w:color w:val="FF0000"/>
          <w:sz w:val="24"/>
          <w:szCs w:val="24"/>
          <w:u w:val="single"/>
        </w:rPr>
        <w:t xml:space="preserve"> (#108)</w:t>
      </w:r>
      <w:r w:rsidRPr="002638D0">
        <w:rPr>
          <w:color w:val="FF0000"/>
          <w:sz w:val="24"/>
          <w:szCs w:val="24"/>
          <w:u w:val="single"/>
        </w:rPr>
        <w:t>.</w:t>
      </w:r>
    </w:p>
    <w:p w14:paraId="566B4EDA" w14:textId="77777777" w:rsidR="00D858A5" w:rsidRDefault="00D858A5" w:rsidP="00D858A5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i/>
          <w:iCs/>
          <w:sz w:val="24"/>
          <w:szCs w:val="24"/>
        </w:rPr>
      </w:pPr>
    </w:p>
    <w:p w14:paraId="71B28545" w14:textId="393F8F5A" w:rsidR="004D03A3" w:rsidRPr="00146FB2" w:rsidRDefault="004D03A3" w:rsidP="00D858A5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i/>
          <w:iCs/>
          <w:strike/>
        </w:rPr>
      </w:pPr>
      <w:r w:rsidRPr="00146FB2">
        <w:rPr>
          <w:rFonts w:ascii="Arial" w:hAnsi="Arial" w:cs="Arial"/>
          <w:b/>
          <w:bCs/>
          <w:i/>
          <w:iCs/>
          <w:strike/>
        </w:rPr>
        <w:t>Change the title of Table 9-55 (TDD Beamforming frame usage) to “TDD Beamforming frame usage when TDD Beamforming frame type subfield is not set to 3 (DMG Sensing)”.</w:t>
      </w:r>
    </w:p>
    <w:p w14:paraId="281BE46E" w14:textId="77777777" w:rsidR="004D03A3" w:rsidRPr="00146FB2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i/>
          <w:iCs/>
        </w:rPr>
      </w:pPr>
    </w:p>
    <w:p w14:paraId="04F81369" w14:textId="4BE8413F" w:rsidR="004D03A3" w:rsidRPr="00146FB2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i/>
          <w:iCs/>
        </w:rPr>
      </w:pPr>
      <w:r w:rsidRPr="00146FB2">
        <w:rPr>
          <w:rFonts w:ascii="Arial" w:hAnsi="Arial" w:cs="Arial"/>
          <w:b/>
          <w:bCs/>
          <w:i/>
          <w:iCs/>
        </w:rPr>
        <w:t>Insert the following table after Table 9-55 (TDD Beamforming frame usage):</w:t>
      </w:r>
    </w:p>
    <w:p w14:paraId="01C5FE3D" w14:textId="23B72162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4388816C" w14:textId="63EA6534" w:rsidR="004D03A3" w:rsidRPr="000E5945" w:rsidRDefault="004D03A3" w:rsidP="000E5945">
      <w:pPr>
        <w:widowControl/>
        <w:jc w:val="center"/>
        <w:rPr>
          <w:rFonts w:ascii="Arial,Bold" w:hAnsi="Arial,Bold" w:cs="Arial,Bold"/>
          <w:b/>
          <w:bCs/>
          <w:strike/>
          <w:sz w:val="24"/>
          <w:szCs w:val="24"/>
        </w:rPr>
      </w:pPr>
      <w:r w:rsidRPr="00D858A5">
        <w:rPr>
          <w:rFonts w:ascii="Arial,Bold" w:hAnsi="Arial,Bold" w:cs="Arial,Bold"/>
          <w:b/>
          <w:bCs/>
          <w:sz w:val="24"/>
          <w:szCs w:val="24"/>
        </w:rPr>
        <w:t xml:space="preserve">Table 9-55a—TDD Beamforming frame usage </w:t>
      </w:r>
      <w:r w:rsidR="000E5945" w:rsidRPr="000E5945">
        <w:rPr>
          <w:rFonts w:ascii="Arial,Bold" w:hAnsi="Arial,Bold" w:cs="Arial,Bold"/>
          <w:b/>
          <w:bCs/>
          <w:color w:val="FF0000"/>
          <w:sz w:val="24"/>
          <w:szCs w:val="24"/>
        </w:rPr>
        <w:t xml:space="preserve">for DMG Sensing </w:t>
      </w:r>
      <w:r w:rsidRPr="000E5945">
        <w:rPr>
          <w:rFonts w:ascii="Arial,Bold" w:hAnsi="Arial,Bold" w:cs="Arial,Bold"/>
          <w:b/>
          <w:bCs/>
          <w:strike/>
          <w:sz w:val="24"/>
          <w:szCs w:val="24"/>
        </w:rPr>
        <w:t>when the TDD Beamforming frame type subfield</w:t>
      </w:r>
      <w:r w:rsidR="000E5945">
        <w:rPr>
          <w:rFonts w:ascii="Arial,Bold" w:hAnsi="Arial,Bold" w:cs="Arial,Bold"/>
          <w:b/>
          <w:bCs/>
          <w:strike/>
          <w:sz w:val="24"/>
          <w:szCs w:val="24"/>
        </w:rPr>
        <w:t xml:space="preserve"> </w:t>
      </w:r>
      <w:r w:rsidRPr="000E5945">
        <w:rPr>
          <w:rFonts w:ascii="Arial,Bold" w:hAnsi="Arial,Bold" w:cs="Arial,Bold"/>
          <w:b/>
          <w:bCs/>
          <w:strike/>
          <w:sz w:val="24"/>
          <w:szCs w:val="24"/>
        </w:rPr>
        <w:t>is set to 3 (DMG Sensing)</w:t>
      </w:r>
      <w:r w:rsidR="00F94A40" w:rsidRPr="00F94A40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="00F94A40" w:rsidRPr="00F94A40">
        <w:rPr>
          <w:rFonts w:ascii="Arial,Bold" w:hAnsi="Arial,Bold" w:cs="Arial,Bold"/>
          <w:b/>
          <w:bCs/>
          <w:color w:val="FF0000"/>
          <w:sz w:val="24"/>
          <w:szCs w:val="24"/>
        </w:rPr>
        <w:t>(#108)</w:t>
      </w:r>
    </w:p>
    <w:p w14:paraId="35E40309" w14:textId="075542EB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,Bold" w:hAnsi="Arial,Bold" w:cs="Arial,Bold"/>
          <w:b/>
          <w:bCs/>
        </w:rPr>
      </w:pPr>
    </w:p>
    <w:p w14:paraId="7F7D9CB8" w14:textId="6FC5816E" w:rsidR="004D03A3" w:rsidRDefault="00D858A5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D858A5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C59B253" wp14:editId="46EF402A">
            <wp:extent cx="63912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4F50" w14:textId="46369451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36E4C29D" w14:textId="3FD0510E" w:rsidR="004D03A3" w:rsidRPr="000E5945" w:rsidRDefault="00D858A5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  <w:r w:rsidRPr="00146FB2">
        <w:rPr>
          <w:rFonts w:ascii="Arial" w:hAnsi="Arial" w:cs="Arial"/>
          <w:b/>
          <w:bCs/>
          <w:i/>
          <w:iCs/>
        </w:rPr>
        <w:t>Change the last row in Table 9-56 (TDD Beamforming Frame Type subfield definition) as follows:</w:t>
      </w:r>
    </w:p>
    <w:p w14:paraId="6BDEB64F" w14:textId="35C264A5" w:rsidR="00D858A5" w:rsidRDefault="00D858A5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7D9BF09E" w14:textId="0002355B" w:rsidR="00D858A5" w:rsidRDefault="00D858A5" w:rsidP="00D858A5">
      <w:pPr>
        <w:pStyle w:val="BodyText"/>
        <w:kinsoku w:val="0"/>
        <w:overflowPunct w:val="0"/>
        <w:spacing w:before="8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858A5">
        <w:rPr>
          <w:rFonts w:ascii="Arial" w:hAnsi="Arial" w:cs="Arial"/>
          <w:b/>
          <w:bCs/>
          <w:sz w:val="24"/>
          <w:szCs w:val="24"/>
        </w:rPr>
        <w:t>Table 9-56—TDD Beamforming Frame Type subfield definition</w:t>
      </w:r>
    </w:p>
    <w:p w14:paraId="09260B43" w14:textId="014EEC8D" w:rsidR="00D858A5" w:rsidRDefault="00D858A5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D858A5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2B47EFC" wp14:editId="0196628A">
            <wp:extent cx="64293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4A38" w14:textId="77777777" w:rsidR="004D03A3" w:rsidRDefault="004D03A3" w:rsidP="004D03A3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34EED2E3" w14:textId="665E93DC" w:rsidR="000E5945" w:rsidRDefault="000E594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5B46C6" w14:textId="77777777" w:rsidR="00FE31D1" w:rsidRPr="00845DAD" w:rsidRDefault="00FE31D1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65"/>
        <w:gridCol w:w="1268"/>
        <w:gridCol w:w="1491"/>
        <w:gridCol w:w="1621"/>
        <w:gridCol w:w="4409"/>
        <w:gridCol w:w="804"/>
      </w:tblGrid>
      <w:tr w:rsidR="00FE31D1" w14:paraId="7C6C0F47" w14:textId="77777777" w:rsidTr="00FE31D1">
        <w:trPr>
          <w:tblHeader/>
          <w:tblCellSpacing w:w="0" w:type="dxa"/>
        </w:trPr>
        <w:tc>
          <w:tcPr>
            <w:tcW w:w="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D352C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D9082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</w:t>
            </w:r>
          </w:p>
        </w:tc>
        <w:tc>
          <w:tcPr>
            <w:tcW w:w="1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D958F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1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F499F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1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814DA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4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4E2F5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  <w:tc>
          <w:tcPr>
            <w:tcW w:w="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3D194" w14:textId="77777777" w:rsidR="00FE31D1" w:rsidRDefault="00FE31D1" w:rsidP="00071B40">
            <w:pPr>
              <w:spacing w:before="100" w:beforeAutospacing="1" w:after="100" w:afterAutospacing="1"/>
              <w:jc w:val="center"/>
            </w:pPr>
            <w:r>
              <w:t>TTT</w:t>
            </w:r>
          </w:p>
        </w:tc>
      </w:tr>
      <w:tr w:rsidR="00FE31D1" w14:paraId="6A8E723D" w14:textId="77777777" w:rsidTr="00FE31D1">
        <w:trPr>
          <w:tblCellSpacing w:w="0" w:type="dxa"/>
        </w:trPr>
        <w:tc>
          <w:tcPr>
            <w:tcW w:w="41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301F0" w14:textId="3E127536" w:rsidR="00FE31D1" w:rsidRPr="0073783B" w:rsidRDefault="00FE31D1" w:rsidP="00071B40">
            <w:pPr>
              <w:spacing w:before="100" w:beforeAutospacing="1" w:after="100" w:afterAutospacing="1"/>
              <w:jc w:val="right"/>
            </w:pPr>
            <w:r>
              <w:t>109</w:t>
            </w:r>
          </w:p>
        </w:tc>
        <w:tc>
          <w:tcPr>
            <w:tcW w:w="56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E4ACD" w14:textId="00C6ED3C" w:rsidR="00FE31D1" w:rsidRPr="0073783B" w:rsidRDefault="00FE31D1" w:rsidP="00071B40">
            <w:pPr>
              <w:spacing w:before="100" w:beforeAutospacing="1" w:after="100" w:afterAutospacing="1"/>
              <w:jc w:val="right"/>
            </w:pPr>
            <w:r>
              <w:t>88.4</w:t>
            </w:r>
          </w:p>
        </w:tc>
        <w:tc>
          <w:tcPr>
            <w:tcW w:w="1268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8628F" w14:textId="2C7978D2" w:rsidR="00FE31D1" w:rsidRPr="0073783B" w:rsidRDefault="00FE31D1" w:rsidP="00071B40">
            <w:pPr>
              <w:spacing w:before="100" w:beforeAutospacing="1" w:after="100" w:afterAutospacing="1"/>
            </w:pPr>
            <w:r w:rsidRPr="00FE31D1">
              <w:t>11.21.20.5.5a</w:t>
            </w:r>
          </w:p>
        </w:tc>
        <w:tc>
          <w:tcPr>
            <w:tcW w:w="149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9B163" w14:textId="790945A1" w:rsidR="00FE31D1" w:rsidRPr="0073783B" w:rsidRDefault="00FE31D1" w:rsidP="00071B40">
            <w:pPr>
              <w:spacing w:before="100" w:beforeAutospacing="1" w:after="100" w:afterAutospacing="1"/>
            </w:pPr>
            <w:r w:rsidRPr="00FE31D1">
              <w:t xml:space="preserve">It appears that the "DMG Sensing Request" is defined as "DMG </w:t>
            </w:r>
            <w:proofErr w:type="spellStart"/>
            <w:r w:rsidRPr="00FE31D1">
              <w:t>Multistatic</w:t>
            </w:r>
            <w:proofErr w:type="spellEnd"/>
            <w:r w:rsidRPr="00FE31D1">
              <w:t xml:space="preserve"> Sensing Request", but this is not clear.</w:t>
            </w:r>
          </w:p>
        </w:tc>
        <w:tc>
          <w:tcPr>
            <w:tcW w:w="162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6E79A" w14:textId="108A8E0E" w:rsidR="00FE31D1" w:rsidRPr="0073783B" w:rsidRDefault="00FE31D1" w:rsidP="00071B40">
            <w:pPr>
              <w:spacing w:before="100" w:beforeAutospacing="1" w:after="100" w:afterAutospacing="1"/>
            </w:pPr>
            <w:r w:rsidRPr="00FE31D1">
              <w:t xml:space="preserve">Either define a "DMG Sensing Request" or change all </w:t>
            </w:r>
            <w:proofErr w:type="spellStart"/>
            <w:r w:rsidRPr="00FE31D1">
              <w:t>occurences</w:t>
            </w:r>
            <w:proofErr w:type="spellEnd"/>
            <w:r w:rsidRPr="00FE31D1">
              <w:t xml:space="preserve"> of "DMG Sensing Request" to "DMG </w:t>
            </w:r>
            <w:proofErr w:type="spellStart"/>
            <w:r w:rsidRPr="00FE31D1">
              <w:t>Multistatic</w:t>
            </w:r>
            <w:proofErr w:type="spellEnd"/>
            <w:r w:rsidRPr="00FE31D1">
              <w:t xml:space="preserve"> Sensing Request".</w:t>
            </w:r>
          </w:p>
        </w:tc>
        <w:tc>
          <w:tcPr>
            <w:tcW w:w="440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FC11B" w14:textId="40796393" w:rsidR="00FE31D1" w:rsidRDefault="00FE31D1" w:rsidP="00071B40">
            <w:pPr>
              <w:spacing w:before="100" w:beforeAutospacing="1" w:after="100" w:afterAutospacing="1"/>
            </w:pPr>
            <w:r>
              <w:t xml:space="preserve">Revised: Change all occurrences of </w:t>
            </w:r>
            <w:r w:rsidRPr="00FE31D1">
              <w:t xml:space="preserve">"DMG Sensing Request" to "DMG </w:t>
            </w:r>
            <w:proofErr w:type="spellStart"/>
            <w:r w:rsidRPr="00FE31D1">
              <w:t>Multistatic</w:t>
            </w:r>
            <w:proofErr w:type="spellEnd"/>
            <w:r w:rsidRPr="00FE31D1">
              <w:t xml:space="preserve"> Sensing Request".</w:t>
            </w:r>
          </w:p>
        </w:tc>
        <w:tc>
          <w:tcPr>
            <w:tcW w:w="80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0118E" w14:textId="2BF569D1" w:rsidR="00FE31D1" w:rsidRPr="0073783B" w:rsidRDefault="00FE31D1" w:rsidP="00071B40">
            <w:pPr>
              <w:spacing w:before="100" w:beforeAutospacing="1" w:after="100" w:afterAutospacing="1"/>
            </w:pPr>
            <w:r>
              <w:t>DMG Clause 11</w:t>
            </w:r>
          </w:p>
        </w:tc>
      </w:tr>
    </w:tbl>
    <w:p w14:paraId="0E544724" w14:textId="77777777" w:rsidR="00FE31D1" w:rsidRDefault="00FE31D1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  <w:highlight w:val="yellow"/>
        </w:rPr>
      </w:pPr>
    </w:p>
    <w:p w14:paraId="119F32FA" w14:textId="77777777" w:rsidR="00FE31D1" w:rsidRDefault="00FE31D1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  <w:highlight w:val="yellow"/>
        </w:rPr>
      </w:pPr>
    </w:p>
    <w:sectPr w:rsidR="00FE31D1">
      <w:headerReference w:type="default" r:id="rId12"/>
      <w:footerReference w:type="default" r:id="rId13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A820" w14:textId="77777777" w:rsidR="009B3955" w:rsidRDefault="009B3955">
      <w:r>
        <w:separator/>
      </w:r>
    </w:p>
  </w:endnote>
  <w:endnote w:type="continuationSeparator" w:id="0">
    <w:p w14:paraId="1F983FB4" w14:textId="77777777" w:rsidR="009B3955" w:rsidRDefault="009B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6AB0" w14:textId="77777777" w:rsidR="009B3955" w:rsidRDefault="009B3955">
      <w:r>
        <w:separator/>
      </w:r>
    </w:p>
  </w:footnote>
  <w:footnote w:type="continuationSeparator" w:id="0">
    <w:p w14:paraId="38DE1FD7" w14:textId="77777777" w:rsidR="009B3955" w:rsidRDefault="009B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47F9DF66" w:rsidR="00334CEF" w:rsidRPr="002C74FE" w:rsidRDefault="00465759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June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866BF2">
      <w:rPr>
        <w:b/>
        <w:bCs/>
        <w:sz w:val="28"/>
        <w:szCs w:val="28"/>
      </w:rPr>
      <w:t>doc.: IEEE 802.11-22/0824r0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87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15AFB"/>
    <w:rsid w:val="0003169F"/>
    <w:rsid w:val="000724EB"/>
    <w:rsid w:val="00077760"/>
    <w:rsid w:val="000C0F1E"/>
    <w:rsid w:val="000C557A"/>
    <w:rsid w:val="000E5945"/>
    <w:rsid w:val="00114859"/>
    <w:rsid w:val="00116820"/>
    <w:rsid w:val="00121F9B"/>
    <w:rsid w:val="0012347B"/>
    <w:rsid w:val="001469CF"/>
    <w:rsid w:val="00146FB2"/>
    <w:rsid w:val="00167792"/>
    <w:rsid w:val="00185F4C"/>
    <w:rsid w:val="001975FE"/>
    <w:rsid w:val="001A54B4"/>
    <w:rsid w:val="001C2DAE"/>
    <w:rsid w:val="001C43B0"/>
    <w:rsid w:val="001D4C6C"/>
    <w:rsid w:val="001E0A86"/>
    <w:rsid w:val="001F56C6"/>
    <w:rsid w:val="002038FD"/>
    <w:rsid w:val="00230F8E"/>
    <w:rsid w:val="00251BCD"/>
    <w:rsid w:val="0025784E"/>
    <w:rsid w:val="00263111"/>
    <w:rsid w:val="002638D0"/>
    <w:rsid w:val="0027390A"/>
    <w:rsid w:val="002C74FE"/>
    <w:rsid w:val="002D3B9D"/>
    <w:rsid w:val="002D51A1"/>
    <w:rsid w:val="002D68D3"/>
    <w:rsid w:val="002E2294"/>
    <w:rsid w:val="002E404D"/>
    <w:rsid w:val="003052B5"/>
    <w:rsid w:val="00321433"/>
    <w:rsid w:val="003233D7"/>
    <w:rsid w:val="00324A61"/>
    <w:rsid w:val="003345BC"/>
    <w:rsid w:val="00334CEF"/>
    <w:rsid w:val="0034127F"/>
    <w:rsid w:val="0035122D"/>
    <w:rsid w:val="00353E38"/>
    <w:rsid w:val="00355E8E"/>
    <w:rsid w:val="00356086"/>
    <w:rsid w:val="00362585"/>
    <w:rsid w:val="00366041"/>
    <w:rsid w:val="00381179"/>
    <w:rsid w:val="00390AAE"/>
    <w:rsid w:val="003C1B13"/>
    <w:rsid w:val="003E7E64"/>
    <w:rsid w:val="003F2582"/>
    <w:rsid w:val="00401231"/>
    <w:rsid w:val="004061BD"/>
    <w:rsid w:val="00410849"/>
    <w:rsid w:val="00426A83"/>
    <w:rsid w:val="00457A51"/>
    <w:rsid w:val="00465759"/>
    <w:rsid w:val="004850AC"/>
    <w:rsid w:val="00485B50"/>
    <w:rsid w:val="004B38CC"/>
    <w:rsid w:val="004C1C45"/>
    <w:rsid w:val="004D03A3"/>
    <w:rsid w:val="004E264D"/>
    <w:rsid w:val="004E53F7"/>
    <w:rsid w:val="00534A6E"/>
    <w:rsid w:val="005546F8"/>
    <w:rsid w:val="0056504E"/>
    <w:rsid w:val="00571BCD"/>
    <w:rsid w:val="00584914"/>
    <w:rsid w:val="005963CD"/>
    <w:rsid w:val="005A0B88"/>
    <w:rsid w:val="005B14A9"/>
    <w:rsid w:val="005B5AA3"/>
    <w:rsid w:val="005D57AA"/>
    <w:rsid w:val="0060273A"/>
    <w:rsid w:val="0061511F"/>
    <w:rsid w:val="00664BF8"/>
    <w:rsid w:val="00667E2C"/>
    <w:rsid w:val="006731A1"/>
    <w:rsid w:val="00673BFE"/>
    <w:rsid w:val="006777E0"/>
    <w:rsid w:val="006B11D3"/>
    <w:rsid w:val="006B1565"/>
    <w:rsid w:val="006D005F"/>
    <w:rsid w:val="006F108A"/>
    <w:rsid w:val="006F1D23"/>
    <w:rsid w:val="006F2946"/>
    <w:rsid w:val="007177C9"/>
    <w:rsid w:val="0072062A"/>
    <w:rsid w:val="0073783B"/>
    <w:rsid w:val="00750A78"/>
    <w:rsid w:val="00753D53"/>
    <w:rsid w:val="007546F2"/>
    <w:rsid w:val="007640C1"/>
    <w:rsid w:val="00771407"/>
    <w:rsid w:val="007A33B9"/>
    <w:rsid w:val="007B0856"/>
    <w:rsid w:val="007B39DF"/>
    <w:rsid w:val="007D729A"/>
    <w:rsid w:val="007F2897"/>
    <w:rsid w:val="00802EFC"/>
    <w:rsid w:val="00845DAD"/>
    <w:rsid w:val="008574AC"/>
    <w:rsid w:val="00866BF2"/>
    <w:rsid w:val="00866F08"/>
    <w:rsid w:val="00885558"/>
    <w:rsid w:val="00890010"/>
    <w:rsid w:val="008B581D"/>
    <w:rsid w:val="008C284B"/>
    <w:rsid w:val="008D4162"/>
    <w:rsid w:val="008E143B"/>
    <w:rsid w:val="008E7263"/>
    <w:rsid w:val="008F59B4"/>
    <w:rsid w:val="009065E4"/>
    <w:rsid w:val="009249FC"/>
    <w:rsid w:val="00971BBF"/>
    <w:rsid w:val="009746AE"/>
    <w:rsid w:val="00976A58"/>
    <w:rsid w:val="00977649"/>
    <w:rsid w:val="00982579"/>
    <w:rsid w:val="009930F4"/>
    <w:rsid w:val="00996880"/>
    <w:rsid w:val="009A5999"/>
    <w:rsid w:val="009B36CF"/>
    <w:rsid w:val="009B3955"/>
    <w:rsid w:val="009D6936"/>
    <w:rsid w:val="009E5130"/>
    <w:rsid w:val="009F430D"/>
    <w:rsid w:val="00A03529"/>
    <w:rsid w:val="00A07BAB"/>
    <w:rsid w:val="00A16E38"/>
    <w:rsid w:val="00A241E4"/>
    <w:rsid w:val="00A3236B"/>
    <w:rsid w:val="00A327E0"/>
    <w:rsid w:val="00A5479E"/>
    <w:rsid w:val="00A60B61"/>
    <w:rsid w:val="00A67AF7"/>
    <w:rsid w:val="00A8423C"/>
    <w:rsid w:val="00AA1B78"/>
    <w:rsid w:val="00AC457E"/>
    <w:rsid w:val="00AD3C6D"/>
    <w:rsid w:val="00AD3E0A"/>
    <w:rsid w:val="00AF5AB7"/>
    <w:rsid w:val="00B05D19"/>
    <w:rsid w:val="00B05E38"/>
    <w:rsid w:val="00B11ED6"/>
    <w:rsid w:val="00B13AB5"/>
    <w:rsid w:val="00B25244"/>
    <w:rsid w:val="00B30CB3"/>
    <w:rsid w:val="00B43478"/>
    <w:rsid w:val="00B437DD"/>
    <w:rsid w:val="00B57CE2"/>
    <w:rsid w:val="00B7382C"/>
    <w:rsid w:val="00B779E9"/>
    <w:rsid w:val="00BB2F0B"/>
    <w:rsid w:val="00BB6E41"/>
    <w:rsid w:val="00BC098A"/>
    <w:rsid w:val="00BC68F2"/>
    <w:rsid w:val="00BD2905"/>
    <w:rsid w:val="00BE13E0"/>
    <w:rsid w:val="00C23D0A"/>
    <w:rsid w:val="00C354B5"/>
    <w:rsid w:val="00C65767"/>
    <w:rsid w:val="00C73F4D"/>
    <w:rsid w:val="00C87CD4"/>
    <w:rsid w:val="00CA5601"/>
    <w:rsid w:val="00CC3F12"/>
    <w:rsid w:val="00CD33A3"/>
    <w:rsid w:val="00CF2047"/>
    <w:rsid w:val="00CF72E5"/>
    <w:rsid w:val="00CF7826"/>
    <w:rsid w:val="00D05CC7"/>
    <w:rsid w:val="00D247EE"/>
    <w:rsid w:val="00D3100B"/>
    <w:rsid w:val="00D555AE"/>
    <w:rsid w:val="00D64FAD"/>
    <w:rsid w:val="00D82F00"/>
    <w:rsid w:val="00D858A5"/>
    <w:rsid w:val="00D94698"/>
    <w:rsid w:val="00D9655A"/>
    <w:rsid w:val="00DA0A95"/>
    <w:rsid w:val="00DA2EC6"/>
    <w:rsid w:val="00DD581E"/>
    <w:rsid w:val="00DD74D6"/>
    <w:rsid w:val="00E05EA6"/>
    <w:rsid w:val="00E10F75"/>
    <w:rsid w:val="00E123B6"/>
    <w:rsid w:val="00E309E0"/>
    <w:rsid w:val="00E32A3F"/>
    <w:rsid w:val="00E349DC"/>
    <w:rsid w:val="00E47DEC"/>
    <w:rsid w:val="00E5701A"/>
    <w:rsid w:val="00E77F6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94A40"/>
    <w:rsid w:val="00FA1B25"/>
    <w:rsid w:val="00FC4F85"/>
    <w:rsid w:val="00FC4F90"/>
    <w:rsid w:val="00FC747B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7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824-00-00bf-comment-resolution-for-cids-107-108-109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802.11-22/0824r0</vt:lpstr>
    </vt:vector>
  </TitlesOfParts>
  <Company>Huawei Technologies Co., Ltd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802.11-22/0824r0</dc:title>
  <dc:subject>Submission</dc:subject>
  <dc:creator>Stephen McCann</dc:creator>
  <cp:keywords/>
  <dc:description>Stephen McCann, Huawei</dc:description>
  <cp:lastModifiedBy>Stephen McCann</cp:lastModifiedBy>
  <cp:revision>4</cp:revision>
  <dcterms:created xsi:type="dcterms:W3CDTF">2022-05-26T12:51:00Z</dcterms:created>
  <dcterms:modified xsi:type="dcterms:W3CDTF">2022-06-13T09:23:00Z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