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C4277D" w14:textId="77777777" w:rsidR="00CA09B2" w:rsidRDefault="003F5212">
            <w:pPr>
              <w:pStyle w:val="T2"/>
            </w:pPr>
            <w:r>
              <w:t>802.11</w:t>
            </w:r>
          </w:p>
          <w:p w14:paraId="1B2BBDDB" w14:textId="653E3411" w:rsidR="003F5212" w:rsidRDefault="00AE1F2E" w:rsidP="00485301">
            <w:pPr>
              <w:pStyle w:val="T2"/>
            </w:pPr>
            <w:r>
              <w:t>IEEE P802.11</w:t>
            </w:r>
            <w:r w:rsidR="0019701A">
              <w:t>b</w:t>
            </w:r>
            <w:r w:rsidR="00D32CB8">
              <w:t>c</w:t>
            </w:r>
            <w:r w:rsidR="0019701A">
              <w:t>/</w:t>
            </w:r>
            <w:r w:rsidR="00C529CA">
              <w:t>D</w:t>
            </w:r>
            <w:r w:rsidR="009F662F">
              <w:t>3</w:t>
            </w:r>
            <w:r w:rsidR="00B01609">
              <w:t>.0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22CDA1C1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9160D6">
              <w:rPr>
                <w:b w:val="0"/>
                <w:sz w:val="20"/>
              </w:rPr>
              <w:t>2</w:t>
            </w:r>
            <w:r w:rsidR="00C529CA">
              <w:rPr>
                <w:b w:val="0"/>
                <w:sz w:val="20"/>
              </w:rPr>
              <w:t>-</w:t>
            </w:r>
            <w:r w:rsidR="003D3309">
              <w:rPr>
                <w:b w:val="0"/>
                <w:sz w:val="20"/>
              </w:rPr>
              <w:t>0</w:t>
            </w:r>
            <w:r w:rsidR="00D32CB8">
              <w:rPr>
                <w:b w:val="0"/>
                <w:sz w:val="20"/>
              </w:rPr>
              <w:t>5</w:t>
            </w:r>
            <w:r w:rsidR="004B2FBE">
              <w:rPr>
                <w:b w:val="0"/>
                <w:sz w:val="20"/>
              </w:rPr>
              <w:t>-</w:t>
            </w:r>
            <w:r w:rsidR="00D32CB8">
              <w:rPr>
                <w:b w:val="0"/>
                <w:sz w:val="20"/>
              </w:rPr>
              <w:t>09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6236411F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3B0CE87" w14:textId="0A9728CB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9C34C8" w14:paraId="0F6D24B4" w14:textId="77777777" w:rsidTr="009F59AB">
        <w:trPr>
          <w:jc w:val="center"/>
        </w:trPr>
        <w:tc>
          <w:tcPr>
            <w:tcW w:w="1336" w:type="dxa"/>
            <w:vAlign w:val="center"/>
          </w:tcPr>
          <w:p w14:paraId="550787A4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14:paraId="1CEB7379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FB9BB15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34ACB1A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75E804F" w14:textId="4D2F0DF0" w:rsidR="009C34C8" w:rsidRPr="009160D6" w:rsidRDefault="009160D6" w:rsidP="00537C16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  <w:lang w:val="en-US"/>
              </w:rPr>
            </w:pPr>
            <w:r w:rsidRPr="009160D6">
              <w:rPr>
                <w:b w:val="0"/>
                <w:bCs/>
                <w:sz w:val="16"/>
                <w:szCs w:val="16"/>
              </w:rPr>
              <w:t>petere@ieee.org</w:t>
            </w:r>
            <w:r w:rsidRPr="009160D6">
              <w:rPr>
                <w:b w:val="0"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152BB0" w14:paraId="496277D9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3D6A1D" w14:textId="7AFE95FB" w:rsid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14:paraId="231CD4D2" w14:textId="061464EC" w:rsid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41D408D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14226E9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1DB6946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B01609" w14:paraId="49598CD7" w14:textId="77777777" w:rsidTr="009F59AB">
        <w:trPr>
          <w:jc w:val="center"/>
        </w:trPr>
        <w:tc>
          <w:tcPr>
            <w:tcW w:w="1336" w:type="dxa"/>
            <w:vAlign w:val="center"/>
          </w:tcPr>
          <w:p w14:paraId="608195FD" w14:textId="4AEE7C48" w:rsidR="00B01609" w:rsidRP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6663EBB7" w14:textId="1A9D6653" w:rsidR="00B01609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2256BF66" w14:textId="77777777" w:rsidR="00B01609" w:rsidRPr="00910FE7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4F95F74" w14:textId="77777777" w:rsidR="00B01609" w:rsidRPr="00BE00EF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DCFD636" w14:textId="77777777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74CB8A6A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2D9AE0" w14:textId="564A21B5" w:rsidR="00152BB0" w:rsidRP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449B6B60" w14:textId="68F6BD6B" w:rsid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1973203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210B75D6" w:rsidR="00152BB0" w:rsidRP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Yongho </w:t>
            </w:r>
            <w:proofErr w:type="spellStart"/>
            <w:r>
              <w:rPr>
                <w:b w:val="0"/>
                <w:sz w:val="20"/>
              </w:rPr>
              <w:t>Soek</w:t>
            </w:r>
            <w:proofErr w:type="spellEnd"/>
          </w:p>
        </w:tc>
        <w:tc>
          <w:tcPr>
            <w:tcW w:w="2064" w:type="dxa"/>
            <w:vAlign w:val="center"/>
          </w:tcPr>
          <w:p w14:paraId="52375881" w14:textId="719C4512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3806D155" w:rsid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14:paraId="35FF7BFD" w14:textId="525C3CCD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DE4FD4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6F40FE9C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0B9A4" w14:textId="793E89FF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DE4FD4" w:rsidRPr="00910FE7" w:rsidRDefault="00DE4FD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DE4FD4" w:rsidRPr="00BE00EF" w:rsidRDefault="00DE4FD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0C2AD7" w:rsidRPr="00AF318A" w:rsidRDefault="000C2A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0C2AD7" w:rsidRDefault="000C2AD7" w:rsidP="00720681"/>
                          <w:p w14:paraId="43562A51" w14:textId="0B9AF4C6" w:rsidR="000C2AD7" w:rsidRDefault="000C2AD7" w:rsidP="00DA2CE7">
                            <w:r>
                              <w:t xml:space="preserve">This document contains the report of the </w:t>
                            </w:r>
                            <w:proofErr w:type="spellStart"/>
                            <w:r>
                              <w:t>TGb</w:t>
                            </w:r>
                            <w:r w:rsidR="00D32CB8">
                              <w:t>c</w:t>
                            </w:r>
                            <w:proofErr w:type="spellEnd"/>
                            <w:r>
                              <w:t xml:space="preserve"> Mandatory Draft Review.</w:t>
                            </w:r>
                          </w:p>
                          <w:p w14:paraId="5BA23081" w14:textId="77777777" w:rsidR="000C2AD7" w:rsidRDefault="000C2AD7" w:rsidP="00DA2CE7"/>
                          <w:p w14:paraId="7F4BC4A4" w14:textId="325E51B7" w:rsidR="000C2AD7" w:rsidRDefault="000C2AD7" w:rsidP="007F589E">
                            <w:r>
                              <w:t>r0: section headings</w:t>
                            </w:r>
                          </w:p>
                          <w:p w14:paraId="08E6B2EF" w14:textId="77171D24" w:rsidR="003315FB" w:rsidRPr="00507933" w:rsidRDefault="00507933" w:rsidP="0012606D">
                            <w:pPr>
                              <w:rPr>
                                <w:rFonts w:eastAsia="Batang"/>
                                <w:lang w:eastAsia="ko-KR"/>
                              </w:rPr>
                            </w:pPr>
                            <w:r w:rsidRPr="00507933">
                              <w:rPr>
                                <w:rFonts w:eastAsia="Batang"/>
                                <w:lang w:eastAsia="ko-KR"/>
                              </w:rPr>
                              <w:t>r1: volunteers added for most section</w:t>
                            </w:r>
                          </w:p>
                          <w:p w14:paraId="7568D713" w14:textId="482A636D" w:rsidR="00827544" w:rsidRPr="0018743A" w:rsidRDefault="00B4284B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C3D0A">
                              <w:t xml:space="preserve"> </w:t>
                            </w:r>
                          </w:p>
                          <w:p w14:paraId="4E03AA71" w14:textId="77777777" w:rsidR="000C2AD7" w:rsidRDefault="000C2AD7" w:rsidP="007F589E"/>
                          <w:p w14:paraId="0930BB7C" w14:textId="402E44D6" w:rsidR="000C2AD7" w:rsidRDefault="000C2AD7" w:rsidP="007F589E"/>
                          <w:p w14:paraId="7C1CCADE" w14:textId="64ECE9F3" w:rsidR="000C2AD7" w:rsidRDefault="000C2AD7" w:rsidP="00B01609"/>
                          <w:p w14:paraId="320F60B4" w14:textId="1C30C98A" w:rsidR="000C2AD7" w:rsidRDefault="000C2AD7" w:rsidP="00DA2CE7"/>
                          <w:p w14:paraId="0B0B90CF" w14:textId="7E7AA02C" w:rsidR="000C2AD7" w:rsidRDefault="000C2AD7" w:rsidP="00DA2CE7"/>
                          <w:p w14:paraId="76194B97" w14:textId="22C5818B" w:rsidR="000C2AD7" w:rsidRDefault="000C2AD7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" o:allowincell="f" stroked="f">
                <v:textbox>
                  <w:txbxContent>
                    <w:p w14:paraId="70627013" w14:textId="77777777" w:rsidR="000C2AD7" w:rsidRPr="00AF318A" w:rsidRDefault="000C2A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0C2AD7" w:rsidRDefault="000C2AD7" w:rsidP="00720681"/>
                    <w:p w14:paraId="43562A51" w14:textId="0B9AF4C6" w:rsidR="000C2AD7" w:rsidRDefault="000C2AD7" w:rsidP="00DA2CE7">
                      <w:r>
                        <w:t xml:space="preserve">This document contains the report of the </w:t>
                      </w:r>
                      <w:proofErr w:type="spellStart"/>
                      <w:r>
                        <w:t>TGb</w:t>
                      </w:r>
                      <w:r w:rsidR="00D32CB8">
                        <w:t>c</w:t>
                      </w:r>
                      <w:proofErr w:type="spellEnd"/>
                      <w:r>
                        <w:t xml:space="preserve"> Mandatory Draft Review.</w:t>
                      </w:r>
                    </w:p>
                    <w:p w14:paraId="5BA23081" w14:textId="77777777" w:rsidR="000C2AD7" w:rsidRDefault="000C2AD7" w:rsidP="00DA2CE7"/>
                    <w:p w14:paraId="7F4BC4A4" w14:textId="325E51B7" w:rsidR="000C2AD7" w:rsidRDefault="000C2AD7" w:rsidP="007F589E">
                      <w:r>
                        <w:t>r0: section headings</w:t>
                      </w:r>
                    </w:p>
                    <w:p w14:paraId="08E6B2EF" w14:textId="77171D24" w:rsidR="003315FB" w:rsidRPr="00507933" w:rsidRDefault="00507933" w:rsidP="0012606D">
                      <w:pPr>
                        <w:rPr>
                          <w:rFonts w:eastAsia="Batang"/>
                          <w:lang w:eastAsia="ko-KR"/>
                        </w:rPr>
                      </w:pPr>
                      <w:r w:rsidRPr="00507933">
                        <w:rPr>
                          <w:rFonts w:eastAsia="Batang"/>
                          <w:lang w:eastAsia="ko-KR"/>
                        </w:rPr>
                        <w:t>r1: volunteers added for most section</w:t>
                      </w:r>
                    </w:p>
                    <w:p w14:paraId="7568D713" w14:textId="482A636D" w:rsidR="00827544" w:rsidRPr="0018743A" w:rsidRDefault="00B4284B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DC3D0A">
                        <w:t xml:space="preserve"> </w:t>
                      </w:r>
                    </w:p>
                    <w:p w14:paraId="4E03AA71" w14:textId="77777777" w:rsidR="000C2AD7" w:rsidRDefault="000C2AD7" w:rsidP="007F589E"/>
                    <w:p w14:paraId="0930BB7C" w14:textId="402E44D6" w:rsidR="000C2AD7" w:rsidRDefault="000C2AD7" w:rsidP="007F589E"/>
                    <w:p w14:paraId="7C1CCADE" w14:textId="64ECE9F3" w:rsidR="000C2AD7" w:rsidRDefault="000C2AD7" w:rsidP="00B01609"/>
                    <w:p w14:paraId="320F60B4" w14:textId="1C30C98A" w:rsidR="000C2AD7" w:rsidRDefault="000C2AD7" w:rsidP="00DA2CE7"/>
                    <w:p w14:paraId="0B0B90CF" w14:textId="7E7AA02C" w:rsidR="000C2AD7" w:rsidRDefault="000C2AD7" w:rsidP="00DA2CE7"/>
                    <w:p w14:paraId="76194B97" w14:textId="22C5818B" w:rsidR="000C2AD7" w:rsidRDefault="000C2AD7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Default="00CA09B2" w:rsidP="00C529CA">
      <w:pPr>
        <w:pStyle w:val="Heading1"/>
      </w:pPr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511DED53" w:rsidR="00C529CA" w:rsidRDefault="00C529CA" w:rsidP="00C529CA">
      <w:r>
        <w:t>This document is the report from the group of volunteers that participated in the P802.11</w:t>
      </w:r>
      <w:r w:rsidR="00B01609">
        <w:t>b</w:t>
      </w:r>
      <w:r w:rsidR="00D32CB8">
        <w:t>c</w:t>
      </w:r>
      <w:r w:rsidR="00AE1F2E">
        <w:t>/D</w:t>
      </w:r>
      <w:r w:rsidR="006C1AE1">
        <w:t>3</w:t>
      </w:r>
      <w:r w:rsidR="00B01609">
        <w:t>.0</w:t>
      </w:r>
      <w:r>
        <w:t xml:space="preserve"> mandatory draft review.</w:t>
      </w:r>
    </w:p>
    <w:p w14:paraId="1DD04D52" w14:textId="77777777" w:rsidR="00C529CA" w:rsidRDefault="00C529CA" w:rsidP="00C529CA"/>
    <w:p w14:paraId="5B3304E0" w14:textId="51A78550" w:rsidR="00C529CA" w:rsidRDefault="00C529CA" w:rsidP="00C529CA">
      <w:r>
        <w:t xml:space="preserve">This document contains recommendations for changes to </w:t>
      </w:r>
      <w:r w:rsidR="00081812">
        <w:t>the P802.11</w:t>
      </w:r>
      <w:r w:rsidR="001954EF">
        <w:t>b</w:t>
      </w:r>
      <w:r w:rsidR="00D32CB8">
        <w:t>c</w:t>
      </w:r>
      <w:r w:rsidR="00081812">
        <w:t xml:space="preserve"> draft </w:t>
      </w:r>
      <w:r>
        <w:t xml:space="preserve">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C529CA"/>
    <w:p w14:paraId="2106C4F2" w14:textId="2A23DEC8" w:rsidR="00C529CA" w:rsidRPr="00C529CA" w:rsidRDefault="00AE1F2E" w:rsidP="00C529CA">
      <w:r>
        <w:t>Th</w:t>
      </w:r>
      <w:r w:rsidR="00C529CA">
        <w:t xml:space="preserve">e recommended changes need to be </w:t>
      </w:r>
      <w:r w:rsidR="00000756">
        <w:t xml:space="preserve">reviewed by </w:t>
      </w:r>
      <w:proofErr w:type="spellStart"/>
      <w:r w:rsidR="00000756">
        <w:t>TG</w:t>
      </w:r>
      <w:r w:rsidR="001954EF">
        <w:t>b</w:t>
      </w:r>
      <w:r w:rsidR="00D32CB8">
        <w:t>c</w:t>
      </w:r>
      <w:proofErr w:type="spellEnd"/>
      <w:r w:rsidR="00000756">
        <w:t xml:space="preserve"> and approved, </w:t>
      </w:r>
      <w:r w:rsidR="00C529CA">
        <w:t xml:space="preserve">or ownership of the issues taken by </w:t>
      </w:r>
      <w:proofErr w:type="spellStart"/>
      <w:r w:rsidR="00C529CA">
        <w:t>TG</w:t>
      </w:r>
      <w:r w:rsidR="001954EF">
        <w:t>b</w:t>
      </w:r>
      <w:r w:rsidR="00D32CB8">
        <w:t>c</w:t>
      </w:r>
      <w:proofErr w:type="spellEnd"/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26416E59" w:rsidR="00C529CA" w:rsidRDefault="00C529CA" w:rsidP="008B6F02">
      <w:pPr>
        <w:numPr>
          <w:ilvl w:val="0"/>
          <w:numId w:val="3"/>
        </w:numPr>
      </w:pPr>
      <w:r>
        <w:t>11-11/615r</w:t>
      </w:r>
      <w:r w:rsidR="00894C66">
        <w:t>6</w:t>
      </w:r>
      <w:r>
        <w:t xml:space="preserve"> – </w:t>
      </w:r>
      <w:r w:rsidR="006944DC" w:rsidRPr="006944DC">
        <w:t>WG802.11 MEC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49AB5EED" w:rsidR="00C529CA" w:rsidRDefault="009A5F81" w:rsidP="008B6F02">
      <w:pPr>
        <w:numPr>
          <w:ilvl w:val="0"/>
          <w:numId w:val="3"/>
        </w:numPr>
      </w:pPr>
      <w:r>
        <w:t>11-09/1034r1</w:t>
      </w:r>
      <w:r w:rsidR="00894C66">
        <w:t>9</w:t>
      </w:r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77777777" w:rsidR="00C529CA" w:rsidRDefault="00C529CA" w:rsidP="00C529CA">
      <w:r>
        <w:t>A setup meeting was held, and review topics identified and assigned to volunteers.  The volunteers provided their review comments, which have been compiled into this document, with some editorial changes.</w:t>
      </w:r>
    </w:p>
    <w:p w14:paraId="6F8FA715" w14:textId="77777777" w:rsidR="00C529CA" w:rsidRDefault="00C529CA" w:rsidP="00C529CA"/>
    <w:p w14:paraId="7509C5AA" w14:textId="77777777" w:rsidR="00C529CA" w:rsidRDefault="00C529CA" w:rsidP="00C529CA">
      <w:pPr>
        <w:pStyle w:val="Heading2"/>
      </w:pPr>
      <w:r>
        <w:t>Acknowledgements</w:t>
      </w:r>
    </w:p>
    <w:p w14:paraId="12F10079" w14:textId="77777777" w:rsidR="00C529CA" w:rsidRDefault="00C529CA" w:rsidP="00C529CA"/>
    <w:p w14:paraId="42ABE338" w14:textId="395B573D" w:rsidR="00C529CA" w:rsidRDefault="00C529CA" w:rsidP="00C529CA">
      <w:r>
        <w:t xml:space="preserve">The 802.11 technical editors </w:t>
      </w:r>
      <w:r w:rsidR="00CE5708">
        <w:t>(</w:t>
      </w:r>
      <w:r w:rsidR="00AE1F2E">
        <w:t>Robert Stacey</w:t>
      </w:r>
      <w:r w:rsidR="00CE5708">
        <w:t xml:space="preserve"> and Peter Ecclesine) </w:t>
      </w:r>
      <w:r>
        <w:t>gratefully acknowledge the work and contribution of:</w:t>
      </w:r>
      <w:r w:rsidR="00680976" w:rsidRPr="00680976">
        <w:t xml:space="preserve"> </w:t>
      </w:r>
    </w:p>
    <w:p w14:paraId="678F4CE1" w14:textId="34BD6ABA" w:rsidR="00EC4997" w:rsidRDefault="00507933" w:rsidP="00825E13">
      <w:pPr>
        <w:numPr>
          <w:ilvl w:val="0"/>
          <w:numId w:val="3"/>
        </w:numPr>
      </w:pPr>
      <w:r>
        <w:t>Emily Qi</w:t>
      </w:r>
    </w:p>
    <w:p w14:paraId="61B427ED" w14:textId="5B0E37F7" w:rsidR="00507933" w:rsidRDefault="00507933" w:rsidP="00825E13">
      <w:pPr>
        <w:numPr>
          <w:ilvl w:val="0"/>
          <w:numId w:val="3"/>
        </w:numPr>
      </w:pPr>
      <w:r>
        <w:t>Edward Au</w:t>
      </w:r>
    </w:p>
    <w:p w14:paraId="4B85D8DE" w14:textId="0DE99827" w:rsidR="00507933" w:rsidRDefault="00507933" w:rsidP="00825E13">
      <w:pPr>
        <w:numPr>
          <w:ilvl w:val="0"/>
          <w:numId w:val="3"/>
        </w:numPr>
      </w:pPr>
      <w:r>
        <w:t>Jonathan Segev</w:t>
      </w:r>
    </w:p>
    <w:p w14:paraId="557EC165" w14:textId="0650BCC7" w:rsidR="00507933" w:rsidRDefault="00507933" w:rsidP="00825E13">
      <w:pPr>
        <w:numPr>
          <w:ilvl w:val="0"/>
          <w:numId w:val="3"/>
        </w:numPr>
      </w:pPr>
      <w:r>
        <w:t>Yongho Seok</w:t>
      </w:r>
    </w:p>
    <w:p w14:paraId="6266E40D" w14:textId="1FCB8D81" w:rsidR="00507933" w:rsidRDefault="00507933" w:rsidP="00825E13">
      <w:pPr>
        <w:numPr>
          <w:ilvl w:val="0"/>
          <w:numId w:val="3"/>
        </w:numPr>
      </w:pPr>
      <w:r>
        <w:t>Mark Hamilton</w:t>
      </w:r>
    </w:p>
    <w:p w14:paraId="224DC125" w14:textId="3E6F5694" w:rsidR="00C33362" w:rsidRPr="00C33362" w:rsidRDefault="00C33362" w:rsidP="00C33362"/>
    <w:p w14:paraId="1BF76EF4" w14:textId="77777777" w:rsidR="00C529CA" w:rsidRDefault="00C529CA" w:rsidP="00BF614F">
      <w:pPr>
        <w:pStyle w:val="Heading1"/>
      </w:pPr>
      <w:r>
        <w:t>Findings</w:t>
      </w:r>
    </w:p>
    <w:p w14:paraId="7E683731" w14:textId="77777777" w:rsidR="00B07608" w:rsidRDefault="00B07608" w:rsidP="00B07608"/>
    <w:p w14:paraId="7F1A479C" w14:textId="77777777" w:rsidR="00B07608" w:rsidRDefault="00B07608" w:rsidP="00B07608">
      <w:pPr>
        <w:pStyle w:val="Heading2"/>
      </w:pPr>
      <w:r>
        <w:t>Style</w:t>
      </w:r>
    </w:p>
    <w:p w14:paraId="2E3A32C5" w14:textId="36F64310" w:rsidR="00F62B9C" w:rsidRDefault="00F62B9C" w:rsidP="00DF6915">
      <w:pPr>
        <w:pStyle w:val="Heading3"/>
      </w:pPr>
      <w:r>
        <w:t xml:space="preserve">Style </w:t>
      </w:r>
      <w:proofErr w:type="spellStart"/>
      <w:r w:rsidR="00490A6D">
        <w:t>Gude</w:t>
      </w:r>
      <w:proofErr w:type="spellEnd"/>
      <w:r w:rsidR="00490A6D">
        <w:t xml:space="preserve"> 2.1 – Frames</w:t>
      </w:r>
    </w:p>
    <w:p w14:paraId="6E93C6F8" w14:textId="4B9C727A" w:rsidR="0075127B" w:rsidRDefault="00AD3117" w:rsidP="0075127B">
      <w:r>
        <w:t>Emily</w:t>
      </w:r>
      <w:r w:rsidR="00507933">
        <w:t xml:space="preserve"> Qi</w:t>
      </w:r>
    </w:p>
    <w:p w14:paraId="596BCD80" w14:textId="7BD9F874" w:rsidR="00B400D4" w:rsidRDefault="00B400D4" w:rsidP="002D6149">
      <w:pPr>
        <w:pStyle w:val="Heading3"/>
      </w:pPr>
      <w:r>
        <w:t xml:space="preserve">Style Guide 2.2 – </w:t>
      </w:r>
      <w:r w:rsidR="00490A6D">
        <w:t>Naming Frames</w:t>
      </w:r>
    </w:p>
    <w:p w14:paraId="0F8D5340" w14:textId="7FEC3EAB" w:rsidR="00A90C05" w:rsidRPr="009B7903" w:rsidRDefault="00AD3117" w:rsidP="00511570">
      <w:r>
        <w:t>Emily</w:t>
      </w:r>
      <w:r w:rsidR="00507933">
        <w:t xml:space="preserve"> Qi</w:t>
      </w:r>
    </w:p>
    <w:p w14:paraId="2660F056" w14:textId="15E853ED" w:rsidR="00490A6D" w:rsidRDefault="00490A6D" w:rsidP="00490A6D">
      <w:pPr>
        <w:pStyle w:val="Heading3"/>
      </w:pPr>
      <w:r>
        <w:t>Style Guide 2.2 – true/false</w:t>
      </w:r>
    </w:p>
    <w:p w14:paraId="68B2C2A1" w14:textId="76E640BF" w:rsidR="00731AD2" w:rsidRDefault="00AD3117" w:rsidP="00B400D4">
      <w:r>
        <w:t>Jonathan Segev</w:t>
      </w:r>
      <w:r>
        <w:tab/>
      </w:r>
    </w:p>
    <w:p w14:paraId="7A4ED313" w14:textId="40D7A787" w:rsidR="00247E4A" w:rsidRDefault="00247E4A" w:rsidP="00B400D4">
      <w:r>
        <w:lastRenderedPageBreak/>
        <w:t xml:space="preserve">Complies with style guide, no findings </w:t>
      </w:r>
      <w:proofErr w:type="spellStart"/>
      <w:r>
        <w:t>where</w:t>
      </w:r>
      <w:proofErr w:type="spellEnd"/>
      <w:r>
        <w:t xml:space="preserve"> identified.</w:t>
      </w:r>
    </w:p>
    <w:p w14:paraId="1352F8B9" w14:textId="18004362" w:rsidR="00B400D4" w:rsidRDefault="00B400D4" w:rsidP="00DF6915">
      <w:pPr>
        <w:pStyle w:val="Heading3"/>
      </w:pPr>
      <w:bookmarkStart w:id="0" w:name="_Ref392750846"/>
      <w:r>
        <w:t>Style Guide 2.3 – “is set to”</w:t>
      </w:r>
      <w:bookmarkEnd w:id="0"/>
    </w:p>
    <w:p w14:paraId="18CE9F5C" w14:textId="5AA11D3D" w:rsidR="00E30287" w:rsidRDefault="00AD3117" w:rsidP="00B400D4">
      <w:pPr>
        <w:rPr>
          <w:sz w:val="20"/>
        </w:rPr>
      </w:pPr>
      <w:r>
        <w:rPr>
          <w:sz w:val="20"/>
        </w:rPr>
        <w:t>Jonathan Segev</w:t>
      </w:r>
    </w:p>
    <w:p w14:paraId="08426567" w14:textId="21313727" w:rsidR="00E44DB9" w:rsidRPr="000C3850" w:rsidRDefault="000C3850" w:rsidP="00E44DB9">
      <w:pPr>
        <w:rPr>
          <w:i/>
          <w:iCs/>
          <w:sz w:val="20"/>
        </w:rPr>
      </w:pPr>
      <w:r>
        <w:rPr>
          <w:sz w:val="20"/>
        </w:rPr>
        <w:t>D3.0 P</w:t>
      </w:r>
      <w:r w:rsidR="006D4E0D">
        <w:rPr>
          <w:sz w:val="20"/>
        </w:rPr>
        <w:t>.</w:t>
      </w:r>
      <w:r>
        <w:rPr>
          <w:sz w:val="20"/>
        </w:rPr>
        <w:t xml:space="preserve">46 L.1 </w:t>
      </w:r>
      <w:r w:rsidR="00E44DB9" w:rsidRPr="000C3850">
        <w:rPr>
          <w:i/>
          <w:iCs/>
          <w:sz w:val="20"/>
        </w:rPr>
        <w:t>If the STA is an AP with dot11MultiBSSIDImplemented set to true and the Address 1 field is</w:t>
      </w:r>
    </w:p>
    <w:p w14:paraId="5AEED3C1" w14:textId="77777777" w:rsidR="000C3850" w:rsidRDefault="00E44DB9" w:rsidP="00E44DB9">
      <w:pPr>
        <w:rPr>
          <w:i/>
          <w:iCs/>
          <w:sz w:val="20"/>
        </w:rPr>
      </w:pPr>
      <w:r w:rsidRPr="000C3850">
        <w:rPr>
          <w:i/>
          <w:iCs/>
          <w:sz w:val="20"/>
        </w:rPr>
        <w:t>set to the broadcast address, then this address is the transmitted BSSID.</w:t>
      </w:r>
      <w:r w:rsidR="000C3850">
        <w:rPr>
          <w:i/>
          <w:iCs/>
          <w:sz w:val="20"/>
        </w:rPr>
        <w:t xml:space="preserve"> </w:t>
      </w:r>
    </w:p>
    <w:p w14:paraId="4E476D8A" w14:textId="4B3454E3" w:rsidR="00A71741" w:rsidRDefault="00A71741" w:rsidP="000C3850">
      <w:pPr>
        <w:rPr>
          <w:i/>
          <w:iCs/>
          <w:sz w:val="20"/>
        </w:rPr>
      </w:pPr>
      <w:r>
        <w:rPr>
          <w:sz w:val="20"/>
        </w:rPr>
        <w:t>Change to:</w:t>
      </w:r>
    </w:p>
    <w:p w14:paraId="2FD8DF47" w14:textId="069647A6" w:rsidR="000C3850" w:rsidRPr="000C3850" w:rsidRDefault="000C3850" w:rsidP="000C3850">
      <w:pPr>
        <w:rPr>
          <w:i/>
          <w:iCs/>
          <w:sz w:val="20"/>
        </w:rPr>
      </w:pPr>
      <w:r w:rsidRPr="000C3850">
        <w:rPr>
          <w:i/>
          <w:iCs/>
          <w:sz w:val="20"/>
        </w:rPr>
        <w:t xml:space="preserve">If the STA is an AP with dot11MultiBSSIDImplemented </w:t>
      </w:r>
      <w:r w:rsidR="006B3009">
        <w:rPr>
          <w:i/>
          <w:iCs/>
          <w:sz w:val="20"/>
        </w:rPr>
        <w:t xml:space="preserve">is </w:t>
      </w:r>
      <w:r w:rsidR="006B3009" w:rsidRPr="006B3009">
        <w:rPr>
          <w:i/>
          <w:iCs/>
          <w:sz w:val="20"/>
          <w:highlight w:val="yellow"/>
        </w:rPr>
        <w:t>equal</w:t>
      </w:r>
      <w:r w:rsidRPr="000C3850">
        <w:rPr>
          <w:i/>
          <w:iCs/>
          <w:sz w:val="20"/>
        </w:rPr>
        <w:t xml:space="preserve"> to true and the Address 1 field is</w:t>
      </w:r>
    </w:p>
    <w:p w14:paraId="2DFA814F" w14:textId="48E4FC2C" w:rsidR="000C3850" w:rsidRDefault="006B3009" w:rsidP="000C3850">
      <w:pPr>
        <w:rPr>
          <w:i/>
          <w:iCs/>
          <w:sz w:val="20"/>
        </w:rPr>
      </w:pPr>
      <w:r w:rsidRPr="006B3009">
        <w:rPr>
          <w:i/>
          <w:iCs/>
          <w:sz w:val="20"/>
          <w:highlight w:val="yellow"/>
        </w:rPr>
        <w:t>equal</w:t>
      </w:r>
      <w:r>
        <w:rPr>
          <w:i/>
          <w:iCs/>
          <w:sz w:val="20"/>
        </w:rPr>
        <w:t xml:space="preserve"> </w:t>
      </w:r>
      <w:r w:rsidR="000C3850" w:rsidRPr="000C3850">
        <w:rPr>
          <w:i/>
          <w:iCs/>
          <w:sz w:val="20"/>
        </w:rPr>
        <w:t>to the broadcast address, then this address is the transmitted BSSID.</w:t>
      </w:r>
      <w:r w:rsidR="000C3850">
        <w:rPr>
          <w:i/>
          <w:iCs/>
          <w:sz w:val="20"/>
        </w:rPr>
        <w:t xml:space="preserve"> </w:t>
      </w:r>
    </w:p>
    <w:p w14:paraId="71EB9455" w14:textId="76047AEE" w:rsidR="00247E4A" w:rsidRDefault="00247E4A" w:rsidP="00E44DB9">
      <w:pPr>
        <w:rPr>
          <w:sz w:val="20"/>
        </w:rPr>
      </w:pPr>
    </w:p>
    <w:p w14:paraId="1C22D449" w14:textId="66DC87EC" w:rsidR="002963BA" w:rsidRPr="002963BA" w:rsidRDefault="009D6FE1" w:rsidP="002963BA">
      <w:pPr>
        <w:rPr>
          <w:i/>
          <w:iCs/>
          <w:sz w:val="20"/>
        </w:rPr>
      </w:pPr>
      <w:r>
        <w:rPr>
          <w:sz w:val="20"/>
        </w:rPr>
        <w:t xml:space="preserve">D3.0 </w:t>
      </w:r>
      <w:r w:rsidR="002963BA">
        <w:rPr>
          <w:sz w:val="20"/>
        </w:rPr>
        <w:t>P.</w:t>
      </w:r>
      <w:r>
        <w:rPr>
          <w:sz w:val="20"/>
        </w:rPr>
        <w:t xml:space="preserve">51 L.27 </w:t>
      </w:r>
      <w:r w:rsidR="002963BA" w:rsidRPr="002963BA">
        <w:rPr>
          <w:i/>
          <w:iCs/>
          <w:sz w:val="20"/>
        </w:rPr>
        <w:t>The TBTT Information Field Type subfield identifies, together with the TBTT Information Length subfield,</w:t>
      </w:r>
    </w:p>
    <w:p w14:paraId="7F36ACB6" w14:textId="77777777" w:rsidR="002963BA" w:rsidRPr="002963BA" w:rsidRDefault="002963BA" w:rsidP="002963BA">
      <w:pPr>
        <w:rPr>
          <w:i/>
          <w:iCs/>
          <w:sz w:val="20"/>
        </w:rPr>
      </w:pPr>
      <w:r w:rsidRPr="002963BA">
        <w:rPr>
          <w:i/>
          <w:iCs/>
          <w:sz w:val="20"/>
        </w:rPr>
        <w:t xml:space="preserve">the format of the TBTT Information field. It is </w:t>
      </w:r>
      <w:r w:rsidRPr="009D6FE1">
        <w:rPr>
          <w:i/>
          <w:iCs/>
          <w:sz w:val="20"/>
          <w:highlight w:val="yellow"/>
        </w:rPr>
        <w:t>set</w:t>
      </w:r>
      <w:r w:rsidRPr="002963BA">
        <w:rPr>
          <w:i/>
          <w:iCs/>
          <w:sz w:val="20"/>
        </w:rPr>
        <w:t xml:space="preserve"> to 0 or 1. Values of 1, 2, and 3 are reserved.</w:t>
      </w:r>
    </w:p>
    <w:p w14:paraId="6F8CCB29" w14:textId="77777777" w:rsidR="002963BA" w:rsidRPr="002963BA" w:rsidRDefault="002963BA" w:rsidP="002963BA">
      <w:pPr>
        <w:rPr>
          <w:i/>
          <w:iCs/>
          <w:sz w:val="20"/>
        </w:rPr>
      </w:pPr>
      <w:r w:rsidRPr="002963BA">
        <w:rPr>
          <w:i/>
          <w:iCs/>
          <w:sz w:val="20"/>
        </w:rPr>
        <w:t>The TBTT Information Length subfield, when the TBTT Information Field Type subfield is set to 0, is</w:t>
      </w:r>
    </w:p>
    <w:p w14:paraId="075AC647" w14:textId="77777777" w:rsidR="002963BA" w:rsidRPr="002963BA" w:rsidRDefault="002963BA" w:rsidP="002963BA">
      <w:pPr>
        <w:rPr>
          <w:i/>
          <w:iCs/>
          <w:sz w:val="20"/>
        </w:rPr>
      </w:pPr>
      <w:r w:rsidRPr="002963BA">
        <w:rPr>
          <w:i/>
          <w:iCs/>
          <w:sz w:val="20"/>
        </w:rPr>
        <w:t>interpreted as shown in Table 9-231 (TBTT Information field contents when TBTT Information Field Type</w:t>
      </w:r>
    </w:p>
    <w:p w14:paraId="24ECE6DC" w14:textId="4075584D" w:rsidR="009E407F" w:rsidRPr="002963BA" w:rsidRDefault="002963BA" w:rsidP="002963BA">
      <w:pPr>
        <w:rPr>
          <w:i/>
          <w:iCs/>
          <w:sz w:val="20"/>
        </w:rPr>
      </w:pPr>
      <w:r w:rsidRPr="002963BA">
        <w:rPr>
          <w:i/>
          <w:iCs/>
          <w:sz w:val="20"/>
        </w:rPr>
        <w:t>subfield set to 0).</w:t>
      </w:r>
    </w:p>
    <w:p w14:paraId="453C122B" w14:textId="3557475F" w:rsidR="009E407F" w:rsidRDefault="009E407F" w:rsidP="00E44DB9">
      <w:pPr>
        <w:rPr>
          <w:sz w:val="20"/>
        </w:rPr>
      </w:pPr>
    </w:p>
    <w:p w14:paraId="7059CACB" w14:textId="6881527B" w:rsidR="009D6FE1" w:rsidRDefault="00A37C2D" w:rsidP="00E44DB9">
      <w:pPr>
        <w:rPr>
          <w:sz w:val="20"/>
        </w:rPr>
      </w:pPr>
      <w:r>
        <w:rPr>
          <w:sz w:val="20"/>
        </w:rPr>
        <w:t>Change to:</w:t>
      </w:r>
    </w:p>
    <w:p w14:paraId="4DC6DED0" w14:textId="77777777" w:rsidR="00A37C2D" w:rsidRPr="002963BA" w:rsidRDefault="00A37C2D" w:rsidP="00A37C2D">
      <w:pPr>
        <w:rPr>
          <w:i/>
          <w:iCs/>
          <w:sz w:val="20"/>
        </w:rPr>
      </w:pPr>
      <w:r w:rsidRPr="002963BA">
        <w:rPr>
          <w:i/>
          <w:iCs/>
          <w:sz w:val="20"/>
        </w:rPr>
        <w:t>The TBTT Information Field Type subfield identifies, together with the TBTT Information Length subfield,</w:t>
      </w:r>
    </w:p>
    <w:p w14:paraId="615EB909" w14:textId="01743792" w:rsidR="00A37C2D" w:rsidRPr="002963BA" w:rsidRDefault="00A37C2D" w:rsidP="00A37C2D">
      <w:pPr>
        <w:rPr>
          <w:i/>
          <w:iCs/>
          <w:sz w:val="20"/>
        </w:rPr>
      </w:pPr>
      <w:r w:rsidRPr="002963BA">
        <w:rPr>
          <w:i/>
          <w:iCs/>
          <w:sz w:val="20"/>
        </w:rPr>
        <w:t xml:space="preserve">the format of the TBTT Information field. It is </w:t>
      </w:r>
      <w:r w:rsidRPr="00A37C2D">
        <w:rPr>
          <w:i/>
          <w:iCs/>
          <w:sz w:val="20"/>
          <w:highlight w:val="yellow"/>
        </w:rPr>
        <w:t>equal</w:t>
      </w:r>
      <w:r w:rsidRPr="002963BA">
        <w:rPr>
          <w:i/>
          <w:iCs/>
          <w:sz w:val="20"/>
        </w:rPr>
        <w:t xml:space="preserve"> to 0 or 1. Values of 1, 2, and 3 are reserved.</w:t>
      </w:r>
    </w:p>
    <w:p w14:paraId="09ED888E" w14:textId="77777777" w:rsidR="00A37C2D" w:rsidRPr="002963BA" w:rsidRDefault="00A37C2D" w:rsidP="00A37C2D">
      <w:pPr>
        <w:rPr>
          <w:i/>
          <w:iCs/>
          <w:sz w:val="20"/>
        </w:rPr>
      </w:pPr>
      <w:r w:rsidRPr="002963BA">
        <w:rPr>
          <w:i/>
          <w:iCs/>
          <w:sz w:val="20"/>
        </w:rPr>
        <w:t>The TBTT Information Length subfield, when the TBTT Information Field Type subfield is set to 0, is</w:t>
      </w:r>
    </w:p>
    <w:p w14:paraId="789C73D8" w14:textId="77777777" w:rsidR="00A37C2D" w:rsidRPr="002963BA" w:rsidRDefault="00A37C2D" w:rsidP="00A37C2D">
      <w:pPr>
        <w:rPr>
          <w:i/>
          <w:iCs/>
          <w:sz w:val="20"/>
        </w:rPr>
      </w:pPr>
      <w:r w:rsidRPr="002963BA">
        <w:rPr>
          <w:i/>
          <w:iCs/>
          <w:sz w:val="20"/>
        </w:rPr>
        <w:t>interpreted as shown in Table 9-231 (TBTT Information field contents when TBTT Information Field Type</w:t>
      </w:r>
    </w:p>
    <w:p w14:paraId="44462C86" w14:textId="25151184" w:rsidR="00A37C2D" w:rsidRDefault="00A37C2D" w:rsidP="00A37C2D">
      <w:pPr>
        <w:rPr>
          <w:sz w:val="20"/>
        </w:rPr>
      </w:pPr>
      <w:r w:rsidRPr="002963BA">
        <w:rPr>
          <w:i/>
          <w:iCs/>
          <w:sz w:val="20"/>
        </w:rPr>
        <w:t>subfield set to 0).</w:t>
      </w:r>
    </w:p>
    <w:p w14:paraId="15F18E26" w14:textId="77777777" w:rsidR="00A37C2D" w:rsidRDefault="00A37C2D" w:rsidP="00E44DB9">
      <w:pPr>
        <w:rPr>
          <w:sz w:val="20"/>
        </w:rPr>
      </w:pPr>
    </w:p>
    <w:p w14:paraId="1F0CF0B1" w14:textId="0531071F" w:rsidR="00C14111" w:rsidRPr="00C14111" w:rsidRDefault="008C7EC8" w:rsidP="00C14111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>
        <w:rPr>
          <w:sz w:val="20"/>
        </w:rPr>
        <w:t xml:space="preserve">D3.0 P.52 L.117 </w:t>
      </w:r>
      <w:r w:rsidR="00C14111" w:rsidRPr="00C14111">
        <w:rPr>
          <w:rFonts w:ascii="TimesNewRoman" w:hAnsi="TimesNewRoman" w:cs="TimesNewRoman"/>
          <w:i/>
          <w:iCs/>
          <w:sz w:val="20"/>
          <w:lang w:val="en-US" w:bidi="he-IL"/>
        </w:rPr>
        <w:t xml:space="preserve">The TBTT Information Length subfield, </w:t>
      </w:r>
      <w:r w:rsidR="00C14111" w:rsidRPr="00C14111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when</w:t>
      </w:r>
      <w:r w:rsidR="00C14111" w:rsidRPr="00C14111">
        <w:rPr>
          <w:rFonts w:ascii="TimesNewRoman" w:hAnsi="TimesNewRoman" w:cs="TimesNewRoman"/>
          <w:i/>
          <w:iCs/>
          <w:sz w:val="20"/>
          <w:lang w:val="en-US" w:bidi="he-IL"/>
        </w:rPr>
        <w:t xml:space="preserve"> the TBTT Information Field Type subfield </w:t>
      </w:r>
      <w:r w:rsidR="00C14111" w:rsidRPr="00C14111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is set to</w:t>
      </w:r>
      <w:r w:rsidR="00C14111" w:rsidRPr="00C14111">
        <w:rPr>
          <w:rFonts w:ascii="TimesNewRoman" w:hAnsi="TimesNewRoman" w:cs="TimesNewRoman"/>
          <w:i/>
          <w:iCs/>
          <w:sz w:val="20"/>
          <w:lang w:val="en-US" w:bidi="he-IL"/>
        </w:rPr>
        <w:t xml:space="preserve"> 1, is</w:t>
      </w:r>
      <w:r w:rsidR="00C14111">
        <w:rPr>
          <w:rFonts w:ascii="TimesNewRoman" w:hAnsi="TimesNewRoman" w:cs="TimesNewRoman"/>
          <w:i/>
          <w:iCs/>
          <w:sz w:val="20"/>
          <w:lang w:val="en-US" w:bidi="he-IL"/>
        </w:rPr>
        <w:t xml:space="preserve"> </w:t>
      </w:r>
      <w:r w:rsidR="00C14111" w:rsidRPr="00C14111">
        <w:rPr>
          <w:rFonts w:ascii="TimesNewRoman" w:hAnsi="TimesNewRoman" w:cs="TimesNewRoman"/>
          <w:i/>
          <w:iCs/>
          <w:sz w:val="20"/>
          <w:lang w:val="en-US" w:bidi="he-IL"/>
        </w:rPr>
        <w:t>interpreted as shown in Table 9-231a (TBTT Information field contents when TBTT Information Field Type</w:t>
      </w:r>
    </w:p>
    <w:p w14:paraId="3C796E46" w14:textId="4E7A6714" w:rsidR="00A37C2D" w:rsidRDefault="00C14111" w:rsidP="00C14111">
      <w:pPr>
        <w:rPr>
          <w:sz w:val="20"/>
        </w:rPr>
      </w:pPr>
      <w:r w:rsidRPr="00C14111">
        <w:rPr>
          <w:rFonts w:ascii="TimesNewRoman" w:hAnsi="TimesNewRoman" w:cs="TimesNewRoman"/>
          <w:i/>
          <w:iCs/>
          <w:sz w:val="20"/>
          <w:lang w:val="en-US" w:bidi="he-IL"/>
        </w:rPr>
        <w:t>subfield set to 1).</w:t>
      </w:r>
    </w:p>
    <w:p w14:paraId="148DB518" w14:textId="44EAF280" w:rsidR="00A37C2D" w:rsidRDefault="00A37C2D" w:rsidP="00E44DB9">
      <w:pPr>
        <w:rPr>
          <w:sz w:val="20"/>
        </w:rPr>
      </w:pPr>
    </w:p>
    <w:p w14:paraId="2518690C" w14:textId="77777777" w:rsidR="00C14111" w:rsidRDefault="00C14111" w:rsidP="00C14111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Change to:</w:t>
      </w:r>
    </w:p>
    <w:p w14:paraId="640C40C2" w14:textId="55C79314" w:rsidR="00C14111" w:rsidRPr="00C14111" w:rsidRDefault="00C14111" w:rsidP="00C14111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>
        <w:rPr>
          <w:sz w:val="20"/>
        </w:rPr>
        <w:t xml:space="preserve"> </w:t>
      </w:r>
      <w:r w:rsidRPr="00C14111">
        <w:rPr>
          <w:rFonts w:ascii="TimesNewRoman" w:hAnsi="TimesNewRoman" w:cs="TimesNewRoman"/>
          <w:i/>
          <w:iCs/>
          <w:sz w:val="20"/>
          <w:lang w:val="en-US" w:bidi="he-IL"/>
        </w:rPr>
        <w:t xml:space="preserve">The TBTT Information Length subfield, </w:t>
      </w:r>
      <w:r w:rsidRPr="00C14111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when</w:t>
      </w:r>
      <w:r w:rsidRPr="00C14111">
        <w:rPr>
          <w:rFonts w:ascii="TimesNewRoman" w:hAnsi="TimesNewRoman" w:cs="TimesNewRoman"/>
          <w:i/>
          <w:iCs/>
          <w:sz w:val="20"/>
          <w:lang w:val="en-US" w:bidi="he-IL"/>
        </w:rPr>
        <w:t xml:space="preserve"> the TBTT Information Field Type subfield </w:t>
      </w:r>
      <w:r w:rsidRPr="00C14111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 xml:space="preserve">is </w:t>
      </w:r>
      <w:r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equal</w:t>
      </w:r>
      <w:r w:rsidRPr="00C14111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 xml:space="preserve"> to</w:t>
      </w:r>
      <w:r w:rsidRPr="00C14111">
        <w:rPr>
          <w:rFonts w:ascii="TimesNewRoman" w:hAnsi="TimesNewRoman" w:cs="TimesNewRoman"/>
          <w:i/>
          <w:iCs/>
          <w:sz w:val="20"/>
          <w:lang w:val="en-US" w:bidi="he-IL"/>
        </w:rPr>
        <w:t xml:space="preserve"> 1, is</w:t>
      </w:r>
      <w:r>
        <w:rPr>
          <w:rFonts w:ascii="TimesNewRoman" w:hAnsi="TimesNewRoman" w:cs="TimesNewRoman"/>
          <w:i/>
          <w:iCs/>
          <w:sz w:val="20"/>
          <w:lang w:val="en-US" w:bidi="he-IL"/>
        </w:rPr>
        <w:t xml:space="preserve"> </w:t>
      </w:r>
      <w:r w:rsidRPr="00C14111">
        <w:rPr>
          <w:rFonts w:ascii="TimesNewRoman" w:hAnsi="TimesNewRoman" w:cs="TimesNewRoman"/>
          <w:i/>
          <w:iCs/>
          <w:sz w:val="20"/>
          <w:lang w:val="en-US" w:bidi="he-IL"/>
        </w:rPr>
        <w:t>interpreted as shown in Table 9-231a (TBTT Information field contents when TBTT Information Field Type</w:t>
      </w:r>
    </w:p>
    <w:p w14:paraId="451D4C76" w14:textId="77777777" w:rsidR="00C14111" w:rsidRDefault="00C14111" w:rsidP="00C14111">
      <w:pPr>
        <w:rPr>
          <w:sz w:val="20"/>
        </w:rPr>
      </w:pPr>
      <w:r w:rsidRPr="00C14111">
        <w:rPr>
          <w:rFonts w:ascii="TimesNewRoman" w:hAnsi="TimesNewRoman" w:cs="TimesNewRoman"/>
          <w:i/>
          <w:iCs/>
          <w:sz w:val="20"/>
          <w:lang w:val="en-US" w:bidi="he-IL"/>
        </w:rPr>
        <w:t>subfield set to 1).</w:t>
      </w:r>
    </w:p>
    <w:p w14:paraId="0465E1DC" w14:textId="64624340" w:rsidR="00C14111" w:rsidRDefault="00C14111" w:rsidP="00E44DB9">
      <w:pPr>
        <w:rPr>
          <w:sz w:val="20"/>
        </w:rPr>
      </w:pPr>
    </w:p>
    <w:p w14:paraId="28BAD80D" w14:textId="05106B92" w:rsidR="00C14111" w:rsidRDefault="001C3BDF" w:rsidP="001C3BDF">
      <w:pPr>
        <w:autoSpaceDE w:val="0"/>
        <w:autoSpaceDN w:val="0"/>
        <w:adjustRightInd w:val="0"/>
        <w:rPr>
          <w:sz w:val="20"/>
        </w:rPr>
      </w:pPr>
      <w:r>
        <w:rPr>
          <w:rFonts w:ascii="TimesNewRoman" w:hAnsi="TimesNewRoman" w:cs="TimesNewRoman"/>
          <w:sz w:val="20"/>
          <w:lang w:val="en-US" w:bidi="he-IL"/>
        </w:rPr>
        <w:t xml:space="preserve">D3.0 P.56 L.12 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>In case the Association Required bit in the Control field included in the same Enhanced Broadcast Services</w:t>
      </w:r>
      <w:r>
        <w:rPr>
          <w:rFonts w:ascii="TimesNewRoman" w:hAnsi="TimesNewRoman" w:cs="TimesNewRoman"/>
          <w:i/>
          <w:iCs/>
          <w:sz w:val="20"/>
          <w:lang w:val="en-US" w:bidi="he-IL"/>
        </w:rPr>
        <w:t xml:space="preserve"> 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 xml:space="preserve">Tuple field </w:t>
      </w:r>
      <w:r w:rsidRPr="001C3BDF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is set to 1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>, the only allowed request method is through EBCS Content Request/Response frames,</w:t>
      </w:r>
      <w:r>
        <w:rPr>
          <w:rFonts w:ascii="TimesNewRoman" w:hAnsi="TimesNewRoman" w:cs="TimesNewRoman"/>
          <w:i/>
          <w:iCs/>
          <w:sz w:val="20"/>
          <w:lang w:val="en-US" w:bidi="he-IL"/>
        </w:rPr>
        <w:t xml:space="preserve"> 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 xml:space="preserve">therefore the EBCS Content Request Frame bit </w:t>
      </w:r>
      <w:r w:rsidRPr="00192214">
        <w:rPr>
          <w:rFonts w:ascii="TimesNewRoman" w:hAnsi="TimesNewRoman" w:cs="TimesNewRoman"/>
          <w:i/>
          <w:iCs/>
          <w:sz w:val="20"/>
          <w:lang w:val="en-US" w:bidi="he-IL"/>
        </w:rPr>
        <w:t>is set to 1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 xml:space="preserve"> and EBCS Request ANQP Element bit is set to </w:t>
      </w:r>
      <w:proofErr w:type="gramStart"/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>0.</w:t>
      </w:r>
      <w:r w:rsidR="00A36296" w:rsidRPr="00A36296">
        <w:rPr>
          <w:rFonts w:ascii="TimesNewRoman" w:hAnsi="TimesNewRoman" w:cs="TimesNewRoman"/>
          <w:i/>
          <w:iCs/>
          <w:sz w:val="20"/>
          <w:lang w:val="en-US" w:bidi="he-IL"/>
        </w:rPr>
        <w:t>.</w:t>
      </w:r>
      <w:proofErr w:type="gramEnd"/>
    </w:p>
    <w:p w14:paraId="4B300E3C" w14:textId="61FB8220" w:rsidR="00C14111" w:rsidRDefault="00C14111" w:rsidP="00E44DB9">
      <w:pPr>
        <w:rPr>
          <w:sz w:val="20"/>
        </w:rPr>
      </w:pPr>
    </w:p>
    <w:p w14:paraId="08BBE769" w14:textId="0E25F7E7" w:rsidR="001C3BDF" w:rsidRDefault="001C3BDF" w:rsidP="00E44DB9">
      <w:pPr>
        <w:rPr>
          <w:sz w:val="20"/>
        </w:rPr>
      </w:pPr>
      <w:r>
        <w:rPr>
          <w:sz w:val="20"/>
        </w:rPr>
        <w:t>Change to:</w:t>
      </w:r>
    </w:p>
    <w:p w14:paraId="1E66CC5F" w14:textId="01AF85F1" w:rsidR="001C3BDF" w:rsidRDefault="001C3BDF" w:rsidP="001C3BDF">
      <w:pPr>
        <w:autoSpaceDE w:val="0"/>
        <w:autoSpaceDN w:val="0"/>
        <w:adjustRightInd w:val="0"/>
        <w:rPr>
          <w:sz w:val="20"/>
        </w:rPr>
      </w:pP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>In case the Association Required bit in the Control field included in the same Enhanced Broadcast Services</w:t>
      </w:r>
      <w:r>
        <w:rPr>
          <w:rFonts w:ascii="TimesNewRoman" w:hAnsi="TimesNewRoman" w:cs="TimesNewRoman"/>
          <w:i/>
          <w:iCs/>
          <w:sz w:val="20"/>
          <w:lang w:val="en-US" w:bidi="he-IL"/>
        </w:rPr>
        <w:t xml:space="preserve"> 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 xml:space="preserve">Tuple field </w:t>
      </w:r>
      <w:r w:rsidRPr="001C3BDF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 xml:space="preserve">is </w:t>
      </w:r>
      <w:r w:rsidR="00192214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equal</w:t>
      </w:r>
      <w:r w:rsidRPr="001C3BDF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 xml:space="preserve"> to 1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>, the only allowed request method is through EBCS Content Request/Response frames,</w:t>
      </w:r>
      <w:r>
        <w:rPr>
          <w:rFonts w:ascii="TimesNewRoman" w:hAnsi="TimesNewRoman" w:cs="TimesNewRoman"/>
          <w:i/>
          <w:iCs/>
          <w:sz w:val="20"/>
          <w:lang w:val="en-US" w:bidi="he-IL"/>
        </w:rPr>
        <w:t xml:space="preserve"> 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 xml:space="preserve">therefore the EBCS Content Request Frame bit </w:t>
      </w:r>
      <w:r w:rsidRPr="00192214">
        <w:rPr>
          <w:rFonts w:ascii="TimesNewRoman" w:hAnsi="TimesNewRoman" w:cs="TimesNewRoman"/>
          <w:i/>
          <w:iCs/>
          <w:sz w:val="20"/>
          <w:lang w:val="en-US" w:bidi="he-IL"/>
        </w:rPr>
        <w:t>is set to 1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 xml:space="preserve"> and EBCS Request ANQP Element bit is set to </w:t>
      </w:r>
      <w:proofErr w:type="gramStart"/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>0.</w:t>
      </w:r>
      <w:r w:rsidRPr="00A36296">
        <w:rPr>
          <w:rFonts w:ascii="TimesNewRoman" w:hAnsi="TimesNewRoman" w:cs="TimesNewRoman"/>
          <w:i/>
          <w:iCs/>
          <w:sz w:val="20"/>
          <w:lang w:val="en-US" w:bidi="he-IL"/>
        </w:rPr>
        <w:t>.</w:t>
      </w:r>
      <w:proofErr w:type="gramEnd"/>
    </w:p>
    <w:p w14:paraId="1B42B4B8" w14:textId="29DC61A2" w:rsidR="001C3BDF" w:rsidRDefault="001C3BDF" w:rsidP="00E44DB9">
      <w:pPr>
        <w:rPr>
          <w:sz w:val="20"/>
        </w:rPr>
      </w:pPr>
    </w:p>
    <w:p w14:paraId="5F10B118" w14:textId="5BFDB624" w:rsidR="001C3BDF" w:rsidRPr="0061729C" w:rsidRDefault="00FF5990" w:rsidP="00E44DB9">
      <w:pPr>
        <w:rPr>
          <w:rFonts w:ascii="TimesNewRoman" w:hAnsi="TimesNewRoman" w:cs="TimesNewRoman"/>
          <w:i/>
          <w:iCs/>
          <w:sz w:val="20"/>
          <w:lang w:val="en-US" w:bidi="he-IL"/>
        </w:rPr>
      </w:pPr>
      <w:r>
        <w:rPr>
          <w:rFonts w:ascii="TimesNewRoman" w:hAnsi="TimesNewRoman" w:cs="TimesNewRoman"/>
          <w:sz w:val="20"/>
          <w:lang w:val="en-US" w:bidi="he-IL"/>
        </w:rPr>
        <w:t>D3.0 P.</w:t>
      </w:r>
      <w:r w:rsidR="0061729C">
        <w:rPr>
          <w:rFonts w:ascii="TimesNewRoman" w:hAnsi="TimesNewRoman" w:cs="TimesNewRoman"/>
          <w:sz w:val="20"/>
          <w:lang w:val="en-US" w:bidi="he-IL"/>
        </w:rPr>
        <w:t>76</w:t>
      </w:r>
      <w:r>
        <w:rPr>
          <w:rFonts w:ascii="TimesNewRoman" w:hAnsi="TimesNewRoman" w:cs="TimesNewRoman"/>
          <w:sz w:val="20"/>
          <w:lang w:val="en-US" w:bidi="he-IL"/>
        </w:rPr>
        <w:t xml:space="preserve"> L.</w:t>
      </w:r>
      <w:r w:rsidR="0061729C">
        <w:rPr>
          <w:rFonts w:ascii="TimesNewRoman" w:hAnsi="TimesNewRoman" w:cs="TimesNewRoman"/>
          <w:sz w:val="20"/>
          <w:lang w:val="en-US" w:bidi="he-IL"/>
        </w:rPr>
        <w:t xml:space="preserve">64 </w:t>
      </w:r>
      <w:r w:rsidR="0061729C" w:rsidRPr="0061729C">
        <w:rPr>
          <w:rFonts w:ascii="TimesNewRoman" w:hAnsi="TimesNewRoman" w:cs="TimesNewRoman"/>
          <w:i/>
          <w:iCs/>
          <w:sz w:val="20"/>
          <w:lang w:val="en-US" w:bidi="he-IL"/>
        </w:rPr>
        <w:t xml:space="preserve">The Negotiation Address subfield contains a MAC address if the Negotiation Address Type </w:t>
      </w:r>
      <w:r w:rsidR="0061729C" w:rsidRPr="0061729C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is set to</w:t>
      </w:r>
      <w:r w:rsidR="0061729C" w:rsidRPr="0061729C">
        <w:rPr>
          <w:rFonts w:ascii="TimesNewRoman" w:hAnsi="TimesNewRoman" w:cs="TimesNewRoman"/>
          <w:i/>
          <w:iCs/>
          <w:sz w:val="20"/>
          <w:lang w:val="en-US" w:bidi="he-IL"/>
        </w:rPr>
        <w:t xml:space="preserve"> 0.</w:t>
      </w:r>
    </w:p>
    <w:p w14:paraId="526010EE" w14:textId="77777777" w:rsidR="007A1246" w:rsidRDefault="0061729C" w:rsidP="0061729C">
      <w:pPr>
        <w:rPr>
          <w:sz w:val="20"/>
        </w:rPr>
      </w:pPr>
      <w:r>
        <w:rPr>
          <w:sz w:val="20"/>
        </w:rPr>
        <w:t xml:space="preserve">Change to: </w:t>
      </w:r>
    </w:p>
    <w:p w14:paraId="4301F872" w14:textId="7951CE30" w:rsidR="0061729C" w:rsidRPr="0061729C" w:rsidRDefault="0061729C" w:rsidP="0061729C">
      <w:pPr>
        <w:rPr>
          <w:rFonts w:ascii="TimesNewRoman" w:hAnsi="TimesNewRoman" w:cs="TimesNewRoman"/>
          <w:i/>
          <w:iCs/>
          <w:sz w:val="20"/>
          <w:lang w:val="en-US" w:bidi="he-IL"/>
        </w:rPr>
      </w:pPr>
      <w:r w:rsidRPr="0061729C">
        <w:rPr>
          <w:rFonts w:ascii="TimesNewRoman" w:hAnsi="TimesNewRoman" w:cs="TimesNewRoman"/>
          <w:i/>
          <w:iCs/>
          <w:sz w:val="20"/>
          <w:lang w:val="en-US" w:bidi="he-IL"/>
        </w:rPr>
        <w:t xml:space="preserve">The Negotiation Address subfield contains a MAC address if the Negotiation Address Type </w:t>
      </w:r>
      <w:r w:rsidRPr="0061729C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 xml:space="preserve">is </w:t>
      </w:r>
      <w:r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 xml:space="preserve">equal </w:t>
      </w:r>
      <w:r w:rsidRPr="0061729C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to</w:t>
      </w:r>
      <w:r w:rsidRPr="0061729C">
        <w:rPr>
          <w:rFonts w:ascii="TimesNewRoman" w:hAnsi="TimesNewRoman" w:cs="TimesNewRoman"/>
          <w:i/>
          <w:iCs/>
          <w:sz w:val="20"/>
          <w:lang w:val="en-US" w:bidi="he-IL"/>
        </w:rPr>
        <w:t xml:space="preserve"> 0.</w:t>
      </w:r>
    </w:p>
    <w:p w14:paraId="36DAA0E9" w14:textId="3DA4F2A6" w:rsidR="0061729C" w:rsidRPr="0061729C" w:rsidRDefault="0061729C" w:rsidP="00E44DB9">
      <w:pPr>
        <w:rPr>
          <w:sz w:val="20"/>
          <w:lang w:val="en-US"/>
        </w:rPr>
      </w:pPr>
    </w:p>
    <w:p w14:paraId="57E884C8" w14:textId="514055DB" w:rsidR="0061729C" w:rsidRPr="00F14F31" w:rsidRDefault="00F14F31" w:rsidP="00F14F31">
      <w:pPr>
        <w:rPr>
          <w:i/>
          <w:iCs/>
          <w:sz w:val="20"/>
          <w:lang w:val="en-US"/>
        </w:rPr>
      </w:pPr>
      <w:r>
        <w:rPr>
          <w:sz w:val="20"/>
          <w:lang w:val="en-US"/>
        </w:rPr>
        <w:t xml:space="preserve">D3.0 P.77 L.1 </w:t>
      </w:r>
      <w:r w:rsidRPr="00F14F31">
        <w:rPr>
          <w:i/>
          <w:iCs/>
          <w:sz w:val="20"/>
          <w:lang w:val="en-US"/>
        </w:rPr>
        <w:t xml:space="preserve">The format of the Negotiation Address subfield when the Negotiation Address Type </w:t>
      </w:r>
      <w:r w:rsidRPr="00F14F31">
        <w:rPr>
          <w:i/>
          <w:iCs/>
          <w:sz w:val="20"/>
          <w:highlight w:val="yellow"/>
          <w:lang w:val="en-US"/>
        </w:rPr>
        <w:t>is set to 1</w:t>
      </w:r>
      <w:r w:rsidRPr="00F14F31">
        <w:rPr>
          <w:i/>
          <w:iCs/>
          <w:sz w:val="20"/>
          <w:lang w:val="en-US"/>
        </w:rPr>
        <w:t xml:space="preserve"> is shown in</w:t>
      </w:r>
      <w:r>
        <w:rPr>
          <w:i/>
          <w:iCs/>
          <w:sz w:val="20"/>
          <w:lang w:val="en-US"/>
        </w:rPr>
        <w:t xml:space="preserve"> </w:t>
      </w:r>
      <w:r w:rsidRPr="00F14F31">
        <w:rPr>
          <w:i/>
          <w:iCs/>
          <w:sz w:val="20"/>
          <w:lang w:val="en-US"/>
        </w:rPr>
        <w:t>Figure 9-909ax (Negotiation Address subfield format for a Negotiation Address Type of 1).</w:t>
      </w:r>
    </w:p>
    <w:p w14:paraId="01F74FA1" w14:textId="3B5C9C38" w:rsidR="0061729C" w:rsidRPr="007A1246" w:rsidRDefault="007A1246" w:rsidP="00E44DB9">
      <w:pPr>
        <w:rPr>
          <w:sz w:val="20"/>
        </w:rPr>
      </w:pPr>
      <w:r>
        <w:rPr>
          <w:sz w:val="20"/>
        </w:rPr>
        <w:t xml:space="preserve">Change to: </w:t>
      </w:r>
    </w:p>
    <w:p w14:paraId="1A74E67B" w14:textId="60A069B6" w:rsidR="007A1246" w:rsidRPr="00F14F31" w:rsidRDefault="007A1246" w:rsidP="007A1246">
      <w:pPr>
        <w:rPr>
          <w:i/>
          <w:iCs/>
          <w:sz w:val="20"/>
          <w:lang w:val="en-US"/>
        </w:rPr>
      </w:pPr>
      <w:r w:rsidRPr="00F14F31">
        <w:rPr>
          <w:i/>
          <w:iCs/>
          <w:sz w:val="20"/>
          <w:lang w:val="en-US"/>
        </w:rPr>
        <w:t xml:space="preserve">The format of the Negotiation Address subfield when the Negotiation Address Type </w:t>
      </w:r>
      <w:r w:rsidRPr="00F14F31">
        <w:rPr>
          <w:i/>
          <w:iCs/>
          <w:sz w:val="20"/>
          <w:highlight w:val="yellow"/>
          <w:lang w:val="en-US"/>
        </w:rPr>
        <w:t xml:space="preserve">is </w:t>
      </w:r>
      <w:r>
        <w:rPr>
          <w:i/>
          <w:iCs/>
          <w:sz w:val="20"/>
          <w:highlight w:val="yellow"/>
          <w:lang w:val="en-US"/>
        </w:rPr>
        <w:t>equal</w:t>
      </w:r>
      <w:r w:rsidRPr="00F14F31">
        <w:rPr>
          <w:i/>
          <w:iCs/>
          <w:sz w:val="20"/>
          <w:highlight w:val="yellow"/>
          <w:lang w:val="en-US"/>
        </w:rPr>
        <w:t xml:space="preserve"> to 1</w:t>
      </w:r>
      <w:r w:rsidRPr="00F14F31">
        <w:rPr>
          <w:i/>
          <w:iCs/>
          <w:sz w:val="20"/>
          <w:lang w:val="en-US"/>
        </w:rPr>
        <w:t xml:space="preserve"> is shown in</w:t>
      </w:r>
      <w:r>
        <w:rPr>
          <w:i/>
          <w:iCs/>
          <w:sz w:val="20"/>
          <w:lang w:val="en-US"/>
        </w:rPr>
        <w:t xml:space="preserve"> </w:t>
      </w:r>
      <w:r w:rsidRPr="00F14F31">
        <w:rPr>
          <w:i/>
          <w:iCs/>
          <w:sz w:val="20"/>
          <w:lang w:val="en-US"/>
        </w:rPr>
        <w:t>Figure 9-909ax (Negotiation Address subfield format for a Negotiation Address Type of 1).</w:t>
      </w:r>
    </w:p>
    <w:p w14:paraId="496619D1" w14:textId="6CF93FA3" w:rsidR="007A1246" w:rsidRPr="007A1246" w:rsidRDefault="007A1246" w:rsidP="00E44DB9">
      <w:pPr>
        <w:rPr>
          <w:i/>
          <w:iCs/>
          <w:sz w:val="20"/>
          <w:lang w:val="en-US"/>
        </w:rPr>
      </w:pPr>
    </w:p>
    <w:p w14:paraId="07501AA3" w14:textId="77777777" w:rsidR="00D1529A" w:rsidRDefault="00D1529A" w:rsidP="000E43A8">
      <w:pPr>
        <w:autoSpaceDE w:val="0"/>
        <w:autoSpaceDN w:val="0"/>
        <w:adjustRightInd w:val="0"/>
        <w:rPr>
          <w:sz w:val="20"/>
          <w:lang w:val="en-US"/>
        </w:rPr>
      </w:pPr>
    </w:p>
    <w:p w14:paraId="70531480" w14:textId="77777777" w:rsidR="00F55A4C" w:rsidRDefault="00F55A4C" w:rsidP="000E43A8">
      <w:pPr>
        <w:autoSpaceDE w:val="0"/>
        <w:autoSpaceDN w:val="0"/>
        <w:adjustRightInd w:val="0"/>
        <w:rPr>
          <w:sz w:val="20"/>
          <w:lang w:val="en-US"/>
        </w:rPr>
      </w:pPr>
    </w:p>
    <w:p w14:paraId="2C9A7885" w14:textId="77777777" w:rsidR="00F55A4C" w:rsidRDefault="00F55A4C" w:rsidP="000E43A8">
      <w:pPr>
        <w:autoSpaceDE w:val="0"/>
        <w:autoSpaceDN w:val="0"/>
        <w:adjustRightInd w:val="0"/>
        <w:rPr>
          <w:sz w:val="20"/>
          <w:lang w:val="en-US"/>
        </w:rPr>
      </w:pPr>
    </w:p>
    <w:p w14:paraId="69B1658A" w14:textId="77777777" w:rsidR="00F55A4C" w:rsidRDefault="00F55A4C" w:rsidP="000E43A8">
      <w:pPr>
        <w:autoSpaceDE w:val="0"/>
        <w:autoSpaceDN w:val="0"/>
        <w:adjustRightInd w:val="0"/>
        <w:rPr>
          <w:sz w:val="20"/>
          <w:lang w:val="en-US"/>
        </w:rPr>
      </w:pPr>
    </w:p>
    <w:p w14:paraId="435CAAED" w14:textId="77777777" w:rsidR="00F55A4C" w:rsidRDefault="00F55A4C" w:rsidP="000E43A8">
      <w:pPr>
        <w:autoSpaceDE w:val="0"/>
        <w:autoSpaceDN w:val="0"/>
        <w:adjustRightInd w:val="0"/>
        <w:rPr>
          <w:sz w:val="20"/>
          <w:lang w:val="en-US"/>
        </w:rPr>
      </w:pPr>
    </w:p>
    <w:p w14:paraId="50B757F2" w14:textId="55915452" w:rsidR="000E43A8" w:rsidRPr="00D1529A" w:rsidRDefault="000E43A8" w:rsidP="000E43A8">
      <w:pPr>
        <w:autoSpaceDE w:val="0"/>
        <w:autoSpaceDN w:val="0"/>
        <w:adjustRightInd w:val="0"/>
        <w:rPr>
          <w:i/>
          <w:iCs/>
          <w:sz w:val="20"/>
          <w:lang w:val="en-US"/>
        </w:rPr>
      </w:pPr>
      <w:r>
        <w:rPr>
          <w:sz w:val="20"/>
          <w:lang w:val="en-US"/>
        </w:rPr>
        <w:lastRenderedPageBreak/>
        <w:t xml:space="preserve">D3.0 P91 L33 </w:t>
      </w:r>
      <w:r w:rsidRPr="00D1529A">
        <w:rPr>
          <w:i/>
          <w:iCs/>
          <w:sz w:val="20"/>
          <w:lang w:val="en-US"/>
        </w:rPr>
        <w:t>An EBCS non-AP STA should include the Frame Count field in an EBCS UL frame that it transmits to</w:t>
      </w:r>
    </w:p>
    <w:p w14:paraId="0C59EDCA" w14:textId="6281CFC8" w:rsidR="00EB6963" w:rsidRPr="00D1529A" w:rsidRDefault="000E43A8" w:rsidP="00D1529A">
      <w:pPr>
        <w:autoSpaceDE w:val="0"/>
        <w:autoSpaceDN w:val="0"/>
        <w:adjustRightInd w:val="0"/>
        <w:rPr>
          <w:i/>
          <w:iCs/>
          <w:sz w:val="20"/>
          <w:lang w:val="en-US"/>
        </w:rPr>
      </w:pPr>
      <w:r w:rsidRPr="00D1529A">
        <w:rPr>
          <w:i/>
          <w:iCs/>
          <w:sz w:val="20"/>
          <w:lang w:val="en-US"/>
        </w:rPr>
        <w:t>reduce the possibility of a successful replay attack. When the STA provides a frame count, the Frame Count</w:t>
      </w:r>
      <w:r w:rsidR="00D1529A">
        <w:rPr>
          <w:i/>
          <w:iCs/>
          <w:sz w:val="20"/>
          <w:lang w:val="en-US"/>
        </w:rPr>
        <w:t xml:space="preserve"> </w:t>
      </w:r>
      <w:r w:rsidRPr="00D1529A">
        <w:rPr>
          <w:i/>
          <w:iCs/>
          <w:sz w:val="20"/>
          <w:lang w:val="en-US"/>
        </w:rPr>
        <w:t xml:space="preserve">field shall carry a value that </w:t>
      </w:r>
      <w:r w:rsidRPr="00D1529A">
        <w:rPr>
          <w:i/>
          <w:iCs/>
          <w:sz w:val="20"/>
          <w:highlight w:val="yellow"/>
          <w:lang w:val="en-US"/>
        </w:rPr>
        <w:t>is set to 1</w:t>
      </w:r>
      <w:r w:rsidRPr="00D1529A">
        <w:rPr>
          <w:i/>
          <w:iCs/>
          <w:sz w:val="20"/>
          <w:lang w:val="en-US"/>
        </w:rPr>
        <w:t xml:space="preserve"> in the first EBCS UL frame that the STA transmits</w:t>
      </w:r>
      <w:r w:rsidR="00D1529A">
        <w:rPr>
          <w:i/>
          <w:iCs/>
          <w:sz w:val="20"/>
          <w:lang w:val="en-US"/>
        </w:rPr>
        <w:t xml:space="preserve"> </w:t>
      </w:r>
      <w:r w:rsidRPr="00D1529A">
        <w:rPr>
          <w:i/>
          <w:iCs/>
          <w:sz w:val="20"/>
          <w:lang w:val="en-US"/>
        </w:rPr>
        <w:t>and shall be incremented for each subsequent transmission of an EBCS UL frame.</w:t>
      </w:r>
    </w:p>
    <w:p w14:paraId="42859571" w14:textId="080E9521" w:rsidR="00EB6963" w:rsidRDefault="00D1529A" w:rsidP="00E44DB9">
      <w:pPr>
        <w:rPr>
          <w:sz w:val="20"/>
          <w:lang w:val="en-US"/>
        </w:rPr>
      </w:pPr>
      <w:r>
        <w:rPr>
          <w:sz w:val="20"/>
          <w:lang w:val="en-US"/>
        </w:rPr>
        <w:t xml:space="preserve">Change to: </w:t>
      </w:r>
    </w:p>
    <w:p w14:paraId="073EE0F1" w14:textId="77777777" w:rsidR="00F55A4C" w:rsidRPr="00D1529A" w:rsidRDefault="00F55A4C" w:rsidP="00F55A4C">
      <w:pPr>
        <w:autoSpaceDE w:val="0"/>
        <w:autoSpaceDN w:val="0"/>
        <w:adjustRightInd w:val="0"/>
        <w:rPr>
          <w:i/>
          <w:iCs/>
          <w:sz w:val="20"/>
          <w:lang w:val="en-US"/>
        </w:rPr>
      </w:pPr>
      <w:r w:rsidRPr="00D1529A">
        <w:rPr>
          <w:i/>
          <w:iCs/>
          <w:sz w:val="20"/>
          <w:lang w:val="en-US"/>
        </w:rPr>
        <w:t>An EBCS non-AP STA should include the Frame Count field in an EBCS UL frame that it transmits to</w:t>
      </w:r>
    </w:p>
    <w:p w14:paraId="12483DC4" w14:textId="77777777" w:rsidR="00F55A4C" w:rsidRPr="00D1529A" w:rsidRDefault="00F55A4C" w:rsidP="00F55A4C">
      <w:pPr>
        <w:autoSpaceDE w:val="0"/>
        <w:autoSpaceDN w:val="0"/>
        <w:adjustRightInd w:val="0"/>
        <w:rPr>
          <w:i/>
          <w:iCs/>
          <w:sz w:val="20"/>
          <w:lang w:val="en-US"/>
        </w:rPr>
      </w:pPr>
      <w:r w:rsidRPr="00D1529A">
        <w:rPr>
          <w:i/>
          <w:iCs/>
          <w:sz w:val="20"/>
          <w:lang w:val="en-US"/>
        </w:rPr>
        <w:t>reduce the possibility of a successful replay attack. When the STA provides a frame count, the Frame Count</w:t>
      </w:r>
      <w:r>
        <w:rPr>
          <w:i/>
          <w:iCs/>
          <w:sz w:val="20"/>
          <w:lang w:val="en-US"/>
        </w:rPr>
        <w:t xml:space="preserve"> </w:t>
      </w:r>
      <w:r w:rsidRPr="00D1529A">
        <w:rPr>
          <w:i/>
          <w:iCs/>
          <w:sz w:val="20"/>
          <w:lang w:val="en-US"/>
        </w:rPr>
        <w:t xml:space="preserve">field shall carry a value that </w:t>
      </w:r>
      <w:r w:rsidRPr="00D1529A">
        <w:rPr>
          <w:i/>
          <w:iCs/>
          <w:sz w:val="20"/>
          <w:highlight w:val="yellow"/>
          <w:lang w:val="en-US"/>
        </w:rPr>
        <w:t>is set to 1</w:t>
      </w:r>
      <w:r w:rsidRPr="00D1529A">
        <w:rPr>
          <w:i/>
          <w:iCs/>
          <w:sz w:val="20"/>
          <w:lang w:val="en-US"/>
        </w:rPr>
        <w:t xml:space="preserve"> in the first EBCS UL frame that the STA transmits</w:t>
      </w:r>
      <w:r>
        <w:rPr>
          <w:i/>
          <w:iCs/>
          <w:sz w:val="20"/>
          <w:lang w:val="en-US"/>
        </w:rPr>
        <w:t xml:space="preserve"> </w:t>
      </w:r>
      <w:r w:rsidRPr="00D1529A">
        <w:rPr>
          <w:i/>
          <w:iCs/>
          <w:sz w:val="20"/>
          <w:lang w:val="en-US"/>
        </w:rPr>
        <w:t>and shall be incremented for each subsequent transmission of an EBCS UL frame.</w:t>
      </w:r>
    </w:p>
    <w:p w14:paraId="327BC6C4" w14:textId="7876553A" w:rsidR="00D1529A" w:rsidRDefault="00D1529A" w:rsidP="00E44DB9">
      <w:pPr>
        <w:rPr>
          <w:sz w:val="20"/>
          <w:lang w:val="en-US"/>
        </w:rPr>
      </w:pPr>
    </w:p>
    <w:p w14:paraId="696B3669" w14:textId="60011356" w:rsidR="00F55A4C" w:rsidRPr="00F55A4C" w:rsidRDefault="00F55A4C" w:rsidP="00F55A4C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>
        <w:rPr>
          <w:sz w:val="20"/>
          <w:lang w:val="en-US"/>
        </w:rPr>
        <w:t xml:space="preserve">D3.0 P.95 L.24 </w:t>
      </w: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 xml:space="preserve">if the Frame Signature Type subfield of the EBCS UL frame </w:t>
      </w:r>
      <w:r w:rsidRPr="00F55A4C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is set</w:t>
      </w: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 xml:space="preserve"> to a nonzero value, then one of the following</w:t>
      </w: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 xml:space="preserve"> </w:t>
      </w: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>public key algorithms is used to generate the frame signature.</w:t>
      </w:r>
    </w:p>
    <w:p w14:paraId="51134823" w14:textId="77777777" w:rsidR="00F55A4C" w:rsidRPr="00F55A4C" w:rsidRDefault="00F55A4C" w:rsidP="00F55A4C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>— RSASSA-PSS</w:t>
      </w:r>
    </w:p>
    <w:p w14:paraId="6BC3596D" w14:textId="77777777" w:rsidR="00F55A4C" w:rsidRPr="00F55A4C" w:rsidRDefault="00F55A4C" w:rsidP="00F55A4C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>— ECDSA</w:t>
      </w:r>
    </w:p>
    <w:p w14:paraId="6EB087C8" w14:textId="404AAE52" w:rsidR="00F55A4C" w:rsidRPr="00F55A4C" w:rsidRDefault="00F55A4C" w:rsidP="00F55A4C">
      <w:pPr>
        <w:rPr>
          <w:i/>
          <w:iCs/>
          <w:sz w:val="20"/>
          <w:lang w:val="en-US"/>
        </w:rPr>
      </w:pP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>— Ed25519</w:t>
      </w:r>
    </w:p>
    <w:p w14:paraId="4B8F3A79" w14:textId="1B3C5DAB" w:rsidR="00F55A4C" w:rsidRDefault="00F55A4C" w:rsidP="00E44DB9">
      <w:pPr>
        <w:rPr>
          <w:sz w:val="20"/>
          <w:lang w:val="en-US"/>
        </w:rPr>
      </w:pPr>
      <w:r>
        <w:rPr>
          <w:sz w:val="20"/>
          <w:lang w:val="en-US"/>
        </w:rPr>
        <w:t>Change to:</w:t>
      </w:r>
    </w:p>
    <w:p w14:paraId="1863A821" w14:textId="2CDA0FCA" w:rsidR="00F55A4C" w:rsidRPr="00F55A4C" w:rsidRDefault="00F55A4C" w:rsidP="00F55A4C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 xml:space="preserve">if the Frame Signature Type subfield of the EBCS UL frame </w:t>
      </w:r>
      <w:r w:rsidRPr="00F55A4C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 xml:space="preserve">is </w:t>
      </w:r>
      <w:r w:rsidRPr="00F55A4C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equal</w:t>
      </w: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 xml:space="preserve"> to a nonzero value, then one of the following public key algorithms is used to generate the frame signature.</w:t>
      </w:r>
    </w:p>
    <w:p w14:paraId="4235ABD1" w14:textId="77777777" w:rsidR="00F55A4C" w:rsidRPr="00F55A4C" w:rsidRDefault="00F55A4C" w:rsidP="00F55A4C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>— RSASSA-PSS</w:t>
      </w:r>
    </w:p>
    <w:p w14:paraId="200D42C0" w14:textId="77777777" w:rsidR="00F55A4C" w:rsidRPr="00F55A4C" w:rsidRDefault="00F55A4C" w:rsidP="00F55A4C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>— ECDSA</w:t>
      </w:r>
    </w:p>
    <w:p w14:paraId="37C680B7" w14:textId="77777777" w:rsidR="00F55A4C" w:rsidRPr="00F55A4C" w:rsidRDefault="00F55A4C" w:rsidP="00F55A4C">
      <w:pPr>
        <w:rPr>
          <w:i/>
          <w:iCs/>
          <w:sz w:val="20"/>
          <w:lang w:val="en-US"/>
        </w:rPr>
      </w:pP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>— Ed25519</w:t>
      </w:r>
    </w:p>
    <w:p w14:paraId="75E22E34" w14:textId="77777777" w:rsidR="00F55A4C" w:rsidRDefault="00F55A4C" w:rsidP="00E44DB9">
      <w:pPr>
        <w:rPr>
          <w:sz w:val="20"/>
          <w:lang w:val="en-US"/>
        </w:rPr>
      </w:pPr>
    </w:p>
    <w:p w14:paraId="66AFF45F" w14:textId="77777777" w:rsidR="00F55A4C" w:rsidRPr="00EB6963" w:rsidRDefault="00F55A4C" w:rsidP="00E44DB9">
      <w:pPr>
        <w:rPr>
          <w:sz w:val="20"/>
          <w:lang w:val="en-US"/>
        </w:rPr>
      </w:pPr>
    </w:p>
    <w:p w14:paraId="7E0A9435" w14:textId="477F4BBB" w:rsidR="00A71741" w:rsidRDefault="00692210" w:rsidP="00FA7D60">
      <w:pPr>
        <w:rPr>
          <w:sz w:val="20"/>
        </w:rPr>
      </w:pPr>
      <w:r>
        <w:rPr>
          <w:sz w:val="20"/>
        </w:rPr>
        <w:t>Other (no</w:t>
      </w:r>
      <w:r w:rsidR="00F55A4C">
        <w:rPr>
          <w:sz w:val="20"/>
        </w:rPr>
        <w:t>t</w:t>
      </w:r>
      <w:r>
        <w:rPr>
          <w:sz w:val="20"/>
        </w:rPr>
        <w:t xml:space="preserve"> related to “is set to”</w:t>
      </w:r>
      <w:r w:rsidR="007A1246">
        <w:rPr>
          <w:sz w:val="20"/>
        </w:rPr>
        <w:t>):</w:t>
      </w:r>
    </w:p>
    <w:p w14:paraId="00AB4993" w14:textId="3284DAC3" w:rsidR="00692210" w:rsidRPr="00266A91" w:rsidRDefault="00266A91" w:rsidP="00692210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>
        <w:rPr>
          <w:rFonts w:ascii="TimesNewRoman" w:hAnsi="TimesNewRoman" w:cs="TimesNewRoman"/>
          <w:sz w:val="20"/>
          <w:lang w:val="en-US" w:bidi="he-IL"/>
        </w:rPr>
        <w:t xml:space="preserve">D3.0 P.46 L.53 the highlighted reference has a typo </w:t>
      </w:r>
      <w:r w:rsidR="00692210" w:rsidRPr="00266A91">
        <w:rPr>
          <w:rFonts w:ascii="TimesNewRoman" w:hAnsi="TimesNewRoman" w:cs="TimesNewRoman"/>
          <w:i/>
          <w:iCs/>
          <w:sz w:val="20"/>
          <w:lang w:val="en-US" w:bidi="he-IL"/>
        </w:rPr>
        <w:t xml:space="preserve">The HT Control field is defined in </w:t>
      </w:r>
      <w:r w:rsidR="00692210" w:rsidRPr="00266A91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4.2.4.6</w:t>
      </w:r>
      <w:r w:rsidR="00692210" w:rsidRPr="00266A91">
        <w:rPr>
          <w:rFonts w:ascii="TimesNewRoman" w:hAnsi="TimesNewRoman" w:cs="TimesNewRoman"/>
          <w:i/>
          <w:iCs/>
          <w:sz w:val="20"/>
          <w:lang w:val="en-US" w:bidi="he-IL"/>
        </w:rPr>
        <w:t xml:space="preserve"> (HT Control field</w:t>
      </w:r>
      <w:proofErr w:type="gramStart"/>
      <w:r w:rsidR="00692210" w:rsidRPr="00266A91">
        <w:rPr>
          <w:rFonts w:ascii="TimesNewRoman" w:hAnsi="TimesNewRoman" w:cs="TimesNewRoman"/>
          <w:i/>
          <w:iCs/>
          <w:sz w:val="20"/>
          <w:lang w:val="en-US" w:bidi="he-IL"/>
        </w:rPr>
        <w:t>).The</w:t>
      </w:r>
      <w:proofErr w:type="gramEnd"/>
      <w:r w:rsidR="00692210" w:rsidRPr="00266A91">
        <w:rPr>
          <w:rFonts w:ascii="TimesNewRoman" w:hAnsi="TimesNewRoman" w:cs="TimesNewRoman"/>
          <w:i/>
          <w:iCs/>
          <w:sz w:val="20"/>
          <w:lang w:val="en-US" w:bidi="he-IL"/>
        </w:rPr>
        <w:t xml:space="preserve"> presence of the HT Control field is</w:t>
      </w:r>
    </w:p>
    <w:p w14:paraId="43EABA39" w14:textId="2DC929B5" w:rsidR="00692210" w:rsidRDefault="00692210" w:rsidP="00692210">
      <w:pPr>
        <w:rPr>
          <w:rFonts w:ascii="TimesNewRoman" w:hAnsi="TimesNewRoman" w:cs="TimesNewRoman"/>
          <w:i/>
          <w:iCs/>
          <w:sz w:val="20"/>
          <w:lang w:val="en-US" w:bidi="he-IL"/>
        </w:rPr>
      </w:pPr>
      <w:r w:rsidRPr="00266A91">
        <w:rPr>
          <w:rFonts w:ascii="TimesNewRoman" w:hAnsi="TimesNewRoman" w:cs="TimesNewRoman"/>
          <w:i/>
          <w:iCs/>
          <w:sz w:val="20"/>
          <w:lang w:val="en-US" w:bidi="he-IL"/>
        </w:rPr>
        <w:t>determined by the +HTC subfield of the Frame Control field, as specified in 9.2.4.1.10 (+HTC subfield).</w:t>
      </w:r>
    </w:p>
    <w:p w14:paraId="1951C771" w14:textId="33559A12" w:rsidR="009E407F" w:rsidRPr="009E407F" w:rsidRDefault="009E407F" w:rsidP="00692210">
      <w:pPr>
        <w:rPr>
          <w:sz w:val="20"/>
        </w:rPr>
      </w:pPr>
      <w:r>
        <w:rPr>
          <w:rFonts w:ascii="TimesNewRoman" w:hAnsi="TimesNewRoman" w:cs="TimesNewRoman"/>
          <w:sz w:val="20"/>
          <w:lang w:val="en-US" w:bidi="he-IL"/>
        </w:rPr>
        <w:t xml:space="preserve">Should be </w:t>
      </w:r>
      <w:r w:rsidRPr="009E407F">
        <w:rPr>
          <w:rFonts w:ascii="TimesNewRoman" w:hAnsi="TimesNewRoman" w:cs="TimesNewRoman"/>
          <w:sz w:val="20"/>
          <w:highlight w:val="yellow"/>
          <w:lang w:val="en-US" w:bidi="he-IL"/>
        </w:rPr>
        <w:t>9.2.4.6</w:t>
      </w:r>
      <w:r>
        <w:rPr>
          <w:rFonts w:ascii="TimesNewRoman" w:hAnsi="TimesNewRoman" w:cs="TimesNewRoman"/>
          <w:sz w:val="20"/>
          <w:lang w:val="en-US" w:bidi="he-IL"/>
        </w:rPr>
        <w:t>.</w:t>
      </w:r>
    </w:p>
    <w:p w14:paraId="666678F2" w14:textId="0EB25EFF" w:rsidR="00951676" w:rsidRDefault="00951676" w:rsidP="00951676">
      <w:pPr>
        <w:pStyle w:val="Heading3"/>
      </w:pPr>
      <w:r>
        <w:t>Information Elements/</w:t>
      </w:r>
      <w:proofErr w:type="spellStart"/>
      <w:r>
        <w:t>Subelements</w:t>
      </w:r>
      <w:proofErr w:type="spellEnd"/>
    </w:p>
    <w:p w14:paraId="7A07E82A" w14:textId="007D0C52" w:rsidR="007C3E19" w:rsidRPr="00894C66" w:rsidRDefault="00AD3117" w:rsidP="00B400D4">
      <w:pPr>
        <w:rPr>
          <w:szCs w:val="22"/>
        </w:rPr>
      </w:pPr>
      <w:r>
        <w:rPr>
          <w:szCs w:val="22"/>
        </w:rPr>
        <w:t>Edward Au</w:t>
      </w:r>
    </w:p>
    <w:p w14:paraId="0F768B9D" w14:textId="77777777" w:rsidR="00095AC4" w:rsidRDefault="00095AC4" w:rsidP="00B400D4">
      <w:pPr>
        <w:rPr>
          <w:sz w:val="20"/>
        </w:rPr>
      </w:pPr>
    </w:p>
    <w:p w14:paraId="6FC8507D" w14:textId="1EA282CD" w:rsidR="000D2544" w:rsidRDefault="000D2544" w:rsidP="00951676">
      <w:pPr>
        <w:pStyle w:val="Heading4"/>
      </w:pPr>
      <w:r>
        <w:t>Style Guide 2.4.1 – Information Elements/</w:t>
      </w:r>
      <w:proofErr w:type="spellStart"/>
      <w:r>
        <w:t>subelements</w:t>
      </w:r>
      <w:proofErr w:type="spellEnd"/>
      <w:r>
        <w:t xml:space="preserve"> – Naming</w:t>
      </w:r>
    </w:p>
    <w:p w14:paraId="2F36C23B" w14:textId="5951020C" w:rsidR="000D2544" w:rsidRDefault="000D2544" w:rsidP="00951676">
      <w:pPr>
        <w:pStyle w:val="Heading4"/>
      </w:pPr>
      <w:r>
        <w:t>Style Guide 2.4.2 – Definition Conventions</w:t>
      </w:r>
    </w:p>
    <w:p w14:paraId="1A99393B" w14:textId="253AD00E" w:rsidR="00894C66" w:rsidRDefault="00894C66" w:rsidP="00951676">
      <w:pPr>
        <w:pStyle w:val="Heading4"/>
      </w:pPr>
      <w:r>
        <w:t>Style Guide 2.4.3 – Element Inclusion Conventions</w:t>
      </w:r>
    </w:p>
    <w:p w14:paraId="7B2E3376" w14:textId="77777777" w:rsidR="00D32CB8" w:rsidRDefault="00D32CB8" w:rsidP="00D32CB8">
      <w:pPr>
        <w:pStyle w:val="ListParagraph"/>
      </w:pPr>
    </w:p>
    <w:p w14:paraId="7B097553" w14:textId="5ABBBF00" w:rsidR="000D2544" w:rsidRDefault="00951676" w:rsidP="00490A6D">
      <w:pPr>
        <w:pStyle w:val="Heading3"/>
      </w:pPr>
      <w:r>
        <w:t>Style Guide 2.5</w:t>
      </w:r>
      <w:r w:rsidR="00490A6D">
        <w:t xml:space="preserve"> – Removal of functions and features</w:t>
      </w:r>
    </w:p>
    <w:p w14:paraId="75D2E14A" w14:textId="40FAC743" w:rsidR="00560584" w:rsidRDefault="00AD3117" w:rsidP="00C031D9">
      <w:r>
        <w:t>Jonathan</w:t>
      </w:r>
      <w:r w:rsidR="00507933">
        <w:t xml:space="preserve"> Segev</w:t>
      </w:r>
    </w:p>
    <w:p w14:paraId="7CC2B5B9" w14:textId="77777777" w:rsidR="00626622" w:rsidRDefault="00626622" w:rsidP="00626622">
      <w:r>
        <w:t xml:space="preserve">Complies with style guide, no findings </w:t>
      </w:r>
      <w:proofErr w:type="spellStart"/>
      <w:r>
        <w:t>where</w:t>
      </w:r>
      <w:proofErr w:type="spellEnd"/>
      <w:r>
        <w:t xml:space="preserve"> identified.</w:t>
      </w:r>
    </w:p>
    <w:p w14:paraId="6FBB3A91" w14:textId="77777777" w:rsidR="00626622" w:rsidRDefault="00626622" w:rsidP="00C031D9"/>
    <w:p w14:paraId="16827F79" w14:textId="4360331F" w:rsidR="00490A6D" w:rsidRDefault="00951676" w:rsidP="00490A6D">
      <w:pPr>
        <w:pStyle w:val="Heading3"/>
      </w:pPr>
      <w:bookmarkStart w:id="1" w:name="_Hlk93313719"/>
      <w:r>
        <w:t>Style Guide 2.6</w:t>
      </w:r>
      <w:r w:rsidR="00490A6D">
        <w:t xml:space="preserve"> – Capitalization</w:t>
      </w:r>
    </w:p>
    <w:bookmarkEnd w:id="1"/>
    <w:p w14:paraId="6DD6DFA2" w14:textId="4C042BC2" w:rsidR="00D02711" w:rsidRPr="00CB1C11" w:rsidRDefault="00AD3117" w:rsidP="00715486">
      <w:r>
        <w:t>Edward</w:t>
      </w:r>
      <w:r w:rsidR="00507933">
        <w:t xml:space="preserve"> Au</w:t>
      </w:r>
    </w:p>
    <w:p w14:paraId="2FE9A08D" w14:textId="164EDBE0" w:rsidR="00490A6D" w:rsidRDefault="00951676" w:rsidP="00490A6D">
      <w:pPr>
        <w:pStyle w:val="Heading3"/>
      </w:pPr>
      <w:r>
        <w:t>Style Guide 2.7</w:t>
      </w:r>
      <w:r w:rsidR="00490A6D">
        <w:t xml:space="preserve"> – Terminology: frame vs packet vs PPDU vs MPDU</w:t>
      </w:r>
    </w:p>
    <w:p w14:paraId="47FCEA9C" w14:textId="65DCF998" w:rsidR="00A13332" w:rsidRDefault="00AD3117" w:rsidP="00B06F5B">
      <w:r>
        <w:t>Edward</w:t>
      </w:r>
      <w:r w:rsidR="00507933">
        <w:t xml:space="preserve"> Au</w:t>
      </w:r>
    </w:p>
    <w:p w14:paraId="34E6EF55" w14:textId="7A1A5EF3" w:rsidR="000D2544" w:rsidRDefault="00951676" w:rsidP="000D2544">
      <w:pPr>
        <w:pStyle w:val="Heading3"/>
      </w:pPr>
      <w:bookmarkStart w:id="2" w:name="_Ref392750982"/>
      <w:r>
        <w:t>Style Guide 2.8</w:t>
      </w:r>
      <w:r w:rsidR="000D2544">
        <w:t xml:space="preserve"> </w:t>
      </w:r>
      <w:r w:rsidR="00416ADB">
        <w:t>–</w:t>
      </w:r>
      <w:r w:rsidR="000D2544">
        <w:t xml:space="preserve"> </w:t>
      </w:r>
      <w:r w:rsidR="000D2544" w:rsidRPr="000D2544">
        <w:t>Use of verbs &amp; problematic words</w:t>
      </w:r>
      <w:bookmarkEnd w:id="2"/>
    </w:p>
    <w:p w14:paraId="700FFBF3" w14:textId="77777777" w:rsidR="00EC4997" w:rsidRPr="00EC4997" w:rsidRDefault="00EC4997" w:rsidP="00EC4997"/>
    <w:p w14:paraId="53356950" w14:textId="3BFD8A29" w:rsidR="00C031D9" w:rsidRPr="002D2BC4" w:rsidRDefault="00490A6D" w:rsidP="00C031D9">
      <w:pPr>
        <w:pStyle w:val="Heading4"/>
      </w:pPr>
      <w:r w:rsidRPr="002D2BC4">
        <w:t>n</w:t>
      </w:r>
      <w:r w:rsidR="00C031D9" w:rsidRPr="002D2BC4">
        <w:t>ormative, non-normative, ensure</w:t>
      </w:r>
    </w:p>
    <w:p w14:paraId="2C813BEA" w14:textId="77777777" w:rsidR="00B616CA" w:rsidRPr="00C031D9" w:rsidRDefault="00B616CA" w:rsidP="001E6010">
      <w:pPr>
        <w:autoSpaceDE w:val="0"/>
        <w:autoSpaceDN w:val="0"/>
        <w:adjustRightInd w:val="0"/>
      </w:pPr>
    </w:p>
    <w:p w14:paraId="1ABA3E80" w14:textId="2AEB278E" w:rsidR="002D2BC4" w:rsidRDefault="00490A6D" w:rsidP="002D2BC4">
      <w:pPr>
        <w:pStyle w:val="Heading4"/>
      </w:pPr>
      <w:r>
        <w:t>w</w:t>
      </w:r>
      <w:r w:rsidR="006A308A">
        <w:t>hich/that</w:t>
      </w:r>
    </w:p>
    <w:p w14:paraId="61BFE663" w14:textId="77777777" w:rsidR="00D26FCC" w:rsidRDefault="00D26FCC" w:rsidP="00B616CA"/>
    <w:p w14:paraId="39822AD2" w14:textId="3D62607E" w:rsidR="00490A6D" w:rsidRDefault="00490A6D" w:rsidP="00490A6D">
      <w:pPr>
        <w:pStyle w:val="Heading4"/>
      </w:pPr>
      <w:r>
        <w:t>articles</w:t>
      </w:r>
    </w:p>
    <w:p w14:paraId="1D9D62D6" w14:textId="02F86016" w:rsidR="002D2BC4" w:rsidRDefault="002D2BC4" w:rsidP="001E6010"/>
    <w:p w14:paraId="5E5476CF" w14:textId="57F6AEA6" w:rsidR="00490A6D" w:rsidRDefault="00490A6D" w:rsidP="00490A6D">
      <w:pPr>
        <w:pStyle w:val="Heading4"/>
      </w:pPr>
      <w:r>
        <w:t>missing nouns</w:t>
      </w:r>
    </w:p>
    <w:p w14:paraId="4642DCC0" w14:textId="77777777" w:rsidR="00BF7E37" w:rsidRDefault="00BF7E37" w:rsidP="002D2BC4"/>
    <w:p w14:paraId="2D9701E7" w14:textId="741D7076" w:rsidR="00490A6D" w:rsidRDefault="00490A6D" w:rsidP="00490A6D">
      <w:pPr>
        <w:pStyle w:val="Heading4"/>
      </w:pPr>
      <w:r>
        <w:t>unnecessary nouns</w:t>
      </w:r>
    </w:p>
    <w:p w14:paraId="1D7DE8C0" w14:textId="77777777" w:rsidR="002D2BC4" w:rsidRPr="00C031D9" w:rsidRDefault="002D2BC4" w:rsidP="00B616CA"/>
    <w:p w14:paraId="28706238" w14:textId="1746B95D" w:rsidR="00490A6D" w:rsidRDefault="00490A6D" w:rsidP="00490A6D">
      <w:pPr>
        <w:pStyle w:val="Heading4"/>
      </w:pPr>
      <w:r>
        <w:t>unicast and multicast</w:t>
      </w:r>
    </w:p>
    <w:p w14:paraId="3968D404" w14:textId="77777777" w:rsidR="00B616CA" w:rsidRDefault="00B616CA" w:rsidP="00C031D9"/>
    <w:p w14:paraId="5EEE1B51" w14:textId="29DF269A" w:rsidR="00DF6915" w:rsidRDefault="00951676" w:rsidP="00DF6915">
      <w:pPr>
        <w:pStyle w:val="Heading3"/>
      </w:pPr>
      <w:r>
        <w:t>Style Guide 2.9</w:t>
      </w:r>
      <w:r w:rsidR="00DF6915">
        <w:t xml:space="preserve"> </w:t>
      </w:r>
      <w:r w:rsidR="00416ADB">
        <w:t xml:space="preserve">– </w:t>
      </w:r>
      <w:r w:rsidR="00DF6915">
        <w:t>Numbers</w:t>
      </w:r>
    </w:p>
    <w:p w14:paraId="70D89B6A" w14:textId="7361858C" w:rsidR="00D32CB8" w:rsidRPr="00D32CB8" w:rsidRDefault="00537816" w:rsidP="00D32CB8">
      <w:r>
        <w:t>Edward Au</w:t>
      </w:r>
    </w:p>
    <w:p w14:paraId="43156C40" w14:textId="5C058629" w:rsidR="00DF6915" w:rsidRPr="002D2BC4" w:rsidRDefault="00DF6915" w:rsidP="00DF6915">
      <w:pPr>
        <w:pStyle w:val="Heading3"/>
      </w:pPr>
      <w:r>
        <w:t>Style Guide 2.1</w:t>
      </w:r>
      <w:r w:rsidR="00951676">
        <w:t>0</w:t>
      </w:r>
      <w:r>
        <w:t xml:space="preserve"> </w:t>
      </w:r>
      <w:r w:rsidR="00416ADB" w:rsidRPr="00DD5B6E">
        <w:rPr>
          <w:color w:val="FF0000"/>
        </w:rPr>
        <w:t xml:space="preserve">– </w:t>
      </w:r>
      <w:proofErr w:type="gramStart"/>
      <w:r w:rsidRPr="002D2BC4">
        <w:t>Maths</w:t>
      </w:r>
      <w:proofErr w:type="gramEnd"/>
      <w:r w:rsidRPr="002D2BC4">
        <w:t xml:space="preserve"> operators and relations</w:t>
      </w:r>
    </w:p>
    <w:p w14:paraId="688E7D3A" w14:textId="0E43532A" w:rsidR="00036BDA" w:rsidRDefault="00537816" w:rsidP="003E5CC7">
      <w:pPr>
        <w:jc w:val="both"/>
      </w:pPr>
      <w:r>
        <w:t>Edward Au</w:t>
      </w:r>
    </w:p>
    <w:p w14:paraId="243EFD62" w14:textId="114F56BD" w:rsidR="00DF6915" w:rsidRDefault="00951676" w:rsidP="00DF6915">
      <w:pPr>
        <w:pStyle w:val="Heading3"/>
      </w:pPr>
      <w:r>
        <w:t>Style Guide 2.11</w:t>
      </w:r>
      <w:r w:rsidR="00DF6915">
        <w:t xml:space="preserve"> </w:t>
      </w:r>
      <w:r w:rsidR="00416ADB">
        <w:t>– Hyphenation</w:t>
      </w:r>
    </w:p>
    <w:p w14:paraId="4C19E38C" w14:textId="10D045E8" w:rsidR="00343C15" w:rsidRPr="00C031D9" w:rsidRDefault="00537816" w:rsidP="00D26FCC">
      <w:r>
        <w:t>Edward Au</w:t>
      </w:r>
    </w:p>
    <w:p w14:paraId="7509F097" w14:textId="2E0E0069" w:rsidR="000D2544" w:rsidRDefault="00951676" w:rsidP="001459BD">
      <w:pPr>
        <w:pStyle w:val="Heading3"/>
      </w:pPr>
      <w:bookmarkStart w:id="3" w:name="_Ref392751076"/>
      <w:r>
        <w:t>Style Guide 2.12</w:t>
      </w:r>
      <w:r w:rsidR="000D2544">
        <w:t xml:space="preserve"> – References to SAP primitives</w:t>
      </w:r>
      <w:bookmarkEnd w:id="3"/>
    </w:p>
    <w:p w14:paraId="379C88B8" w14:textId="37CBB7D3" w:rsidR="00D26FCC" w:rsidRPr="00C031D9" w:rsidRDefault="00537816" w:rsidP="00C031D9">
      <w:r>
        <w:t xml:space="preserve">Peter </w:t>
      </w:r>
      <w:proofErr w:type="spellStart"/>
      <w:r>
        <w:t>Eccelsine</w:t>
      </w:r>
      <w:proofErr w:type="spellEnd"/>
    </w:p>
    <w:p w14:paraId="7825389A" w14:textId="2D276A78" w:rsidR="00416ADB" w:rsidRDefault="00951676" w:rsidP="00416ADB">
      <w:pPr>
        <w:pStyle w:val="Heading3"/>
      </w:pPr>
      <w:r>
        <w:t>Style Guide 2.13</w:t>
      </w:r>
      <w:r w:rsidR="00416ADB">
        <w:t xml:space="preserve"> – References to the contents of a field/subfield</w:t>
      </w:r>
    </w:p>
    <w:p w14:paraId="23DEF7AA" w14:textId="477F0E47" w:rsidR="00D26FCC" w:rsidRPr="00C031D9" w:rsidRDefault="00537816" w:rsidP="00091616">
      <w:r>
        <w:t>Emily Qi</w:t>
      </w:r>
    </w:p>
    <w:p w14:paraId="30886F76" w14:textId="00261138" w:rsidR="001459BD" w:rsidRDefault="00416ADB" w:rsidP="00416ADB">
      <w:pPr>
        <w:pStyle w:val="Heading3"/>
      </w:pPr>
      <w:r>
        <w:t>Style Guide 2.1</w:t>
      </w:r>
      <w:r w:rsidR="00951676">
        <w:t>4</w:t>
      </w:r>
      <w:r>
        <w:t xml:space="preserve"> – References to MIB variables/attributes</w:t>
      </w:r>
    </w:p>
    <w:p w14:paraId="4F6F31B6" w14:textId="4A2443C3" w:rsidR="00D32CB8" w:rsidRDefault="00092EE0" w:rsidP="00D32CB8">
      <w:r>
        <w:t>Jonathan Segev</w:t>
      </w:r>
    </w:p>
    <w:p w14:paraId="6C48687A" w14:textId="5034D735" w:rsidR="00534410" w:rsidRDefault="00534410" w:rsidP="00D32CB8">
      <w:pPr>
        <w:rPr>
          <w:i/>
          <w:iCs/>
        </w:rPr>
      </w:pPr>
      <w:r>
        <w:t>D3.0 P.109 L.</w:t>
      </w:r>
      <w:r w:rsidR="000243C1">
        <w:t xml:space="preserve">38 </w:t>
      </w:r>
      <w:r w:rsidR="000243C1" w:rsidRPr="000243C1">
        <w:rPr>
          <w:i/>
          <w:iCs/>
        </w:rPr>
        <w:t>dot11EBCSRelayingService</w:t>
      </w:r>
      <w:r w:rsidR="000243C1" w:rsidRPr="000243C1">
        <w:rPr>
          <w:i/>
          <w:iCs/>
          <w:highlight w:val="yellow"/>
        </w:rPr>
        <w:t>Supported</w:t>
      </w:r>
      <w:r w:rsidR="000243C1" w:rsidRPr="000243C1">
        <w:rPr>
          <w:i/>
          <w:iCs/>
        </w:rPr>
        <w:t xml:space="preserve"> </w:t>
      </w:r>
      <w:proofErr w:type="spellStart"/>
      <w:r w:rsidR="000243C1" w:rsidRPr="000243C1">
        <w:rPr>
          <w:i/>
          <w:iCs/>
        </w:rPr>
        <w:t>TruthValue</w:t>
      </w:r>
      <w:proofErr w:type="spellEnd"/>
      <w:r w:rsidR="000243C1" w:rsidRPr="000243C1">
        <w:rPr>
          <w:i/>
          <w:iCs/>
        </w:rPr>
        <w:t>,</w:t>
      </w:r>
    </w:p>
    <w:p w14:paraId="5427AB90" w14:textId="246D80DB" w:rsidR="000243C1" w:rsidRDefault="000243C1" w:rsidP="000243C1">
      <w:r>
        <w:t>Change to:</w:t>
      </w:r>
    </w:p>
    <w:p w14:paraId="17F508A2" w14:textId="68F201B9" w:rsidR="000243C1" w:rsidRDefault="00770F30" w:rsidP="000243C1">
      <w:r w:rsidRPr="000243C1">
        <w:rPr>
          <w:i/>
          <w:iCs/>
        </w:rPr>
        <w:t>dot11EBCSRelayingService</w:t>
      </w:r>
      <w:r w:rsidRPr="00770F30">
        <w:rPr>
          <w:i/>
          <w:iCs/>
          <w:highlight w:val="yellow"/>
        </w:rPr>
        <w:t>Implemented</w:t>
      </w:r>
      <w:r w:rsidRPr="000243C1">
        <w:rPr>
          <w:i/>
          <w:iCs/>
        </w:rPr>
        <w:t xml:space="preserve"> </w:t>
      </w:r>
      <w:proofErr w:type="spellStart"/>
      <w:r w:rsidRPr="000243C1">
        <w:rPr>
          <w:i/>
          <w:iCs/>
        </w:rPr>
        <w:t>TruthValue</w:t>
      </w:r>
      <w:proofErr w:type="spellEnd"/>
      <w:r w:rsidR="00A97F67">
        <w:rPr>
          <w:i/>
          <w:iCs/>
        </w:rPr>
        <w:t xml:space="preserve"> </w:t>
      </w:r>
      <w:r w:rsidR="00A97F67" w:rsidRPr="00A97F67">
        <w:t>and</w:t>
      </w:r>
      <w:r w:rsidR="00A97F67">
        <w:rPr>
          <w:i/>
          <w:iCs/>
        </w:rPr>
        <w:t xml:space="preserve"> </w:t>
      </w:r>
      <w:r w:rsidR="00A97F67">
        <w:t xml:space="preserve">all of usages of the MIB change to </w:t>
      </w:r>
      <w:proofErr w:type="gramStart"/>
      <w:r w:rsidR="00A97F67">
        <w:t>reflected</w:t>
      </w:r>
      <w:proofErr w:type="gramEnd"/>
      <w:r w:rsidR="00A97F67">
        <w:t xml:space="preserve"> the name modification refer to 11-15-0355 section </w:t>
      </w:r>
      <w:r w:rsidR="00E37E04">
        <w:t>3 patterns (3.1 dot11xxx implemented Static implementation capability.</w:t>
      </w:r>
      <w:r w:rsidR="00AA2442">
        <w:t xml:space="preserve"> Also consider </w:t>
      </w:r>
      <w:r w:rsidR="00AB49B6">
        <w:t xml:space="preserve">other option </w:t>
      </w:r>
      <w:r w:rsidR="00AB49B6" w:rsidRPr="000243C1">
        <w:rPr>
          <w:i/>
          <w:iCs/>
        </w:rPr>
        <w:t>dot11EBCSRelayingService</w:t>
      </w:r>
      <w:r w:rsidR="00AB49B6" w:rsidRPr="00AB49B6">
        <w:rPr>
          <w:i/>
          <w:iCs/>
          <w:highlight w:val="yellow"/>
        </w:rPr>
        <w:t>Activated</w:t>
      </w:r>
      <w:r w:rsidR="00AB49B6">
        <w:rPr>
          <w:i/>
          <w:iCs/>
        </w:rPr>
        <w:t xml:space="preserve"> </w:t>
      </w:r>
      <w:r w:rsidR="00AB49B6">
        <w:t>if the variable is intended to be dynamically changing.</w:t>
      </w:r>
    </w:p>
    <w:p w14:paraId="27391789" w14:textId="18315C00" w:rsidR="00AB49B6" w:rsidRDefault="00AB49B6" w:rsidP="000243C1"/>
    <w:p w14:paraId="488B7A4D" w14:textId="0275DFE3" w:rsidR="00F045A9" w:rsidRPr="00F045A9" w:rsidRDefault="00DE4947" w:rsidP="00EA3DA1">
      <w:pPr>
        <w:rPr>
          <w:i/>
          <w:iCs/>
        </w:rPr>
      </w:pPr>
      <w:r>
        <w:t>D3.0 P.</w:t>
      </w:r>
      <w:r w:rsidR="00B921F8">
        <w:t xml:space="preserve">111 L.65 </w:t>
      </w:r>
      <w:r w:rsidR="00B921F8" w:rsidRPr="00F045A9">
        <w:rPr>
          <w:i/>
          <w:iCs/>
        </w:rPr>
        <w:t>dot11EBCSTIMInBeacon</w:t>
      </w:r>
      <w:r w:rsidR="00B921F8" w:rsidRPr="00F045A9">
        <w:rPr>
          <w:i/>
          <w:iCs/>
        </w:rPr>
        <w:t xml:space="preserve"> </w:t>
      </w:r>
      <w:r w:rsidR="00F045A9" w:rsidRPr="00F045A9">
        <w:rPr>
          <w:i/>
          <w:iCs/>
        </w:rPr>
        <w:t xml:space="preserve">… </w:t>
      </w:r>
      <w:r w:rsidR="00F045A9" w:rsidRPr="00F045A9">
        <w:rPr>
          <w:i/>
          <w:iCs/>
        </w:rPr>
        <w:t>This attribute when</w:t>
      </w:r>
      <w:r w:rsidR="00EA3DA1">
        <w:rPr>
          <w:i/>
          <w:iCs/>
        </w:rPr>
        <w:t xml:space="preserve"> </w:t>
      </w:r>
      <w:r w:rsidR="00F045A9" w:rsidRPr="00F045A9">
        <w:rPr>
          <w:i/>
          <w:iCs/>
        </w:rPr>
        <w:t>true, indicates that the EBCS TIM element is included in the Beacon</w:t>
      </w:r>
    </w:p>
    <w:p w14:paraId="79036605" w14:textId="270625E1" w:rsidR="00EA3DA1" w:rsidRDefault="00F045A9" w:rsidP="00EE02EE">
      <w:r w:rsidRPr="00F045A9">
        <w:rPr>
          <w:i/>
          <w:iCs/>
        </w:rPr>
        <w:t>frame.</w:t>
      </w:r>
      <w:r>
        <w:rPr>
          <w:i/>
          <w:iCs/>
        </w:rPr>
        <w:t xml:space="preserve"> </w:t>
      </w:r>
      <w:r w:rsidR="00EA3DA1">
        <w:t xml:space="preserve">– this is a dynamic capability control </w:t>
      </w:r>
      <w:proofErr w:type="spellStart"/>
      <w:r w:rsidR="00EA3DA1">
        <w:t>variabgle</w:t>
      </w:r>
      <w:proofErr w:type="spellEnd"/>
      <w:r w:rsidR="00EA3DA1">
        <w:t xml:space="preserve"> and hence name should include an Activated suffix</w:t>
      </w:r>
      <w:r w:rsidR="00EE02EE">
        <w:t>; refer to 11-15-355r13 clause 3.2 dot11xxxActivated Dynamically operational capability.</w:t>
      </w:r>
    </w:p>
    <w:p w14:paraId="06B22EF7" w14:textId="77777777" w:rsidR="00EE02EE" w:rsidRDefault="00EE02EE" w:rsidP="00F045A9"/>
    <w:p w14:paraId="34DDDF5C" w14:textId="60646637" w:rsidR="00EE02EE" w:rsidRDefault="00EE02EE" w:rsidP="00F045A9">
      <w:r>
        <w:t>Change to:</w:t>
      </w:r>
    </w:p>
    <w:p w14:paraId="2C309F84" w14:textId="1E114C18" w:rsidR="00EE02EE" w:rsidRDefault="00EE02EE" w:rsidP="00F045A9">
      <w:r w:rsidRPr="00F045A9">
        <w:rPr>
          <w:i/>
          <w:iCs/>
        </w:rPr>
        <w:t>dot11EBCSTIMInBeacon</w:t>
      </w:r>
      <w:r w:rsidRPr="00EE02EE">
        <w:rPr>
          <w:i/>
          <w:iCs/>
          <w:highlight w:val="yellow"/>
        </w:rPr>
        <w:t>Acitvated</w:t>
      </w:r>
      <w:r>
        <w:rPr>
          <w:i/>
          <w:iCs/>
        </w:rPr>
        <w:t xml:space="preserve"> </w:t>
      </w:r>
      <w:r w:rsidRPr="00EE02EE">
        <w:t>and</w:t>
      </w:r>
      <w:r>
        <w:rPr>
          <w:i/>
          <w:iCs/>
        </w:rPr>
        <w:t xml:space="preserve"> </w:t>
      </w:r>
      <w:r w:rsidRPr="00EE02EE">
        <w:t>align</w:t>
      </w:r>
      <w:r>
        <w:t xml:space="preserve"> all uses of the variable in the draft accordingly.</w:t>
      </w:r>
    </w:p>
    <w:p w14:paraId="18A0F383" w14:textId="71AAA44E" w:rsidR="00EE02EE" w:rsidRDefault="00EE02EE" w:rsidP="00F045A9"/>
    <w:p w14:paraId="3A6E3B9F" w14:textId="2644BB12" w:rsidR="00EE02EE" w:rsidRDefault="006025D7" w:rsidP="00F045A9">
      <w:r>
        <w:t xml:space="preserve">D3.0 P.112 L.63 </w:t>
      </w:r>
      <w:r w:rsidRPr="006025D7">
        <w:rPr>
          <w:i/>
          <w:iCs/>
        </w:rPr>
        <w:t>dot11EBCSTrafficStreamBufferable</w:t>
      </w:r>
      <w:r>
        <w:rPr>
          <w:i/>
          <w:iCs/>
        </w:rPr>
        <w:t xml:space="preserve"> </w:t>
      </w:r>
    </w:p>
    <w:p w14:paraId="4001F3BC" w14:textId="0FD75D5D" w:rsidR="00040A2A" w:rsidRPr="00040A2A" w:rsidRDefault="00040A2A" w:rsidP="00040A2A">
      <w:pPr>
        <w:rPr>
          <w:i/>
          <w:iCs/>
        </w:rPr>
      </w:pPr>
      <w:r>
        <w:t xml:space="preserve">According to its definition: </w:t>
      </w:r>
      <w:r w:rsidRPr="00040A2A">
        <w:rPr>
          <w:i/>
          <w:iCs/>
        </w:rPr>
        <w:t>This variable, when true, the EBCS traffic stream is buffered and transmitted</w:t>
      </w:r>
    </w:p>
    <w:p w14:paraId="35C97190" w14:textId="6AA38E4B" w:rsidR="00040A2A" w:rsidRDefault="00040A2A" w:rsidP="00040A2A">
      <w:r w:rsidRPr="00040A2A">
        <w:rPr>
          <w:i/>
          <w:iCs/>
        </w:rPr>
        <w:t>in EBCS DTIM period.</w:t>
      </w:r>
      <w:r w:rsidR="00282531">
        <w:t xml:space="preserve"> Hence this variable is a dynamic capability and should have an Activated suffix. </w:t>
      </w:r>
    </w:p>
    <w:p w14:paraId="1F96CC68" w14:textId="772C809A" w:rsidR="00282531" w:rsidRDefault="00282531" w:rsidP="00040A2A"/>
    <w:p w14:paraId="014E9773" w14:textId="7F4C96F1" w:rsidR="00282531" w:rsidRDefault="00282531" w:rsidP="00040A2A">
      <w:r>
        <w:lastRenderedPageBreak/>
        <w:t xml:space="preserve">Change to: </w:t>
      </w:r>
      <w:r w:rsidRPr="006025D7">
        <w:rPr>
          <w:i/>
          <w:iCs/>
        </w:rPr>
        <w:t>dot11EBCSTrafficStreamBufferable</w:t>
      </w:r>
      <w:r w:rsidRPr="00282531">
        <w:rPr>
          <w:i/>
          <w:iCs/>
          <w:highlight w:val="yellow"/>
        </w:rPr>
        <w:t>Activated</w:t>
      </w:r>
      <w:r>
        <w:rPr>
          <w:i/>
          <w:iCs/>
        </w:rPr>
        <w:t xml:space="preserve"> </w:t>
      </w:r>
      <w:r w:rsidRPr="00EE02EE">
        <w:t>and</w:t>
      </w:r>
      <w:r>
        <w:rPr>
          <w:i/>
          <w:iCs/>
        </w:rPr>
        <w:t xml:space="preserve"> </w:t>
      </w:r>
      <w:r w:rsidRPr="00EE02EE">
        <w:t>align</w:t>
      </w:r>
      <w:r>
        <w:t xml:space="preserve"> all uses of the variable in the draft accordingly.</w:t>
      </w:r>
    </w:p>
    <w:p w14:paraId="3847935D" w14:textId="2CED1B59" w:rsidR="0091037D" w:rsidRDefault="0091037D" w:rsidP="00040A2A"/>
    <w:p w14:paraId="1F3EE087" w14:textId="4CADED09" w:rsidR="0091037D" w:rsidRPr="0086288F" w:rsidRDefault="0086288F" w:rsidP="00040A2A">
      <w:pPr>
        <w:rPr>
          <w:i/>
          <w:iCs/>
        </w:rPr>
      </w:pPr>
      <w:r>
        <w:t xml:space="preserve">D3.0 P.112L.64 </w:t>
      </w:r>
      <w:r w:rsidRPr="0086288F">
        <w:rPr>
          <w:i/>
          <w:iCs/>
        </w:rPr>
        <w:t>dot11EBCSTrafficStream</w:t>
      </w:r>
      <w:r w:rsidRPr="00F25A76">
        <w:rPr>
          <w:i/>
          <w:iCs/>
          <w:highlight w:val="yellow"/>
        </w:rPr>
        <w:t>Enabled</w:t>
      </w:r>
    </w:p>
    <w:p w14:paraId="43E12932" w14:textId="77777777" w:rsidR="006F33C3" w:rsidRPr="006F33C3" w:rsidRDefault="0086288F" w:rsidP="006F33C3">
      <w:pPr>
        <w:rPr>
          <w:i/>
          <w:iCs/>
        </w:rPr>
      </w:pPr>
      <w:r>
        <w:t>According to its definition:</w:t>
      </w:r>
      <w:r>
        <w:t xml:space="preserve"> </w:t>
      </w:r>
      <w:r w:rsidR="006F33C3" w:rsidRPr="006F33C3">
        <w:rPr>
          <w:i/>
          <w:iCs/>
        </w:rPr>
        <w:t>“</w:t>
      </w:r>
      <w:r w:rsidR="006F33C3" w:rsidRPr="006F33C3">
        <w:rPr>
          <w:i/>
          <w:iCs/>
        </w:rPr>
        <w:t>This variable, when false, indicates that the EBCS receiver filters the</w:t>
      </w:r>
    </w:p>
    <w:p w14:paraId="7A786A5E" w14:textId="70EE7162" w:rsidR="00282531" w:rsidRDefault="006F33C3" w:rsidP="006F33C3">
      <w:r w:rsidRPr="006F33C3">
        <w:rPr>
          <w:i/>
          <w:iCs/>
        </w:rPr>
        <w:t>EBCS traffic stream.”</w:t>
      </w:r>
      <w:r>
        <w:rPr>
          <w:i/>
          <w:iCs/>
        </w:rPr>
        <w:t xml:space="preserve"> </w:t>
      </w:r>
      <w:r>
        <w:t>Hence this variable is a dynamic capability and should have an Activated suffix.</w:t>
      </w:r>
    </w:p>
    <w:p w14:paraId="0680A847" w14:textId="774B3600" w:rsidR="006F33C3" w:rsidRDefault="006F33C3" w:rsidP="006F33C3">
      <w:r>
        <w:t xml:space="preserve">Change to: </w:t>
      </w:r>
      <w:r w:rsidR="00F25A76" w:rsidRPr="0086288F">
        <w:rPr>
          <w:i/>
          <w:iCs/>
        </w:rPr>
        <w:t>dot11EBCSTrafficStream</w:t>
      </w:r>
      <w:r w:rsidR="00F25A76" w:rsidRPr="00F25A76">
        <w:rPr>
          <w:i/>
          <w:iCs/>
          <w:highlight w:val="yellow"/>
        </w:rPr>
        <w:t>Activated</w:t>
      </w:r>
      <w:r w:rsidR="00F25A76">
        <w:t xml:space="preserve"> and align all uses of the variable in the draft accordingly. </w:t>
      </w:r>
    </w:p>
    <w:p w14:paraId="1B63A6D2" w14:textId="590393D7" w:rsidR="00F25A76" w:rsidRDefault="00F25A76" w:rsidP="006F33C3"/>
    <w:p w14:paraId="6AD99995" w14:textId="664771D8" w:rsidR="00416ADB" w:rsidRDefault="00416ADB" w:rsidP="00416ADB">
      <w:pPr>
        <w:pStyle w:val="Heading3"/>
      </w:pPr>
      <w:r>
        <w:t>Style Guide 2.1</w:t>
      </w:r>
      <w:r w:rsidR="00951676">
        <w:t>5</w:t>
      </w:r>
      <w:r>
        <w:t xml:space="preserve"> – Hanging Paragraphs</w:t>
      </w:r>
    </w:p>
    <w:p w14:paraId="5DE7592A" w14:textId="005C2A5E" w:rsidR="00092EE0" w:rsidRPr="00092EE0" w:rsidRDefault="00092EE0" w:rsidP="00092EE0">
      <w:r>
        <w:t>Emily</w:t>
      </w:r>
      <w:r w:rsidR="00507933">
        <w:t xml:space="preserve"> Qi</w:t>
      </w:r>
    </w:p>
    <w:p w14:paraId="78EA9986" w14:textId="11A25A26" w:rsidR="00416ADB" w:rsidRDefault="00416ADB" w:rsidP="00416ADB">
      <w:pPr>
        <w:pStyle w:val="Heading3"/>
      </w:pPr>
      <w:r>
        <w:t>Style Guide 2.1</w:t>
      </w:r>
      <w:r w:rsidR="00951676">
        <w:t>6</w:t>
      </w:r>
      <w:r>
        <w:t xml:space="preserve"> – Abbreviations</w:t>
      </w:r>
    </w:p>
    <w:p w14:paraId="14BC9397" w14:textId="75D73ED3" w:rsidR="00133B26" w:rsidRPr="00091616" w:rsidRDefault="00092EE0" w:rsidP="00D26FCC">
      <w:r>
        <w:t>Edward</w:t>
      </w:r>
      <w:r w:rsidR="00507933">
        <w:t xml:space="preserve"> Au</w:t>
      </w:r>
    </w:p>
    <w:p w14:paraId="38199AB7" w14:textId="07FC67D4" w:rsidR="00416ADB" w:rsidRDefault="00416ADB" w:rsidP="00416ADB">
      <w:pPr>
        <w:pStyle w:val="Heading3"/>
      </w:pPr>
      <w:r>
        <w:t>Style Guide 2.1</w:t>
      </w:r>
      <w:r w:rsidR="00951676">
        <w:t>7</w:t>
      </w:r>
      <w:r>
        <w:t xml:space="preserve"> – Format for code/pseudocode</w:t>
      </w:r>
    </w:p>
    <w:p w14:paraId="3806FB9D" w14:textId="09D1EB24" w:rsidR="005E677D" w:rsidRPr="00416ADB" w:rsidRDefault="00092EE0" w:rsidP="00416ADB">
      <w:r>
        <w:t>N/A</w:t>
      </w:r>
    </w:p>
    <w:p w14:paraId="7D28C706" w14:textId="4A5997AE" w:rsidR="00CA0519" w:rsidRDefault="00CA0519" w:rsidP="00CA0519">
      <w:pPr>
        <w:pStyle w:val="Heading3"/>
      </w:pPr>
      <w:r>
        <w:t>Style guide 3</w:t>
      </w:r>
      <w:r w:rsidR="00416ADB">
        <w:t xml:space="preserve"> – Style applicable to specific Clauses</w:t>
      </w:r>
    </w:p>
    <w:p w14:paraId="01994916" w14:textId="77777777" w:rsidR="00F31820" w:rsidRPr="00F31820" w:rsidRDefault="00F31820" w:rsidP="00F31820"/>
    <w:p w14:paraId="6A1CB910" w14:textId="110452D4" w:rsidR="00416ADB" w:rsidRDefault="00416ADB" w:rsidP="00416ADB">
      <w:pPr>
        <w:pStyle w:val="Heading4"/>
      </w:pPr>
      <w:r>
        <w:t>Definitions (Clause 3)</w:t>
      </w:r>
    </w:p>
    <w:p w14:paraId="1535BA44" w14:textId="71982336" w:rsidR="00460B5E" w:rsidRDefault="00092EE0" w:rsidP="002D2BC4">
      <w:r>
        <w:t>Peter</w:t>
      </w:r>
    </w:p>
    <w:p w14:paraId="748BB977" w14:textId="77777777" w:rsidR="00092EE0" w:rsidRDefault="00092EE0" w:rsidP="002D2BC4"/>
    <w:p w14:paraId="501FA360" w14:textId="12D81893" w:rsidR="00416ADB" w:rsidRDefault="00416ADB" w:rsidP="00416ADB">
      <w:pPr>
        <w:pStyle w:val="Heading4"/>
      </w:pPr>
      <w:r>
        <w:t>General Description (Clause 4)</w:t>
      </w:r>
    </w:p>
    <w:p w14:paraId="3DB60445" w14:textId="1BEB94D2" w:rsidR="00460B5E" w:rsidRDefault="00092EE0" w:rsidP="00091616">
      <w:r>
        <w:t>Peter</w:t>
      </w:r>
      <w:r w:rsidR="00507933">
        <w:t xml:space="preserve"> Ecclesine</w:t>
      </w:r>
    </w:p>
    <w:p w14:paraId="662AA1C4" w14:textId="77777777" w:rsidR="00092EE0" w:rsidRDefault="00092EE0" w:rsidP="00091616"/>
    <w:p w14:paraId="49C49089" w14:textId="0512D130" w:rsidR="0057244D" w:rsidRPr="002D2BC4" w:rsidRDefault="00416ADB" w:rsidP="0057244D">
      <w:pPr>
        <w:pStyle w:val="Heading4"/>
      </w:pPr>
      <w:r w:rsidRPr="002D2BC4">
        <w:t>Frame formats (Clause 9)</w:t>
      </w:r>
      <w:r w:rsidR="00DD5B6E" w:rsidRPr="002D2BC4">
        <w:t xml:space="preserve"> – shall or may?</w:t>
      </w:r>
    </w:p>
    <w:p w14:paraId="6D0CF529" w14:textId="4D562A70" w:rsidR="009F7BEA" w:rsidRDefault="00507933" w:rsidP="00091616">
      <w:r>
        <w:t>Emil Qi</w:t>
      </w:r>
    </w:p>
    <w:p w14:paraId="7DA6FA7A" w14:textId="77777777" w:rsidR="00507933" w:rsidRDefault="00507933" w:rsidP="00091616"/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054A65B2" w14:textId="33D9E8DC" w:rsidR="00E80571" w:rsidRDefault="00507933" w:rsidP="002D2BC4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Mark Hamilton</w:t>
      </w:r>
    </w:p>
    <w:p w14:paraId="49C70442" w14:textId="77777777" w:rsidR="00507933" w:rsidRDefault="00507933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09BA9CDC" w:rsidR="00416ADB" w:rsidRDefault="00416ADB" w:rsidP="00416ADB">
      <w:pPr>
        <w:pStyle w:val="Heading4"/>
      </w:pPr>
      <w:r>
        <w:t xml:space="preserve">New </w:t>
      </w:r>
      <w:proofErr w:type="gramStart"/>
      <w:r>
        <w:t>top level</w:t>
      </w:r>
      <w:proofErr w:type="gramEnd"/>
      <w:r>
        <w:t xml:space="preserve"> clauses</w:t>
      </w:r>
    </w:p>
    <w:p w14:paraId="28B24508" w14:textId="428A8A83" w:rsidR="002D2BC4" w:rsidRDefault="00711AA4" w:rsidP="00091616">
      <w:r>
        <w:t xml:space="preserve"> </w:t>
      </w:r>
    </w:p>
    <w:p w14:paraId="57206568" w14:textId="0AE35C97" w:rsidR="00416ADB" w:rsidRDefault="00416ADB" w:rsidP="00416ADB">
      <w:pPr>
        <w:pStyle w:val="Heading4"/>
      </w:pPr>
      <w:r>
        <w:t xml:space="preserve">Annex A </w:t>
      </w:r>
      <w:r w:rsidR="00091616">
        <w:t>–</w:t>
      </w:r>
      <w:r>
        <w:t xml:space="preserve"> Bibliography</w:t>
      </w:r>
    </w:p>
    <w:p w14:paraId="2F30F579" w14:textId="11957303" w:rsidR="00091616" w:rsidRDefault="009F59AB" w:rsidP="00091616">
      <w:r>
        <w:t>Not applicable</w:t>
      </w:r>
      <w:r w:rsidR="002D2BC4">
        <w:t>. There are neither normative nor informative references.</w:t>
      </w:r>
    </w:p>
    <w:p w14:paraId="482BD0EB" w14:textId="77777777" w:rsidR="00B01609" w:rsidRDefault="00B01609" w:rsidP="00091616"/>
    <w:p w14:paraId="7682A5F0" w14:textId="2567498F" w:rsidR="00416ADB" w:rsidRPr="00041C9E" w:rsidRDefault="00416ADB" w:rsidP="00416ADB">
      <w:pPr>
        <w:pStyle w:val="Heading4"/>
      </w:pPr>
      <w:r w:rsidRPr="00041C9E">
        <w:t>Annex B – PICS</w:t>
      </w:r>
      <w:r w:rsidR="00D50BF1" w:rsidRPr="00041C9E">
        <w:t xml:space="preserve">  </w:t>
      </w:r>
    </w:p>
    <w:p w14:paraId="1966BA73" w14:textId="77777777" w:rsidR="000305CA" w:rsidRDefault="000305CA" w:rsidP="002D2BC4"/>
    <w:p w14:paraId="18BE5FD3" w14:textId="7E335B39" w:rsidR="00416ADB" w:rsidRDefault="00416ADB" w:rsidP="00416ADB">
      <w:pPr>
        <w:pStyle w:val="Heading4"/>
      </w:pPr>
      <w:r>
        <w:t>Annex G – Frame exchange sequences</w:t>
      </w:r>
    </w:p>
    <w:p w14:paraId="1E8266ED" w14:textId="706DF0CA" w:rsidR="00460B5E" w:rsidRDefault="00460B5E" w:rsidP="00CA0519">
      <w:r>
        <w:t>N/A</w:t>
      </w:r>
    </w:p>
    <w:p w14:paraId="691F7509" w14:textId="77777777" w:rsidR="00460B5E" w:rsidRPr="00E80D6F" w:rsidRDefault="00460B5E" w:rsidP="00CA0519"/>
    <w:p w14:paraId="3227A491" w14:textId="77777777" w:rsidR="00A9751C" w:rsidRDefault="00A9751C" w:rsidP="00B07608">
      <w:pPr>
        <w:pStyle w:val="Heading2"/>
      </w:pPr>
      <w:r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lastRenderedPageBreak/>
        <w:t>Check for correct use of numbers against database.</w:t>
      </w:r>
    </w:p>
    <w:p w14:paraId="70BD00E0" w14:textId="77777777" w:rsidR="00825E13" w:rsidRDefault="00416ADB" w:rsidP="00A9751C">
      <w:r>
        <w:t xml:space="preserve">Check names </w:t>
      </w:r>
      <w:r w:rsidR="00825E13">
        <w:t>against database (update database if names have changed).</w:t>
      </w:r>
    </w:p>
    <w:p w14:paraId="7DC043FE" w14:textId="00805499" w:rsidR="00416ADB" w:rsidRDefault="00416ADB" w:rsidP="00A9751C"/>
    <w:p w14:paraId="67461CE2" w14:textId="29C89C9E" w:rsidR="00511570" w:rsidRDefault="00511570" w:rsidP="00A9751C">
      <w:r>
        <w:t>Robert Stacey</w:t>
      </w:r>
    </w:p>
    <w:p w14:paraId="73371F62" w14:textId="77777777" w:rsidR="00665E4A" w:rsidRDefault="00665E4A" w:rsidP="00A9751C"/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763"/>
        <w:gridCol w:w="4507"/>
        <w:gridCol w:w="1695"/>
      </w:tblGrid>
      <w:tr w:rsidR="001B01A4" w:rsidRPr="001B01A4" w14:paraId="68405143" w14:textId="02C8A345" w:rsidTr="001B01A4">
        <w:trPr>
          <w:trHeight w:val="528"/>
        </w:trPr>
        <w:tc>
          <w:tcPr>
            <w:tcW w:w="2385" w:type="dxa"/>
            <w:shd w:val="clear" w:color="auto" w:fill="auto"/>
            <w:hideMark/>
          </w:tcPr>
          <w:p w14:paraId="28DD22F3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Resource</w:t>
            </w:r>
          </w:p>
        </w:tc>
        <w:tc>
          <w:tcPr>
            <w:tcW w:w="763" w:type="dxa"/>
            <w:shd w:val="clear" w:color="auto" w:fill="auto"/>
            <w:hideMark/>
          </w:tcPr>
          <w:p w14:paraId="76B321C8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Value</w:t>
            </w:r>
          </w:p>
        </w:tc>
        <w:tc>
          <w:tcPr>
            <w:tcW w:w="4507" w:type="dxa"/>
            <w:shd w:val="clear" w:color="auto" w:fill="auto"/>
            <w:hideMark/>
          </w:tcPr>
          <w:p w14:paraId="5123DF74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695" w:type="dxa"/>
          </w:tcPr>
          <w:p w14:paraId="662C4549" w14:textId="5D30D960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Status</w:t>
            </w:r>
          </w:p>
        </w:tc>
      </w:tr>
      <w:tr w:rsidR="00665E4A" w:rsidRPr="001B01A4" w14:paraId="76159E3B" w14:textId="4B6AFCB4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67A554E" w14:textId="78332620" w:rsidR="00665E4A" w:rsidRPr="001B01A4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1A285C8D" w14:textId="2A396DB9" w:rsidR="00665E4A" w:rsidRPr="001B01A4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19734473" w14:textId="5FDFDD4B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6D678B" w14:textId="258E51AB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6CF99E28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89EF346" w14:textId="62F80C3C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04E7A9E3" w14:textId="02F097B1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466D1AD8" w14:textId="0EC05103" w:rsid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AB9ED8" w14:textId="5D4A843F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31E980EA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5BBD8FC" w14:textId="2C6A6A9B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62800486" w14:textId="14BCDCAC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643A85BC" w14:textId="7A11B796" w:rsidR="00665E4A" w:rsidRP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34295D35" w14:textId="60FA36B5" w:rsidR="008500D1" w:rsidRPr="001B01A4" w:rsidRDefault="008500D1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2FAD394D" w14:textId="77777777" w:rsidR="001B01A4" w:rsidRDefault="001B01A4" w:rsidP="00A9751C"/>
    <w:p w14:paraId="3BD0FE49" w14:textId="1A840C03" w:rsidR="001B01A4" w:rsidRDefault="00397F2E" w:rsidP="00A9751C">
      <w:r>
        <w:t xml:space="preserve">Additional </w:t>
      </w:r>
      <w:r w:rsidR="001B01A4">
        <w:t>Action</w:t>
      </w:r>
      <w:r>
        <w:t>s:</w:t>
      </w:r>
    </w:p>
    <w:p w14:paraId="102D295A" w14:textId="2BCC9AA7" w:rsidR="00511570" w:rsidRPr="00A9751C" w:rsidRDefault="00511570" w:rsidP="00A9751C"/>
    <w:p w14:paraId="37926CEC" w14:textId="50771037" w:rsidR="00B07608" w:rsidRPr="00DD5B6E" w:rsidRDefault="00B07608" w:rsidP="00B07608">
      <w:pPr>
        <w:pStyle w:val="Heading2"/>
      </w:pPr>
      <w:r w:rsidRPr="00DD5B6E">
        <w:t>MIB</w:t>
      </w:r>
    </w:p>
    <w:p w14:paraId="71CD0FD7" w14:textId="27B1F791" w:rsidR="00B07608" w:rsidRDefault="00825E13" w:rsidP="00B07608">
      <w:pPr>
        <w:rPr>
          <w:lang w:eastAsia="ko-KR"/>
        </w:rPr>
      </w:pPr>
      <w:r>
        <w:rPr>
          <w:lang w:eastAsia="ko-KR"/>
        </w:rPr>
        <w:t>Conformance to 09/533r1 and 15/355r13</w:t>
      </w:r>
    </w:p>
    <w:p w14:paraId="25211DA6" w14:textId="77777777" w:rsidR="00402F08" w:rsidRDefault="00402F08" w:rsidP="00B07608">
      <w:pPr>
        <w:rPr>
          <w:lang w:eastAsia="ko-KR"/>
        </w:rPr>
      </w:pPr>
    </w:p>
    <w:p w14:paraId="1E3BB7E0" w14:textId="5F2C2FA1" w:rsidR="00B3417C" w:rsidRDefault="00B3417C" w:rsidP="00B3417C">
      <w:pPr>
        <w:rPr>
          <w:lang w:eastAsia="ko-KR"/>
        </w:rPr>
      </w:pPr>
      <w:r w:rsidRPr="00B3417C">
        <w:rPr>
          <w:lang w:eastAsia="ko-KR"/>
        </w:rPr>
        <w:t xml:space="preserve">The compiled MIB is embedded as the following. Please refer the proposed changes in the following section to fix errors. </w:t>
      </w:r>
    </w:p>
    <w:p w14:paraId="3D2C17AB" w14:textId="7B69688D" w:rsidR="00D32CB8" w:rsidRPr="00B3417C" w:rsidRDefault="00D32CB8" w:rsidP="00B3417C">
      <w:pPr>
        <w:rPr>
          <w:lang w:eastAsia="ko-KR"/>
        </w:rPr>
      </w:pPr>
      <w:r>
        <w:rPr>
          <w:lang w:eastAsia="ko-KR"/>
        </w:rPr>
        <w:t>Yongho Seok</w:t>
      </w:r>
    </w:p>
    <w:p w14:paraId="4303C300" w14:textId="6DE401F6" w:rsidR="00870F97" w:rsidRDefault="00870F97" w:rsidP="00B3417C">
      <w:pPr>
        <w:rPr>
          <w:lang w:eastAsia="ko-KR"/>
        </w:rPr>
      </w:pPr>
    </w:p>
    <w:p w14:paraId="025CA887" w14:textId="77777777" w:rsidR="00870F97" w:rsidRDefault="00870F97" w:rsidP="00870F97">
      <w:pPr>
        <w:pStyle w:val="Heading3"/>
      </w:pPr>
      <w:r>
        <w:t>Detailed proposed changes</w:t>
      </w:r>
    </w:p>
    <w:p w14:paraId="6B961AEB" w14:textId="7C9C50CC" w:rsidR="00870F97" w:rsidRDefault="00870F97" w:rsidP="00870F97"/>
    <w:p w14:paraId="62E9EF97" w14:textId="77777777" w:rsidR="00E71845" w:rsidRDefault="00E71845" w:rsidP="00E71845">
      <w:pPr>
        <w:pStyle w:val="AH1"/>
        <w:numPr>
          <w:ilvl w:val="0"/>
          <w:numId w:val="37"/>
        </w:numPr>
        <w:rPr>
          <w:w w:val="100"/>
        </w:rPr>
      </w:pPr>
      <w:bookmarkStart w:id="4" w:name="RTF36383233303a204148312c41"/>
      <w:r>
        <w:rPr>
          <w:w w:val="100"/>
        </w:rPr>
        <w:t>MIB Detail</w:t>
      </w:r>
      <w:bookmarkEnd w:id="4"/>
    </w:p>
    <w:p w14:paraId="02E810B4" w14:textId="15DCE3F5" w:rsidR="00595408" w:rsidRDefault="00595408" w:rsidP="00595408">
      <w:pPr>
        <w:pStyle w:val="Code"/>
        <w:rPr>
          <w:w w:val="100"/>
        </w:rPr>
      </w:pPr>
    </w:p>
    <w:p w14:paraId="78939604" w14:textId="77777777" w:rsidR="00870F97" w:rsidRDefault="00870F97" w:rsidP="00870F97"/>
    <w:p w14:paraId="0FCCD68C" w14:textId="77777777" w:rsidR="001459BD" w:rsidRDefault="001459BD" w:rsidP="00C529CA">
      <w:pPr>
        <w:pStyle w:val="Heading1"/>
      </w:pPr>
      <w:r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77777777" w:rsidR="001459BD" w:rsidRPr="001459BD" w:rsidRDefault="001459BD" w:rsidP="001459BD"/>
    <w:p w14:paraId="2488D5C8" w14:textId="77777777" w:rsidR="00C529CA" w:rsidRDefault="00C529CA" w:rsidP="00C529CA">
      <w:pPr>
        <w:pStyle w:val="Heading1"/>
      </w:pPr>
      <w:r>
        <w:t>IEEE-SA MEC</w:t>
      </w:r>
    </w:p>
    <w:p w14:paraId="307E2915" w14:textId="3F620B2B" w:rsidR="00C529CA" w:rsidRDefault="00C529CA" w:rsidP="00C529CA">
      <w:r>
        <w:t>At the time of writing this report, the IEEE-SA mandatory editorial coordination (MEC) is ongoing.  When complete, the findings will be added to this report</w:t>
      </w:r>
      <w:r w:rsidR="00D32CB8">
        <w:t>.</w:t>
      </w:r>
    </w:p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265B2AD7" w14:textId="14844239" w:rsidR="00D32CB8" w:rsidRDefault="00D32CB8" w:rsidP="00D32CB8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04759DAF" w14:textId="2F533748" w:rsidR="00433515" w:rsidRDefault="00433515" w:rsidP="0043351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2F54CC59" w14:textId="13D4AA08" w:rsidR="00E471C0" w:rsidRDefault="00E471C0" w:rsidP="00E471C0"/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EDC3" w14:textId="77777777" w:rsidR="00646F5A" w:rsidRDefault="00646F5A">
      <w:r>
        <w:separator/>
      </w:r>
    </w:p>
  </w:endnote>
  <w:endnote w:type="continuationSeparator" w:id="0">
    <w:p w14:paraId="49C8EC7E" w14:textId="77777777" w:rsidR="00646F5A" w:rsidRDefault="0064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331BB42" w:rsidR="000C2AD7" w:rsidRDefault="000C2AD7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20</w:t>
    </w:r>
    <w:r>
      <w:fldChar w:fldCharType="end"/>
    </w:r>
    <w:r>
      <w:tab/>
      <w:t>Robert Stacey, Intel</w:t>
    </w:r>
  </w:p>
  <w:p w14:paraId="5CE4BE02" w14:textId="77777777" w:rsidR="000C2AD7" w:rsidRDefault="000C2A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2C1B" w14:textId="77777777" w:rsidR="00646F5A" w:rsidRDefault="00646F5A">
      <w:r>
        <w:separator/>
      </w:r>
    </w:p>
  </w:footnote>
  <w:footnote w:type="continuationSeparator" w:id="0">
    <w:p w14:paraId="5A3532DB" w14:textId="77777777" w:rsidR="00646F5A" w:rsidRDefault="0064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764B656E" w:rsidR="000C2AD7" w:rsidRDefault="00C37518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DA2157">
      <w:t xml:space="preserve"> </w:t>
    </w:r>
    <w:r w:rsidR="000C2AD7">
      <w:t>2022</w:t>
    </w:r>
    <w:r w:rsidR="000C2AD7">
      <w:tab/>
    </w:r>
    <w:r w:rsidR="000C2AD7">
      <w:tab/>
    </w:r>
    <w:r w:rsidR="00646F5A">
      <w:fldChar w:fldCharType="begin"/>
    </w:r>
    <w:r w:rsidR="00646F5A">
      <w:instrText xml:space="preserve"> TITLE  \* MERGEFORMAT </w:instrText>
    </w:r>
    <w:r w:rsidR="00646F5A">
      <w:fldChar w:fldCharType="separate"/>
    </w:r>
    <w:r w:rsidR="00EE1468">
      <w:t>doc.: IEEE 802.11-22/0</w:t>
    </w:r>
    <w:r>
      <w:t>699</w:t>
    </w:r>
    <w:r w:rsidR="00EE1468">
      <w:t>r</w:t>
    </w:r>
    <w:r w:rsidR="00646F5A">
      <w:fldChar w:fldCharType="end"/>
    </w:r>
    <w:r w:rsidR="001957E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8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9"/>
  </w:num>
  <w:num w:numId="4">
    <w:abstractNumId w:val="8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23"/>
  </w:num>
  <w:num w:numId="10">
    <w:abstractNumId w:val="24"/>
  </w:num>
  <w:num w:numId="11">
    <w:abstractNumId w:val="4"/>
  </w:num>
  <w:num w:numId="12">
    <w:abstractNumId w:val="29"/>
  </w:num>
  <w:num w:numId="13">
    <w:abstractNumId w:val="26"/>
  </w:num>
  <w:num w:numId="14">
    <w:abstractNumId w:val="3"/>
  </w:num>
  <w:num w:numId="15">
    <w:abstractNumId w:val="31"/>
  </w:num>
  <w:num w:numId="16">
    <w:abstractNumId w:val="30"/>
  </w:num>
  <w:num w:numId="17">
    <w:abstractNumId w:val="32"/>
  </w:num>
  <w:num w:numId="18">
    <w:abstractNumId w:val="33"/>
  </w:num>
  <w:num w:numId="19">
    <w:abstractNumId w:val="10"/>
  </w:num>
  <w:num w:numId="20">
    <w:abstractNumId w:val="16"/>
  </w:num>
  <w:num w:numId="21">
    <w:abstractNumId w:val="28"/>
  </w:num>
  <w:num w:numId="22">
    <w:abstractNumId w:val="17"/>
  </w:num>
  <w:num w:numId="23">
    <w:abstractNumId w:val="12"/>
  </w:num>
  <w:num w:numId="24">
    <w:abstractNumId w:val="5"/>
  </w:num>
  <w:num w:numId="25">
    <w:abstractNumId w:val="21"/>
  </w:num>
  <w:num w:numId="26">
    <w:abstractNumId w:val="15"/>
  </w:num>
  <w:num w:numId="27">
    <w:abstractNumId w:val="25"/>
  </w:num>
  <w:num w:numId="28">
    <w:abstractNumId w:val="11"/>
  </w:num>
  <w:num w:numId="29">
    <w:abstractNumId w:val="9"/>
  </w:num>
  <w:num w:numId="30">
    <w:abstractNumId w:val="6"/>
  </w:num>
  <w:num w:numId="31">
    <w:abstractNumId w:val="7"/>
  </w:num>
  <w:num w:numId="32">
    <w:abstractNumId w:val="14"/>
  </w:num>
  <w:num w:numId="33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22"/>
  </w:num>
  <w:num w:numId="35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</w:num>
  <w:num w:numId="37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64F9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43C1"/>
    <w:rsid w:val="00025265"/>
    <w:rsid w:val="0002538C"/>
    <w:rsid w:val="00026EE1"/>
    <w:rsid w:val="0002769D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0A2A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C73"/>
    <w:rsid w:val="00086D4E"/>
    <w:rsid w:val="0009101D"/>
    <w:rsid w:val="00091616"/>
    <w:rsid w:val="00091AE8"/>
    <w:rsid w:val="00092EE0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3850"/>
    <w:rsid w:val="000C4833"/>
    <w:rsid w:val="000C4F35"/>
    <w:rsid w:val="000C61BB"/>
    <w:rsid w:val="000C71AC"/>
    <w:rsid w:val="000D0D9B"/>
    <w:rsid w:val="000D1435"/>
    <w:rsid w:val="000D1A43"/>
    <w:rsid w:val="000D2544"/>
    <w:rsid w:val="000D3FCC"/>
    <w:rsid w:val="000D47CD"/>
    <w:rsid w:val="000D4AA1"/>
    <w:rsid w:val="000D6132"/>
    <w:rsid w:val="000D685B"/>
    <w:rsid w:val="000D6D25"/>
    <w:rsid w:val="000D7D31"/>
    <w:rsid w:val="000E0342"/>
    <w:rsid w:val="000E03DB"/>
    <w:rsid w:val="000E1EBA"/>
    <w:rsid w:val="000E43A8"/>
    <w:rsid w:val="000E4854"/>
    <w:rsid w:val="000E49F9"/>
    <w:rsid w:val="000E5759"/>
    <w:rsid w:val="000E6526"/>
    <w:rsid w:val="000E7A30"/>
    <w:rsid w:val="000F1435"/>
    <w:rsid w:val="000F1D8A"/>
    <w:rsid w:val="000F2AF0"/>
    <w:rsid w:val="000F2EAA"/>
    <w:rsid w:val="000F35DD"/>
    <w:rsid w:val="000F4CCA"/>
    <w:rsid w:val="000F5EDA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912"/>
    <w:rsid w:val="00111129"/>
    <w:rsid w:val="00111260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4252"/>
    <w:rsid w:val="00124548"/>
    <w:rsid w:val="00124A25"/>
    <w:rsid w:val="00124B24"/>
    <w:rsid w:val="00124E59"/>
    <w:rsid w:val="0012606D"/>
    <w:rsid w:val="00130C89"/>
    <w:rsid w:val="00130F8A"/>
    <w:rsid w:val="00131DA9"/>
    <w:rsid w:val="00131EB1"/>
    <w:rsid w:val="0013281C"/>
    <w:rsid w:val="00133007"/>
    <w:rsid w:val="001331FF"/>
    <w:rsid w:val="00133B26"/>
    <w:rsid w:val="001342D6"/>
    <w:rsid w:val="00137510"/>
    <w:rsid w:val="00137E5F"/>
    <w:rsid w:val="00141AEA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43A"/>
    <w:rsid w:val="00190C06"/>
    <w:rsid w:val="001915ED"/>
    <w:rsid w:val="00192214"/>
    <w:rsid w:val="00192F8C"/>
    <w:rsid w:val="001938A1"/>
    <w:rsid w:val="001951D5"/>
    <w:rsid w:val="001954EF"/>
    <w:rsid w:val="001957E7"/>
    <w:rsid w:val="0019701A"/>
    <w:rsid w:val="001975EA"/>
    <w:rsid w:val="001A17E8"/>
    <w:rsid w:val="001A265D"/>
    <w:rsid w:val="001A335F"/>
    <w:rsid w:val="001A5F5F"/>
    <w:rsid w:val="001A6D67"/>
    <w:rsid w:val="001A7882"/>
    <w:rsid w:val="001B01A4"/>
    <w:rsid w:val="001B0B94"/>
    <w:rsid w:val="001B2382"/>
    <w:rsid w:val="001B34A2"/>
    <w:rsid w:val="001B4065"/>
    <w:rsid w:val="001B545B"/>
    <w:rsid w:val="001B6494"/>
    <w:rsid w:val="001B651C"/>
    <w:rsid w:val="001B6703"/>
    <w:rsid w:val="001B7650"/>
    <w:rsid w:val="001B7928"/>
    <w:rsid w:val="001C075C"/>
    <w:rsid w:val="001C0FED"/>
    <w:rsid w:val="001C1A6C"/>
    <w:rsid w:val="001C2462"/>
    <w:rsid w:val="001C2B33"/>
    <w:rsid w:val="001C3BDF"/>
    <w:rsid w:val="001C5364"/>
    <w:rsid w:val="001C70B4"/>
    <w:rsid w:val="001C719C"/>
    <w:rsid w:val="001D084C"/>
    <w:rsid w:val="001D0F85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3810"/>
    <w:rsid w:val="00205456"/>
    <w:rsid w:val="00206038"/>
    <w:rsid w:val="00207E89"/>
    <w:rsid w:val="00211729"/>
    <w:rsid w:val="002132E8"/>
    <w:rsid w:val="00216142"/>
    <w:rsid w:val="0021634C"/>
    <w:rsid w:val="002179E1"/>
    <w:rsid w:val="00217DDF"/>
    <w:rsid w:val="002212D3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47E4A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6A91"/>
    <w:rsid w:val="002675A8"/>
    <w:rsid w:val="002706B4"/>
    <w:rsid w:val="00271931"/>
    <w:rsid w:val="00272122"/>
    <w:rsid w:val="00272DE7"/>
    <w:rsid w:val="00274342"/>
    <w:rsid w:val="0027508F"/>
    <w:rsid w:val="0027645E"/>
    <w:rsid w:val="00280A24"/>
    <w:rsid w:val="00282531"/>
    <w:rsid w:val="0028434A"/>
    <w:rsid w:val="0028493D"/>
    <w:rsid w:val="0028526F"/>
    <w:rsid w:val="002854BA"/>
    <w:rsid w:val="00286F46"/>
    <w:rsid w:val="002873F8"/>
    <w:rsid w:val="00291432"/>
    <w:rsid w:val="00291A99"/>
    <w:rsid w:val="0029256A"/>
    <w:rsid w:val="002963BA"/>
    <w:rsid w:val="00296742"/>
    <w:rsid w:val="002979E7"/>
    <w:rsid w:val="00297D84"/>
    <w:rsid w:val="002A2B24"/>
    <w:rsid w:val="002A33B6"/>
    <w:rsid w:val="002A3818"/>
    <w:rsid w:val="002A3D40"/>
    <w:rsid w:val="002A4E47"/>
    <w:rsid w:val="002A6CFB"/>
    <w:rsid w:val="002A7133"/>
    <w:rsid w:val="002A7835"/>
    <w:rsid w:val="002A7BBF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5F16"/>
    <w:rsid w:val="002C6CC4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0719B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315FB"/>
    <w:rsid w:val="00331742"/>
    <w:rsid w:val="0033178D"/>
    <w:rsid w:val="003319DA"/>
    <w:rsid w:val="0033356C"/>
    <w:rsid w:val="00333CBA"/>
    <w:rsid w:val="0033475F"/>
    <w:rsid w:val="003349CF"/>
    <w:rsid w:val="00335550"/>
    <w:rsid w:val="00335B57"/>
    <w:rsid w:val="00335CD8"/>
    <w:rsid w:val="0033715C"/>
    <w:rsid w:val="00337812"/>
    <w:rsid w:val="003379C1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600"/>
    <w:rsid w:val="0036499B"/>
    <w:rsid w:val="0036645F"/>
    <w:rsid w:val="00366E9D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368A"/>
    <w:rsid w:val="00383BDE"/>
    <w:rsid w:val="00383DB1"/>
    <w:rsid w:val="00384329"/>
    <w:rsid w:val="00384927"/>
    <w:rsid w:val="00384CA7"/>
    <w:rsid w:val="0038592D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70F6"/>
    <w:rsid w:val="003F19C4"/>
    <w:rsid w:val="003F1FCD"/>
    <w:rsid w:val="003F32D4"/>
    <w:rsid w:val="003F4174"/>
    <w:rsid w:val="003F4A40"/>
    <w:rsid w:val="003F5212"/>
    <w:rsid w:val="003F6221"/>
    <w:rsid w:val="003F6576"/>
    <w:rsid w:val="004012C3"/>
    <w:rsid w:val="00402F08"/>
    <w:rsid w:val="0040374E"/>
    <w:rsid w:val="0040418D"/>
    <w:rsid w:val="00405C77"/>
    <w:rsid w:val="00406623"/>
    <w:rsid w:val="004068AC"/>
    <w:rsid w:val="00412494"/>
    <w:rsid w:val="004126B0"/>
    <w:rsid w:val="0041288C"/>
    <w:rsid w:val="004134E8"/>
    <w:rsid w:val="00414D25"/>
    <w:rsid w:val="0041542E"/>
    <w:rsid w:val="00415F58"/>
    <w:rsid w:val="00416844"/>
    <w:rsid w:val="00416ADB"/>
    <w:rsid w:val="00416F4C"/>
    <w:rsid w:val="004202D0"/>
    <w:rsid w:val="00421B25"/>
    <w:rsid w:val="00421C0E"/>
    <w:rsid w:val="00421D60"/>
    <w:rsid w:val="00421DAB"/>
    <w:rsid w:val="00422DFF"/>
    <w:rsid w:val="00422FB4"/>
    <w:rsid w:val="004230EB"/>
    <w:rsid w:val="0042478C"/>
    <w:rsid w:val="00424AE9"/>
    <w:rsid w:val="004252C8"/>
    <w:rsid w:val="00425FCF"/>
    <w:rsid w:val="004263D4"/>
    <w:rsid w:val="00426B96"/>
    <w:rsid w:val="00427449"/>
    <w:rsid w:val="00427A86"/>
    <w:rsid w:val="0043298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50B2B"/>
    <w:rsid w:val="00451094"/>
    <w:rsid w:val="004515E3"/>
    <w:rsid w:val="00452290"/>
    <w:rsid w:val="00453109"/>
    <w:rsid w:val="00455837"/>
    <w:rsid w:val="00455F8F"/>
    <w:rsid w:val="00456E38"/>
    <w:rsid w:val="00457475"/>
    <w:rsid w:val="00457D5D"/>
    <w:rsid w:val="00460AB3"/>
    <w:rsid w:val="00460B5E"/>
    <w:rsid w:val="004623E3"/>
    <w:rsid w:val="00464CC9"/>
    <w:rsid w:val="00466EC6"/>
    <w:rsid w:val="00467D28"/>
    <w:rsid w:val="004700E1"/>
    <w:rsid w:val="004703F3"/>
    <w:rsid w:val="00473C40"/>
    <w:rsid w:val="00473CBA"/>
    <w:rsid w:val="004754B9"/>
    <w:rsid w:val="00477474"/>
    <w:rsid w:val="00477A8E"/>
    <w:rsid w:val="00477C5B"/>
    <w:rsid w:val="00480F44"/>
    <w:rsid w:val="004820B5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3244"/>
    <w:rsid w:val="004E3E0A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3D5D"/>
    <w:rsid w:val="0050422E"/>
    <w:rsid w:val="00504BD0"/>
    <w:rsid w:val="00504CE1"/>
    <w:rsid w:val="00507933"/>
    <w:rsid w:val="00507B65"/>
    <w:rsid w:val="005100F8"/>
    <w:rsid w:val="005107FE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E70"/>
    <w:rsid w:val="00532532"/>
    <w:rsid w:val="00532987"/>
    <w:rsid w:val="005331D8"/>
    <w:rsid w:val="005339D9"/>
    <w:rsid w:val="00534410"/>
    <w:rsid w:val="00534724"/>
    <w:rsid w:val="00534728"/>
    <w:rsid w:val="00536589"/>
    <w:rsid w:val="0053661A"/>
    <w:rsid w:val="00537816"/>
    <w:rsid w:val="00537C16"/>
    <w:rsid w:val="00542B34"/>
    <w:rsid w:val="00543763"/>
    <w:rsid w:val="005438D7"/>
    <w:rsid w:val="0054391E"/>
    <w:rsid w:val="00545173"/>
    <w:rsid w:val="005451E2"/>
    <w:rsid w:val="00546034"/>
    <w:rsid w:val="005528A6"/>
    <w:rsid w:val="0055448A"/>
    <w:rsid w:val="00554900"/>
    <w:rsid w:val="00555170"/>
    <w:rsid w:val="00555F56"/>
    <w:rsid w:val="0055768E"/>
    <w:rsid w:val="00560584"/>
    <w:rsid w:val="00561105"/>
    <w:rsid w:val="005612EA"/>
    <w:rsid w:val="005616E6"/>
    <w:rsid w:val="0056788A"/>
    <w:rsid w:val="00567ED4"/>
    <w:rsid w:val="0057017C"/>
    <w:rsid w:val="005701D0"/>
    <w:rsid w:val="00570967"/>
    <w:rsid w:val="0057244D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900CF"/>
    <w:rsid w:val="0059056E"/>
    <w:rsid w:val="00590AAB"/>
    <w:rsid w:val="00592B04"/>
    <w:rsid w:val="00592E1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3A89"/>
    <w:rsid w:val="005D4ED8"/>
    <w:rsid w:val="005D534B"/>
    <w:rsid w:val="005D6D26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0187"/>
    <w:rsid w:val="00601AF2"/>
    <w:rsid w:val="006023AF"/>
    <w:rsid w:val="0060245D"/>
    <w:rsid w:val="006025D7"/>
    <w:rsid w:val="00602D34"/>
    <w:rsid w:val="006039C1"/>
    <w:rsid w:val="00603E2C"/>
    <w:rsid w:val="00604EF9"/>
    <w:rsid w:val="0060644A"/>
    <w:rsid w:val="006124F4"/>
    <w:rsid w:val="00613DC2"/>
    <w:rsid w:val="00615215"/>
    <w:rsid w:val="00615E78"/>
    <w:rsid w:val="00616EFB"/>
    <w:rsid w:val="0061729C"/>
    <w:rsid w:val="00620B03"/>
    <w:rsid w:val="00620F76"/>
    <w:rsid w:val="00620F8D"/>
    <w:rsid w:val="006223B3"/>
    <w:rsid w:val="0062531F"/>
    <w:rsid w:val="006255DF"/>
    <w:rsid w:val="00625C7A"/>
    <w:rsid w:val="00626622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46F5A"/>
    <w:rsid w:val="00650508"/>
    <w:rsid w:val="00652358"/>
    <w:rsid w:val="00653644"/>
    <w:rsid w:val="00654EDD"/>
    <w:rsid w:val="00657A4F"/>
    <w:rsid w:val="00657CDC"/>
    <w:rsid w:val="006634F7"/>
    <w:rsid w:val="00664154"/>
    <w:rsid w:val="00665E4A"/>
    <w:rsid w:val="0066605B"/>
    <w:rsid w:val="00666B24"/>
    <w:rsid w:val="00666CB3"/>
    <w:rsid w:val="00666ECF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CE9"/>
    <w:rsid w:val="006853F8"/>
    <w:rsid w:val="00691976"/>
    <w:rsid w:val="00692210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28DB"/>
    <w:rsid w:val="006B3009"/>
    <w:rsid w:val="006B3210"/>
    <w:rsid w:val="006B798C"/>
    <w:rsid w:val="006C1AE1"/>
    <w:rsid w:val="006C342C"/>
    <w:rsid w:val="006C37A1"/>
    <w:rsid w:val="006C38E4"/>
    <w:rsid w:val="006C417C"/>
    <w:rsid w:val="006C540A"/>
    <w:rsid w:val="006C66FA"/>
    <w:rsid w:val="006C7A73"/>
    <w:rsid w:val="006D0391"/>
    <w:rsid w:val="006D0DA8"/>
    <w:rsid w:val="006D1DCE"/>
    <w:rsid w:val="006D2684"/>
    <w:rsid w:val="006D3DB3"/>
    <w:rsid w:val="006D4E0D"/>
    <w:rsid w:val="006D6FBD"/>
    <w:rsid w:val="006E03BB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33C3"/>
    <w:rsid w:val="006F41F6"/>
    <w:rsid w:val="006F4768"/>
    <w:rsid w:val="006F564E"/>
    <w:rsid w:val="006F5DAB"/>
    <w:rsid w:val="006F72A2"/>
    <w:rsid w:val="006F7BAC"/>
    <w:rsid w:val="0070011A"/>
    <w:rsid w:val="007018B4"/>
    <w:rsid w:val="0070201D"/>
    <w:rsid w:val="00702187"/>
    <w:rsid w:val="00704BC8"/>
    <w:rsid w:val="007050EB"/>
    <w:rsid w:val="007053A6"/>
    <w:rsid w:val="0070615C"/>
    <w:rsid w:val="00707408"/>
    <w:rsid w:val="00707F52"/>
    <w:rsid w:val="00711AA4"/>
    <w:rsid w:val="00711F32"/>
    <w:rsid w:val="00711FBF"/>
    <w:rsid w:val="00713671"/>
    <w:rsid w:val="00713AA9"/>
    <w:rsid w:val="00714484"/>
    <w:rsid w:val="00715486"/>
    <w:rsid w:val="007159E1"/>
    <w:rsid w:val="00715EFD"/>
    <w:rsid w:val="0071795B"/>
    <w:rsid w:val="00720681"/>
    <w:rsid w:val="00720984"/>
    <w:rsid w:val="007212AD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EDD"/>
    <w:rsid w:val="00730019"/>
    <w:rsid w:val="0073158C"/>
    <w:rsid w:val="00731AD2"/>
    <w:rsid w:val="0073532C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5067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E7C"/>
    <w:rsid w:val="0076559B"/>
    <w:rsid w:val="007663FD"/>
    <w:rsid w:val="007666BD"/>
    <w:rsid w:val="0076712B"/>
    <w:rsid w:val="007702ED"/>
    <w:rsid w:val="00770572"/>
    <w:rsid w:val="007705EE"/>
    <w:rsid w:val="00770F30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339D"/>
    <w:rsid w:val="0079685E"/>
    <w:rsid w:val="00796E2D"/>
    <w:rsid w:val="007A0416"/>
    <w:rsid w:val="007A07BD"/>
    <w:rsid w:val="007A0C13"/>
    <w:rsid w:val="007A1246"/>
    <w:rsid w:val="007A1443"/>
    <w:rsid w:val="007A173E"/>
    <w:rsid w:val="007A1FF6"/>
    <w:rsid w:val="007A77A3"/>
    <w:rsid w:val="007B2F79"/>
    <w:rsid w:val="007B474A"/>
    <w:rsid w:val="007B576F"/>
    <w:rsid w:val="007B5880"/>
    <w:rsid w:val="007C06BC"/>
    <w:rsid w:val="007C13F0"/>
    <w:rsid w:val="007C1785"/>
    <w:rsid w:val="007C3665"/>
    <w:rsid w:val="007C379C"/>
    <w:rsid w:val="007C3E19"/>
    <w:rsid w:val="007C4639"/>
    <w:rsid w:val="007C51A5"/>
    <w:rsid w:val="007C5F61"/>
    <w:rsid w:val="007C6EE0"/>
    <w:rsid w:val="007C7F58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9C4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4517"/>
    <w:rsid w:val="007F512F"/>
    <w:rsid w:val="007F589E"/>
    <w:rsid w:val="007F6851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27B1"/>
    <w:rsid w:val="00812A59"/>
    <w:rsid w:val="008131E7"/>
    <w:rsid w:val="008132D2"/>
    <w:rsid w:val="00814C64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F1C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4AA"/>
    <w:rsid w:val="00845C94"/>
    <w:rsid w:val="00846B26"/>
    <w:rsid w:val="008500D1"/>
    <w:rsid w:val="00850298"/>
    <w:rsid w:val="0085099A"/>
    <w:rsid w:val="0085339C"/>
    <w:rsid w:val="008547E2"/>
    <w:rsid w:val="008555E6"/>
    <w:rsid w:val="00855EB5"/>
    <w:rsid w:val="00856124"/>
    <w:rsid w:val="008577A6"/>
    <w:rsid w:val="00860BA8"/>
    <w:rsid w:val="008611C8"/>
    <w:rsid w:val="00862549"/>
    <w:rsid w:val="0086288F"/>
    <w:rsid w:val="00863280"/>
    <w:rsid w:val="00863AEA"/>
    <w:rsid w:val="00863E41"/>
    <w:rsid w:val="0086428F"/>
    <w:rsid w:val="0086587B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F76"/>
    <w:rsid w:val="00876DC9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49A"/>
    <w:rsid w:val="008B18F8"/>
    <w:rsid w:val="008B2D4E"/>
    <w:rsid w:val="008B3EB7"/>
    <w:rsid w:val="008B677B"/>
    <w:rsid w:val="008B6F02"/>
    <w:rsid w:val="008C05A6"/>
    <w:rsid w:val="008C13AB"/>
    <w:rsid w:val="008C1D2A"/>
    <w:rsid w:val="008C1E6F"/>
    <w:rsid w:val="008C4AE5"/>
    <w:rsid w:val="008C6159"/>
    <w:rsid w:val="008C640D"/>
    <w:rsid w:val="008C778F"/>
    <w:rsid w:val="008C7EC8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4C25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42C9"/>
    <w:rsid w:val="00905E67"/>
    <w:rsid w:val="00905EB1"/>
    <w:rsid w:val="00906099"/>
    <w:rsid w:val="0090613A"/>
    <w:rsid w:val="00907BFE"/>
    <w:rsid w:val="0091037D"/>
    <w:rsid w:val="00910B99"/>
    <w:rsid w:val="00912A43"/>
    <w:rsid w:val="009160D6"/>
    <w:rsid w:val="0091668B"/>
    <w:rsid w:val="00917EBA"/>
    <w:rsid w:val="00917FE4"/>
    <w:rsid w:val="00920E5D"/>
    <w:rsid w:val="00920F46"/>
    <w:rsid w:val="009215AF"/>
    <w:rsid w:val="009217EA"/>
    <w:rsid w:val="00922723"/>
    <w:rsid w:val="0092337A"/>
    <w:rsid w:val="009259BC"/>
    <w:rsid w:val="009265BE"/>
    <w:rsid w:val="0092735F"/>
    <w:rsid w:val="00927F11"/>
    <w:rsid w:val="00927F17"/>
    <w:rsid w:val="009319E5"/>
    <w:rsid w:val="0093203B"/>
    <w:rsid w:val="00934596"/>
    <w:rsid w:val="00935593"/>
    <w:rsid w:val="00936295"/>
    <w:rsid w:val="00937518"/>
    <w:rsid w:val="00940372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5774A"/>
    <w:rsid w:val="009607E0"/>
    <w:rsid w:val="00960FED"/>
    <w:rsid w:val="009618CE"/>
    <w:rsid w:val="00961ED3"/>
    <w:rsid w:val="009626B2"/>
    <w:rsid w:val="00962CE1"/>
    <w:rsid w:val="00963096"/>
    <w:rsid w:val="0096388B"/>
    <w:rsid w:val="00964A46"/>
    <w:rsid w:val="00965F1E"/>
    <w:rsid w:val="00971884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16D2"/>
    <w:rsid w:val="0099359C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C40"/>
    <w:rsid w:val="009B4187"/>
    <w:rsid w:val="009B5C9A"/>
    <w:rsid w:val="009B5E1A"/>
    <w:rsid w:val="009B6BBC"/>
    <w:rsid w:val="009B7903"/>
    <w:rsid w:val="009C12C5"/>
    <w:rsid w:val="009C34C8"/>
    <w:rsid w:val="009C36E4"/>
    <w:rsid w:val="009C3DE9"/>
    <w:rsid w:val="009C453B"/>
    <w:rsid w:val="009C4EC6"/>
    <w:rsid w:val="009C5D5C"/>
    <w:rsid w:val="009C6BD9"/>
    <w:rsid w:val="009D0092"/>
    <w:rsid w:val="009D2E5C"/>
    <w:rsid w:val="009D4EA3"/>
    <w:rsid w:val="009D576F"/>
    <w:rsid w:val="009D5792"/>
    <w:rsid w:val="009D6A18"/>
    <w:rsid w:val="009D6A70"/>
    <w:rsid w:val="009D6FE1"/>
    <w:rsid w:val="009E14E6"/>
    <w:rsid w:val="009E15DB"/>
    <w:rsid w:val="009E1E63"/>
    <w:rsid w:val="009E2BC9"/>
    <w:rsid w:val="009E407F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529B"/>
    <w:rsid w:val="009F59AB"/>
    <w:rsid w:val="009F5C97"/>
    <w:rsid w:val="009F5E7A"/>
    <w:rsid w:val="009F5EA8"/>
    <w:rsid w:val="009F662F"/>
    <w:rsid w:val="009F690A"/>
    <w:rsid w:val="009F7BEA"/>
    <w:rsid w:val="009F7DAB"/>
    <w:rsid w:val="00A01688"/>
    <w:rsid w:val="00A02578"/>
    <w:rsid w:val="00A02AC2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590C"/>
    <w:rsid w:val="00A35CB9"/>
    <w:rsid w:val="00A36296"/>
    <w:rsid w:val="00A365F5"/>
    <w:rsid w:val="00A36866"/>
    <w:rsid w:val="00A37C2D"/>
    <w:rsid w:val="00A37F96"/>
    <w:rsid w:val="00A44333"/>
    <w:rsid w:val="00A44C88"/>
    <w:rsid w:val="00A45E1F"/>
    <w:rsid w:val="00A460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60462"/>
    <w:rsid w:val="00A61C08"/>
    <w:rsid w:val="00A6379F"/>
    <w:rsid w:val="00A63B32"/>
    <w:rsid w:val="00A63CFD"/>
    <w:rsid w:val="00A64392"/>
    <w:rsid w:val="00A66AC8"/>
    <w:rsid w:val="00A67A9D"/>
    <w:rsid w:val="00A71741"/>
    <w:rsid w:val="00A743FA"/>
    <w:rsid w:val="00A75D10"/>
    <w:rsid w:val="00A76EE9"/>
    <w:rsid w:val="00A7727F"/>
    <w:rsid w:val="00A80CC8"/>
    <w:rsid w:val="00A82070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3EF0"/>
    <w:rsid w:val="00A94000"/>
    <w:rsid w:val="00A9443C"/>
    <w:rsid w:val="00A94EDE"/>
    <w:rsid w:val="00A968FD"/>
    <w:rsid w:val="00A9751C"/>
    <w:rsid w:val="00A97F67"/>
    <w:rsid w:val="00AA003B"/>
    <w:rsid w:val="00AA0B8F"/>
    <w:rsid w:val="00AA2442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49B6"/>
    <w:rsid w:val="00AB722B"/>
    <w:rsid w:val="00AB75FD"/>
    <w:rsid w:val="00AB7B71"/>
    <w:rsid w:val="00AB7F23"/>
    <w:rsid w:val="00AC19C4"/>
    <w:rsid w:val="00AC2707"/>
    <w:rsid w:val="00AC4AE5"/>
    <w:rsid w:val="00AC75E2"/>
    <w:rsid w:val="00AC7A43"/>
    <w:rsid w:val="00AD1488"/>
    <w:rsid w:val="00AD1AF1"/>
    <w:rsid w:val="00AD3117"/>
    <w:rsid w:val="00AD38EC"/>
    <w:rsid w:val="00AD41C5"/>
    <w:rsid w:val="00AD6D10"/>
    <w:rsid w:val="00AE0C20"/>
    <w:rsid w:val="00AE149E"/>
    <w:rsid w:val="00AE1F2E"/>
    <w:rsid w:val="00AE2439"/>
    <w:rsid w:val="00AE2C91"/>
    <w:rsid w:val="00AE4933"/>
    <w:rsid w:val="00AE4C2A"/>
    <w:rsid w:val="00AE5698"/>
    <w:rsid w:val="00AE6B92"/>
    <w:rsid w:val="00AF0969"/>
    <w:rsid w:val="00AF0C48"/>
    <w:rsid w:val="00AF1926"/>
    <w:rsid w:val="00AF2242"/>
    <w:rsid w:val="00AF318A"/>
    <w:rsid w:val="00AF3EDF"/>
    <w:rsid w:val="00AF448A"/>
    <w:rsid w:val="00AF6169"/>
    <w:rsid w:val="00AF68E1"/>
    <w:rsid w:val="00AF71AB"/>
    <w:rsid w:val="00AF760E"/>
    <w:rsid w:val="00B01609"/>
    <w:rsid w:val="00B02746"/>
    <w:rsid w:val="00B033A7"/>
    <w:rsid w:val="00B0544A"/>
    <w:rsid w:val="00B06F5B"/>
    <w:rsid w:val="00B07608"/>
    <w:rsid w:val="00B1024D"/>
    <w:rsid w:val="00B10F1D"/>
    <w:rsid w:val="00B110F0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3DAC"/>
    <w:rsid w:val="00B3417C"/>
    <w:rsid w:val="00B34541"/>
    <w:rsid w:val="00B34D5A"/>
    <w:rsid w:val="00B400D4"/>
    <w:rsid w:val="00B4064F"/>
    <w:rsid w:val="00B418BA"/>
    <w:rsid w:val="00B41ADC"/>
    <w:rsid w:val="00B4284B"/>
    <w:rsid w:val="00B43E6A"/>
    <w:rsid w:val="00B4404B"/>
    <w:rsid w:val="00B46A8A"/>
    <w:rsid w:val="00B50682"/>
    <w:rsid w:val="00B5299E"/>
    <w:rsid w:val="00B52D8A"/>
    <w:rsid w:val="00B53045"/>
    <w:rsid w:val="00B535BF"/>
    <w:rsid w:val="00B5543E"/>
    <w:rsid w:val="00B555C7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20AC"/>
    <w:rsid w:val="00B8402E"/>
    <w:rsid w:val="00B84461"/>
    <w:rsid w:val="00B848A1"/>
    <w:rsid w:val="00B84DAA"/>
    <w:rsid w:val="00B85048"/>
    <w:rsid w:val="00B85BBE"/>
    <w:rsid w:val="00B86D64"/>
    <w:rsid w:val="00B87115"/>
    <w:rsid w:val="00B87BD1"/>
    <w:rsid w:val="00B921F8"/>
    <w:rsid w:val="00B93F74"/>
    <w:rsid w:val="00B96537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743E"/>
    <w:rsid w:val="00BA7768"/>
    <w:rsid w:val="00BA7CC8"/>
    <w:rsid w:val="00BB04C6"/>
    <w:rsid w:val="00BB0E97"/>
    <w:rsid w:val="00BB2B58"/>
    <w:rsid w:val="00BB3A1C"/>
    <w:rsid w:val="00BB4192"/>
    <w:rsid w:val="00BB55C7"/>
    <w:rsid w:val="00BB71DC"/>
    <w:rsid w:val="00BC0C11"/>
    <w:rsid w:val="00BC1A89"/>
    <w:rsid w:val="00BC3188"/>
    <w:rsid w:val="00BC3F6B"/>
    <w:rsid w:val="00BC4AB4"/>
    <w:rsid w:val="00BC6BC1"/>
    <w:rsid w:val="00BC6D29"/>
    <w:rsid w:val="00BD32C4"/>
    <w:rsid w:val="00BD4044"/>
    <w:rsid w:val="00BD4537"/>
    <w:rsid w:val="00BD4F35"/>
    <w:rsid w:val="00BD5521"/>
    <w:rsid w:val="00BD60C5"/>
    <w:rsid w:val="00BD64A7"/>
    <w:rsid w:val="00BE0BE5"/>
    <w:rsid w:val="00BE16AE"/>
    <w:rsid w:val="00BE200A"/>
    <w:rsid w:val="00BE268C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07D92"/>
    <w:rsid w:val="00C10FC3"/>
    <w:rsid w:val="00C11C65"/>
    <w:rsid w:val="00C14111"/>
    <w:rsid w:val="00C16509"/>
    <w:rsid w:val="00C17764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8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3851"/>
    <w:rsid w:val="00C945DC"/>
    <w:rsid w:val="00C95738"/>
    <w:rsid w:val="00C97477"/>
    <w:rsid w:val="00C979C1"/>
    <w:rsid w:val="00CA0519"/>
    <w:rsid w:val="00CA0958"/>
    <w:rsid w:val="00CA09B2"/>
    <w:rsid w:val="00CA0DAD"/>
    <w:rsid w:val="00CA17AE"/>
    <w:rsid w:val="00CA49C2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50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71B3"/>
    <w:rsid w:val="00D07F11"/>
    <w:rsid w:val="00D103A9"/>
    <w:rsid w:val="00D14188"/>
    <w:rsid w:val="00D14A7D"/>
    <w:rsid w:val="00D1529A"/>
    <w:rsid w:val="00D167EA"/>
    <w:rsid w:val="00D171E8"/>
    <w:rsid w:val="00D20496"/>
    <w:rsid w:val="00D20C77"/>
    <w:rsid w:val="00D20F9A"/>
    <w:rsid w:val="00D219DE"/>
    <w:rsid w:val="00D24493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2CB8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E91"/>
    <w:rsid w:val="00D57142"/>
    <w:rsid w:val="00D571B3"/>
    <w:rsid w:val="00D576EC"/>
    <w:rsid w:val="00D57E5E"/>
    <w:rsid w:val="00D600DB"/>
    <w:rsid w:val="00D6176E"/>
    <w:rsid w:val="00D62E3C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7063B"/>
    <w:rsid w:val="00D72041"/>
    <w:rsid w:val="00D73A32"/>
    <w:rsid w:val="00D74AE8"/>
    <w:rsid w:val="00D75365"/>
    <w:rsid w:val="00D75396"/>
    <w:rsid w:val="00D769C7"/>
    <w:rsid w:val="00D800CF"/>
    <w:rsid w:val="00D80CCD"/>
    <w:rsid w:val="00D82F45"/>
    <w:rsid w:val="00D83076"/>
    <w:rsid w:val="00D8395B"/>
    <w:rsid w:val="00D84E87"/>
    <w:rsid w:val="00D851E6"/>
    <w:rsid w:val="00D8559B"/>
    <w:rsid w:val="00D856E5"/>
    <w:rsid w:val="00D900F1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157"/>
    <w:rsid w:val="00DA25DB"/>
    <w:rsid w:val="00DA28FD"/>
    <w:rsid w:val="00DA2CE7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3D0A"/>
    <w:rsid w:val="00DC4157"/>
    <w:rsid w:val="00DC5FFE"/>
    <w:rsid w:val="00DC625F"/>
    <w:rsid w:val="00DC7050"/>
    <w:rsid w:val="00DC76AC"/>
    <w:rsid w:val="00DC7BA7"/>
    <w:rsid w:val="00DD02C5"/>
    <w:rsid w:val="00DD18C1"/>
    <w:rsid w:val="00DD1980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947"/>
    <w:rsid w:val="00DE4FD4"/>
    <w:rsid w:val="00DE4FEB"/>
    <w:rsid w:val="00DE59D9"/>
    <w:rsid w:val="00DE7A3E"/>
    <w:rsid w:val="00DF11B2"/>
    <w:rsid w:val="00DF1E08"/>
    <w:rsid w:val="00DF3AE0"/>
    <w:rsid w:val="00DF3CA8"/>
    <w:rsid w:val="00DF4910"/>
    <w:rsid w:val="00DF4DA1"/>
    <w:rsid w:val="00DF578B"/>
    <w:rsid w:val="00DF597C"/>
    <w:rsid w:val="00DF6352"/>
    <w:rsid w:val="00DF6915"/>
    <w:rsid w:val="00DF69DF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5B5E"/>
    <w:rsid w:val="00E17105"/>
    <w:rsid w:val="00E17124"/>
    <w:rsid w:val="00E20609"/>
    <w:rsid w:val="00E21334"/>
    <w:rsid w:val="00E21855"/>
    <w:rsid w:val="00E21DB4"/>
    <w:rsid w:val="00E21E85"/>
    <w:rsid w:val="00E21EDF"/>
    <w:rsid w:val="00E2227A"/>
    <w:rsid w:val="00E22351"/>
    <w:rsid w:val="00E22670"/>
    <w:rsid w:val="00E2282F"/>
    <w:rsid w:val="00E22BCF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37E04"/>
    <w:rsid w:val="00E40DD0"/>
    <w:rsid w:val="00E42DB0"/>
    <w:rsid w:val="00E43358"/>
    <w:rsid w:val="00E434A8"/>
    <w:rsid w:val="00E44AFA"/>
    <w:rsid w:val="00E44DB9"/>
    <w:rsid w:val="00E4601A"/>
    <w:rsid w:val="00E471C0"/>
    <w:rsid w:val="00E47EC5"/>
    <w:rsid w:val="00E5303C"/>
    <w:rsid w:val="00E53AE4"/>
    <w:rsid w:val="00E554E6"/>
    <w:rsid w:val="00E561E6"/>
    <w:rsid w:val="00E610AA"/>
    <w:rsid w:val="00E61C4B"/>
    <w:rsid w:val="00E630CA"/>
    <w:rsid w:val="00E664B4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E69"/>
    <w:rsid w:val="00E80571"/>
    <w:rsid w:val="00E80961"/>
    <w:rsid w:val="00E80D6F"/>
    <w:rsid w:val="00E8129D"/>
    <w:rsid w:val="00E82A30"/>
    <w:rsid w:val="00E82A3E"/>
    <w:rsid w:val="00E83471"/>
    <w:rsid w:val="00E835D0"/>
    <w:rsid w:val="00E83F17"/>
    <w:rsid w:val="00E84E37"/>
    <w:rsid w:val="00E85228"/>
    <w:rsid w:val="00E852AF"/>
    <w:rsid w:val="00E8636B"/>
    <w:rsid w:val="00E8717B"/>
    <w:rsid w:val="00E90042"/>
    <w:rsid w:val="00E90599"/>
    <w:rsid w:val="00E91796"/>
    <w:rsid w:val="00E91CAC"/>
    <w:rsid w:val="00E92CED"/>
    <w:rsid w:val="00E93087"/>
    <w:rsid w:val="00E93F3C"/>
    <w:rsid w:val="00E93F52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3DA1"/>
    <w:rsid w:val="00EA560D"/>
    <w:rsid w:val="00EA5A04"/>
    <w:rsid w:val="00EA5B58"/>
    <w:rsid w:val="00EA6406"/>
    <w:rsid w:val="00EB0775"/>
    <w:rsid w:val="00EB1F7E"/>
    <w:rsid w:val="00EB4089"/>
    <w:rsid w:val="00EB4495"/>
    <w:rsid w:val="00EB59BD"/>
    <w:rsid w:val="00EB6963"/>
    <w:rsid w:val="00EB6B04"/>
    <w:rsid w:val="00EC1245"/>
    <w:rsid w:val="00EC21D4"/>
    <w:rsid w:val="00EC226E"/>
    <w:rsid w:val="00EC472A"/>
    <w:rsid w:val="00EC4997"/>
    <w:rsid w:val="00EC4EE3"/>
    <w:rsid w:val="00EC52E5"/>
    <w:rsid w:val="00EC5C9F"/>
    <w:rsid w:val="00EC76B9"/>
    <w:rsid w:val="00EC7789"/>
    <w:rsid w:val="00ED0CF8"/>
    <w:rsid w:val="00ED312E"/>
    <w:rsid w:val="00ED3CA2"/>
    <w:rsid w:val="00ED3D6A"/>
    <w:rsid w:val="00ED5739"/>
    <w:rsid w:val="00ED6363"/>
    <w:rsid w:val="00EE02EE"/>
    <w:rsid w:val="00EE0453"/>
    <w:rsid w:val="00EE0954"/>
    <w:rsid w:val="00EE1468"/>
    <w:rsid w:val="00EE14BF"/>
    <w:rsid w:val="00EE4FE3"/>
    <w:rsid w:val="00EE652E"/>
    <w:rsid w:val="00EE66F4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D66"/>
    <w:rsid w:val="00F017B3"/>
    <w:rsid w:val="00F01DC3"/>
    <w:rsid w:val="00F03F5E"/>
    <w:rsid w:val="00F045A9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4F31"/>
    <w:rsid w:val="00F15487"/>
    <w:rsid w:val="00F159F9"/>
    <w:rsid w:val="00F15B94"/>
    <w:rsid w:val="00F205E4"/>
    <w:rsid w:val="00F2093A"/>
    <w:rsid w:val="00F20E59"/>
    <w:rsid w:val="00F215C4"/>
    <w:rsid w:val="00F23905"/>
    <w:rsid w:val="00F2441B"/>
    <w:rsid w:val="00F24851"/>
    <w:rsid w:val="00F24DA4"/>
    <w:rsid w:val="00F2582C"/>
    <w:rsid w:val="00F2585D"/>
    <w:rsid w:val="00F25906"/>
    <w:rsid w:val="00F25A76"/>
    <w:rsid w:val="00F26A77"/>
    <w:rsid w:val="00F27B52"/>
    <w:rsid w:val="00F30570"/>
    <w:rsid w:val="00F314A5"/>
    <w:rsid w:val="00F31820"/>
    <w:rsid w:val="00F3370B"/>
    <w:rsid w:val="00F33D42"/>
    <w:rsid w:val="00F35A36"/>
    <w:rsid w:val="00F3709C"/>
    <w:rsid w:val="00F373B9"/>
    <w:rsid w:val="00F4098F"/>
    <w:rsid w:val="00F409F3"/>
    <w:rsid w:val="00F4125D"/>
    <w:rsid w:val="00F419D3"/>
    <w:rsid w:val="00F4213E"/>
    <w:rsid w:val="00F46335"/>
    <w:rsid w:val="00F46480"/>
    <w:rsid w:val="00F46F21"/>
    <w:rsid w:val="00F501B5"/>
    <w:rsid w:val="00F50F68"/>
    <w:rsid w:val="00F529F5"/>
    <w:rsid w:val="00F5375E"/>
    <w:rsid w:val="00F5397F"/>
    <w:rsid w:val="00F557F8"/>
    <w:rsid w:val="00F55859"/>
    <w:rsid w:val="00F55A4C"/>
    <w:rsid w:val="00F55B08"/>
    <w:rsid w:val="00F562A0"/>
    <w:rsid w:val="00F56D1C"/>
    <w:rsid w:val="00F57618"/>
    <w:rsid w:val="00F6110D"/>
    <w:rsid w:val="00F61D14"/>
    <w:rsid w:val="00F61D7F"/>
    <w:rsid w:val="00F62B9C"/>
    <w:rsid w:val="00F63D13"/>
    <w:rsid w:val="00F64664"/>
    <w:rsid w:val="00F64F28"/>
    <w:rsid w:val="00F65A16"/>
    <w:rsid w:val="00F70B94"/>
    <w:rsid w:val="00F71314"/>
    <w:rsid w:val="00F7372D"/>
    <w:rsid w:val="00F73BBE"/>
    <w:rsid w:val="00F76221"/>
    <w:rsid w:val="00F764F6"/>
    <w:rsid w:val="00F81B62"/>
    <w:rsid w:val="00F8385E"/>
    <w:rsid w:val="00F83EBA"/>
    <w:rsid w:val="00F84D8E"/>
    <w:rsid w:val="00F86E01"/>
    <w:rsid w:val="00F876BF"/>
    <w:rsid w:val="00F91E53"/>
    <w:rsid w:val="00F92AB8"/>
    <w:rsid w:val="00F9429C"/>
    <w:rsid w:val="00F961B6"/>
    <w:rsid w:val="00F970BA"/>
    <w:rsid w:val="00FA00DB"/>
    <w:rsid w:val="00FA036C"/>
    <w:rsid w:val="00FA1FA8"/>
    <w:rsid w:val="00FA2348"/>
    <w:rsid w:val="00FA257F"/>
    <w:rsid w:val="00FA379C"/>
    <w:rsid w:val="00FA37D4"/>
    <w:rsid w:val="00FA472F"/>
    <w:rsid w:val="00FA4FBC"/>
    <w:rsid w:val="00FA7521"/>
    <w:rsid w:val="00FA783D"/>
    <w:rsid w:val="00FA7A6E"/>
    <w:rsid w:val="00FA7C41"/>
    <w:rsid w:val="00FA7D60"/>
    <w:rsid w:val="00FA7F6D"/>
    <w:rsid w:val="00FB1C4C"/>
    <w:rsid w:val="00FB221F"/>
    <w:rsid w:val="00FB2574"/>
    <w:rsid w:val="00FB2B84"/>
    <w:rsid w:val="00FB3D91"/>
    <w:rsid w:val="00FB49C5"/>
    <w:rsid w:val="00FB4CA0"/>
    <w:rsid w:val="00FB68CC"/>
    <w:rsid w:val="00FC073D"/>
    <w:rsid w:val="00FC1AE6"/>
    <w:rsid w:val="00FC1D2B"/>
    <w:rsid w:val="00FC4B77"/>
    <w:rsid w:val="00FC58D3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7B78"/>
    <w:rsid w:val="00FD7BB5"/>
    <w:rsid w:val="00FE141D"/>
    <w:rsid w:val="00FE1C60"/>
    <w:rsid w:val="00FE30DB"/>
    <w:rsid w:val="00FE480F"/>
    <w:rsid w:val="00FE58FA"/>
    <w:rsid w:val="00FE5C85"/>
    <w:rsid w:val="00FE6089"/>
    <w:rsid w:val="00FE61F3"/>
    <w:rsid w:val="00FE7BA9"/>
    <w:rsid w:val="00FE7F8A"/>
    <w:rsid w:val="00FF0342"/>
    <w:rsid w:val="00FF0E16"/>
    <w:rsid w:val="00FF1A52"/>
    <w:rsid w:val="00FF1BD9"/>
    <w:rsid w:val="00FF34E2"/>
    <w:rsid w:val="00FF4468"/>
    <w:rsid w:val="00FF5990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126</TotalTime>
  <Pages>7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9810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Segev, Jonathan</cp:lastModifiedBy>
  <cp:revision>56</cp:revision>
  <dcterms:created xsi:type="dcterms:W3CDTF">2022-06-29T19:02:00Z</dcterms:created>
  <dcterms:modified xsi:type="dcterms:W3CDTF">2022-06-29T22:40:00Z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