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0F79516E" w:rsidR="00DE584F" w:rsidRPr="00183F4C" w:rsidRDefault="00CE0452" w:rsidP="00A12A5A">
            <w:pPr>
              <w:pStyle w:val="T2"/>
            </w:pPr>
            <w:r w:rsidRPr="00CE0452">
              <w:rPr>
                <w:lang w:eastAsia="ko-KR"/>
              </w:rPr>
              <w:t>CC36-CR-for-CID-4405</w:t>
            </w:r>
          </w:p>
        </w:tc>
      </w:tr>
      <w:tr w:rsidR="00DE584F" w:rsidRPr="00183F4C" w14:paraId="4EE171F3" w14:textId="77777777" w:rsidTr="00937A90">
        <w:trPr>
          <w:trHeight w:val="359"/>
          <w:jc w:val="center"/>
        </w:trPr>
        <w:tc>
          <w:tcPr>
            <w:tcW w:w="9576" w:type="dxa"/>
            <w:gridSpan w:val="5"/>
            <w:vAlign w:val="center"/>
          </w:tcPr>
          <w:p w14:paraId="2DCA8F1F" w14:textId="22F7A50F"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CD7423">
              <w:rPr>
                <w:b w:val="0"/>
                <w:sz w:val="20"/>
                <w:lang w:eastAsia="ko-KR"/>
              </w:rPr>
              <w:t>2</w:t>
            </w:r>
            <w:r>
              <w:rPr>
                <w:rFonts w:hint="eastAsia"/>
                <w:b w:val="0"/>
                <w:sz w:val="20"/>
                <w:lang w:eastAsia="ko-KR"/>
              </w:rPr>
              <w:t>-</w:t>
            </w:r>
            <w:r w:rsidR="00CD7423">
              <w:rPr>
                <w:b w:val="0"/>
                <w:sz w:val="20"/>
                <w:lang w:eastAsia="ko-KR"/>
              </w:rPr>
              <w:t>03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605A52"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375877"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1BC8D8F1"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708E3D0C"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3C35A1D5"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034804E7"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1F39B100"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1578E77E" w:rsidR="00CD7423" w:rsidRDefault="00CD7423" w:rsidP="00CD7423">
            <w:pPr>
              <w:pStyle w:val="T2"/>
              <w:spacing w:after="0"/>
              <w:ind w:left="0" w:right="0"/>
              <w:jc w:val="left"/>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5BA887A5"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CE0452">
        <w:rPr>
          <w:lang w:eastAsia="ko-KR"/>
        </w:rPr>
        <w:t>4405</w:t>
      </w:r>
      <w:r w:rsidR="00457BD6">
        <w:rPr>
          <w:lang w:eastAsia="ko-KR"/>
        </w:rPr>
        <w:t xml:space="preserve"> (CC3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B65985">
      <w:pPr>
        <w:pStyle w:val="ListParagraph"/>
        <w:numPr>
          <w:ilvl w:val="0"/>
          <w:numId w:val="1"/>
        </w:numPr>
        <w:ind w:leftChars="0"/>
        <w:jc w:val="both"/>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632"/>
        <w:gridCol w:w="2868"/>
        <w:gridCol w:w="3150"/>
      </w:tblGrid>
      <w:tr w:rsidR="002B7C4C" w:rsidRPr="007E587A" w14:paraId="3720AD90" w14:textId="77777777" w:rsidTr="00CE045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1632"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868"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CE0452">
        <w:trPr>
          <w:trHeight w:val="220"/>
          <w:jc w:val="center"/>
        </w:trPr>
        <w:tc>
          <w:tcPr>
            <w:tcW w:w="625" w:type="dxa"/>
            <w:shd w:val="clear" w:color="auto" w:fill="auto"/>
            <w:noWrap/>
          </w:tcPr>
          <w:p w14:paraId="7BAF2CC6" w14:textId="7FC9FE50" w:rsidR="002B7C4C" w:rsidRDefault="00734B1C" w:rsidP="005322E2">
            <w:pPr>
              <w:suppressAutoHyphens/>
              <w:rPr>
                <w:color w:val="000000" w:themeColor="text1"/>
                <w:sz w:val="16"/>
                <w:szCs w:val="16"/>
              </w:rPr>
            </w:pPr>
            <w:r>
              <w:rPr>
                <w:color w:val="000000" w:themeColor="text1"/>
                <w:sz w:val="16"/>
                <w:szCs w:val="16"/>
              </w:rPr>
              <w:t>4</w:t>
            </w:r>
            <w:r w:rsidR="00CE0452">
              <w:rPr>
                <w:color w:val="000000" w:themeColor="text1"/>
                <w:sz w:val="16"/>
                <w:szCs w:val="16"/>
              </w:rPr>
              <w:t>405</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62CD51FE" w:rsidR="002B7C4C" w:rsidRDefault="00CE0452" w:rsidP="005322E2">
            <w:pPr>
              <w:suppressAutoHyphens/>
              <w:rPr>
                <w:sz w:val="16"/>
                <w:szCs w:val="16"/>
              </w:rPr>
            </w:pPr>
            <w:r>
              <w:rPr>
                <w:sz w:val="16"/>
                <w:szCs w:val="16"/>
              </w:rPr>
              <w:t>276</w:t>
            </w:r>
            <w:r w:rsidR="00734B1C">
              <w:rPr>
                <w:sz w:val="16"/>
                <w:szCs w:val="16"/>
              </w:rPr>
              <w:t>/3</w:t>
            </w:r>
          </w:p>
        </w:tc>
        <w:tc>
          <w:tcPr>
            <w:tcW w:w="900" w:type="dxa"/>
          </w:tcPr>
          <w:p w14:paraId="206C8FBB" w14:textId="1EC8F301" w:rsidR="002B7C4C" w:rsidRDefault="00CE0452" w:rsidP="005322E2">
            <w:pPr>
              <w:suppressAutoHyphens/>
              <w:rPr>
                <w:sz w:val="16"/>
                <w:szCs w:val="16"/>
              </w:rPr>
            </w:pPr>
            <w:r w:rsidRPr="00CE0452">
              <w:rPr>
                <w:sz w:val="16"/>
                <w:szCs w:val="16"/>
              </w:rPr>
              <w:t>35.3.14.4</w:t>
            </w:r>
          </w:p>
        </w:tc>
        <w:tc>
          <w:tcPr>
            <w:tcW w:w="1632" w:type="dxa"/>
            <w:shd w:val="clear" w:color="auto" w:fill="auto"/>
            <w:noWrap/>
          </w:tcPr>
          <w:p w14:paraId="7FD2C86E" w14:textId="6B651851" w:rsidR="002B7C4C" w:rsidRPr="00A1275F" w:rsidRDefault="00CE0452" w:rsidP="005322E2">
            <w:pPr>
              <w:suppressAutoHyphens/>
              <w:rPr>
                <w:sz w:val="16"/>
                <w:szCs w:val="16"/>
              </w:rPr>
            </w:pPr>
            <w:r w:rsidRPr="00CE0452">
              <w:rPr>
                <w:sz w:val="16"/>
                <w:szCs w:val="16"/>
              </w:rPr>
              <w:t>It is not clear if the MLD Capabilities Present subfield in the Multi-Link Control field of the Basic variant Multi-Link element shall be set to 0 if not carried in either a (Re)Association Request frame or (Re)Association Response frame</w:t>
            </w:r>
            <w:r w:rsidR="00734B1C" w:rsidRPr="00734B1C">
              <w:rPr>
                <w:sz w:val="16"/>
                <w:szCs w:val="16"/>
              </w:rPr>
              <w:t>.</w:t>
            </w:r>
          </w:p>
        </w:tc>
        <w:tc>
          <w:tcPr>
            <w:tcW w:w="2868" w:type="dxa"/>
            <w:shd w:val="clear" w:color="auto" w:fill="auto"/>
            <w:noWrap/>
          </w:tcPr>
          <w:p w14:paraId="59FE3737" w14:textId="77777777" w:rsidR="00CE0452" w:rsidRPr="00CE0452" w:rsidRDefault="00734B1C" w:rsidP="00CE0452">
            <w:pPr>
              <w:suppressAutoHyphens/>
              <w:rPr>
                <w:sz w:val="16"/>
                <w:szCs w:val="16"/>
              </w:rPr>
            </w:pPr>
            <w:r w:rsidRPr="00734B1C">
              <w:rPr>
                <w:sz w:val="16"/>
                <w:szCs w:val="16"/>
              </w:rPr>
              <w:t xml:space="preserve">Add Selected Link </w:t>
            </w:r>
            <w:r w:rsidR="00CE0452" w:rsidRPr="00CE0452">
              <w:rPr>
                <w:sz w:val="16"/>
                <w:szCs w:val="16"/>
              </w:rPr>
              <w:t>Option 1: If the MLD Capabilities Present subfield is set to 1 ONLY if carried in a (Re)Association Request frame or (Re)Association Response frame, add the following sentence: "Otherwise - it is set to 0"</w:t>
            </w:r>
          </w:p>
          <w:p w14:paraId="54601973" w14:textId="08992841" w:rsidR="002B7C4C" w:rsidRDefault="00CE0452" w:rsidP="00CE0452">
            <w:pPr>
              <w:suppressAutoHyphens/>
              <w:rPr>
                <w:sz w:val="16"/>
                <w:szCs w:val="16"/>
              </w:rPr>
            </w:pPr>
            <w:r w:rsidRPr="00CE0452">
              <w:rPr>
                <w:sz w:val="16"/>
                <w:szCs w:val="16"/>
              </w:rPr>
              <w:t>Option 2: If the MLD Capabilities Present subfield is set to 1 if carried in other frames besides the (Re)Association Request frame or (Re)Association Response frame (excluding the Authentication frame) - please specify in which frame it occurs and add these frames to the current text.</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65D11FCB" w14:textId="4E9E0B9C" w:rsidR="005105C0" w:rsidRPr="005105C0" w:rsidRDefault="00CE0452" w:rsidP="005105C0">
            <w:pPr>
              <w:suppressAutoHyphens/>
              <w:rPr>
                <w:bCs/>
                <w:sz w:val="16"/>
                <w:szCs w:val="16"/>
              </w:rPr>
            </w:pPr>
            <w:r>
              <w:rPr>
                <w:bCs/>
                <w:sz w:val="16"/>
                <w:szCs w:val="16"/>
              </w:rPr>
              <w:t>The normative behaviour text in 802.11be D1.5, subclause 35.3.16</w:t>
            </w:r>
            <w:r w:rsidR="000113FF">
              <w:rPr>
                <w:bCs/>
                <w:sz w:val="16"/>
                <w:szCs w:val="16"/>
              </w:rPr>
              <w:t>.</w:t>
            </w:r>
            <w:r>
              <w:rPr>
                <w:bCs/>
                <w:sz w:val="16"/>
                <w:szCs w:val="16"/>
              </w:rPr>
              <w:t>2</w:t>
            </w:r>
            <w:r w:rsidR="005105C0">
              <w:rPr>
                <w:bCs/>
                <w:sz w:val="16"/>
                <w:szCs w:val="16"/>
              </w:rPr>
              <w:t xml:space="preserve"> shall be aligned with the description in subclause 9.4.2.312.2 “</w:t>
            </w:r>
            <w:r w:rsidR="005105C0" w:rsidRPr="005105C0">
              <w:rPr>
                <w:bCs/>
                <w:sz w:val="16"/>
                <w:szCs w:val="16"/>
              </w:rPr>
              <w:t>The MLD Capabilities subfield is present in the Common Info field of the Basic</w:t>
            </w:r>
          </w:p>
          <w:p w14:paraId="32C2FFC1" w14:textId="5E272588" w:rsidR="000113FF" w:rsidRDefault="005105C0" w:rsidP="005105C0">
            <w:pPr>
              <w:suppressAutoHyphens/>
              <w:rPr>
                <w:bCs/>
                <w:sz w:val="16"/>
                <w:szCs w:val="16"/>
              </w:rPr>
            </w:pPr>
            <w:r w:rsidRPr="005105C0">
              <w:rPr>
                <w:bCs/>
                <w:sz w:val="16"/>
                <w:szCs w:val="16"/>
              </w:rPr>
              <w:t>Multi-Link element carried in a Beacon, Probe Response, (Re)Association Request, and (Re)Association</w:t>
            </w:r>
            <w:r>
              <w:rPr>
                <w:bCs/>
                <w:sz w:val="16"/>
                <w:szCs w:val="16"/>
              </w:rPr>
              <w:t xml:space="preserve"> </w:t>
            </w:r>
            <w:r w:rsidRPr="005105C0">
              <w:rPr>
                <w:bCs/>
                <w:sz w:val="16"/>
                <w:szCs w:val="16"/>
              </w:rPr>
              <w:t>Response frames</w:t>
            </w:r>
            <w:r>
              <w:rPr>
                <w:bCs/>
                <w:sz w:val="16"/>
                <w:szCs w:val="16"/>
              </w:rPr>
              <w:t>”</w:t>
            </w:r>
          </w:p>
          <w:p w14:paraId="07C66D39" w14:textId="77777777" w:rsidR="002B7C4C" w:rsidRDefault="002B7C4C" w:rsidP="005322E2">
            <w:pPr>
              <w:suppressAutoHyphens/>
              <w:rPr>
                <w:bCs/>
                <w:sz w:val="16"/>
                <w:szCs w:val="16"/>
              </w:rPr>
            </w:pPr>
          </w:p>
          <w:p w14:paraId="6258E844" w14:textId="7E029EF2" w:rsidR="002B7C4C" w:rsidRDefault="002B7C4C" w:rsidP="005322E2">
            <w:pPr>
              <w:suppressAutoHyphens/>
              <w:rPr>
                <w:b/>
                <w:sz w:val="16"/>
                <w:szCs w:val="16"/>
              </w:rPr>
            </w:pPr>
            <w:r>
              <w:rPr>
                <w:b/>
                <w:sz w:val="16"/>
                <w:szCs w:val="16"/>
              </w:rPr>
              <w:t xml:space="preserve">TGbe </w:t>
            </w:r>
            <w:r w:rsidR="001C1470">
              <w:rPr>
                <w:b/>
                <w:sz w:val="16"/>
                <w:szCs w:val="16"/>
              </w:rPr>
              <w:t xml:space="preserve">editor </w:t>
            </w:r>
            <w:r>
              <w:rPr>
                <w:b/>
                <w:sz w:val="16"/>
                <w:szCs w:val="16"/>
              </w:rPr>
              <w:t>please</w:t>
            </w:r>
            <w:r w:rsidR="00734B1C">
              <w:rPr>
                <w:b/>
                <w:sz w:val="16"/>
                <w:szCs w:val="16"/>
              </w:rPr>
              <w:t xml:space="preserve"> </w:t>
            </w:r>
            <w:r>
              <w:rPr>
                <w:b/>
                <w:sz w:val="16"/>
                <w:szCs w:val="16"/>
              </w:rPr>
              <w:t>implement changes as shown in doc 11-2</w:t>
            </w:r>
            <w:r w:rsidR="00D602FB">
              <w:rPr>
                <w:b/>
                <w:sz w:val="16"/>
                <w:szCs w:val="16"/>
              </w:rPr>
              <w:t>2</w:t>
            </w:r>
            <w:r>
              <w:rPr>
                <w:b/>
                <w:sz w:val="16"/>
                <w:szCs w:val="16"/>
              </w:rPr>
              <w:t>/</w:t>
            </w:r>
            <w:r w:rsidR="00A02656">
              <w:rPr>
                <w:b/>
                <w:sz w:val="16"/>
                <w:szCs w:val="16"/>
              </w:rPr>
              <w:t>0</w:t>
            </w:r>
            <w:r w:rsidR="00CE0452">
              <w:rPr>
                <w:b/>
                <w:sz w:val="16"/>
                <w:szCs w:val="16"/>
              </w:rPr>
              <w:t>684</w:t>
            </w:r>
            <w:r>
              <w:rPr>
                <w:b/>
                <w:sz w:val="16"/>
                <w:szCs w:val="16"/>
              </w:rPr>
              <w:t>r</w:t>
            </w:r>
            <w:r w:rsidR="00734B1C">
              <w:rPr>
                <w:b/>
                <w:sz w:val="16"/>
                <w:szCs w:val="16"/>
              </w:rPr>
              <w:t>0</w:t>
            </w:r>
            <w:r>
              <w:rPr>
                <w:b/>
                <w:sz w:val="16"/>
                <w:szCs w:val="16"/>
              </w:rPr>
              <w:t xml:space="preserve"> tagged as </w:t>
            </w:r>
            <w:r w:rsidR="00734B1C">
              <w:rPr>
                <w:b/>
                <w:sz w:val="16"/>
                <w:szCs w:val="16"/>
              </w:rPr>
              <w:t>4</w:t>
            </w:r>
            <w:r w:rsidR="00CE0452">
              <w:rPr>
                <w:b/>
                <w:sz w:val="16"/>
                <w:szCs w:val="16"/>
              </w:rPr>
              <w:t>405</w:t>
            </w:r>
            <w:r>
              <w:rPr>
                <w:b/>
                <w:sz w:val="16"/>
                <w:szCs w:val="16"/>
              </w:rPr>
              <w:t>.</w:t>
            </w:r>
          </w:p>
        </w:tc>
      </w:tr>
    </w:tbl>
    <w:p w14:paraId="51F3DD02" w14:textId="77777777" w:rsidR="00175B3E" w:rsidRDefault="00175B3E" w:rsidP="00175B3E"/>
    <w:p w14:paraId="61ACBF4C" w14:textId="1ED7A7E7" w:rsidR="002B7C4C" w:rsidRDefault="002B7C4C" w:rsidP="00805DBC">
      <w:r>
        <w:br w:type="page"/>
      </w:r>
    </w:p>
    <w:p w14:paraId="7DD71916" w14:textId="3BF3083D"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w:t>
      </w:r>
      <w:r w:rsidR="005105C0">
        <w:rPr>
          <w:rFonts w:ascii="Times New Roman" w:hAnsi="Times New Roman" w:cs="Times New Roman"/>
          <w:bCs w:val="0"/>
          <w:i/>
          <w:iCs/>
          <w:color w:val="auto"/>
          <w:w w:val="100"/>
          <w:sz w:val="20"/>
          <w:highlight w:val="yellow"/>
          <w:lang w:val="en-GB"/>
        </w:rPr>
        <w:t>5</w:t>
      </w:r>
      <w:r w:rsidR="00432709">
        <w:rPr>
          <w:rFonts w:ascii="Times New Roman" w:hAnsi="Times New Roman" w:cs="Times New Roman"/>
          <w:bCs w:val="0"/>
          <w:i/>
          <w:iCs/>
          <w:color w:val="auto"/>
          <w:w w:val="100"/>
          <w:sz w:val="20"/>
          <w:highlight w:val="yellow"/>
          <w:lang w:val="en-GB"/>
        </w:rPr>
        <w:t>, CID 5344</w:t>
      </w:r>
      <w:r w:rsidR="007937F0">
        <w:rPr>
          <w:rFonts w:ascii="Times New Roman" w:hAnsi="Times New Roman" w:cs="Times New Roman"/>
          <w:bCs w:val="0"/>
          <w:i/>
          <w:iCs/>
          <w:color w:val="auto"/>
          <w:w w:val="100"/>
          <w:sz w:val="20"/>
          <w:highlight w:val="yellow"/>
          <w:lang w:val="en-GB"/>
        </w:rPr>
        <w:t xml:space="preserve"> and </w:t>
      </w:r>
      <w:proofErr w:type="spellStart"/>
      <w:r w:rsidR="007937F0">
        <w:rPr>
          <w:rFonts w:ascii="Times New Roman" w:hAnsi="Times New Roman" w:cs="Times New Roman"/>
          <w:bCs w:val="0"/>
          <w:i/>
          <w:iCs/>
          <w:color w:val="auto"/>
          <w:w w:val="100"/>
          <w:sz w:val="20"/>
          <w:highlight w:val="yellow"/>
          <w:lang w:val="en-GB"/>
        </w:rPr>
        <w:t>REVme</w:t>
      </w:r>
      <w:proofErr w:type="spellEnd"/>
      <w:r w:rsidR="007937F0">
        <w:rPr>
          <w:rFonts w:ascii="Times New Roman" w:hAnsi="Times New Roman" w:cs="Times New Roman"/>
          <w:bCs w:val="0"/>
          <w:i/>
          <w:iCs/>
          <w:color w:val="auto"/>
          <w:w w:val="100"/>
          <w:sz w:val="20"/>
          <w:highlight w:val="yellow"/>
          <w:lang w:val="en-GB"/>
        </w:rPr>
        <w:t xml:space="preserve"> D1.0</w:t>
      </w:r>
    </w:p>
    <w:p w14:paraId="43B9765B" w14:textId="5F42FB56" w:rsidR="005D231C" w:rsidRPr="0001212D" w:rsidRDefault="0001212D" w:rsidP="0001212D">
      <w:pPr>
        <w:widowControl w:val="0"/>
        <w:tabs>
          <w:tab w:val="left" w:pos="1014"/>
        </w:tabs>
        <w:kinsoku w:val="0"/>
        <w:overflowPunct w:val="0"/>
        <w:autoSpaceDE w:val="0"/>
        <w:autoSpaceDN w:val="0"/>
        <w:adjustRightInd w:val="0"/>
        <w:ind w:left="179"/>
        <w:rPr>
          <w:rFonts w:ascii="Arial" w:eastAsiaTheme="minorEastAsia" w:hAnsi="Arial" w:cs="Arial"/>
          <w:b/>
          <w:bCs/>
          <w:sz w:val="20"/>
          <w:lang w:val="en-US" w:bidi="he-IL"/>
        </w:rPr>
      </w:pPr>
      <w:r w:rsidRPr="0001212D">
        <w:rPr>
          <w:rFonts w:ascii="Arial" w:eastAsiaTheme="minorEastAsia" w:hAnsi="Arial" w:cs="Arial"/>
          <w:b/>
          <w:bCs/>
          <w:sz w:val="20"/>
          <w:lang w:val="en-US" w:bidi="he-IL"/>
        </w:rPr>
        <w:t>35.3.16.2</w:t>
      </w:r>
      <w:r>
        <w:rPr>
          <w:rFonts w:ascii="Arial" w:eastAsiaTheme="minorEastAsia" w:hAnsi="Arial" w:cs="Arial"/>
          <w:b/>
          <w:bCs/>
          <w:sz w:val="20"/>
          <w:lang w:val="en-US" w:bidi="he-IL"/>
        </w:rPr>
        <w:t xml:space="preserve"> </w:t>
      </w:r>
      <w:r w:rsidRPr="0001212D">
        <w:rPr>
          <w:rFonts w:ascii="Arial" w:eastAsiaTheme="minorEastAsia" w:hAnsi="Arial" w:cs="Arial"/>
          <w:b/>
          <w:bCs/>
          <w:sz w:val="20"/>
          <w:lang w:val="en-US" w:bidi="he-IL"/>
        </w:rPr>
        <w:tab/>
        <w:t>Multi-link device capability signaling</w:t>
      </w:r>
      <w:r w:rsidR="00432709">
        <w:rPr>
          <w:rFonts w:ascii="Arial" w:eastAsiaTheme="minorEastAsia" w:hAnsi="Arial" w:cs="Arial"/>
          <w:b/>
          <w:bCs/>
          <w:sz w:val="20"/>
          <w:lang w:val="en-US" w:bidi="he-IL"/>
        </w:rPr>
        <w:t xml:space="preserve"> </w:t>
      </w:r>
      <w:r w:rsidRPr="0001212D">
        <w:rPr>
          <w:rFonts w:ascii="Arial" w:eastAsiaTheme="minorEastAsia" w:hAnsi="Arial" w:cs="Arial"/>
          <w:b/>
          <w:bCs/>
          <w:sz w:val="20"/>
          <w:lang w:val="en-US" w:bidi="he-IL"/>
        </w:rPr>
        <w:t>(#</w:t>
      </w:r>
      <w:proofErr w:type="gramStart"/>
      <w:r w:rsidRPr="0001212D">
        <w:rPr>
          <w:rFonts w:ascii="Arial" w:eastAsiaTheme="minorEastAsia" w:hAnsi="Arial" w:cs="Arial"/>
          <w:b/>
          <w:bCs/>
          <w:sz w:val="20"/>
          <w:lang w:val="en-US" w:bidi="he-IL"/>
        </w:rPr>
        <w:t>4752)(</w:t>
      </w:r>
      <w:proofErr w:type="gramEnd"/>
      <w:r w:rsidRPr="0001212D">
        <w:rPr>
          <w:rFonts w:ascii="Arial" w:eastAsiaTheme="minorEastAsia" w:hAnsi="Arial" w:cs="Arial"/>
          <w:b/>
          <w:bCs/>
          <w:sz w:val="20"/>
          <w:lang w:val="en-US" w:bidi="he-IL"/>
        </w:rPr>
        <w:t>#4116)</w:t>
      </w:r>
    </w:p>
    <w:p w14:paraId="3CFE55E1" w14:textId="77777777" w:rsidR="005D231C" w:rsidRDefault="005D231C" w:rsidP="005D231C">
      <w:pPr>
        <w:pStyle w:val="BodyText"/>
        <w:kinsoku w:val="0"/>
        <w:overflowPunct w:val="0"/>
        <w:spacing w:before="5"/>
        <w:rPr>
          <w:rFonts w:ascii="Arial" w:hAnsi="Arial" w:cs="Arial"/>
          <w:b/>
          <w:bCs/>
          <w:sz w:val="23"/>
          <w:szCs w:val="23"/>
        </w:rPr>
      </w:pPr>
      <w:bookmarkStart w:id="0" w:name="_GoBack"/>
      <w:bookmarkEnd w:id="0"/>
    </w:p>
    <w:p w14:paraId="663C2A73" w14:textId="0C928F61" w:rsidR="00DF78BC" w:rsidRDefault="00DF78BC" w:rsidP="005D231C">
      <w:pPr>
        <w:pStyle w:val="BodyText"/>
        <w:kinsoku w:val="0"/>
        <w:overflowPunct w:val="0"/>
        <w:spacing w:before="8"/>
        <w:rPr>
          <w:sz w:val="11"/>
          <w:szCs w:val="11"/>
        </w:rPr>
      </w:pPr>
      <w:bookmarkStart w:id="1" w:name="6.3.5.2.2_Semantics_of_the_service_primi"/>
      <w:bookmarkEnd w:id="1"/>
    </w:p>
    <w:p w14:paraId="5954404B" w14:textId="76C22A4B" w:rsidR="009D347C" w:rsidRDefault="00EC574D" w:rsidP="009D347C">
      <w:pPr>
        <w:pStyle w:val="Heading2"/>
        <w:kinsoku w:val="0"/>
        <w:overflowPunct w:val="0"/>
        <w:spacing w:before="1"/>
      </w:pPr>
      <w:r>
        <w:rPr>
          <w:rFonts w:ascii="Times New Roman" w:eastAsiaTheme="minorEastAsia" w:hAnsi="Times New Roman"/>
          <w:i/>
          <w:iCs/>
          <w:color w:val="000000"/>
          <w:w w:val="0"/>
          <w:sz w:val="22"/>
          <w:szCs w:val="22"/>
          <w:highlight w:val="yellow"/>
          <w:u w:val="none"/>
          <w:lang w:val="en-US" w:eastAsia="ja-JP" w:bidi="he-IL"/>
        </w:rPr>
        <w:t>Replace</w:t>
      </w:r>
      <w:r w:rsidR="009D347C" w:rsidRPr="009D347C">
        <w:rPr>
          <w:rFonts w:ascii="Times New Roman" w:eastAsiaTheme="minorEastAsia" w:hAnsi="Times New Roman"/>
          <w:i/>
          <w:iCs/>
          <w:color w:val="000000"/>
          <w:w w:val="0"/>
          <w:sz w:val="22"/>
          <w:szCs w:val="22"/>
          <w:highlight w:val="yellow"/>
          <w:u w:val="none"/>
          <w:lang w:val="en-US" w:eastAsia="ja-JP" w:bidi="he-IL"/>
        </w:rPr>
        <w:t xml:space="preserve"> the </w:t>
      </w:r>
      <w:r w:rsidR="00432709">
        <w:rPr>
          <w:rFonts w:ascii="Times New Roman" w:eastAsiaTheme="minorEastAsia" w:hAnsi="Times New Roman"/>
          <w:i/>
          <w:iCs/>
          <w:color w:val="000000"/>
          <w:w w:val="0"/>
          <w:sz w:val="22"/>
          <w:szCs w:val="22"/>
          <w:highlight w:val="yellow"/>
          <w:u w:val="none"/>
          <w:lang w:val="en-US" w:eastAsia="ja-JP" w:bidi="he-IL"/>
        </w:rPr>
        <w:t>8</w:t>
      </w:r>
      <w:r w:rsidR="00432709" w:rsidRPr="00432709">
        <w:rPr>
          <w:rFonts w:ascii="Times New Roman" w:eastAsiaTheme="minorEastAsia" w:hAnsi="Times New Roman"/>
          <w:i/>
          <w:iCs/>
          <w:color w:val="000000"/>
          <w:w w:val="0"/>
          <w:sz w:val="22"/>
          <w:szCs w:val="22"/>
          <w:highlight w:val="yellow"/>
          <w:u w:val="none"/>
          <w:vertAlign w:val="superscript"/>
          <w:lang w:val="en-US" w:eastAsia="ja-JP" w:bidi="he-IL"/>
        </w:rPr>
        <w:t>t</w:t>
      </w:r>
      <w:r w:rsidR="009D347C" w:rsidRPr="00432709">
        <w:rPr>
          <w:rFonts w:ascii="Times New Roman" w:eastAsiaTheme="minorEastAsia" w:hAnsi="Times New Roman"/>
          <w:i/>
          <w:iCs/>
          <w:color w:val="000000"/>
          <w:w w:val="0"/>
          <w:sz w:val="22"/>
          <w:szCs w:val="22"/>
          <w:highlight w:val="yellow"/>
          <w:u w:val="none"/>
          <w:vertAlign w:val="superscript"/>
          <w:lang w:val="en-US" w:eastAsia="ja-JP" w:bidi="he-IL"/>
        </w:rPr>
        <w:t>h</w:t>
      </w:r>
      <w:r w:rsidR="009D347C" w:rsidRPr="009D347C">
        <w:rPr>
          <w:rFonts w:ascii="Times New Roman" w:eastAsiaTheme="minorEastAsia" w:hAnsi="Times New Roman"/>
          <w:i/>
          <w:iCs/>
          <w:color w:val="000000"/>
          <w:w w:val="0"/>
          <w:sz w:val="22"/>
          <w:szCs w:val="22"/>
          <w:highlight w:val="yellow"/>
          <w:u w:val="none"/>
          <w:lang w:val="en-US" w:eastAsia="ja-JP" w:bidi="he-IL"/>
        </w:rPr>
        <w:t xml:space="preserve"> paragraph </w:t>
      </w:r>
      <w:r>
        <w:rPr>
          <w:rFonts w:ascii="Times New Roman" w:eastAsiaTheme="minorEastAsia" w:hAnsi="Times New Roman"/>
          <w:i/>
          <w:iCs/>
          <w:color w:val="000000"/>
          <w:w w:val="0"/>
          <w:sz w:val="22"/>
          <w:szCs w:val="22"/>
          <w:highlight w:val="yellow"/>
          <w:u w:val="none"/>
          <w:lang w:val="en-US" w:eastAsia="ja-JP" w:bidi="he-IL"/>
        </w:rPr>
        <w:t xml:space="preserve">with the </w:t>
      </w:r>
      <w:r w:rsidR="009D347C" w:rsidRPr="009D347C">
        <w:rPr>
          <w:rFonts w:ascii="Times New Roman" w:eastAsiaTheme="minorEastAsia" w:hAnsi="Times New Roman"/>
          <w:i/>
          <w:iCs/>
          <w:color w:val="000000"/>
          <w:w w:val="0"/>
          <w:sz w:val="22"/>
          <w:szCs w:val="22"/>
          <w:highlight w:val="yellow"/>
          <w:u w:val="none"/>
          <w:lang w:val="en-US" w:eastAsia="ja-JP" w:bidi="he-IL"/>
        </w:rPr>
        <w:t>follow</w:t>
      </w:r>
      <w:r>
        <w:rPr>
          <w:rFonts w:ascii="Times New Roman" w:eastAsiaTheme="minorEastAsia" w:hAnsi="Times New Roman"/>
          <w:i/>
          <w:iCs/>
          <w:color w:val="000000"/>
          <w:w w:val="0"/>
          <w:sz w:val="22"/>
          <w:szCs w:val="22"/>
          <w:highlight w:val="yellow"/>
          <w:u w:val="none"/>
          <w:lang w:val="en-US" w:eastAsia="ja-JP" w:bidi="he-IL"/>
        </w:rPr>
        <w:t>ing</w:t>
      </w:r>
      <w:r w:rsidR="009D347C" w:rsidRPr="009D347C">
        <w:rPr>
          <w:rFonts w:ascii="Times New Roman" w:eastAsiaTheme="minorEastAsia" w:hAnsi="Times New Roman"/>
          <w:i/>
          <w:iCs/>
          <w:color w:val="000000"/>
          <w:w w:val="0"/>
          <w:sz w:val="22"/>
          <w:szCs w:val="22"/>
          <w:highlight w:val="yellow"/>
          <w:u w:val="none"/>
          <w:lang w:val="en-US" w:eastAsia="ja-JP" w:bidi="he-IL"/>
        </w:rPr>
        <w:t>:</w:t>
      </w:r>
    </w:p>
    <w:p w14:paraId="103357FD" w14:textId="77777777" w:rsidR="009D347C" w:rsidRDefault="009D347C" w:rsidP="009D347C">
      <w:pPr>
        <w:pStyle w:val="BodyText"/>
        <w:kinsoku w:val="0"/>
        <w:overflowPunct w:val="0"/>
        <w:spacing w:before="4"/>
        <w:rPr>
          <w:b/>
          <w:bCs/>
          <w:i/>
          <w:iCs/>
          <w:sz w:val="21"/>
          <w:szCs w:val="21"/>
        </w:rPr>
      </w:pPr>
    </w:p>
    <w:p w14:paraId="48ED4DF2" w14:textId="44478EA3" w:rsidR="00345D8B" w:rsidRDefault="00345D8B" w:rsidP="00345D8B">
      <w:pPr>
        <w:pStyle w:val="BodyText"/>
        <w:kinsoku w:val="0"/>
        <w:overflowPunct w:val="0"/>
        <w:spacing w:line="249" w:lineRule="auto"/>
        <w:ind w:left="160" w:right="157" w:hanging="1"/>
        <w:jc w:val="both"/>
        <w:rPr>
          <w:color w:val="208A20"/>
          <w:u w:val="single"/>
        </w:rPr>
      </w:pPr>
      <w:r w:rsidRPr="00345D8B">
        <w:rPr>
          <w:color w:val="FF0000"/>
          <w:u w:val="single"/>
        </w:rPr>
        <w:t>(#4405)</w:t>
      </w:r>
      <w:r>
        <w:rPr>
          <w:color w:val="000000"/>
        </w:rPr>
        <w:t xml:space="preserve"> An </w:t>
      </w:r>
      <w:r w:rsidRPr="00345D8B">
        <w:rPr>
          <w:color w:val="FF0000"/>
        </w:rPr>
        <w:t>AP</w:t>
      </w:r>
      <w:r w:rsidR="003476C7">
        <w:rPr>
          <w:color w:val="FF0000"/>
        </w:rPr>
        <w:t xml:space="preserve"> affiliated with AP</w:t>
      </w:r>
      <w:r>
        <w:rPr>
          <w:color w:val="000000"/>
        </w:rPr>
        <w:t xml:space="preserve"> MLD shall set the MLD Capabilities Present subfield in the Multi-Link Control</w:t>
      </w:r>
      <w:r>
        <w:rPr>
          <w:color w:val="000000"/>
          <w:spacing w:val="1"/>
        </w:rPr>
        <w:t xml:space="preserve"> </w:t>
      </w:r>
      <w:r>
        <w:rPr>
          <w:color w:val="000000"/>
        </w:rPr>
        <w:t xml:space="preserve">field of the </w:t>
      </w:r>
      <w:r>
        <w:rPr>
          <w:color w:val="208A20"/>
          <w:u w:val="single"/>
        </w:rPr>
        <w:t>(#</w:t>
      </w:r>
      <w:proofErr w:type="gramStart"/>
      <w:r>
        <w:rPr>
          <w:color w:val="208A20"/>
          <w:u w:val="single"/>
        </w:rPr>
        <w:t>6700)</w:t>
      </w:r>
      <w:r>
        <w:rPr>
          <w:color w:val="000000"/>
        </w:rPr>
        <w:t>Basic</w:t>
      </w:r>
      <w:proofErr w:type="gramEnd"/>
      <w:r>
        <w:rPr>
          <w:color w:val="000000"/>
        </w:rPr>
        <w:t xml:space="preserve"> Multi-Link element to 1 when carried in </w:t>
      </w:r>
      <w:r w:rsidRPr="00345D8B">
        <w:rPr>
          <w:color w:val="FF0000"/>
        </w:rPr>
        <w:t>Beacon, Probe Response and (Re)Association</w:t>
      </w:r>
      <w:r w:rsidRPr="00345D8B">
        <w:rPr>
          <w:color w:val="FF0000"/>
          <w:spacing w:val="-1"/>
        </w:rPr>
        <w:t xml:space="preserve"> </w:t>
      </w:r>
      <w:r w:rsidRPr="00345D8B">
        <w:rPr>
          <w:color w:val="FF0000"/>
        </w:rPr>
        <w:t>Response</w:t>
      </w:r>
      <w:r w:rsidRPr="00345D8B">
        <w:rPr>
          <w:color w:val="FF0000"/>
          <w:spacing w:val="-1"/>
        </w:rPr>
        <w:t xml:space="preserve"> </w:t>
      </w:r>
      <w:r w:rsidRPr="00345D8B">
        <w:rPr>
          <w:color w:val="FF0000"/>
        </w:rPr>
        <w:t>frames</w:t>
      </w:r>
      <w:r w:rsidR="003476C7">
        <w:rPr>
          <w:color w:val="FF0000"/>
        </w:rPr>
        <w:t xml:space="preserve"> it transmits</w:t>
      </w:r>
      <w:r>
        <w:rPr>
          <w:color w:val="FF0000"/>
        </w:rPr>
        <w:t xml:space="preserve"> </w:t>
      </w:r>
      <w:r>
        <w:rPr>
          <w:color w:val="208A20"/>
          <w:u w:val="single"/>
        </w:rPr>
        <w:t>(#4002)</w:t>
      </w:r>
      <w:r w:rsidRPr="00345D8B">
        <w:rPr>
          <w:color w:val="FF0000"/>
        </w:rPr>
        <w:t xml:space="preserve">. </w:t>
      </w:r>
      <w:bookmarkStart w:id="2" w:name="_Hlk102328196"/>
      <w:r w:rsidRPr="00345D8B">
        <w:rPr>
          <w:color w:val="FF0000"/>
        </w:rPr>
        <w:t>Otherwise – it shall set the MLD Capabilities Present subfield to 0</w:t>
      </w:r>
      <w:r>
        <w:rPr>
          <w:color w:val="000000"/>
        </w:rPr>
        <w:t>.</w:t>
      </w:r>
      <w:bookmarkEnd w:id="2"/>
    </w:p>
    <w:p w14:paraId="202ECE06" w14:textId="0BBC4102" w:rsidR="00345D8B" w:rsidRDefault="00345D8B" w:rsidP="00345D8B">
      <w:pPr>
        <w:pStyle w:val="BodyText"/>
        <w:kinsoku w:val="0"/>
        <w:overflowPunct w:val="0"/>
        <w:spacing w:line="249" w:lineRule="auto"/>
        <w:ind w:left="160" w:right="157" w:hanging="1"/>
        <w:jc w:val="both"/>
        <w:rPr>
          <w:color w:val="000000"/>
        </w:rPr>
      </w:pPr>
      <w:r w:rsidRPr="00345D8B">
        <w:rPr>
          <w:color w:val="FF0000"/>
          <w:u w:val="single"/>
        </w:rPr>
        <w:t>(#4405)</w:t>
      </w:r>
      <w:r>
        <w:rPr>
          <w:color w:val="000000"/>
        </w:rPr>
        <w:t xml:space="preserve"> </w:t>
      </w:r>
      <w:r>
        <w:rPr>
          <w:color w:val="208A20"/>
          <w:u w:val="single"/>
        </w:rPr>
        <w:t>(#</w:t>
      </w:r>
      <w:proofErr w:type="gramStart"/>
      <w:r>
        <w:rPr>
          <w:color w:val="208A20"/>
          <w:u w:val="single"/>
        </w:rPr>
        <w:t>1078)(</w:t>
      </w:r>
      <w:proofErr w:type="gramEnd"/>
      <w:r>
        <w:rPr>
          <w:color w:val="208A20"/>
          <w:u w:val="single"/>
        </w:rPr>
        <w:t>#1475)(#2981)</w:t>
      </w:r>
      <w:r>
        <w:rPr>
          <w:color w:val="000000"/>
        </w:rPr>
        <w:t xml:space="preserve">A </w:t>
      </w:r>
      <w:r w:rsidRPr="00345D8B">
        <w:rPr>
          <w:color w:val="FF0000"/>
        </w:rPr>
        <w:t>non-AP</w:t>
      </w:r>
      <w:r w:rsidR="003476C7">
        <w:rPr>
          <w:color w:val="FF0000"/>
        </w:rPr>
        <w:t xml:space="preserve"> STA affiliated with non-AP</w:t>
      </w:r>
      <w:r w:rsidRPr="00345D8B">
        <w:rPr>
          <w:color w:val="FF0000"/>
        </w:rPr>
        <w:t xml:space="preserve"> </w:t>
      </w:r>
      <w:r>
        <w:rPr>
          <w:color w:val="000000"/>
        </w:rPr>
        <w:t>MLD shall set the MLD Capabilities Present subfield in the Multi-Link Control</w:t>
      </w:r>
      <w:r>
        <w:rPr>
          <w:color w:val="000000"/>
          <w:spacing w:val="1"/>
        </w:rPr>
        <w:t xml:space="preserve"> </w:t>
      </w:r>
      <w:r>
        <w:rPr>
          <w:color w:val="000000"/>
        </w:rPr>
        <w:t xml:space="preserve">field of the </w:t>
      </w:r>
      <w:r>
        <w:rPr>
          <w:color w:val="208A20"/>
          <w:u w:val="single"/>
        </w:rPr>
        <w:t>(#6700)</w:t>
      </w:r>
      <w:r>
        <w:rPr>
          <w:color w:val="000000"/>
        </w:rPr>
        <w:t xml:space="preserve">Basic Multi-Link element to 1 when carried in a (Re)Association Request frame </w:t>
      </w:r>
      <w:r w:rsidR="003476C7" w:rsidRPr="003476C7">
        <w:rPr>
          <w:color w:val="FF0000"/>
        </w:rPr>
        <w:t>it transmits</w:t>
      </w:r>
      <w:r w:rsidR="003476C7">
        <w:rPr>
          <w:strike/>
          <w:color w:val="FF0000"/>
        </w:rPr>
        <w:t xml:space="preserve"> </w:t>
      </w:r>
      <w:r w:rsidRPr="00345D8B">
        <w:rPr>
          <w:strike/>
          <w:color w:val="FF0000"/>
        </w:rPr>
        <w:t>or</w:t>
      </w:r>
      <w:r w:rsidRPr="00345D8B">
        <w:rPr>
          <w:strike/>
          <w:color w:val="FF0000"/>
          <w:spacing w:val="1"/>
        </w:rPr>
        <w:t xml:space="preserve"> </w:t>
      </w:r>
      <w:r w:rsidRPr="00345D8B">
        <w:rPr>
          <w:strike/>
          <w:color w:val="FF0000"/>
        </w:rPr>
        <w:t>(Re)Association</w:t>
      </w:r>
      <w:r w:rsidRPr="00345D8B">
        <w:rPr>
          <w:strike/>
          <w:color w:val="FF0000"/>
          <w:spacing w:val="-1"/>
        </w:rPr>
        <w:t xml:space="preserve"> </w:t>
      </w:r>
      <w:r w:rsidRPr="00345D8B">
        <w:rPr>
          <w:strike/>
          <w:color w:val="FF0000"/>
        </w:rPr>
        <w:t>Response</w:t>
      </w:r>
      <w:r w:rsidRPr="00345D8B">
        <w:rPr>
          <w:strike/>
          <w:color w:val="FF0000"/>
          <w:spacing w:val="-1"/>
        </w:rPr>
        <w:t xml:space="preserve"> </w:t>
      </w:r>
      <w:r w:rsidRPr="00345D8B">
        <w:rPr>
          <w:strike/>
          <w:color w:val="FF0000"/>
        </w:rPr>
        <w:t>frame</w:t>
      </w:r>
      <w:r w:rsidRPr="00345D8B">
        <w:rPr>
          <w:strike/>
          <w:color w:val="FF0000"/>
          <w:u w:val="single"/>
        </w:rPr>
        <w:t>(#4002)</w:t>
      </w:r>
      <w:r>
        <w:rPr>
          <w:color w:val="000000"/>
        </w:rPr>
        <w:t xml:space="preserve">. </w:t>
      </w:r>
      <w:r w:rsidRPr="00345D8B">
        <w:rPr>
          <w:color w:val="FF0000"/>
        </w:rPr>
        <w:t>Otherwise – it shall set the MLD Capabilities Present subfield to 0.</w:t>
      </w:r>
    </w:p>
    <w:p w14:paraId="19FCD0C5" w14:textId="77777777" w:rsidR="00345D8B" w:rsidRDefault="00345D8B" w:rsidP="009D347C">
      <w:pPr>
        <w:pStyle w:val="BodyText"/>
        <w:kinsoku w:val="0"/>
        <w:overflowPunct w:val="0"/>
        <w:spacing w:line="249" w:lineRule="auto"/>
        <w:ind w:left="119" w:right="116"/>
        <w:jc w:val="both"/>
        <w:rPr>
          <w:spacing w:val="-1"/>
        </w:rPr>
      </w:pPr>
    </w:p>
    <w:p w14:paraId="7F3A4B01" w14:textId="77777777" w:rsidR="00345D8B" w:rsidRDefault="00345D8B" w:rsidP="009D347C">
      <w:pPr>
        <w:pStyle w:val="BodyText"/>
        <w:kinsoku w:val="0"/>
        <w:overflowPunct w:val="0"/>
        <w:spacing w:line="249" w:lineRule="auto"/>
        <w:ind w:left="119" w:right="116"/>
        <w:jc w:val="both"/>
        <w:rPr>
          <w:spacing w:val="-1"/>
        </w:rPr>
      </w:pPr>
    </w:p>
    <w:p w14:paraId="44300EC1" w14:textId="77777777" w:rsidR="00345D8B" w:rsidRDefault="00345D8B" w:rsidP="009D347C">
      <w:pPr>
        <w:pStyle w:val="BodyText"/>
        <w:kinsoku w:val="0"/>
        <w:overflowPunct w:val="0"/>
        <w:spacing w:line="249" w:lineRule="auto"/>
        <w:ind w:left="119" w:right="116"/>
        <w:jc w:val="both"/>
        <w:rPr>
          <w:spacing w:val="-1"/>
        </w:rPr>
      </w:pPr>
    </w:p>
    <w:p w14:paraId="33FC2EBF" w14:textId="77777777" w:rsidR="00D602FB" w:rsidRDefault="00D602FB" w:rsidP="009603D9">
      <w:pPr>
        <w:rPr>
          <w:sz w:val="20"/>
          <w:szCs w:val="22"/>
        </w:rPr>
      </w:pPr>
    </w:p>
    <w:p w14:paraId="6FA5B1AD" w14:textId="77777777" w:rsidR="00D602FB" w:rsidRDefault="00D602FB" w:rsidP="009603D9">
      <w:pPr>
        <w:rPr>
          <w:sz w:val="20"/>
          <w:szCs w:val="22"/>
        </w:rPr>
      </w:pPr>
    </w:p>
    <w:p w14:paraId="46858BC0" w14:textId="77777777" w:rsidR="00D602FB" w:rsidRDefault="00D602FB" w:rsidP="009603D9">
      <w:pPr>
        <w:rPr>
          <w:sz w:val="20"/>
          <w:szCs w:val="22"/>
        </w:rPr>
      </w:pPr>
    </w:p>
    <w:p w14:paraId="54CADC34" w14:textId="77777777" w:rsidR="00D602FB" w:rsidRDefault="00D602FB" w:rsidP="009603D9">
      <w:pPr>
        <w:rPr>
          <w:sz w:val="20"/>
          <w:szCs w:val="22"/>
        </w:rPr>
      </w:pPr>
    </w:p>
    <w:p w14:paraId="005C68F6" w14:textId="77777777" w:rsidR="00D602FB" w:rsidRDefault="00D602FB" w:rsidP="009603D9">
      <w:pPr>
        <w:rPr>
          <w:sz w:val="20"/>
          <w:szCs w:val="22"/>
        </w:rPr>
      </w:pPr>
    </w:p>
    <w:p w14:paraId="6E2F674F" w14:textId="77777777" w:rsidR="00D602FB" w:rsidRDefault="00D602FB" w:rsidP="009603D9">
      <w:pPr>
        <w:rPr>
          <w:sz w:val="20"/>
          <w:szCs w:val="22"/>
        </w:rPr>
      </w:pPr>
    </w:p>
    <w:p w14:paraId="58FD517D" w14:textId="743346C8" w:rsidR="009603D9" w:rsidRDefault="00AD3A3E" w:rsidP="009603D9">
      <w:pPr>
        <w:rPr>
          <w:sz w:val="20"/>
          <w:szCs w:val="22"/>
        </w:rPr>
      </w:pPr>
      <w:r w:rsidRPr="009603D9">
        <w:rPr>
          <w:sz w:val="20"/>
          <w:szCs w:val="22"/>
        </w:rPr>
        <w:t>S</w:t>
      </w:r>
      <w:r w:rsidR="009603D9" w:rsidRPr="009603D9">
        <w:rPr>
          <w:sz w:val="20"/>
          <w:szCs w:val="22"/>
        </w:rPr>
        <w:t xml:space="preserve">traw </w:t>
      </w:r>
      <w:r w:rsidRPr="009603D9">
        <w:rPr>
          <w:sz w:val="20"/>
          <w:szCs w:val="22"/>
        </w:rPr>
        <w:t>P</w:t>
      </w:r>
      <w:r w:rsidR="009603D9" w:rsidRPr="009603D9">
        <w:rPr>
          <w:sz w:val="20"/>
          <w:szCs w:val="22"/>
        </w:rPr>
        <w:t>oll</w:t>
      </w:r>
      <w:r w:rsidRPr="009603D9">
        <w:rPr>
          <w:sz w:val="20"/>
          <w:szCs w:val="22"/>
        </w:rPr>
        <w:t xml:space="preserve">: </w:t>
      </w:r>
    </w:p>
    <w:p w14:paraId="3D8B6D05" w14:textId="1CC00C71" w:rsidR="005E1ABC" w:rsidRDefault="005E1ABC" w:rsidP="009603D9">
      <w:pPr>
        <w:rPr>
          <w:sz w:val="20"/>
          <w:szCs w:val="22"/>
        </w:rPr>
      </w:pPr>
      <w:r w:rsidRPr="005E1ABC">
        <w:rPr>
          <w:sz w:val="20"/>
          <w:szCs w:val="22"/>
        </w:rPr>
        <w:t>Do you support to incorporate the proposed draft text in this document 11-</w:t>
      </w:r>
      <w:r>
        <w:rPr>
          <w:sz w:val="20"/>
          <w:szCs w:val="22"/>
        </w:rPr>
        <w:t>22</w:t>
      </w:r>
      <w:r w:rsidRPr="005E1ABC">
        <w:rPr>
          <w:sz w:val="20"/>
          <w:szCs w:val="22"/>
        </w:rPr>
        <w:t>/</w:t>
      </w:r>
      <w:r w:rsidR="00A02656">
        <w:rPr>
          <w:sz w:val="20"/>
          <w:szCs w:val="22"/>
        </w:rPr>
        <w:t>0</w:t>
      </w:r>
      <w:r w:rsidR="00345D8B">
        <w:rPr>
          <w:sz w:val="20"/>
          <w:szCs w:val="22"/>
        </w:rPr>
        <w:t>684</w:t>
      </w:r>
      <w:r>
        <w:rPr>
          <w:sz w:val="20"/>
          <w:szCs w:val="22"/>
        </w:rPr>
        <w:t>r0</w:t>
      </w:r>
      <w:r w:rsidRPr="005E1ABC">
        <w:rPr>
          <w:sz w:val="20"/>
          <w:szCs w:val="22"/>
        </w:rPr>
        <w:t xml:space="preserve"> to the next revision of TGbe Draft 1.</w:t>
      </w:r>
      <w:r w:rsidR="00345D8B">
        <w:rPr>
          <w:sz w:val="20"/>
          <w:szCs w:val="22"/>
        </w:rPr>
        <w:t>5</w:t>
      </w:r>
      <w:r w:rsidRPr="005E1ABC">
        <w:rPr>
          <w:sz w:val="20"/>
          <w:szCs w:val="22"/>
        </w:rPr>
        <w:t>, for addressing the CID</w:t>
      </w:r>
      <w:r w:rsidR="00D602FB">
        <w:rPr>
          <w:sz w:val="20"/>
          <w:szCs w:val="22"/>
        </w:rPr>
        <w:t xml:space="preserve"> </w:t>
      </w:r>
      <w:r w:rsidR="00880142">
        <w:rPr>
          <w:sz w:val="20"/>
          <w:szCs w:val="22"/>
        </w:rPr>
        <w:t>4405</w:t>
      </w:r>
      <w:r w:rsidR="00D602FB" w:rsidRPr="00386623">
        <w:rPr>
          <w:sz w:val="20"/>
          <w:szCs w:val="22"/>
        </w:rPr>
        <w:t>?</w:t>
      </w:r>
    </w:p>
    <w:p w14:paraId="43EF7162" w14:textId="0CFBBF29" w:rsidR="00AD3A3E" w:rsidRPr="009603D9" w:rsidRDefault="00AD3A3E" w:rsidP="009603D9">
      <w:pPr>
        <w:rPr>
          <w:sz w:val="20"/>
          <w:szCs w:val="22"/>
        </w:rPr>
      </w:pP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2B510" w14:textId="77777777" w:rsidR="00605A52" w:rsidRDefault="00605A52">
      <w:r>
        <w:separator/>
      </w:r>
    </w:p>
  </w:endnote>
  <w:endnote w:type="continuationSeparator" w:id="0">
    <w:p w14:paraId="45D26EA4" w14:textId="77777777" w:rsidR="00605A52" w:rsidRDefault="0060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A27245" w:rsidRDefault="00605A52">
    <w:pPr>
      <w:pStyle w:val="Footer"/>
      <w:tabs>
        <w:tab w:val="clear" w:pos="6480"/>
        <w:tab w:val="center" w:pos="4680"/>
        <w:tab w:val="right" w:pos="9360"/>
      </w:tabs>
    </w:pPr>
    <w:r>
      <w:fldChar w:fldCharType="begin"/>
    </w:r>
    <w:r>
      <w:instrText xml:space="preserve"> SUBJECT  \* MERGEFORMAT </w:instrText>
    </w:r>
    <w:r>
      <w:fldChar w:fldCharType="separate"/>
    </w:r>
    <w:r w:rsidR="00A27245">
      <w:t>Submission</w:t>
    </w:r>
    <w:r>
      <w:fldChar w:fldCharType="end"/>
    </w:r>
    <w:r w:rsidR="00A27245">
      <w:tab/>
      <w:t xml:space="preserve">page </w:t>
    </w:r>
    <w:r w:rsidR="00A27245">
      <w:fldChar w:fldCharType="begin"/>
    </w:r>
    <w:r w:rsidR="00A27245">
      <w:instrText xml:space="preserve">page </w:instrText>
    </w:r>
    <w:r w:rsidR="00A27245">
      <w:fldChar w:fldCharType="separate"/>
    </w:r>
    <w:r w:rsidR="00A27245">
      <w:rPr>
        <w:noProof/>
      </w:rPr>
      <w:t>10</w:t>
    </w:r>
    <w:r w:rsidR="00A27245">
      <w:rPr>
        <w:noProof/>
      </w:rPr>
      <w:fldChar w:fldCharType="end"/>
    </w:r>
    <w:r w:rsidR="00A27245">
      <w:tab/>
      <w:t>Arik Klein, Huawei</w:t>
    </w:r>
  </w:p>
  <w:p w14:paraId="78B10FFF" w14:textId="77777777" w:rsidR="00A27245" w:rsidRDefault="00A27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FB407" w14:textId="77777777" w:rsidR="00605A52" w:rsidRDefault="00605A52">
      <w:r>
        <w:separator/>
      </w:r>
    </w:p>
  </w:footnote>
  <w:footnote w:type="continuationSeparator" w:id="0">
    <w:p w14:paraId="795E56E9" w14:textId="77777777" w:rsidR="00605A52" w:rsidRDefault="0060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29539144" w:rsidR="00A27245" w:rsidRDefault="00364B37">
    <w:pPr>
      <w:pStyle w:val="Header"/>
      <w:tabs>
        <w:tab w:val="clear" w:pos="6480"/>
        <w:tab w:val="center" w:pos="4680"/>
        <w:tab w:val="right" w:pos="9360"/>
      </w:tabs>
    </w:pPr>
    <w:r>
      <w:rPr>
        <w:lang w:eastAsia="ko-KR"/>
      </w:rPr>
      <w:t>May</w:t>
    </w:r>
    <w:r w:rsidR="00A27245">
      <w:rPr>
        <w:lang w:eastAsia="ko-KR"/>
      </w:rPr>
      <w:t xml:space="preserve"> 2022</w:t>
    </w:r>
    <w:r w:rsidR="00A27245">
      <w:tab/>
    </w:r>
    <w:r w:rsidR="00A27245">
      <w:tab/>
    </w:r>
    <w:r w:rsidR="00A27245">
      <w:fldChar w:fldCharType="begin"/>
    </w:r>
    <w:r w:rsidR="00A27245">
      <w:instrText xml:space="preserve"> TITLE  \* MERGEFORMAT </w:instrText>
    </w:r>
    <w:r w:rsidR="00A27245">
      <w:fldChar w:fldCharType="end"/>
    </w:r>
    <w:r w:rsidR="00605A52">
      <w:fldChar w:fldCharType="begin"/>
    </w:r>
    <w:r w:rsidR="00605A52">
      <w:instrText xml:space="preserve"> TITLE  \* MERGEFORMAT </w:instrText>
    </w:r>
    <w:r w:rsidR="00605A52">
      <w:fldChar w:fldCharType="separate"/>
    </w:r>
    <w:r w:rsidR="00A27245">
      <w:t>doc.: IEEE 802.11-22/</w:t>
    </w:r>
    <w:r w:rsidR="00AE2968">
      <w:t>0</w:t>
    </w:r>
    <w:r w:rsidR="00EC574D">
      <w:t>684</w:t>
    </w:r>
    <w:r w:rsidR="00A27245">
      <w:rPr>
        <w:lang w:eastAsia="ko-KR"/>
      </w:rPr>
      <w:t>r</w:t>
    </w:r>
    <w:r w:rsidR="00605A52">
      <w:rPr>
        <w:lang w:eastAsia="ko-KR"/>
      </w:rPr>
      <w:fldChar w:fldCharType="end"/>
    </w:r>
    <w:r w:rsidR="00A2724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2"/>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 w15:restartNumberingAfterBreak="0">
    <w:nsid w:val="00000403"/>
    <w:multiLevelType w:val="multilevel"/>
    <w:tmpl w:val="7E90C10E"/>
    <w:lvl w:ilvl="0">
      <w:start w:val="6"/>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5"/>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3" w15:restartNumberingAfterBreak="0">
    <w:nsid w:val="00000408"/>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0F002A"/>
    <w:multiLevelType w:val="multilevel"/>
    <w:tmpl w:val="2A38EDB0"/>
    <w:lvl w:ilvl="0">
      <w:start w:val="11"/>
      <w:numFmt w:val="decimal"/>
      <w:lvlText w:val="%1"/>
      <w:lvlJc w:val="left"/>
      <w:pPr>
        <w:ind w:left="1013" w:hanging="834"/>
      </w:pPr>
      <w:rPr>
        <w:rFonts w:hint="default"/>
      </w:rPr>
    </w:lvl>
    <w:lvl w:ilvl="1">
      <w:start w:val="1"/>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3"/>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6" w15:restartNumberingAfterBreak="0">
    <w:nsid w:val="0520443E"/>
    <w:multiLevelType w:val="multilevel"/>
    <w:tmpl w:val="AD94BB32"/>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7" w15:restartNumberingAfterBreak="0">
    <w:nsid w:val="216138A6"/>
    <w:multiLevelType w:val="multilevel"/>
    <w:tmpl w:val="6C78B50C"/>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4"/>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8"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04487"/>
    <w:multiLevelType w:val="multilevel"/>
    <w:tmpl w:val="4CF4ABF8"/>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0"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14574"/>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14" w15:restartNumberingAfterBreak="0">
    <w:nsid w:val="543A0526"/>
    <w:multiLevelType w:val="multilevel"/>
    <w:tmpl w:val="9F840F56"/>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8"/>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5"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D403A"/>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518C0"/>
    <w:multiLevelType w:val="multilevel"/>
    <w:tmpl w:val="939C2A38"/>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2"/>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7" w15:restartNumberingAfterBreak="0">
    <w:nsid w:val="7C9D6C6F"/>
    <w:multiLevelType w:val="multilevel"/>
    <w:tmpl w:val="56AEC9C4"/>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28" w15:restartNumberingAfterBreak="0">
    <w:nsid w:val="7EA84CA4"/>
    <w:multiLevelType w:val="multilevel"/>
    <w:tmpl w:val="687CC47A"/>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num w:numId="1">
    <w:abstractNumId w:val="17"/>
  </w:num>
  <w:num w:numId="2">
    <w:abstractNumId w:val="19"/>
  </w:num>
  <w:num w:numId="3">
    <w:abstractNumId w:val="20"/>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0"/>
  </w:num>
  <w:num w:numId="9">
    <w:abstractNumId w:val="24"/>
  </w:num>
  <w:num w:numId="10">
    <w:abstractNumId w:val="15"/>
  </w:num>
  <w:num w:numId="11">
    <w:abstractNumId w:val="4"/>
  </w:num>
  <w:num w:numId="12">
    <w:abstractNumId w:val="18"/>
  </w:num>
  <w:num w:numId="13">
    <w:abstractNumId w:val="25"/>
  </w:num>
  <w:num w:numId="14">
    <w:abstractNumId w:val="16"/>
  </w:num>
  <w:num w:numId="15">
    <w:abstractNumId w:val="21"/>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8"/>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1"/>
  </w:num>
  <w:num w:numId="34">
    <w:abstractNumId w:val="23"/>
  </w:num>
  <w:num w:numId="35">
    <w:abstractNumId w:val="2"/>
  </w:num>
  <w:num w:numId="36">
    <w:abstractNumId w:val="1"/>
  </w:num>
  <w:num w:numId="37">
    <w:abstractNumId w:val="22"/>
  </w:num>
  <w:num w:numId="38">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6"/>
  </w:num>
  <w:num w:numId="40">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5"/>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1">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3"/>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2">
    <w:abstractNumId w:val="6"/>
  </w:num>
  <w:num w:numId="43">
    <w:abstractNumId w:val="5"/>
  </w:num>
  <w:num w:numId="44">
    <w:abstractNumId w:val="28"/>
  </w:num>
  <w:num w:numId="45">
    <w:abstractNumId w:val="9"/>
  </w:num>
  <w:num w:numId="46">
    <w:abstractNumId w:val="27"/>
  </w:num>
  <w:num w:numId="47">
    <w:abstractNumId w:val="3"/>
  </w:num>
  <w:num w:numId="48">
    <w:abstractNumId w:val="14"/>
  </w:num>
  <w:num w:numId="49">
    <w:abstractNumId w:val="7"/>
  </w:num>
  <w:num w:numId="5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sFAGC3JWk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212D"/>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BA2"/>
    <w:rsid w:val="00221F01"/>
    <w:rsid w:val="00222261"/>
    <w:rsid w:val="00222395"/>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5D8B"/>
    <w:rsid w:val="00346E79"/>
    <w:rsid w:val="003476C7"/>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4B37"/>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4FFD"/>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70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5C0"/>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5B1"/>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A52"/>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0AF0"/>
    <w:rsid w:val="0080179F"/>
    <w:rsid w:val="008024A1"/>
    <w:rsid w:val="008027EC"/>
    <w:rsid w:val="00802FC5"/>
    <w:rsid w:val="0080335B"/>
    <w:rsid w:val="00805A18"/>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706"/>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3B69"/>
    <w:rsid w:val="0087408A"/>
    <w:rsid w:val="00874E09"/>
    <w:rsid w:val="00875ABA"/>
    <w:rsid w:val="00876EAC"/>
    <w:rsid w:val="008771D6"/>
    <w:rsid w:val="008776B0"/>
    <w:rsid w:val="00880098"/>
    <w:rsid w:val="0088012D"/>
    <w:rsid w:val="00880142"/>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3BF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BCA"/>
    <w:rsid w:val="00CC7C82"/>
    <w:rsid w:val="00CC7DC1"/>
    <w:rsid w:val="00CD0ABD"/>
    <w:rsid w:val="00CD0F66"/>
    <w:rsid w:val="00CD259C"/>
    <w:rsid w:val="00CD6BAD"/>
    <w:rsid w:val="00CD7423"/>
    <w:rsid w:val="00CD75A0"/>
    <w:rsid w:val="00CD77CA"/>
    <w:rsid w:val="00CD7B08"/>
    <w:rsid w:val="00CE0452"/>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28E1"/>
    <w:rsid w:val="00DA3576"/>
    <w:rsid w:val="00DA3D06"/>
    <w:rsid w:val="00DA3D0C"/>
    <w:rsid w:val="00DA3EDB"/>
    <w:rsid w:val="00DA5968"/>
    <w:rsid w:val="00DA63CC"/>
    <w:rsid w:val="00DA68FE"/>
    <w:rsid w:val="00DA7631"/>
    <w:rsid w:val="00DA7F0D"/>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A723C"/>
    <w:rsid w:val="00EB0077"/>
    <w:rsid w:val="00EB0F6B"/>
    <w:rsid w:val="00EB5ADB"/>
    <w:rsid w:val="00EB5D89"/>
    <w:rsid w:val="00EB6218"/>
    <w:rsid w:val="00EB69EF"/>
    <w:rsid w:val="00EB7706"/>
    <w:rsid w:val="00EC0949"/>
    <w:rsid w:val="00EC0CDB"/>
    <w:rsid w:val="00EC13E8"/>
    <w:rsid w:val="00EC1A3A"/>
    <w:rsid w:val="00EC4F39"/>
    <w:rsid w:val="00EC574D"/>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B1C"/>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D231C"/>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26202D8F-CFF2-455D-8A1B-FABC35A1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2021-07-14T14:32:00Z</dcterms:created>
  <dcterms:modified xsi:type="dcterms:W3CDTF">2022-05-08T07:09:00Z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(3)uIDia5UCz0cHQUw9Y5cP8IXBzXoBMA+uLiMa3cqycGMQ2vrjqtGEXQ7MceArhltK7ihIx3G4
dN7aQFKo8a/vAUe1aX922Xdb8ct0BfWx9Qv7GYvoVkhwvhMkJl3N0BY7cViRozrTd72vB9XS
uC+Wbr9noBOBVoQSCWSFPZUVJYYNCgPv2HVAHvBBqsp6tNwYNHyYcYuUaaqRdHTlWxwstyuc
hrTSheXQMzx+ZXjr9i</vt:lpwstr>
  </property>
  <property fmtid="{D5CDD505-2E9C-101B-9397-08002B2CF9AE}" pid="9" name="_2015_ms_pID_7253431">
    <vt:lpwstr>ygwyMzdydqqx6Zx1HyJDDhSJPWRNZKynltcPZznc8chnGL6P4M/dZp
lkvYYi1ajpCyEaZrzN+Y3Rm4dY77pisn/edxnynh46JEMuXyj8d5dLlK3MX+FlUrzADXiCZn
bDWj/HwAe2fRQ/2ukFLwvLWrSXA4x1chs4oO8QDy+n6eHupdqJHAY87f7rOM92M1X26hhccr
pCn+Uzuw4EFiDoLeZQWLBb9m8X/oL6fOf5bB</vt:lpwstr>
  </property>
  <property fmtid="{D5CDD505-2E9C-101B-9397-08002B2CF9AE}" pid="10" name="_2015_ms_pID_7253432">
    <vt:lpwstr>+Q==</vt:lpwstr>
  </property>
</Properties>
</file>