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48"/>
        <w:gridCol w:w="2805"/>
        <w:gridCol w:w="2269"/>
        <w:gridCol w:w="856"/>
        <w:gridCol w:w="2108"/>
      </w:tblGrid>
      <w:tr>
        <w:trPr>
          <w:trHeight w:val="485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>TGbi Teleconference Minutes 7 April 2022</w:t>
            </w:r>
          </w:p>
        </w:tc>
      </w:tr>
      <w:tr>
        <w:trPr>
          <w:trHeight w:val="359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2022-04-07</w:t>
            </w:r>
          </w:p>
        </w:tc>
      </w:tr>
      <w:tr>
        <w:trPr>
          <w:cantSplit w:val="true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UK Group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75E72BEA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3125" cy="2854325"/>
                <wp:effectExtent l="0" t="0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600" cy="28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7 April 2022 at 09:00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r1: correction under point 6.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35pt;margin-top:16.55pt;width:468.65pt;height:224.65pt;mso-wrap-style:square;v-text-anchor:top;mso-position-horizontal:center" wp14:anchorId="75E72BE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7 April 2022 at 09:00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r1: correction under point 6.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Sky UK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Henri,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>Chair calls meeting to order at 09:03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11-22-622r0: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Reminder to do attendance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Review of policies and procedures.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Discussion of agenda 11-22-622r0 (slide #16)</w:t>
      </w:r>
    </w:p>
    <w:p>
      <w:pPr>
        <w:pStyle w:val="Normal"/>
        <w:numPr>
          <w:ilvl w:val="1"/>
          <w:numId w:val="2"/>
        </w:numPr>
        <w:rPr/>
      </w:pPr>
      <w:r>
        <w:rPr/>
        <w:t>Adoption of agenda 11-22-622r0 slide #16 as amended by unanimous consent (21 participants).</w:t>
      </w:r>
      <w:r>
        <w:br w:type="page"/>
      </w:r>
    </w:p>
    <w:p>
      <w:pPr>
        <w:pStyle w:val="Normal"/>
        <w:ind w:left="792" w:hanging="0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Administration</w:t>
      </w:r>
    </w:p>
    <w:p>
      <w:pPr>
        <w:pStyle w:val="Normal"/>
        <w:numPr>
          <w:ilvl w:val="1"/>
          <w:numId w:val="2"/>
        </w:numPr>
        <w:rPr/>
      </w:pPr>
      <w:r>
        <w:rPr/>
        <w:t>Last two teleconferences were cancelled due to lack of submissions.</w:t>
      </w:r>
    </w:p>
    <w:p>
      <w:pPr>
        <w:pStyle w:val="Normal"/>
        <w:numPr>
          <w:ilvl w:val="1"/>
          <w:numId w:val="2"/>
        </w:numPr>
        <w:rPr/>
      </w:pPr>
      <w:r>
        <w:rPr/>
        <w:t>More requirements submissions announced by participants.</w:t>
      </w:r>
    </w:p>
    <w:p>
      <w:pPr>
        <w:pStyle w:val="Normal"/>
        <w:numPr>
          <w:ilvl w:val="1"/>
          <w:numId w:val="2"/>
        </w:numPr>
        <w:rPr/>
      </w:pPr>
      <w:r>
        <w:rPr>
          <w:sz w:val="22"/>
        </w:rPr>
        <w:t xml:space="preserve">CAC will be meeting later today to discuss the new organisation of the </w:t>
        <w:br/>
        <w:t xml:space="preserve">May interim meeting. There will also be working group level polls at the </w:t>
        <w:br/>
        <w:t>virtual Plenary meeting. We will aim to keep existing time-slots.</w:t>
      </w:r>
    </w:p>
    <w:p>
      <w:pPr>
        <w:pStyle w:val="Normal"/>
        <w:ind w:left="792" w:hanging="0"/>
        <w:rPr/>
      </w:pPr>
      <w:r>
        <w:rPr/>
      </w:r>
    </w:p>
    <w:p>
      <w:pPr>
        <w:pStyle w:val="Normal"/>
        <w:ind w:left="79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 xml:space="preserve">Review: </w:t>
      </w:r>
    </w:p>
    <w:p>
      <w:pPr>
        <w:pStyle w:val="Normal"/>
        <w:numPr>
          <w:ilvl w:val="1"/>
          <w:numId w:val="2"/>
        </w:numPr>
        <w:rPr>
          <w:b/>
          <w:b/>
          <w:bCs/>
        </w:rPr>
      </w:pPr>
      <w:r>
        <w:rPr>
          <w:b/>
          <w:bCs/>
        </w:rPr>
        <w:t>Requirements document (11-22-1848r4), Carol Ansley (Chair)</w:t>
      </w:r>
    </w:p>
    <w:p>
      <w:pPr>
        <w:pStyle w:val="Normal"/>
        <w:ind w:left="1152" w:hanging="0"/>
        <w:rPr/>
      </w:pPr>
      <w:r>
        <w:rPr/>
      </w:r>
    </w:p>
    <w:p>
      <w:pPr>
        <w:pStyle w:val="Normal"/>
        <w:ind w:left="1152" w:hanging="0"/>
        <w:rPr/>
      </w:pPr>
      <w:r>
        <w:rPr/>
        <w:t xml:space="preserve">Requirements document has been updated to provide document/presentation source for requirements currently under consideration. </w:t>
        <w:br/>
      </w:r>
    </w:p>
    <w:p>
      <w:pPr>
        <w:pStyle w:val="Normal"/>
        <w:ind w:left="1152" w:hanging="0"/>
        <w:rPr>
          <w:b/>
          <w:b/>
          <w:bCs/>
        </w:rPr>
      </w:pPr>
      <w:r>
        <w:rPr>
          <w:b/>
          <w:bCs/>
        </w:rPr>
        <w:t>Discussion:</w:t>
      </w:r>
    </w:p>
    <w:p>
      <w:pPr>
        <w:pStyle w:val="Normal"/>
        <w:ind w:left="1152" w:hanging="0"/>
        <w:rPr/>
      </w:pPr>
      <w:r>
        <w:rPr>
          <w:b/>
          <w:bCs/>
        </w:rPr>
        <w:t>C:</w:t>
      </w:r>
      <w:r>
        <w:rPr/>
        <w:t xml:space="preserve"> Currently there have not been requirements submitted to address all of the issues and use-cases that are tracked in the issues tracking document. Other issues and use-cases have been covered by a lot of proposed requirements. </w:t>
        <w:br/>
      </w:r>
      <w:r>
        <w:rPr>
          <w:b/>
          <w:bCs/>
        </w:rPr>
        <w:t>Q:</w:t>
      </w:r>
      <w:r>
        <w:rPr/>
        <w:t xml:space="preserve"> Will brainstorming be helpful for looking more closely at this? Or teleconferences? Could we also invite people to make submissions on particular requirements?</w:t>
      </w:r>
    </w:p>
    <w:p>
      <w:pPr>
        <w:pStyle w:val="Normal"/>
        <w:ind w:left="1152" w:hanging="0"/>
        <w:rPr/>
      </w:pPr>
      <w:r>
        <w:rPr>
          <w:b/>
          <w:bCs/>
        </w:rPr>
        <w:t>Q:</w:t>
      </w:r>
      <w:r>
        <w:rPr/>
        <w:t xml:space="preserve"> Is it possible in this rather small group to just go through the requirements one by one, and then continue discussing in a larger setting and start voting on requirements, at least the simpler ones, next week?</w:t>
        <w:br/>
      </w:r>
      <w:r>
        <w:rPr>
          <w:b/>
          <w:bCs/>
        </w:rPr>
        <w:t>C:</w:t>
      </w:r>
      <w:r>
        <w:rPr/>
        <w:t xml:space="preserve"> I think we could also start discussing the various levels of requirements. </w:t>
        <w:br/>
      </w:r>
      <w:r>
        <w:rPr>
          <w:b/>
          <w:bCs/>
        </w:rPr>
        <w:t>C:</w:t>
      </w:r>
      <w:r>
        <w:rPr/>
        <w:t xml:space="preserve"> We could have on the agenda for next week a discussion on these items, see if we have consensus on the requirement going forward? </w:t>
        <w:br/>
      </w:r>
      <w:r>
        <w:rPr>
          <w:b/>
          <w:bCs/>
        </w:rPr>
        <w:t>C:</w:t>
      </w:r>
      <w:r>
        <w:rPr/>
        <w:t xml:space="preserve"> Some requirements may be approved easily and could clear the way for the more controversial proposals.</w:t>
      </w:r>
    </w:p>
    <w:p>
      <w:pPr>
        <w:pStyle w:val="Normal"/>
        <w:ind w:left="1152" w:hanging="0"/>
        <w:rPr/>
      </w:pPr>
      <w:r>
        <w:rPr>
          <w:b/>
          <w:bCs/>
        </w:rPr>
        <w:t>C:</w:t>
      </w:r>
      <w:r>
        <w:rPr/>
        <w:t xml:space="preserve"> Motions on individual requirements may be premature and cause antagonism, but it's a hunch. But if we run a strawpoll we can narrow things down, dedicate some slots to discussing only a few of the proposed ones and have some back-up ones, and get out of the May interim with a set of requirements.</w:t>
        <w:br/>
      </w:r>
      <w:r>
        <w:rPr>
          <w:b/>
          <w:bCs/>
        </w:rPr>
        <w:t>Q:</w:t>
      </w:r>
      <w:r>
        <w:rPr/>
        <w:t xml:space="preserve"> Should we also be highlighting the issues that are not yet covered?</w:t>
        <w:br/>
      </w:r>
      <w:r>
        <w:rPr>
          <w:b/>
          <w:bCs/>
        </w:rPr>
        <w:t>C:</w:t>
      </w:r>
      <w:r>
        <w:rPr/>
        <w:t xml:space="preserve"> We could perhaps allocate some time to this as well. And weed out which requirements are still very controversial.</w:t>
      </w:r>
    </w:p>
    <w:p>
      <w:pPr>
        <w:pStyle w:val="Normal"/>
        <w:ind w:left="1152" w:hanging="0"/>
        <w:rPr/>
      </w:pPr>
      <w:r>
        <w:rPr>
          <w:b/>
          <w:bCs/>
        </w:rPr>
        <w:t>C:</w:t>
      </w:r>
      <w:r>
        <w:rPr/>
        <w:t xml:space="preserve"> We need to ensure that the requirements go deeper than what is already in the Use Case document, not just rewording what’s already been discussed.</w:t>
        <w:br/>
      </w:r>
      <w:r>
        <w:rPr>
          <w:b/>
          <w:bCs/>
        </w:rPr>
        <w:t>Chair:</w:t>
      </w:r>
      <w:r>
        <w:rPr/>
        <w:t xml:space="preserve"> I think this sounds like a good roadmap. We will get working on this in the coming weeks. I would like to thank everyone for their inputs.</w:t>
        <w:br/>
      </w:r>
    </w:p>
    <w:p>
      <w:pPr>
        <w:pStyle w:val="Normal"/>
        <w:numPr>
          <w:ilvl w:val="0"/>
          <w:numId w:val="2"/>
        </w:numPr>
        <w:rPr/>
      </w:pPr>
      <w:r>
        <w:rPr/>
        <w:t>AoB</w:t>
      </w:r>
    </w:p>
    <w:p>
      <w:pPr>
        <w:pStyle w:val="Normal"/>
        <w:numPr>
          <w:ilvl w:val="1"/>
          <w:numId w:val="2"/>
        </w:numPr>
        <w:rPr/>
      </w:pPr>
      <w:r>
        <w:rPr/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09:35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tbl>
      <w:tblPr>
        <w:tblW w:w="1021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906"/>
        <w:gridCol w:w="5308"/>
      </w:tblGrid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b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Name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b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Andersdotter, Amelia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Sky UK Group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Ansley, Carol</w:t>
            </w:r>
          </w:p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baron, stephane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Cox Communications</w:t>
            </w:r>
          </w:p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Hernandez, Marco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National Institute of Information and Communications Technology (NICT)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Huang, Po-Kai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Levy, Joseph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Luo, Chaoming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Beijing OPPO telecommunications corp., ltd.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McCann, Stephen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Nezou, Patrice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Orr, Stephen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Rosdahl, Jon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Qualcomm Technologies, Inc.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Sam, Harvey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Broadcom Corporation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Sevin, Julien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Stanley, Dorothy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Hewlett Packard Enterprise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Thakore, Darshak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Cable Television Laboratories Inc. (CableLabs)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Yee, Peter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NSA-CSD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Zhou, Lei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H3C Technologies Co., Limited</w:t>
            </w:r>
          </w:p>
        </w:tc>
      </w:tr>
    </w:tbl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  <w:t>Amelia Andersdotter,Sky Uk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April 2022</w:t>
      <w:tab/>
      <w:tab/>
      <w:t>doc.: IEEE 802.11-22/0628r</w:t>
    </w:r>
    <w:r>
      <w:rPr/>
      <w:t>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Rubri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trackRevisions/>
  <w:mirrorMargin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Rubrik1">
    <w:name w:val="Heading 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Arial" w:hAnsi="Arial" w:cs="Arial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Arial" w:hAnsi="Arial" w:cs="Arial"/>
    </w:rPr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Arial" w:hAnsi="Arial" w:cs="Arial"/>
    </w:rPr>
  </w:style>
  <w:style w:type="character" w:styleId="WW8Num16z0" w:customStyle="1">
    <w:name w:val="WW8Num16z0"/>
    <w:qFormat/>
    <w:rPr>
      <w:rFonts w:ascii="Arial" w:hAnsi="Arial" w:cs="Aria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Times New Roman" w:hAnsi="Times New Roman" w:cs="Times New Roman"/>
    </w:rPr>
  </w:style>
  <w:style w:type="character" w:styleId="WW8Num22z0" w:customStyle="1">
    <w:name w:val="WW8Num22z0"/>
    <w:qFormat/>
    <w:rPr>
      <w:rFonts w:ascii="Arial" w:hAnsi="Arial" w:cs="Aria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b/>
      <w:bCs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Arial" w:hAnsi="Arial" w:cs="Arial"/>
    </w:rPr>
  </w:style>
  <w:style w:type="character" w:styleId="WW8Num28z0" w:customStyle="1">
    <w:name w:val="WW8Num28z0"/>
    <w:qFormat/>
    <w:rPr>
      <w:rFonts w:ascii="Arial" w:hAnsi="Arial" w:cs="Arial"/>
    </w:rPr>
  </w:style>
  <w:style w:type="character" w:styleId="WW8Num29z0" w:customStyle="1">
    <w:name w:val="WW8Num29z0"/>
    <w:qFormat/>
    <w:rPr>
      <w:rFonts w:ascii="Arial" w:hAnsi="Arial" w:cs="Arial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Arial" w:hAnsi="Arial" w:cs="Arial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0" w:customStyle="1">
    <w:name w:val="WW8Num34z0"/>
    <w:qFormat/>
    <w:rPr>
      <w:rFonts w:ascii="Arial" w:hAnsi="Arial" w:cs="Arial"/>
    </w:rPr>
  </w:style>
  <w:style w:type="character" w:styleId="WW8Num35z0" w:customStyle="1">
    <w:name w:val="WW8Num35z0"/>
    <w:qFormat/>
    <w:rPr>
      <w:rFonts w:ascii="Arial" w:hAnsi="Arial" w:cs="Arial"/>
    </w:rPr>
  </w:style>
  <w:style w:type="character" w:styleId="WW8Num36z0" w:customStyle="1">
    <w:name w:val="WW8Num36z0"/>
    <w:qFormat/>
    <w:rPr>
      <w:rFonts w:ascii="Arial" w:hAnsi="Arial" w:cs="Arial"/>
    </w:rPr>
  </w:style>
  <w:style w:type="character" w:styleId="WW8Num37z0" w:customStyle="1">
    <w:name w:val="WW8Num37z0"/>
    <w:qFormat/>
    <w:rPr>
      <w:rFonts w:ascii="Symbol" w:hAnsi="Symbol" w:cs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cs="Arial"/>
    </w:rPr>
  </w:style>
  <w:style w:type="character" w:styleId="WW8Num40z0" w:customStyle="1">
    <w:name w:val="WW8Num40z0"/>
    <w:qFormat/>
    <w:rPr>
      <w:rFonts w:ascii="Arial" w:hAnsi="Arial" w:cs="Arial"/>
    </w:rPr>
  </w:style>
  <w:style w:type="character" w:styleId="WW8Num41z0" w:customStyle="1">
    <w:name w:val="WW8Num41z0"/>
    <w:qFormat/>
    <w:rPr>
      <w:rFonts w:ascii="Arial" w:hAnsi="Arial" w:cs="Arial"/>
    </w:rPr>
  </w:style>
  <w:style w:type="character" w:styleId="WW8Num42z0" w:customStyle="1">
    <w:name w:val="WW8Num42z0"/>
    <w:qFormat/>
    <w:rPr>
      <w:rFonts w:ascii="Symbol" w:hAnsi="Symbol" w:cs="Symbol"/>
    </w:rPr>
  </w:style>
  <w:style w:type="character" w:styleId="WW8Num42z2" w:customStyle="1">
    <w:name w:val="WW8Num42z2"/>
    <w:qFormat/>
    <w:rPr>
      <w:rFonts w:ascii="Times New Roman" w:hAnsi="Times New Roman" w:cs="Times New Roman"/>
    </w:rPr>
  </w:style>
  <w:style w:type="character" w:styleId="WW8Num43z0" w:customStyle="1">
    <w:name w:val="WW8Num43z0"/>
    <w:qFormat/>
    <w:rPr>
      <w:rFonts w:ascii="Symbol" w:hAnsi="Symbol" w:cs="Symbol"/>
    </w:rPr>
  </w:style>
  <w:style w:type="character" w:styleId="WW8Num43z1" w:customStyle="1">
    <w:name w:val="WW8Num43z1"/>
    <w:qFormat/>
    <w:rPr>
      <w:rFonts w:ascii="Courier New" w:hAnsi="Courier New" w:cs="Courier New"/>
    </w:rPr>
  </w:style>
  <w:style w:type="character" w:styleId="WW8Num43z2" w:customStyle="1">
    <w:name w:val="WW8Num43z2"/>
    <w:qFormat/>
    <w:rPr>
      <w:rFonts w:ascii="Wingdings" w:hAnsi="Wingdings" w:cs="Wingdings"/>
    </w:rPr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>
      <w:rFonts w:ascii="Times New Roman" w:hAnsi="Times New Roman" w:cs="Times New Roman"/>
    </w:rPr>
  </w:style>
  <w:style w:type="character" w:styleId="WW8Num47z0" w:customStyle="1">
    <w:name w:val="WW8Num47z0"/>
    <w:qFormat/>
    <w:rPr>
      <w:rFonts w:ascii="Symbol" w:hAnsi="Symbol" w:cs="Symbol"/>
    </w:rPr>
  </w:style>
  <w:style w:type="character" w:styleId="WW8Num47z1" w:customStyle="1">
    <w:name w:val="WW8Num47z1"/>
    <w:qFormat/>
    <w:rPr>
      <w:rFonts w:ascii="Courier New" w:hAnsi="Courier New" w:cs="Courier New"/>
    </w:rPr>
  </w:style>
  <w:style w:type="character" w:styleId="WW8Num47z2" w:customStyle="1">
    <w:name w:val="WW8Num47z2"/>
    <w:qFormat/>
    <w:rPr>
      <w:rFonts w:ascii="Wingdings" w:hAnsi="Wingdings" w:cs="Wingdings"/>
    </w:rPr>
  </w:style>
  <w:style w:type="character" w:styleId="WW8Num48z0" w:customStyle="1">
    <w:name w:val="WW8Num48z0"/>
    <w:qFormat/>
    <w:rPr>
      <w:rFonts w:ascii="Symbol" w:hAnsi="Symbol" w:cs="Symbol"/>
    </w:rPr>
  </w:style>
  <w:style w:type="character" w:styleId="WW8Num48z1" w:customStyle="1">
    <w:name w:val="WW8Num48z1"/>
    <w:qFormat/>
    <w:rPr>
      <w:rFonts w:ascii="Courier New" w:hAnsi="Courier New" w:cs="Courier New"/>
    </w:rPr>
  </w:style>
  <w:style w:type="character" w:styleId="WW8Num48z2" w:customStyle="1">
    <w:name w:val="WW8Num48z2"/>
    <w:qFormat/>
    <w:rPr>
      <w:rFonts w:ascii="Wingdings" w:hAnsi="Wingdings" w:cs="Wingdings"/>
    </w:rPr>
  </w:style>
  <w:style w:type="character" w:styleId="WW8Num49z0" w:customStyle="1">
    <w:name w:val="WW8Num49z0"/>
    <w:qFormat/>
    <w:rPr/>
  </w:style>
  <w:style w:type="character" w:styleId="WW8Num50z0" w:customStyle="1">
    <w:name w:val="WW8Num50z0"/>
    <w:qFormat/>
    <w:rPr/>
  </w:style>
  <w:style w:type="character" w:styleId="WW8Num50z1" w:customStyle="1">
    <w:name w:val="WW8Num50z1"/>
    <w:qFormat/>
    <w:rPr/>
  </w:style>
  <w:style w:type="character" w:styleId="WW8Num50z2" w:customStyle="1">
    <w:name w:val="WW8Num50z2"/>
    <w:qFormat/>
    <w:rPr/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/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Symbol" w:hAnsi="Symbol" w:cs="Symbol"/>
    </w:rPr>
  </w:style>
  <w:style w:type="character" w:styleId="WW8Num51z1" w:customStyle="1">
    <w:name w:val="WW8Num51z1"/>
    <w:qFormat/>
    <w:rPr>
      <w:rFonts w:ascii="Courier New" w:hAnsi="Courier New" w:cs="Courier New"/>
    </w:rPr>
  </w:style>
  <w:style w:type="character" w:styleId="WW8Num51z2" w:customStyle="1">
    <w:name w:val="WW8Num51z2"/>
    <w:qFormat/>
    <w:rPr>
      <w:rFonts w:ascii="Wingdings" w:hAnsi="Wingdings" w:cs="Wingdings"/>
    </w:rPr>
  </w:style>
  <w:style w:type="character" w:styleId="WW8Num52z0" w:customStyle="1">
    <w:name w:val="WW8Num52z0"/>
    <w:qFormat/>
    <w:rPr>
      <w:rFonts w:ascii="Arial" w:hAnsi="Arial" w:cs="Arial"/>
    </w:rPr>
  </w:style>
  <w:style w:type="character" w:styleId="WW8Num53z0" w:customStyle="1">
    <w:name w:val="WW8Num53z0"/>
    <w:qFormat/>
    <w:rPr>
      <w:rFonts w:ascii="Times New Roman" w:hAnsi="Times New Roman" w:cs="Times New Roman"/>
    </w:rPr>
  </w:style>
  <w:style w:type="character" w:styleId="WW8Num53z1" w:customStyle="1">
    <w:name w:val="WW8Num53z1"/>
    <w:qFormat/>
    <w:rPr>
      <w:rFonts w:ascii="Symbol" w:hAnsi="Symbol" w:cs="Symbol"/>
    </w:rPr>
  </w:style>
  <w:style w:type="character" w:styleId="WW8Num54z0" w:customStyle="1">
    <w:name w:val="WW8Num54z0"/>
    <w:qFormat/>
    <w:rPr>
      <w:rFonts w:ascii="Arial" w:hAnsi="Arial" w:cs="Arial"/>
    </w:rPr>
  </w:style>
  <w:style w:type="character" w:styleId="WW8Num55z0" w:customStyle="1">
    <w:name w:val="WW8Num55z0"/>
    <w:qFormat/>
    <w:rPr/>
  </w:style>
  <w:style w:type="character" w:styleId="WW8Num56z0" w:customStyle="1">
    <w:name w:val="WW8Num56z0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Internetlnk" w:customStyle="1">
    <w:name w:val="Internetlänk"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 w:customStyle="1">
    <w:name w:val="Comment Text Char"/>
    <w:qFormat/>
    <w:rPr>
      <w:sz w:val="22"/>
    </w:rPr>
  </w:style>
  <w:style w:type="character" w:styleId="CommentSubjectChar" w:customStyle="1">
    <w:name w:val="Comment Subject Char"/>
    <w:qFormat/>
    <w:rPr>
      <w:b/>
      <w:bCs/>
      <w:sz w:val="22"/>
    </w:rPr>
  </w:style>
  <w:style w:type="character" w:styleId="BalloonTextChar" w:customStyle="1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 w:customStyle="1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 w:customStyle="1">
    <w:name w:val="Body Text Char"/>
    <w:qFormat/>
    <w:rPr>
      <w:sz w:val="22"/>
    </w:rPr>
  </w:style>
  <w:style w:type="character" w:styleId="AnvndInternetlnk" w:customStyle="1">
    <w:name w:val="Använd Internetlänk"/>
    <w:rPr>
      <w:color w:val="954F72"/>
      <w:u w:val="single"/>
    </w:rPr>
  </w:style>
  <w:style w:type="character" w:styleId="Numreringstecken" w:customStyle="1">
    <w:name w:val="Numreringstecken"/>
    <w:qFormat/>
    <w:rPr/>
  </w:style>
  <w:style w:type="character" w:styleId="Radnumrering">
    <w:name w:val="Radnumrering"/>
    <w:rPr/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 w:customStyle="1">
    <w:name w:val="Objekt utan fyllning"/>
    <w:basedOn w:val="Standard"/>
    <w:qFormat/>
    <w:pPr/>
    <w:rPr/>
  </w:style>
  <w:style w:type="paragraph" w:styleId="Objektutanfyllningochutanlinjer" w:customStyle="1">
    <w:name w:val="Objekt utan fyllning och utan linjer"/>
    <w:basedOn w:val="Standard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SlideLTGliederung1" w:customStyle="1">
    <w:name w:val="Title Slide~LT~Gliederung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 w:customStyle="1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 w:customStyle="1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 w:customStyle="1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 w:customStyle="1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 w:customStyle="1">
    <w:name w:val="Title Slide~LT~Gliederung 6"/>
    <w:basedOn w:val="TitleSlideLTGliederung5"/>
    <w:qFormat/>
    <w:pPr/>
    <w:rPr/>
  </w:style>
  <w:style w:type="paragraph" w:styleId="TitleSlideLTGliederung7" w:customStyle="1">
    <w:name w:val="Title Slide~LT~Gliederung 7"/>
    <w:basedOn w:val="TitleSlideLTGliederung6"/>
    <w:qFormat/>
    <w:pPr/>
    <w:rPr/>
  </w:style>
  <w:style w:type="paragraph" w:styleId="TitleSlideLTGliederung8" w:customStyle="1">
    <w:name w:val="Title Slide~LT~Gliederung 8"/>
    <w:basedOn w:val="TitleSlideLTGliederung7"/>
    <w:qFormat/>
    <w:pPr/>
    <w:rPr/>
  </w:style>
  <w:style w:type="paragraph" w:styleId="TitleSlideLTGliederung9" w:customStyle="1">
    <w:name w:val="Title Slide~LT~Gliederung 9"/>
    <w:basedOn w:val="TitleSlideLTGliederung8"/>
    <w:qFormat/>
    <w:pPr/>
    <w:rPr/>
  </w:style>
  <w:style w:type="paragraph" w:styleId="TitleSlideLTTitel" w:customStyle="1">
    <w:name w:val="Title Slide~LT~Titel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 w:customStyle="1">
    <w:name w:val="Title Slide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 w:customStyle="1">
    <w:name w:val="Title Slide~LT~Notizen"/>
    <w:qFormat/>
    <w:pPr>
      <w:widowControl/>
      <w:suppressAutoHyphens w:val="true"/>
      <w:overflowPunct w:val="false"/>
      <w:bidi w:val="0"/>
      <w:spacing w:before="0" w:after="0"/>
      <w:ind w:left="34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 w:customStyle="1">
    <w:name w:val="Title Slide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 w:customStyle="1">
    <w:name w:val="Title Slide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 w:customStyle="1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 w:customStyle="1">
    <w:name w:val="Bak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 w:customStyle="1">
    <w:name w:val="Anteckningar"/>
    <w:qFormat/>
    <w:pPr>
      <w:widowControl/>
      <w:suppressAutoHyphens w:val="true"/>
      <w:overflowPunct w:val="false"/>
      <w:bidi w:val="0"/>
      <w:spacing w:before="0" w:after="0"/>
      <w:ind w:left="34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 w:customStyle="1">
    <w:name w:val="Disposition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 w:customStyle="1">
    <w:name w:val="Title and Content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 w:customStyle="1">
    <w:name w:val="Title and Content~LT~Notizen"/>
    <w:qFormat/>
    <w:pPr>
      <w:widowControl/>
      <w:suppressAutoHyphens w:val="true"/>
      <w:overflowPunct w:val="false"/>
      <w:bidi w:val="0"/>
      <w:spacing w:before="0" w:after="0"/>
      <w:ind w:left="34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52" w:customStyle="1">
    <w:name w:val="WW8Num52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numbering" w:styleId="WW8Num55" w:customStyle="1">
    <w:name w:val="WW8Num55"/>
    <w:qFormat/>
  </w:style>
  <w:style w:type="numbering" w:styleId="WW8Num56" w:customStyle="1">
    <w:name w:val="WW8Num56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Application>LibreOffice/7.2.6.2$Linux_X86_64 LibreOffice_project/20$Build-2</Application>
  <AppVersion>15.0000</AppVersion>
  <Pages>3</Pages>
  <Words>675</Words>
  <Characters>3695</Characters>
  <CharactersWithSpaces>4279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2022-04-08T17:42:00Z</dcterms:created>
  <dc:creator>Stephen McCann</dc:creator>
  <dc:description>Stephen McCann, Huawei</dc:description>
  <cp:keywords>  </cp:keywords>
  <dc:language>sv-SE</dc:language>
  <cp:lastModifiedBy>Amelia Andersdotter</cp:lastModifiedBy>
  <dcterms:modified xsi:type="dcterms:W3CDTF">2022-04-12T00:27:09Z</dcterms:modified>
  <cp:revision>6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