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2369B470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</w:t>
            </w:r>
            <w:r w:rsidR="00B47B87">
              <w:t>SBP and Motion 60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7E327B1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</w:t>
            </w:r>
            <w:r w:rsidR="003F618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82D3C">
              <w:rPr>
                <w:b w:val="0"/>
                <w:sz w:val="20"/>
              </w:rPr>
              <w:t>23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5A6E8164" w:rsidR="00CA09B2" w:rsidRDefault="00B55B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9BE4A82" w:rsidR="00CA09B2" w:rsidRDefault="00B55B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47C42584" w:rsidR="00CA09B2" w:rsidRDefault="00B55B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52DD2627" w:rsidR="00CA09B2" w:rsidRDefault="00B55B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1980" w:type="dxa"/>
            <w:vAlign w:val="center"/>
          </w:tcPr>
          <w:p w14:paraId="438E0A90" w14:textId="49EAEB0C" w:rsidR="00CA09B2" w:rsidRDefault="00FF03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165204D9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6390AFC1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40B35E6C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C3A30DF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DF2695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97.5pt;z-index:251657728;mso-position-horizontal-relative:text;mso-position-vertical-relative:text" o:allowincell="f" stroked="f">
            <v:textbox style="mso-next-textbox:#_x0000_s2051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5101E3E" w:rsidR="00230EF7" w:rsidRDefault="00230EF7" w:rsidP="00230EF7">
                  <w:pPr>
                    <w:jc w:val="both"/>
                  </w:pPr>
                  <w:r>
                    <w:t>This document propose</w:t>
                  </w:r>
                  <w:r w:rsidR="00A96B17">
                    <w:t>s</w:t>
                  </w:r>
                  <w:r>
                    <w:t xml:space="preserve"> draft text </w:t>
                  </w:r>
                  <w:r w:rsidR="00B55BF9">
                    <w:t xml:space="preserve">that addresses </w:t>
                  </w:r>
                  <w:r w:rsidR="00793DD4">
                    <w:t xml:space="preserve">the following </w:t>
                  </w:r>
                  <w:r w:rsidR="00585F0D">
                    <w:t xml:space="preserve">two topics brought up during the discussion </w:t>
                  </w:r>
                  <w:r w:rsidR="00793DD4">
                    <w:t>of the SBP PDT (</w:t>
                  </w:r>
                  <w:r w:rsidR="00B07BC7">
                    <w:t>11-22/0234r6</w:t>
                  </w:r>
                  <w:r w:rsidR="00793DD4">
                    <w:t>):</w:t>
                  </w:r>
                </w:p>
                <w:p w14:paraId="36652B08" w14:textId="468DBB08" w:rsidR="00A96B17" w:rsidRDefault="008D08CE" w:rsidP="00A96B17">
                  <w:pPr>
                    <w:numPr>
                      <w:ilvl w:val="0"/>
                      <w:numId w:val="20"/>
                    </w:numPr>
                    <w:jc w:val="both"/>
                  </w:pPr>
                  <w:r>
                    <w:t>How e</w:t>
                  </w:r>
                  <w:r w:rsidR="00A96B17">
                    <w:t xml:space="preserve">xisting </w:t>
                  </w:r>
                  <w:r w:rsidR="006B1639">
                    <w:t>D0.01</w:t>
                  </w:r>
                  <w:r w:rsidR="00454630">
                    <w:t xml:space="preserve"> </w:t>
                  </w:r>
                  <w:r w:rsidR="006B1639">
                    <w:t xml:space="preserve">text </w:t>
                  </w:r>
                  <w:r w:rsidR="00454630">
                    <w:t>(</w:t>
                  </w:r>
                  <w:r w:rsidR="006B1639">
                    <w:t>“</w:t>
                  </w:r>
                  <w:r w:rsidR="00D35B27" w:rsidRPr="00B55ADA">
                    <w:rPr>
                      <w:color w:val="00B0F0"/>
                    </w:rPr>
                    <w:t>Editor’s Note: Measurement results obtained in a WLAN sensing procedure resultant from an SBP request shall be reported to the SBP initiator</w:t>
                  </w:r>
                  <w:r w:rsidR="006B1639">
                    <w:t>”</w:t>
                  </w:r>
                  <w:r w:rsidR="00454630">
                    <w:t>)</w:t>
                  </w:r>
                  <w:r w:rsidR="00D35B27">
                    <w:t xml:space="preserve"> </w:t>
                  </w:r>
                  <w:r w:rsidR="007F7857">
                    <w:t>relates</w:t>
                  </w:r>
                  <w:r w:rsidR="00D35B27">
                    <w:t xml:space="preserve"> to text </w:t>
                  </w:r>
                  <w:r w:rsidR="0061795B">
                    <w:t xml:space="preserve">introduced </w:t>
                  </w:r>
                  <w:r w:rsidR="00C808EA">
                    <w:t xml:space="preserve">in the SFD </w:t>
                  </w:r>
                  <w:r w:rsidR="0061795B">
                    <w:t>by motion 60 (“</w:t>
                  </w:r>
                  <w:r w:rsidR="00C808EA" w:rsidRPr="00B55ADA">
                    <w:rPr>
                      <w:color w:val="00B0F0"/>
                    </w:rPr>
                    <w:t>For the case when the sensing initiator is the sensing transmitter, the sensing initiator may optionally request the sensing responder to report sensing measurement results</w:t>
                  </w:r>
                  <w:r w:rsidR="0061795B">
                    <w:t>”)</w:t>
                  </w:r>
                </w:p>
                <w:p w14:paraId="464CED49" w14:textId="1A629D13" w:rsidR="005C2A0C" w:rsidRDefault="005C2A0C" w:rsidP="00A96B17">
                  <w:pPr>
                    <w:numPr>
                      <w:ilvl w:val="0"/>
                      <w:numId w:val="20"/>
                    </w:numPr>
                    <w:jc w:val="both"/>
                  </w:pPr>
                  <w:r>
                    <w:t>Lack of normative text in D0.0</w:t>
                  </w:r>
                  <w:r w:rsidR="00CE42EB">
                    <w:t>1 that implements motion 60.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3509D5AA" w14:textId="3C0BFFA2" w:rsidR="00583607" w:rsidRPr="00583607" w:rsidRDefault="00CA09B2" w:rsidP="00B07BD1">
      <w:pPr>
        <w:pStyle w:val="NoSpacing"/>
        <w:rPr>
          <w:rFonts w:ascii="Times New Roman" w:hAnsi="Times New Roman"/>
          <w:color w:val="FF0000"/>
        </w:rPr>
      </w:pPr>
      <w:r>
        <w:br w:type="page"/>
      </w:r>
      <w:r w:rsidR="00583607" w:rsidRPr="00583607">
        <w:rPr>
          <w:rFonts w:ascii="Times New Roman" w:hAnsi="Times New Roman"/>
          <w:color w:val="FF0000"/>
        </w:rPr>
        <w:lastRenderedPageBreak/>
        <w:t xml:space="preserve">Discussion – </w:t>
      </w:r>
      <w:r w:rsidR="00583607">
        <w:rPr>
          <w:rFonts w:ascii="Times New Roman" w:hAnsi="Times New Roman"/>
          <w:color w:val="FF0000"/>
        </w:rPr>
        <w:t>Text</w:t>
      </w:r>
      <w:r w:rsidR="000541B6">
        <w:rPr>
          <w:rFonts w:ascii="Times New Roman" w:hAnsi="Times New Roman"/>
          <w:color w:val="FF0000"/>
        </w:rPr>
        <w:t xml:space="preserve"> and changes</w:t>
      </w:r>
      <w:r w:rsidR="00583607">
        <w:rPr>
          <w:rFonts w:ascii="Times New Roman" w:hAnsi="Times New Roman"/>
          <w:color w:val="FF0000"/>
        </w:rPr>
        <w:t xml:space="preserve"> below implement</w:t>
      </w:r>
      <w:r w:rsidR="00926775">
        <w:rPr>
          <w:rFonts w:ascii="Times New Roman" w:hAnsi="Times New Roman"/>
          <w:color w:val="FF0000"/>
        </w:rPr>
        <w:t xml:space="preserve"> the motion </w:t>
      </w:r>
      <w:r w:rsidR="00FA5958">
        <w:rPr>
          <w:rFonts w:ascii="Times New Roman" w:hAnsi="Times New Roman"/>
          <w:color w:val="FF0000"/>
        </w:rPr>
        <w:t>“</w:t>
      </w:r>
      <w:r w:rsidR="00FA5958" w:rsidRPr="00FA5958">
        <w:rPr>
          <w:rFonts w:ascii="Times New Roman" w:hAnsi="Times New Roman"/>
          <w:color w:val="FF0000"/>
        </w:rPr>
        <w:t>For the case when the sensing initiator is the sensing transmitter, the sensing initiator may optionally request the sensing responder to report sensing measurement results (Motion 60, 22/0038r2).</w:t>
      </w:r>
      <w:r w:rsidR="00FA5958">
        <w:rPr>
          <w:rFonts w:ascii="Times New Roman" w:hAnsi="Times New Roman"/>
          <w:color w:val="FF0000"/>
        </w:rPr>
        <w:t>”</w:t>
      </w:r>
    </w:p>
    <w:p w14:paraId="045D1DF1" w14:textId="77777777" w:rsidR="00583607" w:rsidRDefault="00583607" w:rsidP="00B07BD1">
      <w:pPr>
        <w:pStyle w:val="NoSpacing"/>
      </w:pPr>
    </w:p>
    <w:p w14:paraId="2874A7A9" w14:textId="1E1209AC" w:rsidR="00CF6A80" w:rsidRPr="007D7DE7" w:rsidRDefault="00656660" w:rsidP="00B07BD1">
      <w:pPr>
        <w:pStyle w:val="NoSpacing"/>
        <w:rPr>
          <w:rFonts w:ascii="Times New Roman" w:hAnsi="Times New Roman"/>
          <w:b/>
          <w:bCs/>
        </w:rPr>
      </w:pPr>
      <w:proofErr w:type="spellStart"/>
      <w:r w:rsidRPr="007D7DE7">
        <w:rPr>
          <w:rFonts w:ascii="Times New Roman" w:hAnsi="Times New Roman"/>
          <w:b/>
          <w:bCs/>
        </w:rPr>
        <w:t>TGbf</w:t>
      </w:r>
      <w:proofErr w:type="spellEnd"/>
      <w:r w:rsidRPr="007D7DE7">
        <w:rPr>
          <w:rFonts w:ascii="Times New Roman" w:hAnsi="Times New Roman"/>
          <w:b/>
          <w:bCs/>
        </w:rPr>
        <w:t xml:space="preserve"> editor: Insert the following </w:t>
      </w:r>
      <w:r w:rsidR="009C0C44">
        <w:rPr>
          <w:rFonts w:ascii="Times New Roman" w:hAnsi="Times New Roman"/>
          <w:b/>
          <w:bCs/>
        </w:rPr>
        <w:t xml:space="preserve">paragraph </w:t>
      </w:r>
      <w:r w:rsidRPr="007D7DE7">
        <w:rPr>
          <w:rFonts w:ascii="Times New Roman" w:hAnsi="Times New Roman"/>
          <w:b/>
          <w:bCs/>
        </w:rPr>
        <w:t xml:space="preserve">at the end of 11.21.18.4 </w:t>
      </w:r>
      <w:r w:rsidR="007D7DE7" w:rsidRPr="007D7DE7">
        <w:rPr>
          <w:rFonts w:ascii="Times New Roman" w:hAnsi="Times New Roman"/>
          <w:b/>
          <w:bCs/>
        </w:rPr>
        <w:t>(</w:t>
      </w:r>
      <w:r w:rsidRPr="007D7DE7">
        <w:rPr>
          <w:rFonts w:ascii="Times New Roman" w:hAnsi="Times New Roman"/>
          <w:b/>
          <w:bCs/>
        </w:rPr>
        <w:t>Sensing measurement setup</w:t>
      </w:r>
      <w:r w:rsidR="007D7DE7" w:rsidRPr="007D7DE7">
        <w:rPr>
          <w:rFonts w:ascii="Times New Roman" w:hAnsi="Times New Roman"/>
          <w:b/>
          <w:bCs/>
        </w:rPr>
        <w:t>):</w:t>
      </w:r>
      <w:r w:rsidR="00B07BD1" w:rsidRPr="007D7DE7">
        <w:rPr>
          <w:rFonts w:ascii="Times New Roman" w:hAnsi="Times New Roman"/>
          <w:b/>
          <w:bCs/>
        </w:rPr>
        <w:t xml:space="preserve"> </w:t>
      </w:r>
    </w:p>
    <w:p w14:paraId="374E6AE6" w14:textId="5667BFE9" w:rsidR="00243440" w:rsidRPr="00BA6AD2" w:rsidRDefault="00243440" w:rsidP="00B07BD1">
      <w:pPr>
        <w:pStyle w:val="NoSpacing"/>
        <w:rPr>
          <w:rFonts w:ascii="Times New Roman" w:hAnsi="Times New Roman"/>
        </w:rPr>
      </w:pPr>
    </w:p>
    <w:p w14:paraId="70B3AC2D" w14:textId="009447EF" w:rsidR="007254CC" w:rsidRDefault="00C123BB" w:rsidP="002434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If a</w:t>
      </w:r>
      <w:r w:rsidR="000430C0">
        <w:rPr>
          <w:rFonts w:ascii="Times New Roman" w:hAnsi="Times New Roman"/>
        </w:rPr>
        <w:t xml:space="preserve"> </w:t>
      </w:r>
      <w:r w:rsidR="0012609A" w:rsidRPr="00BA6AD2">
        <w:rPr>
          <w:rFonts w:ascii="Times New Roman" w:hAnsi="Times New Roman"/>
        </w:rPr>
        <w:t>Sensing Measurement Setup Request frame</w:t>
      </w:r>
      <w:r w:rsidR="0012609A">
        <w:rPr>
          <w:rFonts w:ascii="Times New Roman" w:hAnsi="Times New Roman"/>
        </w:rPr>
        <w:t xml:space="preserve"> assigns</w:t>
      </w:r>
      <w:r w:rsidR="00722E22">
        <w:rPr>
          <w:rFonts w:ascii="Times New Roman" w:hAnsi="Times New Roman"/>
        </w:rPr>
        <w:t xml:space="preserve"> </w:t>
      </w:r>
      <w:r w:rsidR="00605D13">
        <w:rPr>
          <w:rFonts w:ascii="Times New Roman" w:hAnsi="Times New Roman"/>
        </w:rPr>
        <w:t>the role</w:t>
      </w:r>
      <w:r w:rsidR="00605D13" w:rsidRPr="00BA6AD2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 xml:space="preserve">either </w:t>
      </w:r>
      <w:r w:rsidR="00605D13" w:rsidRPr="00BA6AD2">
        <w:rPr>
          <w:rFonts w:ascii="Times New Roman" w:hAnsi="Times New Roman"/>
        </w:rPr>
        <w:t>sensing receiver or sensing transmitter and sensing receiver</w:t>
      </w:r>
      <w:r w:rsidR="009C0B80">
        <w:rPr>
          <w:rFonts w:ascii="Times New Roman" w:hAnsi="Times New Roman"/>
        </w:rPr>
        <w:t xml:space="preserve"> to the sensing responder</w:t>
      </w:r>
      <w:r>
        <w:rPr>
          <w:rFonts w:ascii="Times New Roman" w:hAnsi="Times New Roman"/>
        </w:rPr>
        <w:t>,</w:t>
      </w:r>
      <w:r w:rsidR="00CE0473">
        <w:rPr>
          <w:rFonts w:ascii="Times New Roman" w:hAnsi="Times New Roman"/>
        </w:rPr>
        <w:t xml:space="preserve"> </w:t>
      </w:r>
      <w:r w:rsidR="009C0B80">
        <w:rPr>
          <w:rFonts w:ascii="Times New Roman" w:hAnsi="Times New Roman"/>
        </w:rPr>
        <w:t xml:space="preserve">it </w:t>
      </w:r>
      <w:r w:rsidR="00157556">
        <w:rPr>
          <w:rFonts w:ascii="Times New Roman" w:hAnsi="Times New Roman"/>
        </w:rPr>
        <w:t>also</w:t>
      </w:r>
      <w:r w:rsidR="003C0030">
        <w:rPr>
          <w:rFonts w:ascii="Times New Roman" w:hAnsi="Times New Roman"/>
        </w:rPr>
        <w:t xml:space="preserve"> define</w:t>
      </w:r>
      <w:r w:rsidR="007A6D2A">
        <w:rPr>
          <w:rFonts w:ascii="Times New Roman" w:hAnsi="Times New Roman"/>
        </w:rPr>
        <w:t>s</w:t>
      </w:r>
      <w:r w:rsidR="004F348C">
        <w:rPr>
          <w:rFonts w:ascii="Times New Roman" w:hAnsi="Times New Roman"/>
        </w:rPr>
        <w:t xml:space="preserve"> </w:t>
      </w:r>
      <w:r w:rsidR="004F348C" w:rsidRPr="00BA6AD2">
        <w:rPr>
          <w:rFonts w:ascii="Times New Roman" w:hAnsi="Times New Roman"/>
        </w:rPr>
        <w:t xml:space="preserve">whether the sensing responder shall </w:t>
      </w:r>
      <w:r w:rsidR="004F348C">
        <w:rPr>
          <w:rFonts w:ascii="Times New Roman" w:hAnsi="Times New Roman"/>
        </w:rPr>
        <w:t>send</w:t>
      </w:r>
      <w:r w:rsidR="004F348C" w:rsidRPr="00BA6AD2">
        <w:rPr>
          <w:rFonts w:ascii="Times New Roman" w:hAnsi="Times New Roman"/>
        </w:rPr>
        <w:t xml:space="preserve"> or not </w:t>
      </w:r>
      <w:r w:rsidR="004F348C">
        <w:rPr>
          <w:rFonts w:ascii="Times New Roman" w:hAnsi="Times New Roman"/>
        </w:rPr>
        <w:t>send Sensing Measurement Report frames</w:t>
      </w:r>
      <w:r w:rsidR="00C40CCD">
        <w:rPr>
          <w:rFonts w:ascii="Times New Roman" w:hAnsi="Times New Roman"/>
        </w:rPr>
        <w:t xml:space="preserve"> in sensing measurement instances </w:t>
      </w:r>
      <w:r w:rsidR="00457F40">
        <w:rPr>
          <w:rFonts w:ascii="Times New Roman" w:hAnsi="Times New Roman"/>
        </w:rPr>
        <w:t xml:space="preserve">that result from the </w:t>
      </w:r>
      <w:r w:rsidR="000C1ADF">
        <w:rPr>
          <w:rFonts w:ascii="Times New Roman" w:hAnsi="Times New Roman"/>
        </w:rPr>
        <w:t>sensing measurement setup.</w:t>
      </w:r>
    </w:p>
    <w:p w14:paraId="06428C9B" w14:textId="7388B2F8" w:rsidR="00243440" w:rsidRPr="00BA6AD2" w:rsidRDefault="00243440" w:rsidP="00243440">
      <w:pPr>
        <w:pStyle w:val="NoSpacing"/>
        <w:rPr>
          <w:rFonts w:ascii="Times New Roman" w:hAnsi="Times New Roman"/>
        </w:rPr>
      </w:pPr>
    </w:p>
    <w:p w14:paraId="653A3CFC" w14:textId="65CEA0C7" w:rsidR="00243440" w:rsidRDefault="00243440" w:rsidP="00B07BD1">
      <w:pPr>
        <w:pStyle w:val="NoSpacing"/>
        <w:rPr>
          <w:rFonts w:ascii="Times New Roman" w:hAnsi="Times New Roman"/>
        </w:rPr>
      </w:pPr>
    </w:p>
    <w:p w14:paraId="42FAE8FB" w14:textId="47305DAC" w:rsidR="000D1507" w:rsidRDefault="00CE1548" w:rsidP="00B07BD1">
      <w:pPr>
        <w:pStyle w:val="NoSpacing"/>
        <w:rPr>
          <w:rFonts w:ascii="Times New Roman" w:hAnsi="Times New Roman"/>
        </w:rPr>
      </w:pPr>
      <w:proofErr w:type="spellStart"/>
      <w:r w:rsidRPr="007D7DE7">
        <w:rPr>
          <w:rFonts w:ascii="Times New Roman" w:hAnsi="Times New Roman"/>
          <w:b/>
          <w:bCs/>
        </w:rPr>
        <w:t>TGbf</w:t>
      </w:r>
      <w:proofErr w:type="spellEnd"/>
      <w:r w:rsidRPr="007D7DE7">
        <w:rPr>
          <w:rFonts w:ascii="Times New Roman" w:hAnsi="Times New Roman"/>
          <w:b/>
          <w:bCs/>
        </w:rPr>
        <w:t xml:space="preserve"> editor: </w:t>
      </w:r>
      <w:r>
        <w:rPr>
          <w:rFonts w:ascii="Times New Roman" w:hAnsi="Times New Roman"/>
          <w:b/>
          <w:bCs/>
        </w:rPr>
        <w:t xml:space="preserve">Change </w:t>
      </w:r>
      <w:r w:rsidR="009C0C44">
        <w:rPr>
          <w:rFonts w:ascii="Times New Roman" w:hAnsi="Times New Roman"/>
          <w:b/>
          <w:bCs/>
        </w:rPr>
        <w:t>9.4.2.317</w:t>
      </w:r>
      <w:r w:rsidRPr="007D7DE7">
        <w:rPr>
          <w:rFonts w:ascii="Times New Roman" w:hAnsi="Times New Roman"/>
          <w:b/>
          <w:bCs/>
        </w:rPr>
        <w:t xml:space="preserve"> (Sensing </w:t>
      </w:r>
      <w:r w:rsidR="009C0C44">
        <w:rPr>
          <w:rFonts w:ascii="Times New Roman" w:hAnsi="Times New Roman"/>
          <w:b/>
          <w:bCs/>
        </w:rPr>
        <w:t>Measurement Parameters element</w:t>
      </w:r>
      <w:r w:rsidRPr="007D7DE7">
        <w:rPr>
          <w:rFonts w:ascii="Times New Roman" w:hAnsi="Times New Roman"/>
          <w:b/>
          <w:bCs/>
        </w:rPr>
        <w:t>)</w:t>
      </w:r>
      <w:r w:rsidR="009C0C44">
        <w:rPr>
          <w:rFonts w:ascii="Times New Roman" w:hAnsi="Times New Roman"/>
          <w:b/>
          <w:bCs/>
        </w:rPr>
        <w:t xml:space="preserve"> as follows</w:t>
      </w:r>
      <w:r w:rsidRPr="007D7DE7">
        <w:rPr>
          <w:rFonts w:ascii="Times New Roman" w:hAnsi="Times New Roman"/>
          <w:b/>
          <w:bCs/>
        </w:rPr>
        <w:t>:</w:t>
      </w:r>
    </w:p>
    <w:p w14:paraId="01C3564A" w14:textId="6ED84E4B" w:rsidR="00274188" w:rsidRDefault="00274188" w:rsidP="00274188">
      <w:pPr>
        <w:pStyle w:val="T"/>
        <w:rPr>
          <w:w w:val="100"/>
          <w:sz w:val="22"/>
          <w:szCs w:val="22"/>
        </w:rPr>
      </w:pPr>
      <w:r w:rsidRPr="00FF5ECD">
        <w:rPr>
          <w:w w:val="100"/>
          <w:sz w:val="22"/>
          <w:szCs w:val="22"/>
        </w:rPr>
        <w:t xml:space="preserve">The format of the Sensing Measurement Parameters field is defined in </w:t>
      </w:r>
      <w:r w:rsidR="001E0714">
        <w:rPr>
          <w:w w:val="100"/>
          <w:sz w:val="22"/>
          <w:szCs w:val="22"/>
        </w:rPr>
        <w:t>Figure 9-1002am (Sensing Measurement Parameters field format)</w:t>
      </w:r>
    </w:p>
    <w:p w14:paraId="7D86DDDD" w14:textId="77777777" w:rsidR="001E0714" w:rsidRPr="00FF5ECD" w:rsidRDefault="001E0714" w:rsidP="00274188">
      <w:pPr>
        <w:pStyle w:val="T"/>
        <w:rPr>
          <w:w w:val="1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550"/>
        <w:gridCol w:w="800"/>
        <w:gridCol w:w="1080"/>
        <w:gridCol w:w="1520"/>
        <w:gridCol w:w="1450"/>
        <w:gridCol w:w="1070"/>
      </w:tblGrid>
      <w:tr w:rsidR="00BB5DE8" w:rsidRPr="00FF5ECD" w14:paraId="2CD03373" w14:textId="77777777" w:rsidTr="00D72705">
        <w:trPr>
          <w:trHeight w:val="56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D20523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1BE8A8" w14:textId="77777777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Sensing Transmitter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B956CF" w14:textId="77777777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Sensing Receiver</w:t>
            </w:r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B934EA" w14:textId="05ECD250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w w:val="100"/>
                <w:sz w:val="22"/>
                <w:szCs w:val="22"/>
                <w:u w:val="single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  <w:u w:val="single"/>
              </w:rPr>
              <w:t>Sensing Measurement Report</w:t>
            </w:r>
          </w:p>
        </w:tc>
        <w:tc>
          <w:tcPr>
            <w:tcW w:w="14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4444FA" w14:textId="48AB3265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Measurement Report Type</w:t>
            </w:r>
          </w:p>
        </w:tc>
        <w:tc>
          <w:tcPr>
            <w:tcW w:w="1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16F560" w14:textId="77777777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TBD</w:t>
            </w:r>
          </w:p>
        </w:tc>
      </w:tr>
      <w:tr w:rsidR="00BB5DE8" w:rsidRPr="00FF5ECD" w14:paraId="4445E9F5" w14:textId="77777777" w:rsidTr="00D72705">
        <w:trPr>
          <w:trHeight w:val="3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298DF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Bits: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BF7189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737C66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D9F0294" w14:textId="7B2FE618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  <w:u w:val="single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  <w:u w:val="single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8108D" w14:textId="2D396330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TBD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FAD3D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TBD</w:t>
            </w:r>
          </w:p>
        </w:tc>
      </w:tr>
      <w:tr w:rsidR="00BB5DE8" w:rsidRPr="00FF5ECD" w14:paraId="64FC0236" w14:textId="77777777" w:rsidTr="007C121B">
        <w:trPr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31923" w14:textId="77777777" w:rsidR="00BB5DE8" w:rsidRPr="001813DF" w:rsidRDefault="00BB5DE8" w:rsidP="00DC7A17">
            <w:pPr>
              <w:pStyle w:val="FigTitle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D2BF4" w14:textId="282FCCB7" w:rsidR="00BB5DE8" w:rsidRPr="001813DF" w:rsidRDefault="001F16A5" w:rsidP="001F16A5">
            <w:pPr>
              <w:pStyle w:val="FigTitle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RTF36313532313a204669675469"/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Figure </w:t>
            </w:r>
            <w:r w:rsidR="001E0714"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9-1002am -</w:t>
            </w:r>
            <w:r w:rsidR="00BB5DE8"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Sensing Measurement Parameters field format</w:t>
            </w:r>
            <w:bookmarkEnd w:id="0"/>
          </w:p>
        </w:tc>
      </w:tr>
    </w:tbl>
    <w:p w14:paraId="63CEAE0D" w14:textId="77777777" w:rsidR="00274188" w:rsidRPr="00FF5ECD" w:rsidRDefault="00274188" w:rsidP="00274188">
      <w:pPr>
        <w:pStyle w:val="T"/>
        <w:rPr>
          <w:w w:val="100"/>
          <w:sz w:val="22"/>
          <w:szCs w:val="22"/>
        </w:rPr>
      </w:pPr>
      <w:r w:rsidRPr="00FF5ECD">
        <w:rPr>
          <w:w w:val="100"/>
          <w:sz w:val="22"/>
          <w:szCs w:val="22"/>
        </w:rPr>
        <w:t>The Sensing Transmitter subfield is set to 1 to indicate a sensing transmitter role for a sensing responder corresponding to the measurement setup ID; and is set to 0 otherwise.</w:t>
      </w:r>
    </w:p>
    <w:p w14:paraId="0AF81F56" w14:textId="30EF503D" w:rsidR="00274188" w:rsidRDefault="00274188" w:rsidP="00274188">
      <w:pPr>
        <w:pStyle w:val="T"/>
        <w:rPr>
          <w:w w:val="100"/>
          <w:sz w:val="22"/>
          <w:szCs w:val="22"/>
        </w:rPr>
      </w:pPr>
      <w:r w:rsidRPr="00FF5ECD">
        <w:rPr>
          <w:w w:val="100"/>
          <w:sz w:val="22"/>
          <w:szCs w:val="22"/>
        </w:rPr>
        <w:t>The Sensing Receiver subfield is set to 1 to indicate a sensing receiver role for a sensing responder corresponding to the measurement setup ID; and is set to 0 otherwise.</w:t>
      </w:r>
    </w:p>
    <w:p w14:paraId="71103E48" w14:textId="521AE39A" w:rsidR="00227DA5" w:rsidRDefault="005C5CE6" w:rsidP="000E172C">
      <w:pPr>
        <w:pStyle w:val="T"/>
        <w:rPr>
          <w:w w:val="100"/>
          <w:sz w:val="22"/>
          <w:szCs w:val="22"/>
          <w:u w:val="single"/>
        </w:rPr>
      </w:pPr>
      <w:r w:rsidRPr="00C74590">
        <w:rPr>
          <w:w w:val="100"/>
          <w:sz w:val="22"/>
          <w:szCs w:val="22"/>
          <w:u w:val="single"/>
        </w:rPr>
        <w:t xml:space="preserve">The Sensing Measurement Report subfield is reserved </w:t>
      </w:r>
      <w:r w:rsidR="005C0B1E">
        <w:rPr>
          <w:w w:val="100"/>
          <w:sz w:val="22"/>
          <w:szCs w:val="22"/>
          <w:u w:val="single"/>
        </w:rPr>
        <w:t>when</w:t>
      </w:r>
      <w:r w:rsidRPr="00C74590">
        <w:rPr>
          <w:w w:val="100"/>
          <w:sz w:val="22"/>
          <w:szCs w:val="22"/>
          <w:u w:val="single"/>
        </w:rPr>
        <w:t xml:space="preserve"> the Sensing Receiver subfield is set to </w:t>
      </w:r>
      <w:r w:rsidR="00BA7363">
        <w:rPr>
          <w:w w:val="100"/>
          <w:sz w:val="22"/>
          <w:szCs w:val="22"/>
          <w:u w:val="single"/>
        </w:rPr>
        <w:t>0</w:t>
      </w:r>
      <w:r w:rsidR="00C74590" w:rsidRPr="00C74590">
        <w:rPr>
          <w:w w:val="100"/>
          <w:sz w:val="22"/>
          <w:szCs w:val="22"/>
          <w:u w:val="single"/>
        </w:rPr>
        <w:t>.</w:t>
      </w:r>
      <w:r w:rsidR="00C74590">
        <w:rPr>
          <w:w w:val="100"/>
          <w:sz w:val="22"/>
          <w:szCs w:val="22"/>
          <w:u w:val="single"/>
        </w:rPr>
        <w:t xml:space="preserve"> </w:t>
      </w:r>
      <w:r w:rsidR="005C0B1E">
        <w:rPr>
          <w:w w:val="100"/>
          <w:sz w:val="22"/>
          <w:szCs w:val="22"/>
          <w:u w:val="single"/>
        </w:rPr>
        <w:t>When</w:t>
      </w:r>
      <w:r w:rsidR="0038065E" w:rsidRPr="00C74590">
        <w:rPr>
          <w:w w:val="100"/>
          <w:sz w:val="22"/>
          <w:szCs w:val="22"/>
          <w:u w:val="single"/>
        </w:rPr>
        <w:t xml:space="preserve"> the Sensing Receiver subfield is set to 1</w:t>
      </w:r>
      <w:r w:rsidR="002E0DC3">
        <w:rPr>
          <w:w w:val="100"/>
          <w:sz w:val="22"/>
          <w:szCs w:val="22"/>
          <w:u w:val="single"/>
        </w:rPr>
        <w:t xml:space="preserve">, </w:t>
      </w:r>
    </w:p>
    <w:p w14:paraId="6F32E201" w14:textId="795235CE" w:rsidR="000267E8" w:rsidRPr="004C0520" w:rsidRDefault="002E0DC3" w:rsidP="00227DA5">
      <w:pPr>
        <w:pStyle w:val="T"/>
        <w:numPr>
          <w:ilvl w:val="0"/>
          <w:numId w:val="19"/>
        </w:numPr>
        <w:rPr>
          <w:w w:val="100"/>
          <w:sz w:val="22"/>
          <w:szCs w:val="22"/>
          <w:u w:val="single"/>
        </w:rPr>
      </w:pPr>
      <w:r w:rsidRPr="004C0520">
        <w:rPr>
          <w:w w:val="100"/>
          <w:sz w:val="22"/>
          <w:szCs w:val="22"/>
          <w:u w:val="single"/>
        </w:rPr>
        <w:t>the Sensing Measurement Report sub</w:t>
      </w:r>
      <w:r w:rsidR="001A5596" w:rsidRPr="004C0520">
        <w:rPr>
          <w:w w:val="100"/>
          <w:sz w:val="22"/>
          <w:szCs w:val="22"/>
          <w:u w:val="single"/>
        </w:rPr>
        <w:t>field</w:t>
      </w:r>
      <w:r w:rsidRPr="004C0520">
        <w:rPr>
          <w:w w:val="100"/>
          <w:sz w:val="22"/>
          <w:szCs w:val="22"/>
          <w:u w:val="single"/>
        </w:rPr>
        <w:t xml:space="preserve"> is set to 1 to indicate that </w:t>
      </w:r>
      <w:r w:rsidR="006F27D1" w:rsidRPr="004C0520">
        <w:rPr>
          <w:w w:val="100"/>
          <w:sz w:val="22"/>
          <w:szCs w:val="22"/>
          <w:u w:val="single"/>
        </w:rPr>
        <w:t xml:space="preserve">the sensing responder </w:t>
      </w:r>
      <w:r w:rsidR="00950685" w:rsidRPr="004C0520">
        <w:rPr>
          <w:sz w:val="22"/>
          <w:szCs w:val="22"/>
          <w:u w:val="single"/>
        </w:rPr>
        <w:t>sends Sensing Measurement Report frames</w:t>
      </w:r>
      <w:r w:rsidR="002D7A06" w:rsidRPr="004C0520">
        <w:rPr>
          <w:sz w:val="22"/>
          <w:szCs w:val="22"/>
          <w:u w:val="single"/>
        </w:rPr>
        <w:t xml:space="preserve"> in sensing measurement instances</w:t>
      </w:r>
      <w:r w:rsidR="00251263" w:rsidRPr="004C0520">
        <w:rPr>
          <w:sz w:val="22"/>
          <w:szCs w:val="22"/>
          <w:u w:val="single"/>
        </w:rPr>
        <w:t xml:space="preserve"> </w:t>
      </w:r>
      <w:r w:rsidR="00750EE5" w:rsidRPr="004C0520">
        <w:rPr>
          <w:sz w:val="22"/>
          <w:szCs w:val="22"/>
          <w:u w:val="single"/>
        </w:rPr>
        <w:t>that result from the sensing measurement setup</w:t>
      </w:r>
      <w:r w:rsidR="00251263" w:rsidRPr="004C0520">
        <w:rPr>
          <w:w w:val="100"/>
          <w:sz w:val="22"/>
          <w:szCs w:val="22"/>
          <w:u w:val="single"/>
        </w:rPr>
        <w:t>.</w:t>
      </w:r>
      <w:r w:rsidR="000E172C" w:rsidRPr="004C0520">
        <w:rPr>
          <w:w w:val="100"/>
          <w:sz w:val="22"/>
          <w:szCs w:val="22"/>
          <w:u w:val="single"/>
        </w:rPr>
        <w:t xml:space="preserve"> </w:t>
      </w:r>
    </w:p>
    <w:p w14:paraId="2AF5C4B7" w14:textId="61957F3C" w:rsidR="000E172C" w:rsidRPr="004C0520" w:rsidRDefault="000E172C" w:rsidP="00227DA5">
      <w:pPr>
        <w:pStyle w:val="T"/>
        <w:numPr>
          <w:ilvl w:val="0"/>
          <w:numId w:val="19"/>
        </w:numPr>
        <w:rPr>
          <w:w w:val="100"/>
          <w:sz w:val="22"/>
          <w:szCs w:val="22"/>
          <w:u w:val="single"/>
        </w:rPr>
      </w:pPr>
      <w:r w:rsidRPr="004C0520">
        <w:rPr>
          <w:w w:val="100"/>
          <w:sz w:val="22"/>
          <w:szCs w:val="22"/>
          <w:u w:val="single"/>
        </w:rPr>
        <w:t>the Sensing Measurement Report sub</w:t>
      </w:r>
      <w:r w:rsidR="001A5596" w:rsidRPr="004C0520">
        <w:rPr>
          <w:w w:val="100"/>
          <w:sz w:val="22"/>
          <w:szCs w:val="22"/>
          <w:u w:val="single"/>
        </w:rPr>
        <w:t>field</w:t>
      </w:r>
      <w:r w:rsidRPr="004C0520">
        <w:rPr>
          <w:w w:val="100"/>
          <w:sz w:val="22"/>
          <w:szCs w:val="22"/>
          <w:u w:val="single"/>
        </w:rPr>
        <w:t xml:space="preserve"> is set to </w:t>
      </w:r>
      <w:r w:rsidR="004B1D25" w:rsidRPr="004C0520">
        <w:rPr>
          <w:w w:val="100"/>
          <w:sz w:val="22"/>
          <w:szCs w:val="22"/>
          <w:u w:val="single"/>
        </w:rPr>
        <w:t>0</w:t>
      </w:r>
      <w:r w:rsidRPr="004C0520">
        <w:rPr>
          <w:w w:val="100"/>
          <w:sz w:val="22"/>
          <w:szCs w:val="22"/>
          <w:u w:val="single"/>
        </w:rPr>
        <w:t xml:space="preserve"> to indicate that the sensing responder </w:t>
      </w:r>
      <w:r w:rsidR="004B1D25" w:rsidRPr="004C0520">
        <w:rPr>
          <w:w w:val="100"/>
          <w:sz w:val="22"/>
          <w:szCs w:val="22"/>
          <w:u w:val="single"/>
        </w:rPr>
        <w:t xml:space="preserve">does not </w:t>
      </w:r>
      <w:r w:rsidRPr="004C0520">
        <w:rPr>
          <w:sz w:val="22"/>
          <w:szCs w:val="22"/>
          <w:u w:val="single"/>
        </w:rPr>
        <w:t xml:space="preserve">send Sensing Measurement Report frames in sensing measurement instances </w:t>
      </w:r>
      <w:r w:rsidR="00750EE5" w:rsidRPr="004C0520">
        <w:rPr>
          <w:sz w:val="22"/>
          <w:szCs w:val="22"/>
          <w:u w:val="single"/>
        </w:rPr>
        <w:t>that result from the sensing measurement setup</w:t>
      </w:r>
      <w:r w:rsidR="00750EE5" w:rsidRPr="004C0520">
        <w:rPr>
          <w:w w:val="100"/>
          <w:sz w:val="22"/>
          <w:szCs w:val="22"/>
          <w:u w:val="single"/>
        </w:rPr>
        <w:t>.</w:t>
      </w:r>
    </w:p>
    <w:p w14:paraId="3DCB2707" w14:textId="624F9D08" w:rsidR="00274188" w:rsidRDefault="00274188" w:rsidP="00B07BD1">
      <w:pPr>
        <w:pStyle w:val="NoSpacing"/>
        <w:rPr>
          <w:rFonts w:ascii="Times New Roman" w:hAnsi="Times New Roman"/>
        </w:rPr>
      </w:pPr>
    </w:p>
    <w:p w14:paraId="23481C7E" w14:textId="2079C66C" w:rsidR="006C11B7" w:rsidRDefault="006C11B7" w:rsidP="00B07BD1">
      <w:pPr>
        <w:pStyle w:val="NoSpacing"/>
        <w:rPr>
          <w:rFonts w:ascii="Times New Roman" w:hAnsi="Times New Roman"/>
        </w:rPr>
      </w:pPr>
    </w:p>
    <w:p w14:paraId="7ABDDCFF" w14:textId="2576C857" w:rsidR="006C11B7" w:rsidRDefault="006C11B7" w:rsidP="00B07BD1">
      <w:pPr>
        <w:pStyle w:val="NoSpacing"/>
        <w:rPr>
          <w:rFonts w:ascii="Times New Roman" w:hAnsi="Times New Roman"/>
          <w:color w:val="FF0000"/>
        </w:rPr>
      </w:pPr>
      <w:r w:rsidRPr="00583607">
        <w:rPr>
          <w:rFonts w:ascii="Times New Roman" w:hAnsi="Times New Roman"/>
          <w:color w:val="FF0000"/>
        </w:rPr>
        <w:t xml:space="preserve">Discussion – </w:t>
      </w:r>
      <w:r>
        <w:rPr>
          <w:rFonts w:ascii="Times New Roman" w:hAnsi="Times New Roman"/>
          <w:color w:val="FF0000"/>
        </w:rPr>
        <w:t xml:space="preserve">Text below is to </w:t>
      </w:r>
      <w:r w:rsidR="001E5F4F">
        <w:rPr>
          <w:rFonts w:ascii="Times New Roman" w:hAnsi="Times New Roman"/>
          <w:color w:val="FF0000"/>
        </w:rPr>
        <w:t>allow SBP to make use of the feature defined above.</w:t>
      </w:r>
    </w:p>
    <w:p w14:paraId="75BED83C" w14:textId="77777777" w:rsidR="0018145B" w:rsidRDefault="0018145B" w:rsidP="0018145B">
      <w:pPr>
        <w:pStyle w:val="NoSpacing"/>
        <w:rPr>
          <w:rFonts w:ascii="Times New Roman" w:hAnsi="Times New Roman"/>
          <w:b/>
          <w:bCs/>
        </w:rPr>
      </w:pPr>
    </w:p>
    <w:p w14:paraId="1D8D1853" w14:textId="0DD7B1CB" w:rsidR="0018145B" w:rsidRDefault="0018145B" w:rsidP="0018145B">
      <w:pPr>
        <w:pStyle w:val="NoSpacing"/>
        <w:rPr>
          <w:rFonts w:ascii="Times New Roman" w:hAnsi="Times New Roman"/>
        </w:rPr>
      </w:pPr>
      <w:proofErr w:type="spellStart"/>
      <w:r w:rsidRPr="007D7DE7">
        <w:rPr>
          <w:rFonts w:ascii="Times New Roman" w:hAnsi="Times New Roman"/>
          <w:b/>
          <w:bCs/>
        </w:rPr>
        <w:t>TGbf</w:t>
      </w:r>
      <w:proofErr w:type="spellEnd"/>
      <w:r w:rsidRPr="007D7DE7">
        <w:rPr>
          <w:rFonts w:ascii="Times New Roman" w:hAnsi="Times New Roman"/>
          <w:b/>
          <w:bCs/>
        </w:rPr>
        <w:t xml:space="preserve"> editor: </w:t>
      </w:r>
      <w:r>
        <w:rPr>
          <w:rFonts w:ascii="Times New Roman" w:hAnsi="Times New Roman"/>
          <w:b/>
          <w:bCs/>
        </w:rPr>
        <w:t>Change 11.21.19.3</w:t>
      </w:r>
      <w:r w:rsidRPr="007D7DE7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SBP procedure reporting</w:t>
      </w:r>
      <w:r w:rsidRPr="007D7DE7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 xml:space="preserve"> as follows</w:t>
      </w:r>
      <w:r w:rsidRPr="007D7DE7">
        <w:rPr>
          <w:rFonts w:ascii="Times New Roman" w:hAnsi="Times New Roman"/>
          <w:b/>
          <w:bCs/>
        </w:rPr>
        <w:t>:</w:t>
      </w:r>
    </w:p>
    <w:p w14:paraId="4FC9C320" w14:textId="77777777" w:rsidR="00F058CD" w:rsidRDefault="00F058CD" w:rsidP="00F058CD">
      <w:pPr>
        <w:pStyle w:val="NoSpacing"/>
        <w:rPr>
          <w:rFonts w:ascii="Times New Roman" w:hAnsi="Times New Roman"/>
          <w:b/>
          <w:bCs/>
        </w:rPr>
      </w:pPr>
    </w:p>
    <w:p w14:paraId="0CB706EC" w14:textId="06E96FBB" w:rsidR="00705E87" w:rsidRDefault="00705E87" w:rsidP="00705E87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 w:rsidRPr="00705E87">
        <w:rPr>
          <w:b/>
          <w:bCs/>
          <w:color w:val="000000"/>
          <w:sz w:val="20"/>
          <w:lang w:val="en-US"/>
        </w:rPr>
        <w:t>11.21.19.3 SBP procedure reporting</w:t>
      </w:r>
    </w:p>
    <w:p w14:paraId="447019D2" w14:textId="77777777" w:rsidR="00B10C32" w:rsidRPr="00705E87" w:rsidRDefault="00B10C32" w:rsidP="00705E87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</w:p>
    <w:p w14:paraId="649149A0" w14:textId="77777777" w:rsidR="00705E87" w:rsidRPr="00705E87" w:rsidRDefault="00705E87" w:rsidP="00705E87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/>
        </w:rPr>
      </w:pPr>
      <w:r w:rsidRPr="00705E87">
        <w:rPr>
          <w:rFonts w:eastAsia="TimesNewRoman"/>
          <w:color w:val="000000"/>
          <w:sz w:val="20"/>
          <w:lang w:val="en-US"/>
        </w:rPr>
        <w:t>TBD</w:t>
      </w:r>
    </w:p>
    <w:p w14:paraId="50E34678" w14:textId="77777777" w:rsidR="00B10C32" w:rsidRDefault="00B10C32" w:rsidP="00705E87">
      <w:pPr>
        <w:autoSpaceDE w:val="0"/>
        <w:autoSpaceDN w:val="0"/>
        <w:adjustRightInd w:val="0"/>
        <w:rPr>
          <w:b/>
          <w:bCs/>
          <w:i/>
          <w:iCs/>
          <w:color w:val="FF0000"/>
          <w:sz w:val="20"/>
          <w:lang w:val="en-US"/>
        </w:rPr>
      </w:pPr>
    </w:p>
    <w:p w14:paraId="34C25A50" w14:textId="2AF695F3" w:rsidR="00705E87" w:rsidRPr="00B10C32" w:rsidRDefault="00705E87" w:rsidP="00705E87">
      <w:pPr>
        <w:autoSpaceDE w:val="0"/>
        <w:autoSpaceDN w:val="0"/>
        <w:adjustRightInd w:val="0"/>
        <w:rPr>
          <w:b/>
          <w:bCs/>
          <w:i/>
          <w:iCs/>
          <w:strike/>
          <w:color w:val="FF0000"/>
          <w:sz w:val="20"/>
          <w:lang w:val="en-US"/>
        </w:rPr>
      </w:pPr>
      <w:r w:rsidRPr="00705E87">
        <w:rPr>
          <w:b/>
          <w:bCs/>
          <w:i/>
          <w:iCs/>
          <w:color w:val="FF0000"/>
          <w:sz w:val="20"/>
          <w:lang w:val="en-US"/>
        </w:rPr>
        <w:t xml:space="preserve">Editor’s Note: </w:t>
      </w:r>
      <w:r w:rsidRPr="00B10C32">
        <w:rPr>
          <w:b/>
          <w:bCs/>
          <w:i/>
          <w:iCs/>
          <w:strike/>
          <w:color w:val="FF0000"/>
          <w:sz w:val="20"/>
          <w:lang w:val="en-US"/>
        </w:rPr>
        <w:t>Measurement results obtained in a WLAN sensing procedure resultant from an SBP</w:t>
      </w:r>
    </w:p>
    <w:p w14:paraId="59906C97" w14:textId="464D18AC" w:rsidR="006D2971" w:rsidRPr="00B10C32" w:rsidRDefault="00705E87" w:rsidP="00705E87">
      <w:pPr>
        <w:pStyle w:val="NoSpacing"/>
        <w:rPr>
          <w:rFonts w:ascii="Times New Roman" w:hAnsi="Times New Roman"/>
          <w:u w:val="single"/>
        </w:rPr>
      </w:pPr>
      <w:r w:rsidRPr="00B10C32">
        <w:rPr>
          <w:rFonts w:ascii="Times New Roman" w:hAnsi="Times New Roman"/>
          <w:b/>
          <w:bCs/>
          <w:i/>
          <w:iCs/>
          <w:strike/>
          <w:color w:val="FF0000"/>
          <w:sz w:val="20"/>
        </w:rPr>
        <w:t>request shall be reported to the SBP initiator.</w:t>
      </w:r>
      <w:r w:rsidR="00B10C32" w:rsidRPr="00491611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</w:t>
      </w:r>
      <w:r w:rsidR="00491611" w:rsidRPr="00491611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An SBP initiator </w:t>
      </w:r>
      <w:r w:rsidR="00491611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defines in </w:t>
      </w:r>
      <w:r w:rsidR="00E55B8C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the SBP Request frame </w:t>
      </w:r>
      <w:r w:rsidR="006530B8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whether </w:t>
      </w:r>
      <w:r w:rsidR="00A9613E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sensing responder(</w:t>
      </w:r>
      <w:r w:rsidR="00DB27F0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s</w:t>
      </w:r>
      <w:r w:rsidR="00A9613E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) </w:t>
      </w:r>
      <w:r w:rsidR="000F0C55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in</w:t>
      </w:r>
      <w:r w:rsidR="00DB27F0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</w:t>
      </w:r>
      <w:r w:rsidR="008331BF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the requested</w:t>
      </w:r>
      <w:r w:rsidR="00DB27F0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WLAN sensing procedure</w:t>
      </w:r>
      <w:r w:rsidR="001C74CC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</w:t>
      </w:r>
      <w:r w:rsidR="001C74CC" w:rsidRPr="001C74CC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shall send or not send Sensing Measurement Report frames.</w:t>
      </w:r>
    </w:p>
    <w:sectPr w:rsidR="006D2971" w:rsidRPr="00B10C3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CB70" w14:textId="77777777" w:rsidR="001813DF" w:rsidRDefault="001813DF">
      <w:r>
        <w:separator/>
      </w:r>
    </w:p>
  </w:endnote>
  <w:endnote w:type="continuationSeparator" w:id="0">
    <w:p w14:paraId="6807B2A4" w14:textId="77777777" w:rsidR="001813DF" w:rsidRDefault="001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DF26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6275" w14:textId="77777777" w:rsidR="001813DF" w:rsidRDefault="001813DF">
      <w:r>
        <w:separator/>
      </w:r>
    </w:p>
  </w:footnote>
  <w:footnote w:type="continuationSeparator" w:id="0">
    <w:p w14:paraId="6F730AFF" w14:textId="77777777" w:rsidR="001813DF" w:rsidRDefault="001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4EDFFCD7" w:rsidR="0029020B" w:rsidRDefault="00DF26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F6182">
      <w:t>March</w:t>
    </w:r>
    <w:r w:rsidR="00BC542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>
      <w:t>0524</w:t>
    </w:r>
    <w:r w:rsidR="00A32EF7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604D9C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C3649"/>
    <w:multiLevelType w:val="hybridMultilevel"/>
    <w:tmpl w:val="418E692C"/>
    <w:lvl w:ilvl="0" w:tplc="4928F330">
      <w:start w:val="1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2E2"/>
    <w:multiLevelType w:val="hybridMultilevel"/>
    <w:tmpl w:val="8E908D92"/>
    <w:lvl w:ilvl="0" w:tplc="72386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6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0"/>
    <w:lvlOverride w:ilvl="0">
      <w:lvl w:ilvl="0">
        <w:start w:val="1"/>
        <w:numFmt w:val="bullet"/>
        <w:lvlText w:val="9.4.2.3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1002a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1002a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13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05E43"/>
    <w:rsid w:val="00010D1A"/>
    <w:rsid w:val="00011943"/>
    <w:rsid w:val="00011FF1"/>
    <w:rsid w:val="00023744"/>
    <w:rsid w:val="000255CE"/>
    <w:rsid w:val="000267E8"/>
    <w:rsid w:val="00036EA9"/>
    <w:rsid w:val="0004177D"/>
    <w:rsid w:val="000430C0"/>
    <w:rsid w:val="000471BA"/>
    <w:rsid w:val="00050155"/>
    <w:rsid w:val="000541B6"/>
    <w:rsid w:val="00057ADF"/>
    <w:rsid w:val="00072E30"/>
    <w:rsid w:val="00073A53"/>
    <w:rsid w:val="000844EA"/>
    <w:rsid w:val="00087104"/>
    <w:rsid w:val="000914EF"/>
    <w:rsid w:val="000A0D6C"/>
    <w:rsid w:val="000B1ED5"/>
    <w:rsid w:val="000B425D"/>
    <w:rsid w:val="000B54BA"/>
    <w:rsid w:val="000B7C82"/>
    <w:rsid w:val="000C1ADF"/>
    <w:rsid w:val="000D1507"/>
    <w:rsid w:val="000D3094"/>
    <w:rsid w:val="000D40D9"/>
    <w:rsid w:val="000E172C"/>
    <w:rsid w:val="000F0C55"/>
    <w:rsid w:val="000F2D57"/>
    <w:rsid w:val="0010187D"/>
    <w:rsid w:val="00101FBC"/>
    <w:rsid w:val="001022A3"/>
    <w:rsid w:val="00105054"/>
    <w:rsid w:val="00105EB2"/>
    <w:rsid w:val="001221B1"/>
    <w:rsid w:val="0012609A"/>
    <w:rsid w:val="00127AF5"/>
    <w:rsid w:val="001311FF"/>
    <w:rsid w:val="00132EAA"/>
    <w:rsid w:val="00133771"/>
    <w:rsid w:val="0013531D"/>
    <w:rsid w:val="0013568F"/>
    <w:rsid w:val="00135D53"/>
    <w:rsid w:val="00136C5D"/>
    <w:rsid w:val="00142D92"/>
    <w:rsid w:val="00152024"/>
    <w:rsid w:val="00153192"/>
    <w:rsid w:val="0015406E"/>
    <w:rsid w:val="00157556"/>
    <w:rsid w:val="001600CD"/>
    <w:rsid w:val="001657A9"/>
    <w:rsid w:val="00166682"/>
    <w:rsid w:val="00172D03"/>
    <w:rsid w:val="001813DF"/>
    <w:rsid w:val="0018145B"/>
    <w:rsid w:val="00193295"/>
    <w:rsid w:val="001A5596"/>
    <w:rsid w:val="001B19B2"/>
    <w:rsid w:val="001C1224"/>
    <w:rsid w:val="001C1CBD"/>
    <w:rsid w:val="001C74CC"/>
    <w:rsid w:val="001D4B31"/>
    <w:rsid w:val="001D51C2"/>
    <w:rsid w:val="001D5351"/>
    <w:rsid w:val="001D5D0A"/>
    <w:rsid w:val="001D6338"/>
    <w:rsid w:val="001D6718"/>
    <w:rsid w:val="001D6C26"/>
    <w:rsid w:val="001D723B"/>
    <w:rsid w:val="001E0714"/>
    <w:rsid w:val="001E22AF"/>
    <w:rsid w:val="001E3159"/>
    <w:rsid w:val="001E5F4F"/>
    <w:rsid w:val="001F16A5"/>
    <w:rsid w:val="00207D38"/>
    <w:rsid w:val="0021286A"/>
    <w:rsid w:val="00217430"/>
    <w:rsid w:val="00221AA2"/>
    <w:rsid w:val="00222EAC"/>
    <w:rsid w:val="0022360D"/>
    <w:rsid w:val="00226DCC"/>
    <w:rsid w:val="00227DA5"/>
    <w:rsid w:val="00230EF7"/>
    <w:rsid w:val="00231891"/>
    <w:rsid w:val="00231A20"/>
    <w:rsid w:val="002328B1"/>
    <w:rsid w:val="00233ECD"/>
    <w:rsid w:val="0023644E"/>
    <w:rsid w:val="0023714C"/>
    <w:rsid w:val="002374F2"/>
    <w:rsid w:val="0024105C"/>
    <w:rsid w:val="00241992"/>
    <w:rsid w:val="0024205F"/>
    <w:rsid w:val="00243440"/>
    <w:rsid w:val="00245E1B"/>
    <w:rsid w:val="00246C41"/>
    <w:rsid w:val="00250DB9"/>
    <w:rsid w:val="00251263"/>
    <w:rsid w:val="002523A7"/>
    <w:rsid w:val="00253683"/>
    <w:rsid w:val="0025527B"/>
    <w:rsid w:val="0026531F"/>
    <w:rsid w:val="002669DA"/>
    <w:rsid w:val="00274188"/>
    <w:rsid w:val="00275570"/>
    <w:rsid w:val="002767A6"/>
    <w:rsid w:val="00285A19"/>
    <w:rsid w:val="0028618E"/>
    <w:rsid w:val="00286DCB"/>
    <w:rsid w:val="0029020B"/>
    <w:rsid w:val="0029118A"/>
    <w:rsid w:val="0029599D"/>
    <w:rsid w:val="002A3D9A"/>
    <w:rsid w:val="002A6958"/>
    <w:rsid w:val="002A79AC"/>
    <w:rsid w:val="002A7ACA"/>
    <w:rsid w:val="002B77CD"/>
    <w:rsid w:val="002C21C0"/>
    <w:rsid w:val="002C379D"/>
    <w:rsid w:val="002D44BE"/>
    <w:rsid w:val="002D7A06"/>
    <w:rsid w:val="002E0DC3"/>
    <w:rsid w:val="002E133E"/>
    <w:rsid w:val="002E1577"/>
    <w:rsid w:val="002E2670"/>
    <w:rsid w:val="002E440D"/>
    <w:rsid w:val="002F2300"/>
    <w:rsid w:val="002F62D5"/>
    <w:rsid w:val="0030296C"/>
    <w:rsid w:val="00303A3D"/>
    <w:rsid w:val="00304242"/>
    <w:rsid w:val="00314CDB"/>
    <w:rsid w:val="0032146E"/>
    <w:rsid w:val="003224EE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2841"/>
    <w:rsid w:val="00353849"/>
    <w:rsid w:val="00357E9C"/>
    <w:rsid w:val="00362392"/>
    <w:rsid w:val="00364680"/>
    <w:rsid w:val="00375264"/>
    <w:rsid w:val="0037708C"/>
    <w:rsid w:val="0038065E"/>
    <w:rsid w:val="003847B3"/>
    <w:rsid w:val="00390BAC"/>
    <w:rsid w:val="0039106D"/>
    <w:rsid w:val="00396E60"/>
    <w:rsid w:val="003A2BB6"/>
    <w:rsid w:val="003B14EF"/>
    <w:rsid w:val="003C0030"/>
    <w:rsid w:val="003C114E"/>
    <w:rsid w:val="003C215E"/>
    <w:rsid w:val="003C62EB"/>
    <w:rsid w:val="003D7FBE"/>
    <w:rsid w:val="003E5E68"/>
    <w:rsid w:val="003E797F"/>
    <w:rsid w:val="003E7C17"/>
    <w:rsid w:val="003F3C33"/>
    <w:rsid w:val="003F5555"/>
    <w:rsid w:val="003F5F6E"/>
    <w:rsid w:val="003F6182"/>
    <w:rsid w:val="00400DCD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4630"/>
    <w:rsid w:val="00456D93"/>
    <w:rsid w:val="00457022"/>
    <w:rsid w:val="00457F40"/>
    <w:rsid w:val="004779FF"/>
    <w:rsid w:val="0048079B"/>
    <w:rsid w:val="00491611"/>
    <w:rsid w:val="00491EF6"/>
    <w:rsid w:val="0049419E"/>
    <w:rsid w:val="004A4CCB"/>
    <w:rsid w:val="004B064B"/>
    <w:rsid w:val="004B171F"/>
    <w:rsid w:val="004B1D25"/>
    <w:rsid w:val="004B5800"/>
    <w:rsid w:val="004B785E"/>
    <w:rsid w:val="004C0520"/>
    <w:rsid w:val="004C361E"/>
    <w:rsid w:val="004D2155"/>
    <w:rsid w:val="004D4FB8"/>
    <w:rsid w:val="004E165A"/>
    <w:rsid w:val="004F348C"/>
    <w:rsid w:val="004F3496"/>
    <w:rsid w:val="004F3B3A"/>
    <w:rsid w:val="00501FE3"/>
    <w:rsid w:val="00502F0E"/>
    <w:rsid w:val="00504DD2"/>
    <w:rsid w:val="0051114A"/>
    <w:rsid w:val="0051131D"/>
    <w:rsid w:val="00511A48"/>
    <w:rsid w:val="0051266D"/>
    <w:rsid w:val="00513B5C"/>
    <w:rsid w:val="00532E75"/>
    <w:rsid w:val="005356F9"/>
    <w:rsid w:val="00536FF9"/>
    <w:rsid w:val="00542D3C"/>
    <w:rsid w:val="00546A8C"/>
    <w:rsid w:val="0055091A"/>
    <w:rsid w:val="005562C3"/>
    <w:rsid w:val="005569CE"/>
    <w:rsid w:val="00562F5C"/>
    <w:rsid w:val="005642D8"/>
    <w:rsid w:val="00565168"/>
    <w:rsid w:val="005672AB"/>
    <w:rsid w:val="00567B16"/>
    <w:rsid w:val="00571806"/>
    <w:rsid w:val="00583607"/>
    <w:rsid w:val="00585990"/>
    <w:rsid w:val="00585F0D"/>
    <w:rsid w:val="00586295"/>
    <w:rsid w:val="005922DD"/>
    <w:rsid w:val="00594CEA"/>
    <w:rsid w:val="00596801"/>
    <w:rsid w:val="00597006"/>
    <w:rsid w:val="005A3D43"/>
    <w:rsid w:val="005A7BAF"/>
    <w:rsid w:val="005B013F"/>
    <w:rsid w:val="005B0C37"/>
    <w:rsid w:val="005B4FFF"/>
    <w:rsid w:val="005B5251"/>
    <w:rsid w:val="005C0B1E"/>
    <w:rsid w:val="005C2A0C"/>
    <w:rsid w:val="005C4C2C"/>
    <w:rsid w:val="005C4D20"/>
    <w:rsid w:val="005C5CE6"/>
    <w:rsid w:val="005D1073"/>
    <w:rsid w:val="005D12F5"/>
    <w:rsid w:val="005D324C"/>
    <w:rsid w:val="005D3A8B"/>
    <w:rsid w:val="005D795F"/>
    <w:rsid w:val="005E14A0"/>
    <w:rsid w:val="005E753C"/>
    <w:rsid w:val="00605D13"/>
    <w:rsid w:val="00607969"/>
    <w:rsid w:val="00613127"/>
    <w:rsid w:val="00614503"/>
    <w:rsid w:val="00614B12"/>
    <w:rsid w:val="0061530F"/>
    <w:rsid w:val="006172FB"/>
    <w:rsid w:val="0061795B"/>
    <w:rsid w:val="00623C74"/>
    <w:rsid w:val="00623CF2"/>
    <w:rsid w:val="0062440B"/>
    <w:rsid w:val="00634166"/>
    <w:rsid w:val="006459B5"/>
    <w:rsid w:val="006530B8"/>
    <w:rsid w:val="00656660"/>
    <w:rsid w:val="00661F3E"/>
    <w:rsid w:val="0067049B"/>
    <w:rsid w:val="006710CF"/>
    <w:rsid w:val="00672C24"/>
    <w:rsid w:val="00675A26"/>
    <w:rsid w:val="006841C6"/>
    <w:rsid w:val="00691FB8"/>
    <w:rsid w:val="006958F7"/>
    <w:rsid w:val="00697C25"/>
    <w:rsid w:val="006A011F"/>
    <w:rsid w:val="006B1639"/>
    <w:rsid w:val="006B2145"/>
    <w:rsid w:val="006B690F"/>
    <w:rsid w:val="006B7A02"/>
    <w:rsid w:val="006C0727"/>
    <w:rsid w:val="006C074E"/>
    <w:rsid w:val="006C11B7"/>
    <w:rsid w:val="006C2075"/>
    <w:rsid w:val="006C22D0"/>
    <w:rsid w:val="006C3700"/>
    <w:rsid w:val="006C4A43"/>
    <w:rsid w:val="006D048A"/>
    <w:rsid w:val="006D2971"/>
    <w:rsid w:val="006D3FE0"/>
    <w:rsid w:val="006D413F"/>
    <w:rsid w:val="006D51D6"/>
    <w:rsid w:val="006D66CF"/>
    <w:rsid w:val="006E145F"/>
    <w:rsid w:val="006E59B9"/>
    <w:rsid w:val="006F0462"/>
    <w:rsid w:val="006F27D1"/>
    <w:rsid w:val="006F63B6"/>
    <w:rsid w:val="006F7217"/>
    <w:rsid w:val="00701FC2"/>
    <w:rsid w:val="00705E87"/>
    <w:rsid w:val="00710F8D"/>
    <w:rsid w:val="00711234"/>
    <w:rsid w:val="00715EA2"/>
    <w:rsid w:val="00716885"/>
    <w:rsid w:val="00722E22"/>
    <w:rsid w:val="00723547"/>
    <w:rsid w:val="007254CC"/>
    <w:rsid w:val="00726A2C"/>
    <w:rsid w:val="00730BD0"/>
    <w:rsid w:val="007372A7"/>
    <w:rsid w:val="007377FB"/>
    <w:rsid w:val="00740030"/>
    <w:rsid w:val="00742EA0"/>
    <w:rsid w:val="007450C1"/>
    <w:rsid w:val="00745C1D"/>
    <w:rsid w:val="00750EE5"/>
    <w:rsid w:val="007514F0"/>
    <w:rsid w:val="00751AD6"/>
    <w:rsid w:val="00753D2C"/>
    <w:rsid w:val="007557FA"/>
    <w:rsid w:val="00757B13"/>
    <w:rsid w:val="00757F29"/>
    <w:rsid w:val="00760FD0"/>
    <w:rsid w:val="00770572"/>
    <w:rsid w:val="0078135E"/>
    <w:rsid w:val="00787C7A"/>
    <w:rsid w:val="0079172B"/>
    <w:rsid w:val="00793DD4"/>
    <w:rsid w:val="007A35E8"/>
    <w:rsid w:val="007A6D2A"/>
    <w:rsid w:val="007B2E50"/>
    <w:rsid w:val="007B76EF"/>
    <w:rsid w:val="007C147F"/>
    <w:rsid w:val="007C1CA4"/>
    <w:rsid w:val="007C4E74"/>
    <w:rsid w:val="007C72DB"/>
    <w:rsid w:val="007C7A4A"/>
    <w:rsid w:val="007D2C86"/>
    <w:rsid w:val="007D7DE7"/>
    <w:rsid w:val="007E7452"/>
    <w:rsid w:val="007F2CA8"/>
    <w:rsid w:val="007F7857"/>
    <w:rsid w:val="007F7C30"/>
    <w:rsid w:val="008001ED"/>
    <w:rsid w:val="00806421"/>
    <w:rsid w:val="00812E13"/>
    <w:rsid w:val="0081712B"/>
    <w:rsid w:val="00821147"/>
    <w:rsid w:val="00823A1A"/>
    <w:rsid w:val="008244B2"/>
    <w:rsid w:val="008331BF"/>
    <w:rsid w:val="00833C86"/>
    <w:rsid w:val="00835E69"/>
    <w:rsid w:val="00837F1C"/>
    <w:rsid w:val="0084078B"/>
    <w:rsid w:val="00846394"/>
    <w:rsid w:val="00851EA8"/>
    <w:rsid w:val="00865B8D"/>
    <w:rsid w:val="0087062C"/>
    <w:rsid w:val="00875DDE"/>
    <w:rsid w:val="00876365"/>
    <w:rsid w:val="00876B21"/>
    <w:rsid w:val="00881AC1"/>
    <w:rsid w:val="00893278"/>
    <w:rsid w:val="008A6976"/>
    <w:rsid w:val="008B0C6B"/>
    <w:rsid w:val="008B316D"/>
    <w:rsid w:val="008B449A"/>
    <w:rsid w:val="008D08CE"/>
    <w:rsid w:val="008D2D6D"/>
    <w:rsid w:val="008D531E"/>
    <w:rsid w:val="008D68F5"/>
    <w:rsid w:val="008D721B"/>
    <w:rsid w:val="008E20AD"/>
    <w:rsid w:val="008E3BA9"/>
    <w:rsid w:val="009028CC"/>
    <w:rsid w:val="009031BA"/>
    <w:rsid w:val="0091541D"/>
    <w:rsid w:val="0091551A"/>
    <w:rsid w:val="0091668F"/>
    <w:rsid w:val="00926180"/>
    <w:rsid w:val="00926775"/>
    <w:rsid w:val="00931A7F"/>
    <w:rsid w:val="00932485"/>
    <w:rsid w:val="00932C41"/>
    <w:rsid w:val="009469D9"/>
    <w:rsid w:val="00946C53"/>
    <w:rsid w:val="00946EE2"/>
    <w:rsid w:val="009477CE"/>
    <w:rsid w:val="00950685"/>
    <w:rsid w:val="009546D8"/>
    <w:rsid w:val="00955079"/>
    <w:rsid w:val="009552F9"/>
    <w:rsid w:val="00964355"/>
    <w:rsid w:val="00964AAA"/>
    <w:rsid w:val="00970FFE"/>
    <w:rsid w:val="00976A81"/>
    <w:rsid w:val="009965E0"/>
    <w:rsid w:val="009A7E36"/>
    <w:rsid w:val="009B1643"/>
    <w:rsid w:val="009B4A69"/>
    <w:rsid w:val="009B565F"/>
    <w:rsid w:val="009B599A"/>
    <w:rsid w:val="009B5EA8"/>
    <w:rsid w:val="009B6077"/>
    <w:rsid w:val="009C02DA"/>
    <w:rsid w:val="009C0B80"/>
    <w:rsid w:val="009C0C44"/>
    <w:rsid w:val="009C4A60"/>
    <w:rsid w:val="009C5372"/>
    <w:rsid w:val="009D4199"/>
    <w:rsid w:val="009D485A"/>
    <w:rsid w:val="009D54E7"/>
    <w:rsid w:val="009E135F"/>
    <w:rsid w:val="009E400C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158B"/>
    <w:rsid w:val="00A243CF"/>
    <w:rsid w:val="00A27D82"/>
    <w:rsid w:val="00A31C2E"/>
    <w:rsid w:val="00A32402"/>
    <w:rsid w:val="00A32EF7"/>
    <w:rsid w:val="00A375EB"/>
    <w:rsid w:val="00A37F87"/>
    <w:rsid w:val="00A414D9"/>
    <w:rsid w:val="00A50A4D"/>
    <w:rsid w:val="00A6110D"/>
    <w:rsid w:val="00A64BDB"/>
    <w:rsid w:val="00A67C1C"/>
    <w:rsid w:val="00A67C48"/>
    <w:rsid w:val="00A717EF"/>
    <w:rsid w:val="00A7730D"/>
    <w:rsid w:val="00A9613E"/>
    <w:rsid w:val="00A96B17"/>
    <w:rsid w:val="00AA0466"/>
    <w:rsid w:val="00AA06FE"/>
    <w:rsid w:val="00AA2380"/>
    <w:rsid w:val="00AA23D6"/>
    <w:rsid w:val="00AA427C"/>
    <w:rsid w:val="00AB6848"/>
    <w:rsid w:val="00AC0C52"/>
    <w:rsid w:val="00AD5B7C"/>
    <w:rsid w:val="00AD6DE8"/>
    <w:rsid w:val="00AE69CF"/>
    <w:rsid w:val="00AF30D8"/>
    <w:rsid w:val="00AF40F4"/>
    <w:rsid w:val="00AF657E"/>
    <w:rsid w:val="00B0011F"/>
    <w:rsid w:val="00B0775F"/>
    <w:rsid w:val="00B07BC7"/>
    <w:rsid w:val="00B07BD1"/>
    <w:rsid w:val="00B10C32"/>
    <w:rsid w:val="00B14BF0"/>
    <w:rsid w:val="00B2201D"/>
    <w:rsid w:val="00B26146"/>
    <w:rsid w:val="00B366C5"/>
    <w:rsid w:val="00B444C9"/>
    <w:rsid w:val="00B45B17"/>
    <w:rsid w:val="00B47B87"/>
    <w:rsid w:val="00B55ADA"/>
    <w:rsid w:val="00B55BF9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86B42"/>
    <w:rsid w:val="00B87D49"/>
    <w:rsid w:val="00BA5E94"/>
    <w:rsid w:val="00BA6AD2"/>
    <w:rsid w:val="00BA704C"/>
    <w:rsid w:val="00BA7363"/>
    <w:rsid w:val="00BB5DE8"/>
    <w:rsid w:val="00BC14B4"/>
    <w:rsid w:val="00BC18F6"/>
    <w:rsid w:val="00BC22A3"/>
    <w:rsid w:val="00BC4622"/>
    <w:rsid w:val="00BC4EDD"/>
    <w:rsid w:val="00BC5427"/>
    <w:rsid w:val="00BC5E92"/>
    <w:rsid w:val="00BD5115"/>
    <w:rsid w:val="00BE68C2"/>
    <w:rsid w:val="00BF0AB9"/>
    <w:rsid w:val="00BF2955"/>
    <w:rsid w:val="00BF29B3"/>
    <w:rsid w:val="00C0088C"/>
    <w:rsid w:val="00C06051"/>
    <w:rsid w:val="00C11762"/>
    <w:rsid w:val="00C11E7D"/>
    <w:rsid w:val="00C122AF"/>
    <w:rsid w:val="00C123BB"/>
    <w:rsid w:val="00C1286F"/>
    <w:rsid w:val="00C12EBA"/>
    <w:rsid w:val="00C134E0"/>
    <w:rsid w:val="00C17A09"/>
    <w:rsid w:val="00C226CA"/>
    <w:rsid w:val="00C236A9"/>
    <w:rsid w:val="00C31432"/>
    <w:rsid w:val="00C319AA"/>
    <w:rsid w:val="00C40CCD"/>
    <w:rsid w:val="00C5093B"/>
    <w:rsid w:val="00C5147B"/>
    <w:rsid w:val="00C5587D"/>
    <w:rsid w:val="00C626FF"/>
    <w:rsid w:val="00C6587A"/>
    <w:rsid w:val="00C67859"/>
    <w:rsid w:val="00C73B85"/>
    <w:rsid w:val="00C74590"/>
    <w:rsid w:val="00C75812"/>
    <w:rsid w:val="00C77766"/>
    <w:rsid w:val="00C800C7"/>
    <w:rsid w:val="00C808EA"/>
    <w:rsid w:val="00C8568B"/>
    <w:rsid w:val="00C901AE"/>
    <w:rsid w:val="00C95790"/>
    <w:rsid w:val="00C95820"/>
    <w:rsid w:val="00C97702"/>
    <w:rsid w:val="00CA09B2"/>
    <w:rsid w:val="00CA18FA"/>
    <w:rsid w:val="00CA1E0E"/>
    <w:rsid w:val="00CA2148"/>
    <w:rsid w:val="00CA71C1"/>
    <w:rsid w:val="00CA7B35"/>
    <w:rsid w:val="00CA7F11"/>
    <w:rsid w:val="00CB2ABB"/>
    <w:rsid w:val="00CB487B"/>
    <w:rsid w:val="00CC005F"/>
    <w:rsid w:val="00CC419F"/>
    <w:rsid w:val="00CC4433"/>
    <w:rsid w:val="00CC5FBE"/>
    <w:rsid w:val="00CD739C"/>
    <w:rsid w:val="00CD76AE"/>
    <w:rsid w:val="00CD7D3A"/>
    <w:rsid w:val="00CE0473"/>
    <w:rsid w:val="00CE1008"/>
    <w:rsid w:val="00CE1548"/>
    <w:rsid w:val="00CE42EB"/>
    <w:rsid w:val="00CE51C8"/>
    <w:rsid w:val="00CE7E9F"/>
    <w:rsid w:val="00CF17D2"/>
    <w:rsid w:val="00CF6A80"/>
    <w:rsid w:val="00D002D0"/>
    <w:rsid w:val="00D03E97"/>
    <w:rsid w:val="00D04770"/>
    <w:rsid w:val="00D052B2"/>
    <w:rsid w:val="00D1161E"/>
    <w:rsid w:val="00D116B8"/>
    <w:rsid w:val="00D11B54"/>
    <w:rsid w:val="00D14AF2"/>
    <w:rsid w:val="00D1577A"/>
    <w:rsid w:val="00D20055"/>
    <w:rsid w:val="00D22D76"/>
    <w:rsid w:val="00D27F5A"/>
    <w:rsid w:val="00D31B48"/>
    <w:rsid w:val="00D32C4F"/>
    <w:rsid w:val="00D35B27"/>
    <w:rsid w:val="00D521AB"/>
    <w:rsid w:val="00D64726"/>
    <w:rsid w:val="00D65770"/>
    <w:rsid w:val="00D660D8"/>
    <w:rsid w:val="00D7080E"/>
    <w:rsid w:val="00D72705"/>
    <w:rsid w:val="00D75FDB"/>
    <w:rsid w:val="00D761AD"/>
    <w:rsid w:val="00D774A4"/>
    <w:rsid w:val="00D81108"/>
    <w:rsid w:val="00D835B0"/>
    <w:rsid w:val="00D83970"/>
    <w:rsid w:val="00D84557"/>
    <w:rsid w:val="00D8609A"/>
    <w:rsid w:val="00D875FD"/>
    <w:rsid w:val="00D95436"/>
    <w:rsid w:val="00D96EFA"/>
    <w:rsid w:val="00DA02E8"/>
    <w:rsid w:val="00DA2D54"/>
    <w:rsid w:val="00DA417C"/>
    <w:rsid w:val="00DB08EE"/>
    <w:rsid w:val="00DB27F0"/>
    <w:rsid w:val="00DB3CF9"/>
    <w:rsid w:val="00DB67DE"/>
    <w:rsid w:val="00DC250E"/>
    <w:rsid w:val="00DC29C5"/>
    <w:rsid w:val="00DC503E"/>
    <w:rsid w:val="00DC5A7B"/>
    <w:rsid w:val="00DC7A17"/>
    <w:rsid w:val="00DD0E6A"/>
    <w:rsid w:val="00DE103F"/>
    <w:rsid w:val="00DE145D"/>
    <w:rsid w:val="00DE5381"/>
    <w:rsid w:val="00DF2695"/>
    <w:rsid w:val="00DF4D84"/>
    <w:rsid w:val="00DF60C5"/>
    <w:rsid w:val="00E00C39"/>
    <w:rsid w:val="00E043A1"/>
    <w:rsid w:val="00E043C9"/>
    <w:rsid w:val="00E10697"/>
    <w:rsid w:val="00E10779"/>
    <w:rsid w:val="00E15691"/>
    <w:rsid w:val="00E16A5C"/>
    <w:rsid w:val="00E25B24"/>
    <w:rsid w:val="00E3019C"/>
    <w:rsid w:val="00E33065"/>
    <w:rsid w:val="00E3364C"/>
    <w:rsid w:val="00E3772E"/>
    <w:rsid w:val="00E410CE"/>
    <w:rsid w:val="00E44AB1"/>
    <w:rsid w:val="00E52646"/>
    <w:rsid w:val="00E55B8C"/>
    <w:rsid w:val="00E67EF8"/>
    <w:rsid w:val="00E67F8B"/>
    <w:rsid w:val="00E72050"/>
    <w:rsid w:val="00E82D23"/>
    <w:rsid w:val="00E90E75"/>
    <w:rsid w:val="00E96B58"/>
    <w:rsid w:val="00EA20E3"/>
    <w:rsid w:val="00EA43F5"/>
    <w:rsid w:val="00EA50F5"/>
    <w:rsid w:val="00EA7F6E"/>
    <w:rsid w:val="00EB072A"/>
    <w:rsid w:val="00EB1031"/>
    <w:rsid w:val="00EB615E"/>
    <w:rsid w:val="00EB729A"/>
    <w:rsid w:val="00ED5AE5"/>
    <w:rsid w:val="00ED5FDD"/>
    <w:rsid w:val="00ED64E7"/>
    <w:rsid w:val="00EE0380"/>
    <w:rsid w:val="00EE2184"/>
    <w:rsid w:val="00EE38A2"/>
    <w:rsid w:val="00EE4DCB"/>
    <w:rsid w:val="00EF2CE7"/>
    <w:rsid w:val="00EF30B8"/>
    <w:rsid w:val="00F02A6C"/>
    <w:rsid w:val="00F03130"/>
    <w:rsid w:val="00F058CD"/>
    <w:rsid w:val="00F07723"/>
    <w:rsid w:val="00F1457C"/>
    <w:rsid w:val="00F16D49"/>
    <w:rsid w:val="00F20F21"/>
    <w:rsid w:val="00F274BE"/>
    <w:rsid w:val="00F30701"/>
    <w:rsid w:val="00F31C49"/>
    <w:rsid w:val="00F35F91"/>
    <w:rsid w:val="00F41291"/>
    <w:rsid w:val="00F5397E"/>
    <w:rsid w:val="00F60DC9"/>
    <w:rsid w:val="00F65761"/>
    <w:rsid w:val="00F66167"/>
    <w:rsid w:val="00F726F6"/>
    <w:rsid w:val="00F74FF6"/>
    <w:rsid w:val="00F755D7"/>
    <w:rsid w:val="00F82D3C"/>
    <w:rsid w:val="00F83BE6"/>
    <w:rsid w:val="00F864BD"/>
    <w:rsid w:val="00F95AFC"/>
    <w:rsid w:val="00FA0DBD"/>
    <w:rsid w:val="00FA1D58"/>
    <w:rsid w:val="00FA5958"/>
    <w:rsid w:val="00FC0E4D"/>
    <w:rsid w:val="00FC23F3"/>
    <w:rsid w:val="00FC69F8"/>
    <w:rsid w:val="00FD33C7"/>
    <w:rsid w:val="00FD3FDF"/>
    <w:rsid w:val="00FD47DE"/>
    <w:rsid w:val="00FD5D5E"/>
    <w:rsid w:val="00FF0364"/>
    <w:rsid w:val="00FF275D"/>
    <w:rsid w:val="00FF5ECD"/>
    <w:rsid w:val="00FF5F3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CE154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A1FigTitle">
    <w:name w:val="A1FigTitle"/>
    <w:next w:val="T"/>
    <w:rsid w:val="002741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2741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741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741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269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196</cp:revision>
  <cp:lastPrinted>1900-01-01T08:00:00Z</cp:lastPrinted>
  <dcterms:created xsi:type="dcterms:W3CDTF">2022-03-22T17:09:00Z</dcterms:created>
  <dcterms:modified xsi:type="dcterms:W3CDTF">2022-03-23T17:18:00Z</dcterms:modified>
</cp:coreProperties>
</file>