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8A5D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704"/>
        <w:gridCol w:w="2814"/>
        <w:gridCol w:w="1715"/>
        <w:gridCol w:w="1647"/>
      </w:tblGrid>
      <w:tr w:rsidR="00CA09B2" w14:paraId="55C8CEE8" w14:textId="77777777" w:rsidTr="00DB4D5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AAE24DC" w14:textId="0B36847B" w:rsidR="00CA09B2" w:rsidRDefault="003E299F">
            <w:pPr>
              <w:pStyle w:val="T2"/>
            </w:pPr>
            <w:r>
              <w:t>Proposed</w:t>
            </w:r>
            <w:r w:rsidR="005C3902">
              <w:t xml:space="preserve"> </w:t>
            </w:r>
            <w:r w:rsidR="00741796">
              <w:t xml:space="preserve">Liaison Statement to </w:t>
            </w:r>
            <w:r w:rsidR="00E24CCE">
              <w:t>WFA</w:t>
            </w:r>
            <w:r w:rsidR="00297057">
              <w:br/>
            </w:r>
            <w:r>
              <w:t xml:space="preserve">in relation to </w:t>
            </w:r>
            <w:r w:rsidR="00E24CCE">
              <w:t>coexistence issues</w:t>
            </w:r>
          </w:p>
        </w:tc>
      </w:tr>
      <w:tr w:rsidR="00CA09B2" w14:paraId="5BCAC153" w14:textId="77777777" w:rsidTr="00DB4D5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3B682F6" w14:textId="0B0F197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A10A6">
              <w:rPr>
                <w:b w:val="0"/>
                <w:sz w:val="20"/>
              </w:rPr>
              <w:t>202</w:t>
            </w:r>
            <w:r w:rsidR="009964C9">
              <w:rPr>
                <w:b w:val="0"/>
                <w:sz w:val="20"/>
              </w:rPr>
              <w:t>2</w:t>
            </w:r>
            <w:r w:rsidR="003A10A6">
              <w:rPr>
                <w:b w:val="0"/>
                <w:sz w:val="20"/>
              </w:rPr>
              <w:t>-</w:t>
            </w:r>
            <w:r w:rsidR="005B35EF">
              <w:rPr>
                <w:b w:val="0"/>
                <w:sz w:val="20"/>
              </w:rPr>
              <w:t>0</w:t>
            </w:r>
            <w:r w:rsidR="00297057">
              <w:rPr>
                <w:b w:val="0"/>
                <w:sz w:val="20"/>
              </w:rPr>
              <w:t>3-1</w:t>
            </w:r>
            <w:r w:rsidR="00C661AA">
              <w:rPr>
                <w:b w:val="0"/>
                <w:sz w:val="20"/>
              </w:rPr>
              <w:t>4</w:t>
            </w:r>
          </w:p>
        </w:tc>
      </w:tr>
      <w:tr w:rsidR="00CA09B2" w14:paraId="7A08C05A" w14:textId="77777777" w:rsidTr="00DB4D5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C6782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15D6D50" w14:textId="77777777" w:rsidTr="00C661AA">
        <w:trPr>
          <w:jc w:val="center"/>
        </w:trPr>
        <w:tc>
          <w:tcPr>
            <w:tcW w:w="1696" w:type="dxa"/>
            <w:vAlign w:val="center"/>
          </w:tcPr>
          <w:p w14:paraId="3CC8281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04" w:type="dxa"/>
            <w:vAlign w:val="center"/>
          </w:tcPr>
          <w:p w14:paraId="65B5F94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1280DB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8A36D9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0B1001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35988" w14:paraId="159E0525" w14:textId="77777777" w:rsidTr="00C661AA">
        <w:trPr>
          <w:jc w:val="center"/>
        </w:trPr>
        <w:tc>
          <w:tcPr>
            <w:tcW w:w="1696" w:type="dxa"/>
            <w:vAlign w:val="center"/>
          </w:tcPr>
          <w:p w14:paraId="07FF396B" w14:textId="5A21417B" w:rsidR="00C35988" w:rsidRDefault="002970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Andrew Myles</w:t>
            </w:r>
          </w:p>
        </w:tc>
        <w:tc>
          <w:tcPr>
            <w:tcW w:w="1704" w:type="dxa"/>
            <w:vAlign w:val="center"/>
          </w:tcPr>
          <w:p w14:paraId="654A6907" w14:textId="73335CAB" w:rsidR="00C35988" w:rsidRDefault="00C359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2814" w:type="dxa"/>
            <w:vAlign w:val="center"/>
          </w:tcPr>
          <w:p w14:paraId="72AC235B" w14:textId="77777777" w:rsidR="00C35988" w:rsidRDefault="00C359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0D556E3" w14:textId="77777777" w:rsidR="00C35988" w:rsidRDefault="00C359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37333FC" w14:textId="47689C84" w:rsidR="00C35988" w:rsidRDefault="00233C2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297057">
                <w:rPr>
                  <w:rStyle w:val="Hyperlink"/>
                  <w:b w:val="0"/>
                  <w:sz w:val="16"/>
                </w:rPr>
                <w:t>amyles@cisco.com</w:t>
              </w:r>
            </w:hyperlink>
          </w:p>
        </w:tc>
      </w:tr>
    </w:tbl>
    <w:p w14:paraId="74CBC762" w14:textId="2BCE2C8F" w:rsidR="00CA09B2" w:rsidRDefault="007A319E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DA7F6A" wp14:editId="3147D54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588A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F50EC74" w14:textId="7A81244A" w:rsidR="00297057" w:rsidRDefault="001618E1" w:rsidP="001618E1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9964C9">
                              <w:t xml:space="preserve">contains </w:t>
                            </w:r>
                            <w:r w:rsidR="004F3915">
                              <w:t xml:space="preserve">a </w:t>
                            </w:r>
                            <w:r w:rsidR="00297057">
                              <w:t>proposed LS to the WFA in relation to coexistence issues</w:t>
                            </w:r>
                            <w:r w:rsidR="00C661AA">
                              <w:t xml:space="preserve"> for discussion </w:t>
                            </w:r>
                            <w:proofErr w:type="spellStart"/>
                            <w:r w:rsidR="00C661AA">
                              <w:t>atteh</w:t>
                            </w:r>
                            <w:proofErr w:type="spellEnd"/>
                            <w:r w:rsidR="00C661AA">
                              <w:t xml:space="preserve"> March 2022 session of the IEEE 802.11 Coex SC</w:t>
                            </w:r>
                          </w:p>
                          <w:p w14:paraId="5B26B90E" w14:textId="77777777" w:rsidR="009964C9" w:rsidRDefault="009964C9" w:rsidP="001618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A7F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1E9588A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F50EC74" w14:textId="7A81244A" w:rsidR="00297057" w:rsidRDefault="001618E1" w:rsidP="001618E1">
                      <w:pPr>
                        <w:jc w:val="both"/>
                      </w:pPr>
                      <w:r>
                        <w:t xml:space="preserve">This document </w:t>
                      </w:r>
                      <w:r w:rsidR="009964C9">
                        <w:t xml:space="preserve">contains </w:t>
                      </w:r>
                      <w:r w:rsidR="004F3915">
                        <w:t xml:space="preserve">a </w:t>
                      </w:r>
                      <w:r w:rsidR="00297057">
                        <w:t>proposed LS to the WFA in relation to coexistence issues</w:t>
                      </w:r>
                      <w:r w:rsidR="00C661AA">
                        <w:t xml:space="preserve"> for discussion </w:t>
                      </w:r>
                      <w:proofErr w:type="spellStart"/>
                      <w:r w:rsidR="00C661AA">
                        <w:t>atteh</w:t>
                      </w:r>
                      <w:proofErr w:type="spellEnd"/>
                      <w:r w:rsidR="00C661AA">
                        <w:t xml:space="preserve"> March 2022 session of the IEEE 802.11 Coex SC</w:t>
                      </w:r>
                    </w:p>
                    <w:p w14:paraId="5B26B90E" w14:textId="77777777" w:rsidR="009964C9" w:rsidRDefault="009964C9" w:rsidP="001618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CF031A9" w14:textId="39478B8C" w:rsidR="00C85E19" w:rsidRDefault="00CA09B2" w:rsidP="00C85E19">
      <w:pPr>
        <w:pStyle w:val="Heading1"/>
      </w:pPr>
      <w:r>
        <w:br w:type="page"/>
      </w:r>
      <w:r w:rsidR="00C85E19">
        <w:lastRenderedPageBreak/>
        <w:t xml:space="preserve">Proposed text of </w:t>
      </w:r>
      <w:r w:rsidR="00C85E19">
        <w:t>Liaison Statement to WFA</w:t>
      </w:r>
    </w:p>
    <w:p w14:paraId="5EEBC554" w14:textId="04CCD30D" w:rsidR="00FD67A9" w:rsidRPr="00174188" w:rsidRDefault="00FD67A9" w:rsidP="002C5327">
      <w:pPr>
        <w:spacing w:before="120"/>
        <w:rPr>
          <w:rFonts w:asciiTheme="majorHAnsi" w:hAnsiTheme="majorHAnsi" w:cstheme="majorHAnsi"/>
          <w:sz w:val="24"/>
          <w:szCs w:val="22"/>
        </w:rPr>
      </w:pPr>
      <w:r w:rsidRPr="00174188">
        <w:rPr>
          <w:rFonts w:asciiTheme="majorHAnsi" w:hAnsiTheme="majorHAnsi" w:cstheme="majorHAnsi"/>
          <w:sz w:val="24"/>
          <w:szCs w:val="22"/>
        </w:rPr>
        <w:t>To: &lt;CEO of WFA&gt;</w:t>
      </w:r>
    </w:p>
    <w:p w14:paraId="40C940E9" w14:textId="7F4E0E0C" w:rsidR="00FD67A9" w:rsidRPr="00174188" w:rsidRDefault="00FD67A9" w:rsidP="002C5327">
      <w:pPr>
        <w:spacing w:before="120"/>
        <w:rPr>
          <w:rFonts w:asciiTheme="majorHAnsi" w:hAnsiTheme="majorHAnsi" w:cstheme="majorHAnsi"/>
          <w:sz w:val="24"/>
          <w:szCs w:val="22"/>
        </w:rPr>
      </w:pPr>
      <w:r w:rsidRPr="00174188">
        <w:rPr>
          <w:rFonts w:asciiTheme="majorHAnsi" w:hAnsiTheme="majorHAnsi" w:cstheme="majorHAnsi"/>
          <w:sz w:val="24"/>
          <w:szCs w:val="22"/>
        </w:rPr>
        <w:t>CC: &lt;Chair of Coex SC&gt;</w:t>
      </w:r>
    </w:p>
    <w:p w14:paraId="5BB5040D" w14:textId="0CBA7541" w:rsidR="00FD67A9" w:rsidRPr="00174188" w:rsidRDefault="00FD67A9" w:rsidP="002C5327">
      <w:pPr>
        <w:spacing w:before="120"/>
        <w:rPr>
          <w:rFonts w:asciiTheme="majorHAnsi" w:hAnsiTheme="majorHAnsi" w:cstheme="majorHAnsi"/>
          <w:sz w:val="24"/>
          <w:szCs w:val="22"/>
        </w:rPr>
      </w:pPr>
      <w:r w:rsidRPr="00174188">
        <w:rPr>
          <w:rFonts w:asciiTheme="majorHAnsi" w:hAnsiTheme="majorHAnsi" w:cstheme="majorHAnsi"/>
          <w:sz w:val="24"/>
          <w:szCs w:val="22"/>
        </w:rPr>
        <w:t>Dear Edgar</w:t>
      </w:r>
    </w:p>
    <w:p w14:paraId="219AAD01" w14:textId="004FBC26" w:rsidR="002C5327" w:rsidRPr="00174188" w:rsidRDefault="00297057" w:rsidP="002C5327">
      <w:pPr>
        <w:spacing w:before="120"/>
        <w:rPr>
          <w:rFonts w:asciiTheme="majorHAnsi" w:hAnsiTheme="majorHAnsi" w:cstheme="majorHAnsi"/>
          <w:sz w:val="24"/>
          <w:szCs w:val="22"/>
        </w:rPr>
      </w:pPr>
      <w:r w:rsidRPr="00174188">
        <w:rPr>
          <w:rFonts w:asciiTheme="majorHAnsi" w:hAnsiTheme="majorHAnsi" w:cstheme="majorHAnsi"/>
          <w:sz w:val="24"/>
          <w:szCs w:val="22"/>
        </w:rPr>
        <w:t>The IEEE 802.11 Coexistence Standing Committee</w:t>
      </w:r>
      <w:r w:rsidR="002C5327" w:rsidRPr="00174188">
        <w:rPr>
          <w:rFonts w:asciiTheme="majorHAnsi" w:hAnsiTheme="majorHAnsi" w:cstheme="majorHAnsi"/>
          <w:sz w:val="24"/>
          <w:szCs w:val="22"/>
        </w:rPr>
        <w:t xml:space="preserve"> (Coex SC)</w:t>
      </w:r>
      <w:r w:rsidRPr="00174188">
        <w:rPr>
          <w:rFonts w:asciiTheme="majorHAnsi" w:hAnsiTheme="majorHAnsi" w:cstheme="majorHAnsi"/>
          <w:sz w:val="24"/>
          <w:szCs w:val="22"/>
        </w:rPr>
        <w:t xml:space="preserve"> has been evaluating </w:t>
      </w:r>
      <w:r w:rsidR="00174188">
        <w:rPr>
          <w:rFonts w:asciiTheme="majorHAnsi" w:hAnsiTheme="majorHAnsi" w:cstheme="majorHAnsi"/>
          <w:sz w:val="24"/>
          <w:szCs w:val="22"/>
        </w:rPr>
        <w:t xml:space="preserve">potential; </w:t>
      </w:r>
      <w:r w:rsidRPr="00174188">
        <w:rPr>
          <w:rFonts w:asciiTheme="majorHAnsi" w:hAnsiTheme="majorHAnsi" w:cstheme="majorHAnsi"/>
          <w:sz w:val="24"/>
          <w:szCs w:val="22"/>
        </w:rPr>
        <w:t>coexistence issues between IEEE 802.11 (Wi-Fi) based system</w:t>
      </w:r>
      <w:r w:rsidR="00C727C4" w:rsidRPr="00174188">
        <w:rPr>
          <w:rFonts w:asciiTheme="majorHAnsi" w:hAnsiTheme="majorHAnsi" w:cstheme="majorHAnsi"/>
          <w:sz w:val="24"/>
          <w:szCs w:val="22"/>
        </w:rPr>
        <w:t>s</w:t>
      </w:r>
      <w:r w:rsidRPr="00174188">
        <w:rPr>
          <w:rFonts w:asciiTheme="majorHAnsi" w:hAnsiTheme="majorHAnsi" w:cstheme="majorHAnsi"/>
          <w:sz w:val="24"/>
          <w:szCs w:val="22"/>
        </w:rPr>
        <w:t xml:space="preserve"> and other technologies since </w:t>
      </w:r>
      <w:r w:rsidR="00C727C4" w:rsidRPr="00174188">
        <w:rPr>
          <w:rFonts w:asciiTheme="majorHAnsi" w:hAnsiTheme="majorHAnsi" w:cstheme="majorHAnsi"/>
          <w:sz w:val="24"/>
          <w:szCs w:val="22"/>
        </w:rPr>
        <w:t xml:space="preserve">about </w:t>
      </w:r>
      <w:r w:rsidR="00251FB5" w:rsidRPr="00174188">
        <w:rPr>
          <w:rFonts w:asciiTheme="majorHAnsi" w:hAnsiTheme="majorHAnsi" w:cstheme="majorHAnsi"/>
          <w:sz w:val="24"/>
          <w:szCs w:val="22"/>
        </w:rPr>
        <w:t>mid-201</w:t>
      </w:r>
      <w:r w:rsidR="00C727C4" w:rsidRPr="00174188">
        <w:rPr>
          <w:rFonts w:asciiTheme="majorHAnsi" w:hAnsiTheme="majorHAnsi" w:cstheme="majorHAnsi"/>
          <w:sz w:val="24"/>
          <w:szCs w:val="22"/>
        </w:rPr>
        <w:t>7</w:t>
      </w:r>
      <w:r w:rsidRPr="00174188">
        <w:rPr>
          <w:rFonts w:asciiTheme="majorHAnsi" w:hAnsiTheme="majorHAnsi" w:cstheme="majorHAnsi"/>
          <w:sz w:val="24"/>
          <w:szCs w:val="22"/>
        </w:rPr>
        <w:t xml:space="preserve">. For some </w:t>
      </w:r>
      <w:r w:rsidR="00C727C4" w:rsidRPr="00174188">
        <w:rPr>
          <w:rFonts w:asciiTheme="majorHAnsi" w:hAnsiTheme="majorHAnsi" w:cstheme="majorHAnsi"/>
          <w:sz w:val="24"/>
          <w:szCs w:val="22"/>
        </w:rPr>
        <w:t>time</w:t>
      </w:r>
      <w:r w:rsidRPr="00174188">
        <w:rPr>
          <w:rFonts w:asciiTheme="majorHAnsi" w:hAnsiTheme="majorHAnsi" w:cstheme="majorHAnsi"/>
          <w:sz w:val="24"/>
          <w:szCs w:val="22"/>
        </w:rPr>
        <w:t xml:space="preserve"> </w:t>
      </w:r>
      <w:r w:rsidR="00A05CA0" w:rsidRPr="00174188">
        <w:rPr>
          <w:rFonts w:asciiTheme="majorHAnsi" w:hAnsiTheme="majorHAnsi" w:cstheme="majorHAnsi"/>
          <w:sz w:val="24"/>
          <w:szCs w:val="22"/>
        </w:rPr>
        <w:t>before</w:t>
      </w:r>
      <w:r w:rsidRPr="00174188">
        <w:rPr>
          <w:rFonts w:asciiTheme="majorHAnsi" w:hAnsiTheme="majorHAnsi" w:cstheme="majorHAnsi"/>
          <w:sz w:val="24"/>
          <w:szCs w:val="22"/>
        </w:rPr>
        <w:t xml:space="preserve"> the establishment of the </w:t>
      </w:r>
      <w:r w:rsidR="00251FB5" w:rsidRPr="00174188">
        <w:rPr>
          <w:rFonts w:asciiTheme="majorHAnsi" w:hAnsiTheme="majorHAnsi" w:cstheme="majorHAnsi"/>
          <w:sz w:val="24"/>
          <w:szCs w:val="22"/>
        </w:rPr>
        <w:t>Coex SC</w:t>
      </w:r>
      <w:r w:rsidRPr="00174188">
        <w:rPr>
          <w:rFonts w:asciiTheme="majorHAnsi" w:hAnsiTheme="majorHAnsi" w:cstheme="majorHAnsi"/>
          <w:sz w:val="24"/>
          <w:szCs w:val="22"/>
        </w:rPr>
        <w:t xml:space="preserve">, similar work was undertaken in </w:t>
      </w:r>
      <w:r w:rsidR="00C85E19" w:rsidRPr="00174188">
        <w:rPr>
          <w:rFonts w:asciiTheme="majorHAnsi" w:hAnsiTheme="majorHAnsi" w:cstheme="majorHAnsi"/>
          <w:sz w:val="24"/>
          <w:szCs w:val="22"/>
        </w:rPr>
        <w:t xml:space="preserve">the </w:t>
      </w:r>
      <w:r w:rsidRPr="00174188">
        <w:rPr>
          <w:rFonts w:asciiTheme="majorHAnsi" w:hAnsiTheme="majorHAnsi" w:cstheme="majorHAnsi"/>
          <w:sz w:val="24"/>
          <w:szCs w:val="22"/>
        </w:rPr>
        <w:t xml:space="preserve">IEEE 802.19 Working Group and the IEEE 802.11 PD/ED </w:t>
      </w:r>
      <w:r w:rsidRPr="00174188">
        <w:rPr>
          <w:rFonts w:asciiTheme="majorHAnsi" w:hAnsiTheme="majorHAnsi" w:cstheme="majorHAnsi"/>
          <w:i/>
          <w:iCs/>
          <w:sz w:val="24"/>
          <w:szCs w:val="22"/>
        </w:rPr>
        <w:t>ad hoc</w:t>
      </w:r>
      <w:r w:rsidRPr="00174188">
        <w:rPr>
          <w:rFonts w:asciiTheme="majorHAnsi" w:hAnsiTheme="majorHAnsi" w:cstheme="majorHAnsi"/>
          <w:sz w:val="24"/>
          <w:szCs w:val="22"/>
        </w:rPr>
        <w:t xml:space="preserve">. </w:t>
      </w:r>
    </w:p>
    <w:p w14:paraId="6E6EBF99" w14:textId="0CD3AE48" w:rsidR="006353F9" w:rsidRPr="00174188" w:rsidRDefault="002C5327" w:rsidP="002C5327">
      <w:pPr>
        <w:spacing w:before="120"/>
        <w:rPr>
          <w:rFonts w:asciiTheme="majorHAnsi" w:hAnsiTheme="majorHAnsi" w:cstheme="majorHAnsi"/>
          <w:sz w:val="24"/>
          <w:szCs w:val="22"/>
        </w:rPr>
      </w:pPr>
      <w:r w:rsidRPr="00174188">
        <w:rPr>
          <w:rFonts w:asciiTheme="majorHAnsi" w:hAnsiTheme="majorHAnsi" w:cstheme="majorHAnsi"/>
          <w:sz w:val="24"/>
          <w:szCs w:val="22"/>
        </w:rPr>
        <w:t xml:space="preserve">As part of its </w:t>
      </w:r>
      <w:r w:rsidR="004E25F0" w:rsidRPr="00174188">
        <w:rPr>
          <w:rFonts w:asciiTheme="majorHAnsi" w:hAnsiTheme="majorHAnsi" w:cstheme="majorHAnsi"/>
          <w:sz w:val="24"/>
          <w:szCs w:val="22"/>
        </w:rPr>
        <w:t xml:space="preserve">ongoing </w:t>
      </w:r>
      <w:r w:rsidRPr="00174188">
        <w:rPr>
          <w:rFonts w:asciiTheme="majorHAnsi" w:hAnsiTheme="majorHAnsi" w:cstheme="majorHAnsi"/>
          <w:sz w:val="24"/>
          <w:szCs w:val="22"/>
        </w:rPr>
        <w:t>work, t</w:t>
      </w:r>
      <w:r w:rsidR="00297057" w:rsidRPr="00174188">
        <w:rPr>
          <w:rFonts w:asciiTheme="majorHAnsi" w:hAnsiTheme="majorHAnsi" w:cstheme="majorHAnsi"/>
          <w:sz w:val="24"/>
          <w:szCs w:val="22"/>
        </w:rPr>
        <w:t xml:space="preserve">he </w:t>
      </w:r>
      <w:r w:rsidRPr="00174188">
        <w:rPr>
          <w:rFonts w:asciiTheme="majorHAnsi" w:hAnsiTheme="majorHAnsi" w:cstheme="majorHAnsi"/>
          <w:sz w:val="24"/>
          <w:szCs w:val="22"/>
        </w:rPr>
        <w:t>Coex SC</w:t>
      </w:r>
      <w:r w:rsidR="00297057" w:rsidRPr="00174188">
        <w:rPr>
          <w:rFonts w:asciiTheme="majorHAnsi" w:hAnsiTheme="majorHAnsi" w:cstheme="majorHAnsi"/>
          <w:sz w:val="24"/>
          <w:szCs w:val="22"/>
        </w:rPr>
        <w:t xml:space="preserve"> has </w:t>
      </w:r>
      <w:r w:rsidR="00174188">
        <w:rPr>
          <w:rFonts w:asciiTheme="majorHAnsi" w:hAnsiTheme="majorHAnsi" w:cstheme="majorHAnsi"/>
          <w:sz w:val="24"/>
          <w:szCs w:val="22"/>
        </w:rPr>
        <w:t xml:space="preserve">being </w:t>
      </w:r>
      <w:r w:rsidR="00297057" w:rsidRPr="00174188">
        <w:rPr>
          <w:rFonts w:asciiTheme="majorHAnsi" w:hAnsiTheme="majorHAnsi" w:cstheme="majorHAnsi"/>
          <w:sz w:val="24"/>
          <w:szCs w:val="22"/>
        </w:rPr>
        <w:t>monit</w:t>
      </w:r>
      <w:r w:rsidRPr="00174188">
        <w:rPr>
          <w:rFonts w:asciiTheme="majorHAnsi" w:hAnsiTheme="majorHAnsi" w:cstheme="majorHAnsi"/>
          <w:sz w:val="24"/>
          <w:szCs w:val="22"/>
        </w:rPr>
        <w:t>o</w:t>
      </w:r>
      <w:r w:rsidR="00174188">
        <w:rPr>
          <w:rFonts w:asciiTheme="majorHAnsi" w:hAnsiTheme="majorHAnsi" w:cstheme="majorHAnsi"/>
          <w:sz w:val="24"/>
          <w:szCs w:val="22"/>
        </w:rPr>
        <w:t>ring</w:t>
      </w:r>
      <w:r w:rsidRPr="00174188">
        <w:rPr>
          <w:rFonts w:asciiTheme="majorHAnsi" w:hAnsiTheme="majorHAnsi" w:cstheme="majorHAnsi"/>
          <w:sz w:val="24"/>
          <w:szCs w:val="22"/>
        </w:rPr>
        <w:t xml:space="preserve"> and review</w:t>
      </w:r>
      <w:r w:rsidR="00174188">
        <w:rPr>
          <w:rFonts w:asciiTheme="majorHAnsi" w:hAnsiTheme="majorHAnsi" w:cstheme="majorHAnsi"/>
          <w:sz w:val="24"/>
          <w:szCs w:val="22"/>
        </w:rPr>
        <w:t>ing</w:t>
      </w:r>
      <w:r w:rsidRPr="00174188">
        <w:rPr>
          <w:rFonts w:asciiTheme="majorHAnsi" w:hAnsiTheme="majorHAnsi" w:cstheme="majorHAnsi"/>
          <w:sz w:val="24"/>
          <w:szCs w:val="22"/>
        </w:rPr>
        <w:t xml:space="preserve"> activities in ETSI BRAN to </w:t>
      </w:r>
      <w:r w:rsidR="00C727C4" w:rsidRPr="00174188">
        <w:rPr>
          <w:rFonts w:asciiTheme="majorHAnsi" w:hAnsiTheme="majorHAnsi" w:cstheme="majorHAnsi"/>
          <w:sz w:val="24"/>
          <w:szCs w:val="22"/>
        </w:rPr>
        <w:t>specify</w:t>
      </w:r>
      <w:r w:rsidRPr="00174188">
        <w:rPr>
          <w:rFonts w:asciiTheme="majorHAnsi" w:hAnsiTheme="majorHAnsi" w:cstheme="majorHAnsi"/>
          <w:sz w:val="24"/>
          <w:szCs w:val="22"/>
        </w:rPr>
        <w:t xml:space="preserve"> </w:t>
      </w:r>
      <w:r w:rsidR="00174188">
        <w:rPr>
          <w:rFonts w:asciiTheme="majorHAnsi" w:hAnsiTheme="majorHAnsi" w:cstheme="majorHAnsi"/>
          <w:sz w:val="24"/>
          <w:szCs w:val="22"/>
        </w:rPr>
        <w:t xml:space="preserve">the next version of </w:t>
      </w:r>
      <w:r w:rsidRPr="00174188">
        <w:rPr>
          <w:rFonts w:asciiTheme="majorHAnsi" w:hAnsiTheme="majorHAnsi" w:cstheme="majorHAnsi"/>
          <w:sz w:val="24"/>
          <w:szCs w:val="22"/>
        </w:rPr>
        <w:t xml:space="preserve">EN 301 893 (5 GHz) and </w:t>
      </w:r>
      <w:r w:rsidR="00174188">
        <w:rPr>
          <w:rFonts w:asciiTheme="majorHAnsi" w:hAnsiTheme="majorHAnsi" w:cstheme="majorHAnsi"/>
          <w:sz w:val="24"/>
          <w:szCs w:val="22"/>
        </w:rPr>
        <w:t xml:space="preserve">the first version of </w:t>
      </w:r>
      <w:r w:rsidRPr="00174188">
        <w:rPr>
          <w:rFonts w:asciiTheme="majorHAnsi" w:hAnsiTheme="majorHAnsi" w:cstheme="majorHAnsi"/>
          <w:sz w:val="24"/>
          <w:szCs w:val="22"/>
        </w:rPr>
        <w:t>EN 303 687 (6 GHz). These Harmonised Standards will have a significant influence on</w:t>
      </w:r>
      <w:r w:rsidR="00174188">
        <w:rPr>
          <w:rFonts w:asciiTheme="majorHAnsi" w:hAnsiTheme="majorHAnsi" w:cstheme="majorHAnsi"/>
          <w:sz w:val="24"/>
          <w:szCs w:val="22"/>
        </w:rPr>
        <w:t xml:space="preserve"> future</w:t>
      </w:r>
      <w:r w:rsidRPr="00174188">
        <w:rPr>
          <w:rFonts w:asciiTheme="majorHAnsi" w:hAnsiTheme="majorHAnsi" w:cstheme="majorHAnsi"/>
          <w:sz w:val="24"/>
          <w:szCs w:val="22"/>
        </w:rPr>
        <w:t xml:space="preserve"> coexistence outcomes between Wi-Fi and other technologies in Europe, and in </w:t>
      </w:r>
      <w:r w:rsidR="00C85E19" w:rsidRPr="00174188">
        <w:rPr>
          <w:rFonts w:asciiTheme="majorHAnsi" w:hAnsiTheme="majorHAnsi" w:cstheme="majorHAnsi"/>
          <w:sz w:val="24"/>
          <w:szCs w:val="22"/>
        </w:rPr>
        <w:t xml:space="preserve">the </w:t>
      </w:r>
      <w:r w:rsidRPr="00174188">
        <w:rPr>
          <w:rFonts w:asciiTheme="majorHAnsi" w:hAnsiTheme="majorHAnsi" w:cstheme="majorHAnsi"/>
          <w:sz w:val="24"/>
          <w:szCs w:val="22"/>
        </w:rPr>
        <w:t xml:space="preserve">many other countries that </w:t>
      </w:r>
      <w:r w:rsidR="00C727C4" w:rsidRPr="00174188">
        <w:rPr>
          <w:rFonts w:asciiTheme="majorHAnsi" w:hAnsiTheme="majorHAnsi" w:cstheme="majorHAnsi"/>
          <w:sz w:val="24"/>
          <w:szCs w:val="22"/>
        </w:rPr>
        <w:t>often</w:t>
      </w:r>
      <w:r w:rsidRPr="00174188">
        <w:rPr>
          <w:rFonts w:asciiTheme="majorHAnsi" w:hAnsiTheme="majorHAnsi" w:cstheme="majorHAnsi"/>
          <w:sz w:val="24"/>
          <w:szCs w:val="22"/>
        </w:rPr>
        <w:t xml:space="preserve"> follow European regulations.</w:t>
      </w:r>
    </w:p>
    <w:p w14:paraId="3520FFC0" w14:textId="49D65C88" w:rsidR="00251FB5" w:rsidRPr="00174188" w:rsidRDefault="002C5327" w:rsidP="002C5327">
      <w:pPr>
        <w:spacing w:before="120"/>
        <w:rPr>
          <w:rFonts w:asciiTheme="majorHAnsi" w:hAnsiTheme="majorHAnsi" w:cstheme="majorHAnsi"/>
          <w:sz w:val="24"/>
          <w:szCs w:val="22"/>
        </w:rPr>
      </w:pPr>
      <w:r w:rsidRPr="00174188">
        <w:rPr>
          <w:rFonts w:asciiTheme="majorHAnsi" w:hAnsiTheme="majorHAnsi" w:cstheme="majorHAnsi"/>
          <w:sz w:val="24"/>
          <w:szCs w:val="22"/>
        </w:rPr>
        <w:t xml:space="preserve">EN 301 893, in its various </w:t>
      </w:r>
      <w:r w:rsidR="00174188">
        <w:rPr>
          <w:rFonts w:asciiTheme="majorHAnsi" w:hAnsiTheme="majorHAnsi" w:cstheme="majorHAnsi"/>
          <w:sz w:val="24"/>
          <w:szCs w:val="22"/>
        </w:rPr>
        <w:t>versions</w:t>
      </w:r>
      <w:r w:rsidR="003E7DFF">
        <w:rPr>
          <w:rFonts w:asciiTheme="majorHAnsi" w:hAnsiTheme="majorHAnsi" w:cstheme="majorHAnsi"/>
          <w:sz w:val="24"/>
          <w:szCs w:val="22"/>
        </w:rPr>
        <w:t xml:space="preserve"> and drafts</w:t>
      </w:r>
      <w:r w:rsidRPr="00174188">
        <w:rPr>
          <w:rFonts w:asciiTheme="majorHAnsi" w:hAnsiTheme="majorHAnsi" w:cstheme="majorHAnsi"/>
          <w:sz w:val="24"/>
          <w:szCs w:val="22"/>
        </w:rPr>
        <w:t>, has enabled placement of IEEE 802.11a/n/</w:t>
      </w:r>
      <w:proofErr w:type="spellStart"/>
      <w:r w:rsidRPr="00174188">
        <w:rPr>
          <w:rFonts w:asciiTheme="majorHAnsi" w:hAnsiTheme="majorHAnsi" w:cstheme="majorHAnsi"/>
          <w:sz w:val="24"/>
          <w:szCs w:val="22"/>
        </w:rPr>
        <w:t>ac</w:t>
      </w:r>
      <w:proofErr w:type="spellEnd"/>
      <w:r w:rsidRPr="00174188">
        <w:rPr>
          <w:rFonts w:asciiTheme="majorHAnsi" w:hAnsiTheme="majorHAnsi" w:cstheme="majorHAnsi"/>
          <w:sz w:val="24"/>
          <w:szCs w:val="22"/>
        </w:rPr>
        <w:t>/</w:t>
      </w:r>
      <w:proofErr w:type="spellStart"/>
      <w:proofErr w:type="gramStart"/>
      <w:r w:rsidRPr="00174188">
        <w:rPr>
          <w:rFonts w:asciiTheme="majorHAnsi" w:hAnsiTheme="majorHAnsi" w:cstheme="majorHAnsi"/>
          <w:sz w:val="24"/>
          <w:szCs w:val="22"/>
        </w:rPr>
        <w:t>ax</w:t>
      </w:r>
      <w:proofErr w:type="spellEnd"/>
      <w:r w:rsidRPr="00174188">
        <w:rPr>
          <w:rFonts w:asciiTheme="majorHAnsi" w:hAnsiTheme="majorHAnsi" w:cstheme="majorHAnsi"/>
          <w:sz w:val="24"/>
          <w:szCs w:val="22"/>
        </w:rPr>
        <w:t xml:space="preserve"> based</w:t>
      </w:r>
      <w:proofErr w:type="gramEnd"/>
      <w:r w:rsidRPr="00174188">
        <w:rPr>
          <w:rFonts w:asciiTheme="majorHAnsi" w:hAnsiTheme="majorHAnsi" w:cstheme="majorHAnsi"/>
          <w:sz w:val="24"/>
          <w:szCs w:val="22"/>
        </w:rPr>
        <w:t xml:space="preserve"> products in the </w:t>
      </w:r>
      <w:r w:rsidR="00251FB5" w:rsidRPr="00174188">
        <w:rPr>
          <w:rFonts w:asciiTheme="majorHAnsi" w:hAnsiTheme="majorHAnsi" w:cstheme="majorHAnsi"/>
          <w:sz w:val="24"/>
          <w:szCs w:val="22"/>
        </w:rPr>
        <w:t xml:space="preserve">5 GHz </w:t>
      </w:r>
      <w:r w:rsidRPr="00174188">
        <w:rPr>
          <w:rFonts w:asciiTheme="majorHAnsi" w:hAnsiTheme="majorHAnsi" w:cstheme="majorHAnsi"/>
          <w:sz w:val="24"/>
          <w:szCs w:val="22"/>
        </w:rPr>
        <w:t xml:space="preserve">market in Europe, based on a set of requirements that enable reasonable coexistence outcomes in most use cases. Even better, most versions of EN 301 893 </w:t>
      </w:r>
      <w:r w:rsidR="008707C0" w:rsidRPr="00174188">
        <w:rPr>
          <w:rFonts w:asciiTheme="majorHAnsi" w:hAnsiTheme="majorHAnsi" w:cstheme="majorHAnsi"/>
          <w:sz w:val="24"/>
          <w:szCs w:val="22"/>
        </w:rPr>
        <w:t xml:space="preserve">over the years </w:t>
      </w:r>
      <w:r w:rsidRPr="00174188">
        <w:rPr>
          <w:rFonts w:asciiTheme="majorHAnsi" w:hAnsiTheme="majorHAnsi" w:cstheme="majorHAnsi"/>
          <w:sz w:val="24"/>
          <w:szCs w:val="22"/>
        </w:rPr>
        <w:t xml:space="preserve">have explicitly allowed the use of IEEE 802.11 compliant equipment, </w:t>
      </w:r>
      <w:r w:rsidR="00251FB5" w:rsidRPr="00174188">
        <w:rPr>
          <w:rFonts w:asciiTheme="majorHAnsi" w:hAnsiTheme="majorHAnsi" w:cstheme="majorHAnsi"/>
          <w:sz w:val="24"/>
          <w:szCs w:val="22"/>
        </w:rPr>
        <w:t>implicitly accepting that the access mechanism</w:t>
      </w:r>
      <w:r w:rsidR="008707C0" w:rsidRPr="00174188">
        <w:rPr>
          <w:rFonts w:asciiTheme="majorHAnsi" w:hAnsiTheme="majorHAnsi" w:cstheme="majorHAnsi"/>
          <w:sz w:val="24"/>
          <w:szCs w:val="22"/>
        </w:rPr>
        <w:t>s</w:t>
      </w:r>
      <w:r w:rsidR="00251FB5" w:rsidRPr="00174188">
        <w:rPr>
          <w:rFonts w:asciiTheme="majorHAnsi" w:hAnsiTheme="majorHAnsi" w:cstheme="majorHAnsi"/>
          <w:sz w:val="24"/>
          <w:szCs w:val="22"/>
        </w:rPr>
        <w:t xml:space="preserve"> </w:t>
      </w:r>
      <w:r w:rsidR="004E25F0" w:rsidRPr="00174188">
        <w:rPr>
          <w:rFonts w:asciiTheme="majorHAnsi" w:hAnsiTheme="majorHAnsi" w:cstheme="majorHAnsi"/>
          <w:sz w:val="24"/>
          <w:szCs w:val="22"/>
        </w:rPr>
        <w:t xml:space="preserve">and </w:t>
      </w:r>
      <w:r w:rsidR="00C727C4" w:rsidRPr="00174188">
        <w:rPr>
          <w:rFonts w:asciiTheme="majorHAnsi" w:hAnsiTheme="majorHAnsi" w:cstheme="majorHAnsi"/>
          <w:sz w:val="24"/>
          <w:szCs w:val="22"/>
        </w:rPr>
        <w:t xml:space="preserve">associated Preamble </w:t>
      </w:r>
      <w:r w:rsidR="003E7DFF" w:rsidRPr="00174188">
        <w:rPr>
          <w:rFonts w:asciiTheme="majorHAnsi" w:hAnsiTheme="majorHAnsi" w:cstheme="majorHAnsi"/>
          <w:sz w:val="24"/>
          <w:szCs w:val="22"/>
        </w:rPr>
        <w:t xml:space="preserve">Detection </w:t>
      </w:r>
      <w:r w:rsidR="00C727C4" w:rsidRPr="00174188">
        <w:rPr>
          <w:rFonts w:asciiTheme="majorHAnsi" w:hAnsiTheme="majorHAnsi" w:cstheme="majorHAnsi"/>
          <w:sz w:val="24"/>
          <w:szCs w:val="22"/>
        </w:rPr>
        <w:t xml:space="preserve">and Energy Detection </w:t>
      </w:r>
      <w:r w:rsidR="004E25F0" w:rsidRPr="00174188">
        <w:rPr>
          <w:rFonts w:asciiTheme="majorHAnsi" w:hAnsiTheme="majorHAnsi" w:cstheme="majorHAnsi"/>
          <w:sz w:val="24"/>
          <w:szCs w:val="22"/>
        </w:rPr>
        <w:t xml:space="preserve">thresholds </w:t>
      </w:r>
      <w:r w:rsidR="00A05CA0" w:rsidRPr="00174188">
        <w:rPr>
          <w:rFonts w:asciiTheme="majorHAnsi" w:hAnsiTheme="majorHAnsi" w:cstheme="majorHAnsi"/>
          <w:sz w:val="24"/>
          <w:szCs w:val="22"/>
        </w:rPr>
        <w:t>specified</w:t>
      </w:r>
      <w:r w:rsidR="00251FB5" w:rsidRPr="00174188">
        <w:rPr>
          <w:rFonts w:asciiTheme="majorHAnsi" w:hAnsiTheme="majorHAnsi" w:cstheme="majorHAnsi"/>
          <w:sz w:val="24"/>
          <w:szCs w:val="22"/>
        </w:rPr>
        <w:t xml:space="preserve"> </w:t>
      </w:r>
      <w:r w:rsidR="004E25F0" w:rsidRPr="00174188">
        <w:rPr>
          <w:rFonts w:asciiTheme="majorHAnsi" w:hAnsiTheme="majorHAnsi" w:cstheme="majorHAnsi"/>
          <w:sz w:val="24"/>
          <w:szCs w:val="22"/>
        </w:rPr>
        <w:t>by</w:t>
      </w:r>
      <w:r w:rsidR="00251FB5" w:rsidRPr="00174188">
        <w:rPr>
          <w:rFonts w:asciiTheme="majorHAnsi" w:hAnsiTheme="majorHAnsi" w:cstheme="majorHAnsi"/>
          <w:sz w:val="24"/>
          <w:szCs w:val="22"/>
        </w:rPr>
        <w:t xml:space="preserve"> IEEE 802.11 provide a good basis for reasonable coexistence between Wi-Fi equipment and with other technologies.</w:t>
      </w:r>
    </w:p>
    <w:p w14:paraId="432221DA" w14:textId="1C69ACB6" w:rsidR="00251FB5" w:rsidRPr="00174188" w:rsidRDefault="00251FB5" w:rsidP="002C5327">
      <w:pPr>
        <w:spacing w:before="120"/>
        <w:rPr>
          <w:rFonts w:asciiTheme="majorHAnsi" w:hAnsiTheme="majorHAnsi" w:cstheme="majorHAnsi"/>
          <w:sz w:val="24"/>
          <w:szCs w:val="22"/>
        </w:rPr>
      </w:pPr>
      <w:r w:rsidRPr="00174188">
        <w:rPr>
          <w:rFonts w:asciiTheme="majorHAnsi" w:hAnsiTheme="majorHAnsi" w:cstheme="majorHAnsi"/>
          <w:sz w:val="24"/>
          <w:szCs w:val="22"/>
        </w:rPr>
        <w:t xml:space="preserve">For various reasons, which </w:t>
      </w:r>
      <w:r w:rsidR="00174188">
        <w:rPr>
          <w:rFonts w:asciiTheme="majorHAnsi" w:hAnsiTheme="majorHAnsi" w:cstheme="majorHAnsi"/>
          <w:sz w:val="24"/>
          <w:szCs w:val="22"/>
        </w:rPr>
        <w:t>are not</w:t>
      </w:r>
      <w:r w:rsidRPr="00174188">
        <w:rPr>
          <w:rFonts w:asciiTheme="majorHAnsi" w:hAnsiTheme="majorHAnsi" w:cstheme="majorHAnsi"/>
          <w:sz w:val="24"/>
          <w:szCs w:val="22"/>
        </w:rPr>
        <w:t xml:space="preserve"> described </w:t>
      </w:r>
      <w:r w:rsidR="00174188">
        <w:rPr>
          <w:rFonts w:asciiTheme="majorHAnsi" w:hAnsiTheme="majorHAnsi" w:cstheme="majorHAnsi"/>
          <w:sz w:val="24"/>
          <w:szCs w:val="22"/>
        </w:rPr>
        <w:t xml:space="preserve">or discussed </w:t>
      </w:r>
      <w:r w:rsidRPr="00174188">
        <w:rPr>
          <w:rFonts w:asciiTheme="majorHAnsi" w:hAnsiTheme="majorHAnsi" w:cstheme="majorHAnsi"/>
          <w:sz w:val="24"/>
          <w:szCs w:val="22"/>
        </w:rPr>
        <w:t>in this Liaison Statement, it appears that ETSI BRAN has decided the next version of EN 301 893 will:</w:t>
      </w:r>
    </w:p>
    <w:p w14:paraId="6E126881" w14:textId="77777777" w:rsidR="00251FB5" w:rsidRPr="00174188" w:rsidRDefault="00251FB5" w:rsidP="008707C0">
      <w:pPr>
        <w:pStyle w:val="ListParagraph"/>
        <w:numPr>
          <w:ilvl w:val="0"/>
          <w:numId w:val="4"/>
        </w:numPr>
        <w:spacing w:before="120"/>
        <w:rPr>
          <w:rFonts w:asciiTheme="majorHAnsi" w:hAnsiTheme="majorHAnsi" w:cstheme="majorHAnsi"/>
          <w:sz w:val="24"/>
          <w:szCs w:val="24"/>
        </w:rPr>
      </w:pPr>
      <w:r w:rsidRPr="00174188">
        <w:rPr>
          <w:rFonts w:asciiTheme="majorHAnsi" w:hAnsiTheme="majorHAnsi" w:cstheme="majorHAnsi"/>
          <w:sz w:val="24"/>
          <w:szCs w:val="24"/>
        </w:rPr>
        <w:t>Allow IEEE 802.11a/n/</w:t>
      </w:r>
      <w:proofErr w:type="spellStart"/>
      <w:r w:rsidRPr="00174188">
        <w:rPr>
          <w:rFonts w:asciiTheme="majorHAnsi" w:hAnsiTheme="majorHAnsi" w:cstheme="majorHAnsi"/>
          <w:sz w:val="24"/>
          <w:szCs w:val="24"/>
        </w:rPr>
        <w:t>ac</w:t>
      </w:r>
      <w:proofErr w:type="spellEnd"/>
      <w:r w:rsidRPr="00174188">
        <w:rPr>
          <w:rFonts w:asciiTheme="majorHAnsi" w:hAnsiTheme="majorHAnsi" w:cstheme="majorHAnsi"/>
          <w:sz w:val="24"/>
          <w:szCs w:val="24"/>
        </w:rPr>
        <w:t>/ax compliant equipment to continue to use traditional access mechanisms and thresholds</w:t>
      </w:r>
    </w:p>
    <w:p w14:paraId="5E40F7EB" w14:textId="7493E8FD" w:rsidR="008707C0" w:rsidRPr="00174188" w:rsidRDefault="00251FB5" w:rsidP="008707C0">
      <w:pPr>
        <w:pStyle w:val="ListParagraph"/>
        <w:numPr>
          <w:ilvl w:val="0"/>
          <w:numId w:val="4"/>
        </w:numPr>
        <w:spacing w:before="120"/>
        <w:rPr>
          <w:rFonts w:asciiTheme="majorHAnsi" w:hAnsiTheme="majorHAnsi" w:cstheme="majorHAnsi"/>
          <w:sz w:val="24"/>
          <w:szCs w:val="24"/>
        </w:rPr>
      </w:pPr>
      <w:r w:rsidRPr="00174188">
        <w:rPr>
          <w:rFonts w:asciiTheme="majorHAnsi" w:hAnsiTheme="majorHAnsi" w:cstheme="majorHAnsi"/>
          <w:sz w:val="24"/>
          <w:szCs w:val="24"/>
        </w:rPr>
        <w:t>Require all other technologies, including IEEE 802.11be and NR-U, to use a</w:t>
      </w:r>
      <w:r w:rsidR="00C727C4" w:rsidRPr="00174188">
        <w:rPr>
          <w:rFonts w:asciiTheme="majorHAnsi" w:hAnsiTheme="majorHAnsi" w:cstheme="majorHAnsi"/>
          <w:sz w:val="24"/>
          <w:szCs w:val="24"/>
        </w:rPr>
        <w:t xml:space="preserve"> Wi-Fi-like</w:t>
      </w:r>
      <w:r w:rsidRPr="00174188">
        <w:rPr>
          <w:rFonts w:asciiTheme="majorHAnsi" w:hAnsiTheme="majorHAnsi" w:cstheme="majorHAnsi"/>
          <w:sz w:val="24"/>
          <w:szCs w:val="24"/>
        </w:rPr>
        <w:t xml:space="preserve"> access mechanism</w:t>
      </w:r>
      <w:r w:rsidR="00C727C4" w:rsidRPr="00174188">
        <w:rPr>
          <w:rFonts w:asciiTheme="majorHAnsi" w:hAnsiTheme="majorHAnsi" w:cstheme="majorHAnsi"/>
          <w:sz w:val="24"/>
          <w:szCs w:val="24"/>
        </w:rPr>
        <w:t>, based on EDCA</w:t>
      </w:r>
      <w:r w:rsidR="008707C0" w:rsidRPr="00174188">
        <w:rPr>
          <w:rFonts w:asciiTheme="majorHAnsi" w:hAnsiTheme="majorHAnsi" w:cstheme="majorHAnsi"/>
          <w:sz w:val="24"/>
          <w:szCs w:val="24"/>
        </w:rPr>
        <w:t>:</w:t>
      </w:r>
    </w:p>
    <w:p w14:paraId="277D4405" w14:textId="19BD3442" w:rsidR="008707C0" w:rsidRPr="00174188" w:rsidRDefault="00251FB5" w:rsidP="008707C0">
      <w:pPr>
        <w:pStyle w:val="ListParagraph"/>
        <w:numPr>
          <w:ilvl w:val="1"/>
          <w:numId w:val="4"/>
        </w:numPr>
        <w:spacing w:before="120"/>
        <w:rPr>
          <w:rFonts w:asciiTheme="majorHAnsi" w:hAnsiTheme="majorHAnsi" w:cstheme="majorHAnsi"/>
          <w:sz w:val="24"/>
          <w:szCs w:val="24"/>
        </w:rPr>
      </w:pPr>
      <w:r w:rsidRPr="00174188">
        <w:rPr>
          <w:rFonts w:asciiTheme="majorHAnsi" w:hAnsiTheme="majorHAnsi" w:cstheme="majorHAnsi"/>
          <w:sz w:val="24"/>
          <w:szCs w:val="24"/>
        </w:rPr>
        <w:t xml:space="preserve">with </w:t>
      </w:r>
      <w:bookmarkStart w:id="0" w:name="_Hlk97907774"/>
      <w:r w:rsidRPr="00174188">
        <w:rPr>
          <w:rFonts w:asciiTheme="majorHAnsi" w:hAnsiTheme="majorHAnsi" w:cstheme="majorHAnsi"/>
          <w:sz w:val="24"/>
          <w:szCs w:val="24"/>
        </w:rPr>
        <w:t xml:space="preserve">listening based on </w:t>
      </w:r>
      <w:bookmarkEnd w:id="0"/>
      <w:r w:rsidRPr="00174188">
        <w:rPr>
          <w:rFonts w:asciiTheme="majorHAnsi" w:hAnsiTheme="majorHAnsi" w:cstheme="majorHAnsi"/>
          <w:sz w:val="24"/>
          <w:szCs w:val="24"/>
        </w:rPr>
        <w:t xml:space="preserve">Energy Detection </w:t>
      </w:r>
      <w:r w:rsidR="00C727C4" w:rsidRPr="00174188">
        <w:rPr>
          <w:rFonts w:asciiTheme="majorHAnsi" w:hAnsiTheme="majorHAnsi" w:cstheme="majorHAnsi"/>
          <w:sz w:val="24"/>
          <w:szCs w:val="24"/>
        </w:rPr>
        <w:t xml:space="preserve">only </w:t>
      </w:r>
      <w:r w:rsidR="008707C0" w:rsidRPr="00174188">
        <w:rPr>
          <w:rFonts w:asciiTheme="majorHAnsi" w:hAnsiTheme="majorHAnsi" w:cstheme="majorHAnsi"/>
          <w:sz w:val="24"/>
          <w:szCs w:val="24"/>
        </w:rPr>
        <w:t>with</w:t>
      </w:r>
      <w:r w:rsidRPr="00174188">
        <w:rPr>
          <w:rFonts w:asciiTheme="majorHAnsi" w:hAnsiTheme="majorHAnsi" w:cstheme="majorHAnsi"/>
          <w:sz w:val="24"/>
          <w:szCs w:val="24"/>
        </w:rPr>
        <w:t xml:space="preserve"> a threshold of </w:t>
      </w:r>
      <w:r w:rsidR="003E7DFF">
        <w:rPr>
          <w:rFonts w:asciiTheme="majorHAnsi" w:hAnsiTheme="majorHAnsi" w:cstheme="majorHAnsi"/>
          <w:sz w:val="24"/>
          <w:szCs w:val="24"/>
        </w:rPr>
        <w:noBreakHyphen/>
      </w:r>
      <w:r w:rsidR="003E7DFF">
        <w:rPr>
          <w:rFonts w:asciiTheme="majorHAnsi" w:hAnsiTheme="majorHAnsi" w:cstheme="majorHAnsi"/>
          <w:sz w:val="24"/>
          <w:szCs w:val="24"/>
        </w:rPr>
        <w:t>7</w:t>
      </w:r>
      <w:r w:rsidR="003E7DFF" w:rsidRPr="00174188">
        <w:rPr>
          <w:rFonts w:asciiTheme="majorHAnsi" w:hAnsiTheme="majorHAnsi" w:cstheme="majorHAnsi"/>
          <w:sz w:val="24"/>
          <w:szCs w:val="24"/>
        </w:rPr>
        <w:t>2</w:t>
      </w:r>
      <w:r w:rsidR="003E7DFF">
        <w:rPr>
          <w:rFonts w:asciiTheme="majorHAnsi" w:hAnsiTheme="majorHAnsi" w:cstheme="majorHAnsi"/>
          <w:sz w:val="24"/>
          <w:szCs w:val="24"/>
        </w:rPr>
        <w:t> </w:t>
      </w:r>
      <w:r w:rsidR="003E7DFF" w:rsidRPr="00174188">
        <w:rPr>
          <w:rFonts w:asciiTheme="majorHAnsi" w:hAnsiTheme="majorHAnsi" w:cstheme="majorHAnsi"/>
          <w:sz w:val="24"/>
          <w:szCs w:val="24"/>
        </w:rPr>
        <w:t xml:space="preserve">dBm </w:t>
      </w:r>
      <w:r w:rsidR="00C727C4" w:rsidRPr="00174188">
        <w:rPr>
          <w:rFonts w:asciiTheme="majorHAnsi" w:hAnsiTheme="majorHAnsi" w:cstheme="majorHAnsi"/>
          <w:sz w:val="24"/>
          <w:szCs w:val="24"/>
        </w:rPr>
        <w:t>(scaled with transmit power)</w:t>
      </w:r>
    </w:p>
    <w:p w14:paraId="04DB5504" w14:textId="7F7DD80C" w:rsidR="00251FB5" w:rsidRPr="00174188" w:rsidRDefault="00251FB5" w:rsidP="008707C0">
      <w:pPr>
        <w:pStyle w:val="ListParagraph"/>
        <w:numPr>
          <w:ilvl w:val="1"/>
          <w:numId w:val="4"/>
        </w:numPr>
        <w:spacing w:before="120"/>
        <w:rPr>
          <w:rFonts w:asciiTheme="majorHAnsi" w:hAnsiTheme="majorHAnsi" w:cstheme="majorHAnsi"/>
          <w:sz w:val="24"/>
          <w:szCs w:val="24"/>
        </w:rPr>
      </w:pPr>
      <w:r w:rsidRPr="00174188">
        <w:rPr>
          <w:rFonts w:asciiTheme="majorHAnsi" w:hAnsiTheme="majorHAnsi" w:cstheme="majorHAnsi"/>
          <w:sz w:val="24"/>
          <w:szCs w:val="24"/>
        </w:rPr>
        <w:t xml:space="preserve">rather that the more traditional </w:t>
      </w:r>
      <w:r w:rsidR="008707C0" w:rsidRPr="00174188">
        <w:rPr>
          <w:rFonts w:asciiTheme="majorHAnsi" w:hAnsiTheme="majorHAnsi" w:cstheme="majorHAnsi"/>
          <w:sz w:val="24"/>
          <w:szCs w:val="24"/>
        </w:rPr>
        <w:t xml:space="preserve">approach used by IEEE 802.11, with </w:t>
      </w:r>
      <w:r w:rsidR="004E25F0" w:rsidRPr="00174188">
        <w:rPr>
          <w:rFonts w:asciiTheme="majorHAnsi" w:hAnsiTheme="majorHAnsi" w:cstheme="majorHAnsi"/>
          <w:sz w:val="24"/>
          <w:szCs w:val="24"/>
        </w:rPr>
        <w:t xml:space="preserve">listening </w:t>
      </w:r>
      <w:r w:rsidR="00C727C4" w:rsidRPr="00174188">
        <w:rPr>
          <w:rFonts w:asciiTheme="majorHAnsi" w:hAnsiTheme="majorHAnsi" w:cstheme="majorHAnsi"/>
          <w:sz w:val="24"/>
          <w:szCs w:val="24"/>
        </w:rPr>
        <w:t xml:space="preserve">generally </w:t>
      </w:r>
      <w:r w:rsidR="004E25F0" w:rsidRPr="00174188">
        <w:rPr>
          <w:rFonts w:asciiTheme="majorHAnsi" w:hAnsiTheme="majorHAnsi" w:cstheme="majorHAnsi"/>
          <w:sz w:val="24"/>
          <w:szCs w:val="24"/>
        </w:rPr>
        <w:t xml:space="preserve">based on </w:t>
      </w:r>
      <w:r w:rsidR="008707C0" w:rsidRPr="00174188">
        <w:rPr>
          <w:rFonts w:asciiTheme="majorHAnsi" w:hAnsiTheme="majorHAnsi" w:cstheme="majorHAnsi"/>
          <w:sz w:val="24"/>
          <w:szCs w:val="24"/>
        </w:rPr>
        <w:t xml:space="preserve">Energy Detection with a threshold of </w:t>
      </w:r>
      <w:r w:rsidR="003E7DFF">
        <w:rPr>
          <w:rFonts w:asciiTheme="majorHAnsi" w:hAnsiTheme="majorHAnsi" w:cstheme="majorHAnsi"/>
          <w:sz w:val="24"/>
          <w:szCs w:val="24"/>
        </w:rPr>
        <w:noBreakHyphen/>
      </w:r>
      <w:r w:rsidR="003E7DFF" w:rsidRPr="00174188">
        <w:rPr>
          <w:rFonts w:asciiTheme="majorHAnsi" w:hAnsiTheme="majorHAnsi" w:cstheme="majorHAnsi"/>
          <w:sz w:val="24"/>
          <w:szCs w:val="24"/>
        </w:rPr>
        <w:t>62</w:t>
      </w:r>
      <w:r w:rsidR="003E7DFF">
        <w:rPr>
          <w:rFonts w:asciiTheme="majorHAnsi" w:hAnsiTheme="majorHAnsi" w:cstheme="majorHAnsi"/>
          <w:sz w:val="24"/>
          <w:szCs w:val="24"/>
        </w:rPr>
        <w:t> </w:t>
      </w:r>
      <w:r w:rsidR="003E7DFF" w:rsidRPr="00174188">
        <w:rPr>
          <w:rFonts w:asciiTheme="majorHAnsi" w:hAnsiTheme="majorHAnsi" w:cstheme="majorHAnsi"/>
          <w:sz w:val="24"/>
          <w:szCs w:val="24"/>
        </w:rPr>
        <w:t xml:space="preserve">dBm </w:t>
      </w:r>
      <w:r w:rsidR="008707C0" w:rsidRPr="00174188">
        <w:rPr>
          <w:rFonts w:asciiTheme="majorHAnsi" w:hAnsiTheme="majorHAnsi" w:cstheme="majorHAnsi"/>
          <w:sz w:val="24"/>
          <w:szCs w:val="24"/>
        </w:rPr>
        <w:t xml:space="preserve">and Preamble Detection </w:t>
      </w:r>
      <w:r w:rsidR="00C727C4" w:rsidRPr="00174188">
        <w:rPr>
          <w:rFonts w:asciiTheme="majorHAnsi" w:hAnsiTheme="majorHAnsi" w:cstheme="majorHAnsi"/>
          <w:sz w:val="24"/>
          <w:szCs w:val="24"/>
        </w:rPr>
        <w:t>with</w:t>
      </w:r>
      <w:r w:rsidR="008707C0" w:rsidRPr="00174188">
        <w:rPr>
          <w:rFonts w:asciiTheme="majorHAnsi" w:hAnsiTheme="majorHAnsi" w:cstheme="majorHAnsi"/>
          <w:sz w:val="24"/>
          <w:szCs w:val="24"/>
        </w:rPr>
        <w:t xml:space="preserve"> threshold of </w:t>
      </w:r>
      <w:r w:rsidR="003E7DFF">
        <w:rPr>
          <w:rFonts w:asciiTheme="majorHAnsi" w:hAnsiTheme="majorHAnsi" w:cstheme="majorHAnsi"/>
          <w:sz w:val="24"/>
          <w:szCs w:val="24"/>
        </w:rPr>
        <w:noBreakHyphen/>
      </w:r>
      <w:r w:rsidR="003E7DFF">
        <w:rPr>
          <w:rFonts w:asciiTheme="majorHAnsi" w:hAnsiTheme="majorHAnsi" w:cstheme="majorHAnsi"/>
          <w:sz w:val="24"/>
          <w:szCs w:val="24"/>
        </w:rPr>
        <w:t>8</w:t>
      </w:r>
      <w:r w:rsidR="003E7DFF" w:rsidRPr="00174188">
        <w:rPr>
          <w:rFonts w:asciiTheme="majorHAnsi" w:hAnsiTheme="majorHAnsi" w:cstheme="majorHAnsi"/>
          <w:sz w:val="24"/>
          <w:szCs w:val="24"/>
        </w:rPr>
        <w:t>2</w:t>
      </w:r>
      <w:r w:rsidR="003E7DFF">
        <w:rPr>
          <w:rFonts w:asciiTheme="majorHAnsi" w:hAnsiTheme="majorHAnsi" w:cstheme="majorHAnsi"/>
          <w:sz w:val="24"/>
          <w:szCs w:val="24"/>
        </w:rPr>
        <w:t> </w:t>
      </w:r>
      <w:r w:rsidR="003E7DFF" w:rsidRPr="00174188">
        <w:rPr>
          <w:rFonts w:asciiTheme="majorHAnsi" w:hAnsiTheme="majorHAnsi" w:cstheme="majorHAnsi"/>
          <w:sz w:val="24"/>
          <w:szCs w:val="24"/>
        </w:rPr>
        <w:t>dBm</w:t>
      </w:r>
    </w:p>
    <w:p w14:paraId="65E1FB83" w14:textId="6525CB5C" w:rsidR="008707C0" w:rsidRPr="00174188" w:rsidRDefault="008707C0" w:rsidP="002C5327">
      <w:pPr>
        <w:spacing w:before="120"/>
        <w:rPr>
          <w:rFonts w:asciiTheme="majorHAnsi" w:hAnsiTheme="majorHAnsi" w:cstheme="majorHAnsi"/>
          <w:sz w:val="24"/>
          <w:szCs w:val="22"/>
        </w:rPr>
      </w:pPr>
      <w:r w:rsidRPr="00174188">
        <w:rPr>
          <w:rFonts w:asciiTheme="majorHAnsi" w:hAnsiTheme="majorHAnsi" w:cstheme="majorHAnsi"/>
          <w:sz w:val="24"/>
          <w:szCs w:val="22"/>
        </w:rPr>
        <w:t>Preliminary studies</w:t>
      </w:r>
      <w:r w:rsidR="00A05CA0" w:rsidRPr="00174188">
        <w:rPr>
          <w:rFonts w:asciiTheme="majorHAnsi" w:hAnsiTheme="majorHAnsi" w:cstheme="majorHAnsi"/>
          <w:sz w:val="24"/>
          <w:szCs w:val="22"/>
        </w:rPr>
        <w:t xml:space="preserve"> discussed by the Coex SC </w:t>
      </w:r>
      <w:r w:rsidRPr="00174188">
        <w:rPr>
          <w:rFonts w:asciiTheme="majorHAnsi" w:hAnsiTheme="majorHAnsi" w:cstheme="majorHAnsi"/>
          <w:sz w:val="24"/>
          <w:szCs w:val="22"/>
        </w:rPr>
        <w:t xml:space="preserve">(for example </w:t>
      </w:r>
      <w:hyperlink r:id="rId9" w:history="1">
        <w:r w:rsidRPr="00174188">
          <w:rPr>
            <w:rStyle w:val="Hyperlink"/>
            <w:rFonts w:asciiTheme="majorHAnsi" w:hAnsiTheme="majorHAnsi" w:cstheme="majorHAnsi"/>
            <w:sz w:val="24"/>
            <w:szCs w:val="22"/>
            <w:lang w:val="en-US"/>
          </w:rPr>
          <w:t>11-21-0705-00</w:t>
        </w:r>
      </w:hyperlink>
      <w:r w:rsidRPr="00174188">
        <w:rPr>
          <w:rFonts w:asciiTheme="majorHAnsi" w:hAnsiTheme="majorHAnsi" w:cstheme="majorHAnsi"/>
          <w:sz w:val="24"/>
          <w:szCs w:val="22"/>
          <w:lang w:val="en-US"/>
        </w:rPr>
        <w:t xml:space="preserve">, </w:t>
      </w:r>
      <w:hyperlink r:id="rId10" w:history="1">
        <w:r w:rsidRPr="00174188">
          <w:rPr>
            <w:rStyle w:val="Hyperlink"/>
            <w:rFonts w:asciiTheme="majorHAnsi" w:hAnsiTheme="majorHAnsi" w:cstheme="majorHAnsi"/>
            <w:sz w:val="24"/>
            <w:szCs w:val="22"/>
          </w:rPr>
          <w:t>11-21-0851-00</w:t>
        </w:r>
      </w:hyperlink>
      <w:r w:rsidRPr="00174188">
        <w:rPr>
          <w:rFonts w:asciiTheme="majorHAnsi" w:hAnsiTheme="majorHAnsi" w:cstheme="majorHAnsi"/>
          <w:sz w:val="24"/>
          <w:szCs w:val="22"/>
        </w:rPr>
        <w:t xml:space="preserve"> and </w:t>
      </w:r>
      <w:hyperlink r:id="rId11" w:history="1">
        <w:r w:rsidRPr="00174188">
          <w:rPr>
            <w:rStyle w:val="Hyperlink"/>
            <w:rFonts w:asciiTheme="majorHAnsi" w:hAnsiTheme="majorHAnsi" w:cstheme="majorHAnsi"/>
            <w:sz w:val="24"/>
            <w:szCs w:val="22"/>
          </w:rPr>
          <w:t>11-21-1179-00</w:t>
        </w:r>
      </w:hyperlink>
      <w:r w:rsidRPr="00174188">
        <w:rPr>
          <w:rFonts w:asciiTheme="majorHAnsi" w:hAnsiTheme="majorHAnsi" w:cstheme="majorHAnsi"/>
          <w:sz w:val="24"/>
          <w:szCs w:val="22"/>
        </w:rPr>
        <w:t>) have suggested that</w:t>
      </w:r>
      <w:r w:rsidR="004E25F0" w:rsidRPr="00174188">
        <w:rPr>
          <w:rFonts w:asciiTheme="majorHAnsi" w:hAnsiTheme="majorHAnsi" w:cstheme="majorHAnsi"/>
          <w:sz w:val="24"/>
          <w:szCs w:val="22"/>
        </w:rPr>
        <w:t>, under these new rules,</w:t>
      </w:r>
      <w:r w:rsidRPr="00174188">
        <w:rPr>
          <w:rFonts w:asciiTheme="majorHAnsi" w:hAnsiTheme="majorHAnsi" w:cstheme="majorHAnsi"/>
          <w:sz w:val="24"/>
          <w:szCs w:val="22"/>
        </w:rPr>
        <w:t xml:space="preserve"> IEEE 802.11be based equipment may have less access in </w:t>
      </w:r>
      <w:r w:rsidR="00174188">
        <w:rPr>
          <w:rFonts w:asciiTheme="majorHAnsi" w:hAnsiTheme="majorHAnsi" w:cstheme="majorHAnsi"/>
          <w:sz w:val="24"/>
          <w:szCs w:val="22"/>
        </w:rPr>
        <w:t xml:space="preserve">the </w:t>
      </w:r>
      <w:r w:rsidRPr="00174188">
        <w:rPr>
          <w:rFonts w:asciiTheme="majorHAnsi" w:hAnsiTheme="majorHAnsi" w:cstheme="majorHAnsi"/>
          <w:sz w:val="24"/>
          <w:szCs w:val="22"/>
        </w:rPr>
        <w:t>5 GHz</w:t>
      </w:r>
      <w:r w:rsidR="00174188">
        <w:rPr>
          <w:rFonts w:asciiTheme="majorHAnsi" w:hAnsiTheme="majorHAnsi" w:cstheme="majorHAnsi"/>
          <w:sz w:val="24"/>
          <w:szCs w:val="22"/>
        </w:rPr>
        <w:t xml:space="preserve"> band</w:t>
      </w:r>
      <w:r w:rsidR="003E7DFF">
        <w:rPr>
          <w:rFonts w:asciiTheme="majorHAnsi" w:hAnsiTheme="majorHAnsi" w:cstheme="majorHAnsi"/>
          <w:sz w:val="24"/>
          <w:szCs w:val="22"/>
        </w:rPr>
        <w:t xml:space="preserve"> in at least some use cases</w:t>
      </w:r>
      <w:r w:rsidRPr="00174188">
        <w:rPr>
          <w:rFonts w:asciiTheme="majorHAnsi" w:hAnsiTheme="majorHAnsi" w:cstheme="majorHAnsi"/>
          <w:sz w:val="24"/>
          <w:szCs w:val="22"/>
        </w:rPr>
        <w:t xml:space="preserve">, and so less performance, than IEEE 802.11ax based equipment, and </w:t>
      </w:r>
      <w:r w:rsidR="00174188">
        <w:rPr>
          <w:rFonts w:asciiTheme="majorHAnsi" w:hAnsiTheme="majorHAnsi" w:cstheme="majorHAnsi"/>
          <w:sz w:val="24"/>
          <w:szCs w:val="22"/>
        </w:rPr>
        <w:t>possibly</w:t>
      </w:r>
      <w:r w:rsidRPr="00174188">
        <w:rPr>
          <w:rFonts w:asciiTheme="majorHAnsi" w:hAnsiTheme="majorHAnsi" w:cstheme="majorHAnsi"/>
          <w:sz w:val="24"/>
          <w:szCs w:val="22"/>
        </w:rPr>
        <w:t xml:space="preserve"> other technologies too. It would be unfortunate if the next generation of Wi-Fi had less performance tha</w:t>
      </w:r>
      <w:r w:rsidR="004E25F0" w:rsidRPr="00174188">
        <w:rPr>
          <w:rFonts w:asciiTheme="majorHAnsi" w:hAnsiTheme="majorHAnsi" w:cstheme="majorHAnsi"/>
          <w:sz w:val="24"/>
          <w:szCs w:val="22"/>
        </w:rPr>
        <w:t>n</w:t>
      </w:r>
      <w:r w:rsidRPr="00174188">
        <w:rPr>
          <w:rFonts w:asciiTheme="majorHAnsi" w:hAnsiTheme="majorHAnsi" w:cstheme="majorHAnsi"/>
          <w:sz w:val="24"/>
          <w:szCs w:val="22"/>
        </w:rPr>
        <w:t xml:space="preserve"> previous generations, even in only some </w:t>
      </w:r>
      <w:r w:rsidR="003E7DFF">
        <w:rPr>
          <w:rFonts w:asciiTheme="majorHAnsi" w:hAnsiTheme="majorHAnsi" w:cstheme="majorHAnsi"/>
          <w:sz w:val="24"/>
          <w:szCs w:val="22"/>
        </w:rPr>
        <w:t>use cases</w:t>
      </w:r>
      <w:r w:rsidRPr="00174188">
        <w:rPr>
          <w:rFonts w:asciiTheme="majorHAnsi" w:hAnsiTheme="majorHAnsi" w:cstheme="majorHAnsi"/>
          <w:sz w:val="24"/>
          <w:szCs w:val="22"/>
        </w:rPr>
        <w:t>!</w:t>
      </w:r>
    </w:p>
    <w:p w14:paraId="5B769FA4" w14:textId="7BD4BDFB" w:rsidR="004E25F0" w:rsidRPr="00174188" w:rsidRDefault="004E25F0" w:rsidP="003E7DFF">
      <w:pPr>
        <w:keepLines/>
        <w:spacing w:before="120"/>
        <w:rPr>
          <w:rFonts w:asciiTheme="majorHAnsi" w:hAnsiTheme="majorHAnsi" w:cstheme="majorHAnsi"/>
          <w:sz w:val="24"/>
          <w:szCs w:val="22"/>
        </w:rPr>
      </w:pPr>
      <w:r w:rsidRPr="00174188">
        <w:rPr>
          <w:rFonts w:asciiTheme="majorHAnsi" w:hAnsiTheme="majorHAnsi" w:cstheme="majorHAnsi"/>
          <w:sz w:val="24"/>
          <w:szCs w:val="22"/>
        </w:rPr>
        <w:t xml:space="preserve">The Coex SC, working with IEEE 802.11 </w:t>
      </w:r>
      <w:proofErr w:type="spellStart"/>
      <w:r w:rsidRPr="00174188">
        <w:rPr>
          <w:rFonts w:asciiTheme="majorHAnsi" w:hAnsiTheme="majorHAnsi" w:cstheme="majorHAnsi"/>
          <w:sz w:val="24"/>
          <w:szCs w:val="22"/>
        </w:rPr>
        <w:t>TGbe</w:t>
      </w:r>
      <w:proofErr w:type="spellEnd"/>
      <w:r w:rsidRPr="00174188">
        <w:rPr>
          <w:rFonts w:asciiTheme="majorHAnsi" w:hAnsiTheme="majorHAnsi" w:cstheme="majorHAnsi"/>
          <w:sz w:val="24"/>
          <w:szCs w:val="22"/>
        </w:rPr>
        <w:t xml:space="preserve">, plan to continue evaluating coexistence outcomes under the </w:t>
      </w:r>
      <w:r w:rsidR="00C85E19" w:rsidRPr="00174188">
        <w:rPr>
          <w:rFonts w:asciiTheme="majorHAnsi" w:hAnsiTheme="majorHAnsi" w:cstheme="majorHAnsi"/>
          <w:sz w:val="24"/>
          <w:szCs w:val="22"/>
        </w:rPr>
        <w:t xml:space="preserve">new </w:t>
      </w:r>
      <w:r w:rsidRPr="00174188">
        <w:rPr>
          <w:rFonts w:asciiTheme="majorHAnsi" w:hAnsiTheme="majorHAnsi" w:cstheme="majorHAnsi"/>
          <w:sz w:val="24"/>
          <w:szCs w:val="22"/>
        </w:rPr>
        <w:t>requirements imposed by the next version of</w:t>
      </w:r>
      <w:r w:rsidR="00C727C4" w:rsidRPr="00174188">
        <w:rPr>
          <w:rFonts w:asciiTheme="majorHAnsi" w:hAnsiTheme="majorHAnsi" w:cstheme="majorHAnsi"/>
          <w:sz w:val="24"/>
          <w:szCs w:val="22"/>
        </w:rPr>
        <w:t xml:space="preserve"> ETSI BRAN’s</w:t>
      </w:r>
      <w:r w:rsidRPr="00174188">
        <w:rPr>
          <w:rFonts w:asciiTheme="majorHAnsi" w:hAnsiTheme="majorHAnsi" w:cstheme="majorHAnsi"/>
          <w:sz w:val="24"/>
          <w:szCs w:val="22"/>
        </w:rPr>
        <w:t xml:space="preserve"> EN 301 893. The Coex SC is also </w:t>
      </w:r>
      <w:r w:rsidR="00174188">
        <w:rPr>
          <w:rFonts w:asciiTheme="majorHAnsi" w:hAnsiTheme="majorHAnsi" w:cstheme="majorHAnsi"/>
          <w:sz w:val="24"/>
          <w:szCs w:val="22"/>
        </w:rPr>
        <w:t xml:space="preserve">planning to </w:t>
      </w:r>
      <w:r w:rsidR="00C727C4" w:rsidRPr="00174188">
        <w:rPr>
          <w:rFonts w:asciiTheme="majorHAnsi" w:hAnsiTheme="majorHAnsi" w:cstheme="majorHAnsi"/>
          <w:sz w:val="24"/>
          <w:szCs w:val="22"/>
        </w:rPr>
        <w:t>continue discussing</w:t>
      </w:r>
      <w:r w:rsidRPr="00174188">
        <w:rPr>
          <w:rFonts w:asciiTheme="majorHAnsi" w:hAnsiTheme="majorHAnsi" w:cstheme="majorHAnsi"/>
          <w:sz w:val="24"/>
          <w:szCs w:val="22"/>
        </w:rPr>
        <w:t xml:space="preserve">  various  </w:t>
      </w:r>
      <w:r w:rsidR="00C727C4" w:rsidRPr="00174188">
        <w:rPr>
          <w:rFonts w:asciiTheme="majorHAnsi" w:hAnsiTheme="majorHAnsi" w:cstheme="majorHAnsi"/>
          <w:sz w:val="24"/>
          <w:szCs w:val="22"/>
        </w:rPr>
        <w:t xml:space="preserve">possible </w:t>
      </w:r>
      <w:r w:rsidRPr="00174188">
        <w:rPr>
          <w:rFonts w:asciiTheme="majorHAnsi" w:hAnsiTheme="majorHAnsi" w:cstheme="majorHAnsi"/>
          <w:sz w:val="24"/>
          <w:szCs w:val="22"/>
        </w:rPr>
        <w:t xml:space="preserve">refinements to IEEE 802.11be access mechanisms and </w:t>
      </w:r>
      <w:r w:rsidR="00C727C4" w:rsidRPr="00174188">
        <w:rPr>
          <w:rFonts w:asciiTheme="majorHAnsi" w:hAnsiTheme="majorHAnsi" w:cstheme="majorHAnsi"/>
          <w:sz w:val="24"/>
          <w:szCs w:val="22"/>
        </w:rPr>
        <w:t xml:space="preserve">associated </w:t>
      </w:r>
      <w:r w:rsidRPr="00174188">
        <w:rPr>
          <w:rFonts w:asciiTheme="majorHAnsi" w:hAnsiTheme="majorHAnsi" w:cstheme="majorHAnsi"/>
          <w:sz w:val="24"/>
          <w:szCs w:val="22"/>
        </w:rPr>
        <w:t xml:space="preserve">thresholds in 5 GHz to mitigate any </w:t>
      </w:r>
      <w:r w:rsidR="00C85E19" w:rsidRPr="00174188">
        <w:rPr>
          <w:rFonts w:asciiTheme="majorHAnsi" w:hAnsiTheme="majorHAnsi" w:cstheme="majorHAnsi"/>
          <w:sz w:val="24"/>
          <w:szCs w:val="22"/>
        </w:rPr>
        <w:t>adverse impact</w:t>
      </w:r>
      <w:r w:rsidR="00174188">
        <w:rPr>
          <w:rFonts w:asciiTheme="majorHAnsi" w:hAnsiTheme="majorHAnsi" w:cstheme="majorHAnsi"/>
          <w:sz w:val="24"/>
          <w:szCs w:val="22"/>
        </w:rPr>
        <w:t>s</w:t>
      </w:r>
      <w:r w:rsidR="00C85E19" w:rsidRPr="00174188">
        <w:rPr>
          <w:rFonts w:asciiTheme="majorHAnsi" w:hAnsiTheme="majorHAnsi" w:cstheme="majorHAnsi"/>
          <w:sz w:val="24"/>
          <w:szCs w:val="22"/>
        </w:rPr>
        <w:t xml:space="preserve"> of the </w:t>
      </w:r>
      <w:r w:rsidR="00C85E19" w:rsidRPr="00174188">
        <w:rPr>
          <w:rFonts w:asciiTheme="majorHAnsi" w:hAnsiTheme="majorHAnsi" w:cstheme="majorHAnsi"/>
          <w:sz w:val="24"/>
          <w:szCs w:val="22"/>
        </w:rPr>
        <w:t>new requirements</w:t>
      </w:r>
      <w:r w:rsidRPr="00174188">
        <w:rPr>
          <w:rFonts w:asciiTheme="majorHAnsi" w:hAnsiTheme="majorHAnsi" w:cstheme="majorHAnsi"/>
          <w:sz w:val="24"/>
          <w:szCs w:val="22"/>
        </w:rPr>
        <w:t xml:space="preserve"> </w:t>
      </w:r>
      <w:r w:rsidR="00C85E19" w:rsidRPr="00174188">
        <w:rPr>
          <w:rFonts w:asciiTheme="majorHAnsi" w:hAnsiTheme="majorHAnsi" w:cstheme="majorHAnsi"/>
          <w:sz w:val="24"/>
          <w:szCs w:val="22"/>
        </w:rPr>
        <w:t>in</w:t>
      </w:r>
      <w:r w:rsidR="00C85E19" w:rsidRPr="00174188">
        <w:rPr>
          <w:rFonts w:asciiTheme="majorHAnsi" w:hAnsiTheme="majorHAnsi" w:cstheme="majorHAnsi"/>
          <w:sz w:val="24"/>
          <w:szCs w:val="22"/>
        </w:rPr>
        <w:t xml:space="preserve"> EN 301 893</w:t>
      </w:r>
      <w:r w:rsidRPr="00174188">
        <w:rPr>
          <w:rFonts w:asciiTheme="majorHAnsi" w:hAnsiTheme="majorHAnsi" w:cstheme="majorHAnsi"/>
          <w:sz w:val="24"/>
          <w:szCs w:val="22"/>
        </w:rPr>
        <w:t>.</w:t>
      </w:r>
    </w:p>
    <w:p w14:paraId="66FAC943" w14:textId="1D532CD8" w:rsidR="00453340" w:rsidRPr="00174188" w:rsidRDefault="00453340" w:rsidP="00C727C4">
      <w:pPr>
        <w:keepNext/>
        <w:keepLines/>
        <w:spacing w:before="120"/>
        <w:rPr>
          <w:rFonts w:asciiTheme="majorHAnsi" w:hAnsiTheme="majorHAnsi" w:cstheme="majorHAnsi"/>
          <w:sz w:val="24"/>
          <w:szCs w:val="22"/>
        </w:rPr>
      </w:pPr>
      <w:r w:rsidRPr="00174188">
        <w:rPr>
          <w:rFonts w:asciiTheme="majorHAnsi" w:hAnsiTheme="majorHAnsi" w:cstheme="majorHAnsi"/>
          <w:sz w:val="24"/>
          <w:szCs w:val="22"/>
        </w:rPr>
        <w:t xml:space="preserve">In recent discussions related to coexistence in 5 GHz, </w:t>
      </w:r>
      <w:r w:rsidR="00C85E19" w:rsidRPr="00174188">
        <w:rPr>
          <w:rFonts w:asciiTheme="majorHAnsi" w:hAnsiTheme="majorHAnsi" w:cstheme="majorHAnsi"/>
          <w:sz w:val="24"/>
          <w:szCs w:val="22"/>
        </w:rPr>
        <w:t>some</w:t>
      </w:r>
      <w:r w:rsidRPr="00174188">
        <w:rPr>
          <w:rFonts w:asciiTheme="majorHAnsi" w:hAnsiTheme="majorHAnsi" w:cstheme="majorHAnsi"/>
          <w:sz w:val="24"/>
          <w:szCs w:val="22"/>
        </w:rPr>
        <w:t xml:space="preserve"> market orientated questions have arisen for which the IEEE 802.11 WG would appreciate the perspectives of the Wi-Fi Alliance and its members</w:t>
      </w:r>
      <w:r w:rsidR="00C85E19" w:rsidRPr="00174188">
        <w:rPr>
          <w:rFonts w:asciiTheme="majorHAnsi" w:hAnsiTheme="majorHAnsi" w:cstheme="majorHAnsi"/>
          <w:sz w:val="24"/>
          <w:szCs w:val="22"/>
        </w:rPr>
        <w:t xml:space="preserve">. Answers to these questions will assist the Coex SC prioritise its discussions on the </w:t>
      </w:r>
      <w:r w:rsidR="00174188">
        <w:rPr>
          <w:rFonts w:asciiTheme="majorHAnsi" w:hAnsiTheme="majorHAnsi" w:cstheme="majorHAnsi"/>
          <w:sz w:val="24"/>
          <w:szCs w:val="22"/>
        </w:rPr>
        <w:t>question</w:t>
      </w:r>
      <w:r w:rsidR="00C85E19" w:rsidRPr="00174188">
        <w:rPr>
          <w:rFonts w:asciiTheme="majorHAnsi" w:hAnsiTheme="majorHAnsi" w:cstheme="majorHAnsi"/>
          <w:sz w:val="24"/>
          <w:szCs w:val="22"/>
        </w:rPr>
        <w:t xml:space="preserve"> of coexistence of IEEE 802.11be</w:t>
      </w:r>
      <w:r w:rsidR="00174188">
        <w:rPr>
          <w:rFonts w:asciiTheme="majorHAnsi" w:hAnsiTheme="majorHAnsi" w:cstheme="majorHAnsi"/>
          <w:sz w:val="24"/>
          <w:szCs w:val="22"/>
        </w:rPr>
        <w:t xml:space="preserve"> based equipment</w:t>
      </w:r>
      <w:r w:rsidR="00C85E19" w:rsidRPr="00174188">
        <w:rPr>
          <w:rFonts w:asciiTheme="majorHAnsi" w:hAnsiTheme="majorHAnsi" w:cstheme="majorHAnsi"/>
          <w:sz w:val="24"/>
          <w:szCs w:val="22"/>
        </w:rPr>
        <w:t xml:space="preserve"> </w:t>
      </w:r>
      <w:r w:rsidR="00174188" w:rsidRPr="00174188">
        <w:rPr>
          <w:rFonts w:asciiTheme="majorHAnsi" w:hAnsiTheme="majorHAnsi" w:cstheme="majorHAnsi"/>
          <w:sz w:val="24"/>
          <w:szCs w:val="22"/>
        </w:rPr>
        <w:t>in the 5 GHz band</w:t>
      </w:r>
      <w:r w:rsidR="00174188" w:rsidRPr="00174188">
        <w:rPr>
          <w:rFonts w:asciiTheme="majorHAnsi" w:hAnsiTheme="majorHAnsi" w:cstheme="majorHAnsi"/>
          <w:sz w:val="24"/>
          <w:szCs w:val="22"/>
        </w:rPr>
        <w:t xml:space="preserve"> </w:t>
      </w:r>
      <w:r w:rsidR="00C85E19" w:rsidRPr="00174188">
        <w:rPr>
          <w:rFonts w:asciiTheme="majorHAnsi" w:hAnsiTheme="majorHAnsi" w:cstheme="majorHAnsi"/>
          <w:sz w:val="24"/>
          <w:szCs w:val="22"/>
        </w:rPr>
        <w:t xml:space="preserve">with </w:t>
      </w:r>
      <w:r w:rsidR="00174188">
        <w:rPr>
          <w:rFonts w:asciiTheme="majorHAnsi" w:hAnsiTheme="majorHAnsi" w:cstheme="majorHAnsi"/>
          <w:sz w:val="24"/>
          <w:szCs w:val="22"/>
        </w:rPr>
        <w:t xml:space="preserve">equipment based on </w:t>
      </w:r>
      <w:r w:rsidR="00C85E19" w:rsidRPr="00174188">
        <w:rPr>
          <w:rFonts w:asciiTheme="majorHAnsi" w:hAnsiTheme="majorHAnsi" w:cstheme="majorHAnsi"/>
          <w:sz w:val="24"/>
          <w:szCs w:val="22"/>
        </w:rPr>
        <w:t xml:space="preserve">older Wi-Fi technologies and other </w:t>
      </w:r>
      <w:r w:rsidR="003E7DFF">
        <w:rPr>
          <w:rFonts w:asciiTheme="majorHAnsi" w:hAnsiTheme="majorHAnsi" w:cstheme="majorHAnsi"/>
          <w:sz w:val="24"/>
          <w:szCs w:val="22"/>
        </w:rPr>
        <w:t xml:space="preserve">non-Wi-Fi </w:t>
      </w:r>
      <w:r w:rsidR="00C85E19" w:rsidRPr="00174188">
        <w:rPr>
          <w:rFonts w:asciiTheme="majorHAnsi" w:hAnsiTheme="majorHAnsi" w:cstheme="majorHAnsi"/>
          <w:sz w:val="24"/>
          <w:szCs w:val="22"/>
        </w:rPr>
        <w:t>technologies:</w:t>
      </w:r>
    </w:p>
    <w:p w14:paraId="63FCF679" w14:textId="4BE14D9E" w:rsidR="00453340" w:rsidRPr="00174188" w:rsidRDefault="00453340" w:rsidP="00C727C4">
      <w:pPr>
        <w:pStyle w:val="ListParagraph"/>
        <w:keepNext/>
        <w:keepLines/>
        <w:numPr>
          <w:ilvl w:val="0"/>
          <w:numId w:val="5"/>
        </w:numPr>
        <w:spacing w:before="120"/>
        <w:rPr>
          <w:rFonts w:asciiTheme="majorHAnsi" w:hAnsiTheme="majorHAnsi" w:cstheme="majorHAnsi"/>
          <w:sz w:val="24"/>
          <w:szCs w:val="24"/>
        </w:rPr>
      </w:pPr>
      <w:r w:rsidRPr="00174188">
        <w:rPr>
          <w:rFonts w:asciiTheme="majorHAnsi" w:hAnsiTheme="majorHAnsi" w:cstheme="majorHAnsi"/>
          <w:sz w:val="24"/>
          <w:szCs w:val="24"/>
        </w:rPr>
        <w:t>One option</w:t>
      </w:r>
      <w:r w:rsidR="003E7DFF">
        <w:rPr>
          <w:rFonts w:asciiTheme="majorHAnsi" w:hAnsiTheme="majorHAnsi" w:cstheme="majorHAnsi"/>
          <w:sz w:val="24"/>
          <w:szCs w:val="24"/>
        </w:rPr>
        <w:t xml:space="preserve"> </w:t>
      </w:r>
      <w:r w:rsidRPr="00174188">
        <w:rPr>
          <w:rFonts w:asciiTheme="majorHAnsi" w:hAnsiTheme="majorHAnsi" w:cstheme="majorHAnsi"/>
          <w:sz w:val="24"/>
          <w:szCs w:val="24"/>
        </w:rPr>
        <w:t xml:space="preserve">is to operate Wi-Fi equipment in an </w:t>
      </w:r>
      <w:r w:rsidR="003E7DFF">
        <w:rPr>
          <w:rFonts w:asciiTheme="majorHAnsi" w:hAnsiTheme="majorHAnsi" w:cstheme="majorHAnsi"/>
          <w:sz w:val="24"/>
          <w:szCs w:val="24"/>
        </w:rPr>
        <w:t xml:space="preserve">IEEE </w:t>
      </w:r>
      <w:r w:rsidRPr="00174188">
        <w:rPr>
          <w:rFonts w:asciiTheme="majorHAnsi" w:hAnsiTheme="majorHAnsi" w:cstheme="majorHAnsi"/>
          <w:sz w:val="24"/>
          <w:szCs w:val="24"/>
        </w:rPr>
        <w:t xml:space="preserve">802.11ax mode in 5 GHz, and an </w:t>
      </w:r>
      <w:r w:rsidR="003E7DFF">
        <w:rPr>
          <w:rFonts w:asciiTheme="majorHAnsi" w:hAnsiTheme="majorHAnsi" w:cstheme="majorHAnsi"/>
          <w:sz w:val="24"/>
          <w:szCs w:val="24"/>
        </w:rPr>
        <w:t xml:space="preserve">IEEE </w:t>
      </w:r>
      <w:r w:rsidRPr="00174188">
        <w:rPr>
          <w:rFonts w:asciiTheme="majorHAnsi" w:hAnsiTheme="majorHAnsi" w:cstheme="majorHAnsi"/>
          <w:sz w:val="24"/>
          <w:szCs w:val="24"/>
        </w:rPr>
        <w:t xml:space="preserve">802.11be </w:t>
      </w:r>
      <w:r w:rsidR="00C9491B" w:rsidRPr="00174188">
        <w:rPr>
          <w:rFonts w:asciiTheme="majorHAnsi" w:hAnsiTheme="majorHAnsi" w:cstheme="majorHAnsi"/>
          <w:sz w:val="24"/>
          <w:szCs w:val="24"/>
        </w:rPr>
        <w:t>mode</w:t>
      </w:r>
      <w:r w:rsidRPr="00174188">
        <w:rPr>
          <w:rFonts w:asciiTheme="majorHAnsi" w:hAnsiTheme="majorHAnsi" w:cstheme="majorHAnsi"/>
          <w:sz w:val="24"/>
          <w:szCs w:val="24"/>
        </w:rPr>
        <w:t xml:space="preserve"> in </w:t>
      </w:r>
      <w:r w:rsidR="00C9491B" w:rsidRPr="00174188">
        <w:rPr>
          <w:rFonts w:asciiTheme="majorHAnsi" w:hAnsiTheme="majorHAnsi" w:cstheme="majorHAnsi"/>
          <w:sz w:val="24"/>
          <w:szCs w:val="24"/>
        </w:rPr>
        <w:t>2.4/</w:t>
      </w:r>
      <w:r w:rsidRPr="00174188">
        <w:rPr>
          <w:rFonts w:asciiTheme="majorHAnsi" w:hAnsiTheme="majorHAnsi" w:cstheme="majorHAnsi"/>
          <w:sz w:val="24"/>
          <w:szCs w:val="24"/>
        </w:rPr>
        <w:t xml:space="preserve">6 GHz. </w:t>
      </w:r>
      <w:r w:rsidR="00C727C4" w:rsidRPr="00174188">
        <w:rPr>
          <w:rFonts w:asciiTheme="majorHAnsi" w:hAnsiTheme="majorHAnsi" w:cstheme="majorHAnsi"/>
          <w:sz w:val="24"/>
          <w:szCs w:val="24"/>
        </w:rPr>
        <w:t>This approach essentially avoids any issues caused by the new constraint</w:t>
      </w:r>
      <w:r w:rsidR="00C85E19" w:rsidRPr="00174188">
        <w:rPr>
          <w:rFonts w:asciiTheme="majorHAnsi" w:hAnsiTheme="majorHAnsi" w:cstheme="majorHAnsi"/>
          <w:sz w:val="24"/>
          <w:szCs w:val="24"/>
        </w:rPr>
        <w:t>s</w:t>
      </w:r>
      <w:r w:rsidR="00C727C4" w:rsidRPr="00174188">
        <w:rPr>
          <w:rFonts w:asciiTheme="majorHAnsi" w:hAnsiTheme="majorHAnsi" w:cstheme="majorHAnsi"/>
          <w:sz w:val="24"/>
          <w:szCs w:val="24"/>
        </w:rPr>
        <w:t xml:space="preserve"> </w:t>
      </w:r>
      <w:r w:rsidR="00C85E19" w:rsidRPr="00174188">
        <w:rPr>
          <w:rFonts w:asciiTheme="majorHAnsi" w:hAnsiTheme="majorHAnsi" w:cstheme="majorHAnsi"/>
          <w:sz w:val="24"/>
          <w:szCs w:val="24"/>
        </w:rPr>
        <w:t>on IEEE 802.11be based equipment</w:t>
      </w:r>
      <w:r w:rsidR="00C85E19" w:rsidRPr="00174188">
        <w:rPr>
          <w:rFonts w:asciiTheme="majorHAnsi" w:hAnsiTheme="majorHAnsi" w:cstheme="majorHAnsi"/>
          <w:sz w:val="24"/>
          <w:szCs w:val="24"/>
        </w:rPr>
        <w:t xml:space="preserve"> </w:t>
      </w:r>
      <w:r w:rsidR="00C727C4" w:rsidRPr="00174188">
        <w:rPr>
          <w:rFonts w:asciiTheme="majorHAnsi" w:hAnsiTheme="majorHAnsi" w:cstheme="majorHAnsi"/>
          <w:sz w:val="24"/>
          <w:szCs w:val="24"/>
        </w:rPr>
        <w:t>in the next version of EN 301 892. Does the Wi-Fi believe</w:t>
      </w:r>
      <w:r w:rsidRPr="00174188">
        <w:rPr>
          <w:rFonts w:asciiTheme="majorHAnsi" w:hAnsiTheme="majorHAnsi" w:cstheme="majorHAnsi"/>
          <w:sz w:val="24"/>
          <w:szCs w:val="24"/>
        </w:rPr>
        <w:t xml:space="preserve"> this a viable option from a market perspective?</w:t>
      </w:r>
    </w:p>
    <w:p w14:paraId="19A8FA3C" w14:textId="38CBBA1A" w:rsidR="00453340" w:rsidRPr="00174188" w:rsidRDefault="00453340" w:rsidP="00C727C4">
      <w:pPr>
        <w:pStyle w:val="ListParagraph"/>
        <w:keepNext/>
        <w:keepLines/>
        <w:numPr>
          <w:ilvl w:val="0"/>
          <w:numId w:val="5"/>
        </w:numPr>
        <w:spacing w:before="120"/>
        <w:rPr>
          <w:rFonts w:asciiTheme="majorHAnsi" w:hAnsiTheme="majorHAnsi" w:cstheme="majorHAnsi"/>
          <w:sz w:val="24"/>
          <w:szCs w:val="24"/>
        </w:rPr>
      </w:pPr>
      <w:r w:rsidRPr="00174188">
        <w:rPr>
          <w:rFonts w:asciiTheme="majorHAnsi" w:hAnsiTheme="majorHAnsi" w:cstheme="majorHAnsi"/>
          <w:sz w:val="24"/>
          <w:szCs w:val="24"/>
        </w:rPr>
        <w:t>Another option is to encourage ETS</w:t>
      </w:r>
      <w:r w:rsidR="00A05CA0" w:rsidRPr="00174188">
        <w:rPr>
          <w:rFonts w:asciiTheme="majorHAnsi" w:hAnsiTheme="majorHAnsi" w:cstheme="majorHAnsi"/>
          <w:sz w:val="24"/>
          <w:szCs w:val="24"/>
        </w:rPr>
        <w:t>I</w:t>
      </w:r>
      <w:r w:rsidRPr="00174188">
        <w:rPr>
          <w:rFonts w:asciiTheme="majorHAnsi" w:hAnsiTheme="majorHAnsi" w:cstheme="majorHAnsi"/>
          <w:sz w:val="24"/>
          <w:szCs w:val="24"/>
        </w:rPr>
        <w:t xml:space="preserve"> BRAN to increase the Energy Detection threshold to </w:t>
      </w:r>
      <w:r w:rsidR="003E7DFF">
        <w:rPr>
          <w:rFonts w:asciiTheme="majorHAnsi" w:hAnsiTheme="majorHAnsi" w:cstheme="majorHAnsi"/>
          <w:sz w:val="24"/>
          <w:szCs w:val="24"/>
        </w:rPr>
        <w:noBreakHyphen/>
      </w:r>
      <w:r w:rsidRPr="00174188">
        <w:rPr>
          <w:rFonts w:asciiTheme="majorHAnsi" w:hAnsiTheme="majorHAnsi" w:cstheme="majorHAnsi"/>
          <w:sz w:val="24"/>
          <w:szCs w:val="24"/>
        </w:rPr>
        <w:t>62</w:t>
      </w:r>
      <w:r w:rsidR="003E7DFF">
        <w:rPr>
          <w:rFonts w:asciiTheme="majorHAnsi" w:hAnsiTheme="majorHAnsi" w:cstheme="majorHAnsi"/>
          <w:sz w:val="24"/>
          <w:szCs w:val="24"/>
        </w:rPr>
        <w:t> </w:t>
      </w:r>
      <w:r w:rsidRPr="00174188">
        <w:rPr>
          <w:rFonts w:asciiTheme="majorHAnsi" w:hAnsiTheme="majorHAnsi" w:cstheme="majorHAnsi"/>
          <w:sz w:val="24"/>
          <w:szCs w:val="24"/>
        </w:rPr>
        <w:t>dBm</w:t>
      </w:r>
      <w:r w:rsidR="00C727C4" w:rsidRPr="00174188">
        <w:rPr>
          <w:rFonts w:asciiTheme="majorHAnsi" w:hAnsiTheme="majorHAnsi" w:cstheme="majorHAnsi"/>
          <w:sz w:val="24"/>
          <w:szCs w:val="24"/>
        </w:rPr>
        <w:t xml:space="preserve"> with </w:t>
      </w:r>
      <w:r w:rsidR="003E7DFF">
        <w:rPr>
          <w:rFonts w:asciiTheme="majorHAnsi" w:hAnsiTheme="majorHAnsi" w:cstheme="majorHAnsi"/>
          <w:sz w:val="24"/>
          <w:szCs w:val="24"/>
        </w:rPr>
        <w:t xml:space="preserve">no </w:t>
      </w:r>
      <w:r w:rsidR="00C85E19" w:rsidRPr="00174188">
        <w:rPr>
          <w:rFonts w:asciiTheme="majorHAnsi" w:hAnsiTheme="majorHAnsi" w:cstheme="majorHAnsi"/>
          <w:sz w:val="24"/>
          <w:szCs w:val="24"/>
        </w:rPr>
        <w:t>Preamble Detection</w:t>
      </w:r>
      <w:r w:rsidR="00C727C4" w:rsidRPr="00174188">
        <w:rPr>
          <w:rFonts w:asciiTheme="majorHAnsi" w:hAnsiTheme="majorHAnsi" w:cstheme="majorHAnsi"/>
          <w:sz w:val="24"/>
          <w:szCs w:val="24"/>
        </w:rPr>
        <w:t xml:space="preserve"> constraints</w:t>
      </w:r>
      <w:r w:rsidR="00C9491B" w:rsidRPr="00174188">
        <w:rPr>
          <w:rFonts w:asciiTheme="majorHAnsi" w:hAnsiTheme="majorHAnsi" w:cstheme="majorHAnsi"/>
          <w:sz w:val="24"/>
          <w:szCs w:val="24"/>
        </w:rPr>
        <w:t>, allowing Wi-Fi equipment to operate as in the past</w:t>
      </w:r>
      <w:r w:rsidRPr="00174188">
        <w:rPr>
          <w:rFonts w:asciiTheme="majorHAnsi" w:hAnsiTheme="majorHAnsi" w:cstheme="majorHAnsi"/>
          <w:sz w:val="24"/>
          <w:szCs w:val="24"/>
        </w:rPr>
        <w:t xml:space="preserve">. </w:t>
      </w:r>
      <w:r w:rsidR="00A05CA0" w:rsidRPr="00174188">
        <w:rPr>
          <w:rFonts w:asciiTheme="majorHAnsi" w:hAnsiTheme="majorHAnsi" w:cstheme="majorHAnsi"/>
          <w:sz w:val="24"/>
          <w:szCs w:val="24"/>
        </w:rPr>
        <w:t xml:space="preserve">However, this is only likely to be viable if LAA and </w:t>
      </w:r>
      <w:r w:rsidR="0021364E" w:rsidRPr="00174188">
        <w:rPr>
          <w:rFonts w:asciiTheme="majorHAnsi" w:hAnsiTheme="majorHAnsi" w:cstheme="majorHAnsi"/>
          <w:sz w:val="24"/>
          <w:szCs w:val="24"/>
        </w:rPr>
        <w:t>NR</w:t>
      </w:r>
      <w:r w:rsidR="0021364E">
        <w:rPr>
          <w:rFonts w:asciiTheme="majorHAnsi" w:hAnsiTheme="majorHAnsi" w:cstheme="majorHAnsi"/>
          <w:sz w:val="24"/>
          <w:szCs w:val="24"/>
        </w:rPr>
        <w:noBreakHyphen/>
      </w:r>
      <w:r w:rsidR="0021364E" w:rsidRPr="00174188">
        <w:rPr>
          <w:rFonts w:asciiTheme="majorHAnsi" w:hAnsiTheme="majorHAnsi" w:cstheme="majorHAnsi"/>
          <w:sz w:val="24"/>
          <w:szCs w:val="24"/>
        </w:rPr>
        <w:t>U</w:t>
      </w:r>
      <w:r w:rsidR="0021364E" w:rsidRPr="00174188">
        <w:rPr>
          <w:rFonts w:asciiTheme="majorHAnsi" w:hAnsiTheme="majorHAnsi" w:cstheme="majorHAnsi"/>
          <w:sz w:val="24"/>
          <w:szCs w:val="24"/>
        </w:rPr>
        <w:t xml:space="preserve"> </w:t>
      </w:r>
      <w:r w:rsidR="00A05CA0" w:rsidRPr="00174188">
        <w:rPr>
          <w:rFonts w:asciiTheme="majorHAnsi" w:hAnsiTheme="majorHAnsi" w:cstheme="majorHAnsi"/>
          <w:sz w:val="24"/>
          <w:szCs w:val="24"/>
        </w:rPr>
        <w:t xml:space="preserve">(or other similar technologies) do not use 5 GHz </w:t>
      </w:r>
      <w:r w:rsidR="003E7DFF">
        <w:rPr>
          <w:rFonts w:asciiTheme="majorHAnsi" w:hAnsiTheme="majorHAnsi" w:cstheme="majorHAnsi"/>
          <w:sz w:val="24"/>
          <w:szCs w:val="24"/>
        </w:rPr>
        <w:t xml:space="preserve">very much in practice </w:t>
      </w:r>
      <w:r w:rsidR="00A05CA0" w:rsidRPr="00174188">
        <w:rPr>
          <w:rFonts w:asciiTheme="majorHAnsi" w:hAnsiTheme="majorHAnsi" w:cstheme="majorHAnsi"/>
          <w:sz w:val="24"/>
          <w:szCs w:val="24"/>
        </w:rPr>
        <w:t xml:space="preserve">because there is significant evidence from </w:t>
      </w:r>
      <w:r w:rsidR="003E7DFF">
        <w:rPr>
          <w:rFonts w:asciiTheme="majorHAnsi" w:hAnsiTheme="majorHAnsi" w:cstheme="majorHAnsi"/>
          <w:sz w:val="24"/>
          <w:szCs w:val="24"/>
        </w:rPr>
        <w:t xml:space="preserve">previous </w:t>
      </w:r>
      <w:r w:rsidR="00A05CA0" w:rsidRPr="00174188">
        <w:rPr>
          <w:rFonts w:asciiTheme="majorHAnsi" w:hAnsiTheme="majorHAnsi" w:cstheme="majorHAnsi"/>
          <w:sz w:val="24"/>
          <w:szCs w:val="24"/>
        </w:rPr>
        <w:t xml:space="preserve">3GPP studies that Wi-Fi equipment using </w:t>
      </w:r>
      <w:r w:rsidR="00C85E19" w:rsidRPr="00174188">
        <w:rPr>
          <w:rFonts w:asciiTheme="majorHAnsi" w:hAnsiTheme="majorHAnsi" w:cstheme="majorHAnsi"/>
          <w:sz w:val="24"/>
          <w:szCs w:val="24"/>
        </w:rPr>
        <w:t xml:space="preserve">an </w:t>
      </w:r>
      <w:r w:rsidR="00A05CA0" w:rsidRPr="00174188">
        <w:rPr>
          <w:rFonts w:asciiTheme="majorHAnsi" w:hAnsiTheme="majorHAnsi" w:cstheme="majorHAnsi"/>
          <w:sz w:val="24"/>
          <w:szCs w:val="24"/>
        </w:rPr>
        <w:t xml:space="preserve">Energy </w:t>
      </w:r>
      <w:r w:rsidR="00C85E19" w:rsidRPr="00174188">
        <w:rPr>
          <w:rFonts w:asciiTheme="majorHAnsi" w:hAnsiTheme="majorHAnsi" w:cstheme="majorHAnsi"/>
          <w:sz w:val="24"/>
          <w:szCs w:val="24"/>
        </w:rPr>
        <w:t xml:space="preserve">Detection threshold at </w:t>
      </w:r>
      <w:r w:rsidR="003E7DFF">
        <w:rPr>
          <w:rFonts w:asciiTheme="majorHAnsi" w:hAnsiTheme="majorHAnsi" w:cstheme="majorHAnsi"/>
          <w:sz w:val="24"/>
          <w:szCs w:val="24"/>
        </w:rPr>
        <w:noBreakHyphen/>
      </w:r>
      <w:r w:rsidR="003E7DFF" w:rsidRPr="00174188">
        <w:rPr>
          <w:rFonts w:asciiTheme="majorHAnsi" w:hAnsiTheme="majorHAnsi" w:cstheme="majorHAnsi"/>
          <w:sz w:val="24"/>
          <w:szCs w:val="24"/>
        </w:rPr>
        <w:t>62</w:t>
      </w:r>
      <w:r w:rsidR="003E7DFF">
        <w:rPr>
          <w:rFonts w:asciiTheme="majorHAnsi" w:hAnsiTheme="majorHAnsi" w:cstheme="majorHAnsi"/>
          <w:sz w:val="24"/>
          <w:szCs w:val="24"/>
        </w:rPr>
        <w:t> </w:t>
      </w:r>
      <w:r w:rsidR="003E7DFF" w:rsidRPr="00174188">
        <w:rPr>
          <w:rFonts w:asciiTheme="majorHAnsi" w:hAnsiTheme="majorHAnsi" w:cstheme="majorHAnsi"/>
          <w:sz w:val="24"/>
          <w:szCs w:val="24"/>
        </w:rPr>
        <w:t xml:space="preserve">dBm </w:t>
      </w:r>
      <w:r w:rsidR="00A05CA0" w:rsidRPr="00174188">
        <w:rPr>
          <w:rFonts w:asciiTheme="majorHAnsi" w:hAnsiTheme="majorHAnsi" w:cstheme="majorHAnsi"/>
          <w:sz w:val="24"/>
          <w:szCs w:val="24"/>
        </w:rPr>
        <w:t xml:space="preserve">and </w:t>
      </w:r>
      <w:r w:rsidR="00C85E19" w:rsidRPr="00174188">
        <w:rPr>
          <w:rFonts w:asciiTheme="majorHAnsi" w:hAnsiTheme="majorHAnsi" w:cstheme="majorHAnsi"/>
          <w:sz w:val="24"/>
          <w:szCs w:val="24"/>
        </w:rPr>
        <w:t xml:space="preserve">a </w:t>
      </w:r>
      <w:r w:rsidR="00A05CA0" w:rsidRPr="00174188">
        <w:rPr>
          <w:rFonts w:asciiTheme="majorHAnsi" w:hAnsiTheme="majorHAnsi" w:cstheme="majorHAnsi"/>
          <w:sz w:val="24"/>
          <w:szCs w:val="24"/>
        </w:rPr>
        <w:t xml:space="preserve">Preamble Detection threshold </w:t>
      </w:r>
      <w:r w:rsidR="003E7DFF">
        <w:rPr>
          <w:rFonts w:asciiTheme="majorHAnsi" w:hAnsiTheme="majorHAnsi" w:cstheme="majorHAnsi"/>
          <w:sz w:val="24"/>
          <w:szCs w:val="24"/>
        </w:rPr>
        <w:noBreakHyphen/>
      </w:r>
      <w:r w:rsidR="003E7DFF">
        <w:rPr>
          <w:rFonts w:asciiTheme="majorHAnsi" w:hAnsiTheme="majorHAnsi" w:cstheme="majorHAnsi"/>
          <w:sz w:val="24"/>
          <w:szCs w:val="24"/>
        </w:rPr>
        <w:t>8</w:t>
      </w:r>
      <w:r w:rsidR="003E7DFF" w:rsidRPr="00174188">
        <w:rPr>
          <w:rFonts w:asciiTheme="majorHAnsi" w:hAnsiTheme="majorHAnsi" w:cstheme="majorHAnsi"/>
          <w:sz w:val="24"/>
          <w:szCs w:val="24"/>
        </w:rPr>
        <w:t>2</w:t>
      </w:r>
      <w:r w:rsidR="003E7DFF">
        <w:rPr>
          <w:rFonts w:asciiTheme="majorHAnsi" w:hAnsiTheme="majorHAnsi" w:cstheme="majorHAnsi"/>
          <w:sz w:val="24"/>
          <w:szCs w:val="24"/>
        </w:rPr>
        <w:t> </w:t>
      </w:r>
      <w:r w:rsidR="003E7DFF" w:rsidRPr="00174188">
        <w:rPr>
          <w:rFonts w:asciiTheme="majorHAnsi" w:hAnsiTheme="majorHAnsi" w:cstheme="majorHAnsi"/>
          <w:sz w:val="24"/>
          <w:szCs w:val="24"/>
        </w:rPr>
        <w:t xml:space="preserve">dBm </w:t>
      </w:r>
      <w:r w:rsidR="00A05CA0" w:rsidRPr="00174188">
        <w:rPr>
          <w:rFonts w:asciiTheme="majorHAnsi" w:hAnsiTheme="majorHAnsi" w:cstheme="majorHAnsi"/>
          <w:sz w:val="24"/>
          <w:szCs w:val="24"/>
        </w:rPr>
        <w:t xml:space="preserve">will be disadvantaged </w:t>
      </w:r>
      <w:r w:rsidR="003E7DFF">
        <w:rPr>
          <w:rFonts w:asciiTheme="majorHAnsi" w:hAnsiTheme="majorHAnsi" w:cstheme="majorHAnsi"/>
          <w:sz w:val="24"/>
          <w:szCs w:val="24"/>
        </w:rPr>
        <w:t xml:space="preserve">in many scenarios </w:t>
      </w:r>
      <w:r w:rsidR="00A05CA0" w:rsidRPr="00174188">
        <w:rPr>
          <w:rFonts w:asciiTheme="majorHAnsi" w:hAnsiTheme="majorHAnsi" w:cstheme="majorHAnsi"/>
          <w:sz w:val="24"/>
          <w:szCs w:val="24"/>
        </w:rPr>
        <w:t xml:space="preserve">compared to other equipment using an Energy Detection threshold </w:t>
      </w:r>
      <w:r w:rsidR="00C85E19" w:rsidRPr="00174188">
        <w:rPr>
          <w:rFonts w:asciiTheme="majorHAnsi" w:hAnsiTheme="majorHAnsi" w:cstheme="majorHAnsi"/>
          <w:sz w:val="24"/>
          <w:szCs w:val="24"/>
        </w:rPr>
        <w:t xml:space="preserve">only </w:t>
      </w:r>
      <w:r w:rsidR="00A05CA0" w:rsidRPr="00174188">
        <w:rPr>
          <w:rFonts w:asciiTheme="majorHAnsi" w:hAnsiTheme="majorHAnsi" w:cstheme="majorHAnsi"/>
          <w:sz w:val="24"/>
          <w:szCs w:val="24"/>
        </w:rPr>
        <w:t xml:space="preserve">above about </w:t>
      </w:r>
      <w:r w:rsidR="003E7DFF">
        <w:rPr>
          <w:rFonts w:asciiTheme="majorHAnsi" w:hAnsiTheme="majorHAnsi" w:cstheme="majorHAnsi"/>
          <w:sz w:val="24"/>
          <w:szCs w:val="24"/>
        </w:rPr>
        <w:noBreakHyphen/>
      </w:r>
      <w:r w:rsidR="003E7DFF">
        <w:rPr>
          <w:rFonts w:asciiTheme="majorHAnsi" w:hAnsiTheme="majorHAnsi" w:cstheme="majorHAnsi"/>
          <w:sz w:val="24"/>
          <w:szCs w:val="24"/>
        </w:rPr>
        <w:t>7</w:t>
      </w:r>
      <w:r w:rsidR="003E7DFF" w:rsidRPr="00174188">
        <w:rPr>
          <w:rFonts w:asciiTheme="majorHAnsi" w:hAnsiTheme="majorHAnsi" w:cstheme="majorHAnsi"/>
          <w:sz w:val="24"/>
          <w:szCs w:val="24"/>
        </w:rPr>
        <w:t>2</w:t>
      </w:r>
      <w:r w:rsidR="003E7DFF">
        <w:rPr>
          <w:rFonts w:asciiTheme="majorHAnsi" w:hAnsiTheme="majorHAnsi" w:cstheme="majorHAnsi"/>
          <w:sz w:val="24"/>
          <w:szCs w:val="24"/>
        </w:rPr>
        <w:t> </w:t>
      </w:r>
      <w:r w:rsidR="003E7DFF" w:rsidRPr="00174188">
        <w:rPr>
          <w:rFonts w:asciiTheme="majorHAnsi" w:hAnsiTheme="majorHAnsi" w:cstheme="majorHAnsi"/>
          <w:sz w:val="24"/>
          <w:szCs w:val="24"/>
        </w:rPr>
        <w:t>dBm</w:t>
      </w:r>
      <w:r w:rsidR="00A05CA0" w:rsidRPr="00174188">
        <w:rPr>
          <w:rFonts w:asciiTheme="majorHAnsi" w:hAnsiTheme="majorHAnsi" w:cstheme="majorHAnsi"/>
          <w:sz w:val="24"/>
          <w:szCs w:val="24"/>
        </w:rPr>
        <w:t>. Does the Wi-Fi Alliance have a view of the likely penetration other technologies in 5 GHz in Europe and elsewhere</w:t>
      </w:r>
      <w:r w:rsidR="003E7DFF">
        <w:rPr>
          <w:rFonts w:asciiTheme="majorHAnsi" w:hAnsiTheme="majorHAnsi" w:cstheme="majorHAnsi"/>
          <w:sz w:val="24"/>
          <w:szCs w:val="24"/>
        </w:rPr>
        <w:t xml:space="preserve"> over time</w:t>
      </w:r>
      <w:r w:rsidR="00A05CA0" w:rsidRPr="00174188">
        <w:rPr>
          <w:rFonts w:asciiTheme="majorHAnsi" w:hAnsiTheme="majorHAnsi" w:cstheme="majorHAnsi"/>
          <w:sz w:val="24"/>
          <w:szCs w:val="24"/>
        </w:rPr>
        <w:t>, particularly NR</w:t>
      </w:r>
      <w:r w:rsidR="0021364E">
        <w:rPr>
          <w:rFonts w:asciiTheme="majorHAnsi" w:hAnsiTheme="majorHAnsi" w:cstheme="majorHAnsi"/>
          <w:sz w:val="24"/>
          <w:szCs w:val="24"/>
        </w:rPr>
        <w:noBreakHyphen/>
      </w:r>
      <w:r w:rsidR="00A05CA0" w:rsidRPr="00174188">
        <w:rPr>
          <w:rFonts w:asciiTheme="majorHAnsi" w:hAnsiTheme="majorHAnsi" w:cstheme="majorHAnsi"/>
          <w:sz w:val="24"/>
          <w:szCs w:val="24"/>
        </w:rPr>
        <w:t>U</w:t>
      </w:r>
      <w:r w:rsidR="0021364E">
        <w:rPr>
          <w:rFonts w:asciiTheme="majorHAnsi" w:hAnsiTheme="majorHAnsi" w:cstheme="majorHAnsi"/>
          <w:sz w:val="24"/>
          <w:szCs w:val="24"/>
        </w:rPr>
        <w:t>?</w:t>
      </w:r>
    </w:p>
    <w:p w14:paraId="188F8064" w14:textId="7AAF53FA" w:rsidR="00C9491B" w:rsidRPr="00174188" w:rsidRDefault="00FD67A9" w:rsidP="00C9491B">
      <w:pPr>
        <w:spacing w:before="120"/>
        <w:rPr>
          <w:rFonts w:asciiTheme="majorHAnsi" w:hAnsiTheme="majorHAnsi" w:cstheme="majorHAnsi"/>
          <w:sz w:val="24"/>
          <w:szCs w:val="22"/>
        </w:rPr>
      </w:pPr>
      <w:r w:rsidRPr="00174188">
        <w:rPr>
          <w:rFonts w:asciiTheme="majorHAnsi" w:hAnsiTheme="majorHAnsi" w:cstheme="majorHAnsi"/>
          <w:sz w:val="24"/>
          <w:szCs w:val="22"/>
        </w:rPr>
        <w:t>The IEEE 802.11 WG</w:t>
      </w:r>
      <w:r w:rsidR="00C9491B" w:rsidRPr="00174188">
        <w:rPr>
          <w:rFonts w:asciiTheme="majorHAnsi" w:hAnsiTheme="majorHAnsi" w:cstheme="majorHAnsi"/>
          <w:sz w:val="24"/>
          <w:szCs w:val="22"/>
        </w:rPr>
        <w:t xml:space="preserve"> look</w:t>
      </w:r>
      <w:r w:rsidRPr="00174188">
        <w:rPr>
          <w:rFonts w:asciiTheme="majorHAnsi" w:hAnsiTheme="majorHAnsi" w:cstheme="majorHAnsi"/>
          <w:sz w:val="24"/>
          <w:szCs w:val="22"/>
        </w:rPr>
        <w:t>s</w:t>
      </w:r>
      <w:r w:rsidR="00C9491B" w:rsidRPr="00174188">
        <w:rPr>
          <w:rFonts w:asciiTheme="majorHAnsi" w:hAnsiTheme="majorHAnsi" w:cstheme="majorHAnsi"/>
          <w:sz w:val="24"/>
          <w:szCs w:val="22"/>
        </w:rPr>
        <w:t xml:space="preserve"> forward to </w:t>
      </w:r>
      <w:r w:rsidR="003E7DFF">
        <w:rPr>
          <w:rFonts w:asciiTheme="majorHAnsi" w:hAnsiTheme="majorHAnsi" w:cstheme="majorHAnsi"/>
          <w:sz w:val="24"/>
          <w:szCs w:val="22"/>
        </w:rPr>
        <w:t>a</w:t>
      </w:r>
      <w:r w:rsidR="00C9491B" w:rsidRPr="00174188">
        <w:rPr>
          <w:rFonts w:asciiTheme="majorHAnsi" w:hAnsiTheme="majorHAnsi" w:cstheme="majorHAnsi"/>
          <w:sz w:val="24"/>
          <w:szCs w:val="22"/>
        </w:rPr>
        <w:t xml:space="preserve"> response</w:t>
      </w:r>
      <w:r w:rsidR="003E7DFF">
        <w:rPr>
          <w:rFonts w:asciiTheme="majorHAnsi" w:hAnsiTheme="majorHAnsi" w:cstheme="majorHAnsi"/>
          <w:sz w:val="24"/>
          <w:szCs w:val="22"/>
        </w:rPr>
        <w:t xml:space="preserve"> from the Wi-Fi Alliance</w:t>
      </w:r>
      <w:r w:rsidR="00C9491B" w:rsidRPr="00174188">
        <w:rPr>
          <w:rFonts w:asciiTheme="majorHAnsi" w:hAnsiTheme="majorHAnsi" w:cstheme="majorHAnsi"/>
          <w:sz w:val="24"/>
          <w:szCs w:val="22"/>
        </w:rPr>
        <w:t xml:space="preserve"> and </w:t>
      </w:r>
      <w:r w:rsidRPr="00174188">
        <w:rPr>
          <w:rFonts w:asciiTheme="majorHAnsi" w:hAnsiTheme="majorHAnsi" w:cstheme="majorHAnsi"/>
          <w:sz w:val="24"/>
          <w:szCs w:val="22"/>
        </w:rPr>
        <w:t>commits</w:t>
      </w:r>
      <w:r w:rsidR="00C9491B" w:rsidRPr="00174188">
        <w:rPr>
          <w:rFonts w:asciiTheme="majorHAnsi" w:hAnsiTheme="majorHAnsi" w:cstheme="majorHAnsi"/>
          <w:sz w:val="24"/>
          <w:szCs w:val="22"/>
        </w:rPr>
        <w:t xml:space="preserve"> to keeping the Wi-Fi Alliance up to date on coexistence related issues of mutual inter</w:t>
      </w:r>
      <w:r w:rsidRPr="00174188">
        <w:rPr>
          <w:rFonts w:asciiTheme="majorHAnsi" w:hAnsiTheme="majorHAnsi" w:cstheme="majorHAnsi"/>
          <w:sz w:val="24"/>
          <w:szCs w:val="22"/>
        </w:rPr>
        <w:t>est in the future.</w:t>
      </w:r>
    </w:p>
    <w:p w14:paraId="219EAC5E" w14:textId="0BC14C3D" w:rsidR="00FD67A9" w:rsidRPr="00174188" w:rsidRDefault="00FD67A9" w:rsidP="00C9491B">
      <w:pPr>
        <w:spacing w:before="120"/>
        <w:rPr>
          <w:rFonts w:asciiTheme="majorHAnsi" w:hAnsiTheme="majorHAnsi" w:cstheme="majorHAnsi"/>
          <w:sz w:val="24"/>
          <w:szCs w:val="22"/>
        </w:rPr>
      </w:pPr>
      <w:r w:rsidRPr="00174188">
        <w:rPr>
          <w:rFonts w:asciiTheme="majorHAnsi" w:hAnsiTheme="majorHAnsi" w:cstheme="majorHAnsi"/>
          <w:sz w:val="24"/>
          <w:szCs w:val="22"/>
        </w:rPr>
        <w:t>Yours sincerely,</w:t>
      </w:r>
    </w:p>
    <w:p w14:paraId="11966B8C" w14:textId="24E4098C" w:rsidR="00FD67A9" w:rsidRPr="00174188" w:rsidRDefault="00FD67A9" w:rsidP="00C9491B">
      <w:pPr>
        <w:spacing w:before="120"/>
        <w:rPr>
          <w:rFonts w:asciiTheme="majorHAnsi" w:hAnsiTheme="majorHAnsi" w:cstheme="majorHAnsi"/>
          <w:sz w:val="24"/>
          <w:szCs w:val="22"/>
        </w:rPr>
      </w:pPr>
      <w:r w:rsidRPr="00174188">
        <w:rPr>
          <w:rFonts w:asciiTheme="majorHAnsi" w:hAnsiTheme="majorHAnsi" w:cstheme="majorHAnsi"/>
          <w:sz w:val="24"/>
          <w:szCs w:val="22"/>
        </w:rPr>
        <w:t>&lt;Chair of IEEE 802.11&gt;</w:t>
      </w:r>
    </w:p>
    <w:sectPr w:rsidR="00FD67A9" w:rsidRPr="00174188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F609" w14:textId="77777777" w:rsidR="00233C24" w:rsidRDefault="00233C24">
      <w:r>
        <w:separator/>
      </w:r>
    </w:p>
  </w:endnote>
  <w:endnote w:type="continuationSeparator" w:id="0">
    <w:p w14:paraId="18A48642" w14:textId="77777777" w:rsidR="00233C24" w:rsidRDefault="00233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00F61" w14:textId="162B5B47" w:rsidR="0029020B" w:rsidRDefault="00681F7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A319E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397496">
      <w:rPr>
        <w:noProof/>
      </w:rPr>
      <w:t>3</w:t>
    </w:r>
    <w:r w:rsidR="0029020B">
      <w:fldChar w:fldCharType="end"/>
    </w:r>
    <w:r w:rsidR="0029020B">
      <w:tab/>
    </w:r>
    <w:fldSimple w:instr=" COMMENTS  \* MERGEFORMAT ">
      <w:r w:rsidR="00C727C4">
        <w:t>And</w:t>
      </w:r>
      <w:r w:rsidR="00C661AA">
        <w:t>r</w:t>
      </w:r>
      <w:r w:rsidR="00C727C4">
        <w:t>ew Myles, Cisco</w:t>
      </w:r>
    </w:fldSimple>
  </w:p>
  <w:p w14:paraId="546AA91F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7D25E" w14:textId="77777777" w:rsidR="00233C24" w:rsidRDefault="00233C24">
      <w:r>
        <w:separator/>
      </w:r>
    </w:p>
  </w:footnote>
  <w:footnote w:type="continuationSeparator" w:id="0">
    <w:p w14:paraId="3D51EF38" w14:textId="77777777" w:rsidR="00233C24" w:rsidRDefault="00233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9985" w14:textId="31624722" w:rsidR="0029020B" w:rsidRDefault="00E24CCE">
    <w:pPr>
      <w:pStyle w:val="Header"/>
      <w:tabs>
        <w:tab w:val="clear" w:pos="6480"/>
        <w:tab w:val="center" w:pos="4680"/>
        <w:tab w:val="right" w:pos="9360"/>
      </w:tabs>
    </w:pPr>
    <w:r>
      <w:t xml:space="preserve">March </w:t>
    </w:r>
    <w:r w:rsidR="00DB4D54">
      <w:t>202</w:t>
    </w:r>
    <w:r w:rsidR="00A54E01">
      <w:t>2</w:t>
    </w:r>
    <w:r w:rsidR="0029020B">
      <w:tab/>
    </w:r>
    <w:r w:rsidR="0029020B">
      <w:tab/>
    </w:r>
    <w:fldSimple w:instr=" TITLE  \* MERGEFORMAT ">
      <w:r w:rsidR="001B10E6">
        <w:t>doc.: IEEE 802.11-2</w:t>
      </w:r>
      <w:r w:rsidR="00A54E01">
        <w:t>2</w:t>
      </w:r>
      <w:r w:rsidR="001B10E6">
        <w:t>/</w:t>
      </w:r>
      <w:r w:rsidR="00B23B34">
        <w:t>0486</w:t>
      </w:r>
      <w:r w:rsidR="001B10E6">
        <w:t>r</w:t>
      </w:r>
      <w:r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90407"/>
    <w:multiLevelType w:val="hybridMultilevel"/>
    <w:tmpl w:val="77DA6B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44A30"/>
    <w:multiLevelType w:val="hybridMultilevel"/>
    <w:tmpl w:val="CE703B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77D64"/>
    <w:multiLevelType w:val="singleLevel"/>
    <w:tmpl w:val="37E4B88C"/>
    <w:lvl w:ilvl="0">
      <w:start w:val="1"/>
      <w:numFmt w:val="decimal"/>
      <w:pStyle w:val="References"/>
      <w:lvlText w:val="[%1]"/>
      <w:lvlJc w:val="left"/>
      <w:pPr>
        <w:tabs>
          <w:tab w:val="num" w:pos="630"/>
        </w:tabs>
        <w:ind w:left="630" w:hanging="360"/>
      </w:pPr>
      <w:rPr>
        <w:i w:val="0"/>
      </w:rPr>
    </w:lvl>
  </w:abstractNum>
  <w:abstractNum w:abstractNumId="3" w15:restartNumberingAfterBreak="0">
    <w:nsid w:val="58AF0737"/>
    <w:multiLevelType w:val="hybridMultilevel"/>
    <w:tmpl w:val="03982FB0"/>
    <w:lvl w:ilvl="0" w:tplc="A3A471E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19E"/>
    <w:rsid w:val="000000B4"/>
    <w:rsid w:val="00001C69"/>
    <w:rsid w:val="000102B9"/>
    <w:rsid w:val="00017218"/>
    <w:rsid w:val="000240B9"/>
    <w:rsid w:val="00024946"/>
    <w:rsid w:val="00047C37"/>
    <w:rsid w:val="00054EC2"/>
    <w:rsid w:val="000753B5"/>
    <w:rsid w:val="00075E3F"/>
    <w:rsid w:val="0008601D"/>
    <w:rsid w:val="000A06E7"/>
    <w:rsid w:val="000B034E"/>
    <w:rsid w:val="000C3215"/>
    <w:rsid w:val="000D32A3"/>
    <w:rsid w:val="000D3C28"/>
    <w:rsid w:val="000E58EF"/>
    <w:rsid w:val="000F7E1E"/>
    <w:rsid w:val="001053AF"/>
    <w:rsid w:val="001120CF"/>
    <w:rsid w:val="00116C1E"/>
    <w:rsid w:val="001236B0"/>
    <w:rsid w:val="0012384A"/>
    <w:rsid w:val="001258B7"/>
    <w:rsid w:val="00133A1A"/>
    <w:rsid w:val="00143E41"/>
    <w:rsid w:val="00145095"/>
    <w:rsid w:val="001469DD"/>
    <w:rsid w:val="00154D15"/>
    <w:rsid w:val="001615D2"/>
    <w:rsid w:val="001618E1"/>
    <w:rsid w:val="001668AE"/>
    <w:rsid w:val="00174188"/>
    <w:rsid w:val="001759FD"/>
    <w:rsid w:val="00192D7C"/>
    <w:rsid w:val="0019543A"/>
    <w:rsid w:val="001A1897"/>
    <w:rsid w:val="001A29D4"/>
    <w:rsid w:val="001B10E6"/>
    <w:rsid w:val="001C5CB0"/>
    <w:rsid w:val="001D723B"/>
    <w:rsid w:val="001D7427"/>
    <w:rsid w:val="001E01D3"/>
    <w:rsid w:val="001E0A07"/>
    <w:rsid w:val="001F04DA"/>
    <w:rsid w:val="001F04ED"/>
    <w:rsid w:val="001F5BE5"/>
    <w:rsid w:val="0021364E"/>
    <w:rsid w:val="00216AEE"/>
    <w:rsid w:val="00216D4F"/>
    <w:rsid w:val="002252AA"/>
    <w:rsid w:val="00233C24"/>
    <w:rsid w:val="0023438F"/>
    <w:rsid w:val="00241125"/>
    <w:rsid w:val="00251D5E"/>
    <w:rsid w:val="00251FB5"/>
    <w:rsid w:val="002551A4"/>
    <w:rsid w:val="002560DB"/>
    <w:rsid w:val="00261DEB"/>
    <w:rsid w:val="00266A3E"/>
    <w:rsid w:val="002670DD"/>
    <w:rsid w:val="002742AB"/>
    <w:rsid w:val="0029020B"/>
    <w:rsid w:val="00290730"/>
    <w:rsid w:val="0029172D"/>
    <w:rsid w:val="002922FE"/>
    <w:rsid w:val="00297057"/>
    <w:rsid w:val="002A0639"/>
    <w:rsid w:val="002C0357"/>
    <w:rsid w:val="002C5327"/>
    <w:rsid w:val="002D44BE"/>
    <w:rsid w:val="002D5EB2"/>
    <w:rsid w:val="002E4394"/>
    <w:rsid w:val="002E7F66"/>
    <w:rsid w:val="0030295C"/>
    <w:rsid w:val="00311A88"/>
    <w:rsid w:val="00311B1A"/>
    <w:rsid w:val="00314AC4"/>
    <w:rsid w:val="00314ED6"/>
    <w:rsid w:val="00325238"/>
    <w:rsid w:val="0033399D"/>
    <w:rsid w:val="00335933"/>
    <w:rsid w:val="00340636"/>
    <w:rsid w:val="003513B6"/>
    <w:rsid w:val="003524FB"/>
    <w:rsid w:val="00355F1A"/>
    <w:rsid w:val="003608B4"/>
    <w:rsid w:val="00361BB3"/>
    <w:rsid w:val="00372C36"/>
    <w:rsid w:val="00376C57"/>
    <w:rsid w:val="00381EE3"/>
    <w:rsid w:val="00381FAE"/>
    <w:rsid w:val="0039149F"/>
    <w:rsid w:val="00393AF2"/>
    <w:rsid w:val="00397496"/>
    <w:rsid w:val="003A10A6"/>
    <w:rsid w:val="003A36B8"/>
    <w:rsid w:val="003A6E36"/>
    <w:rsid w:val="003B1A48"/>
    <w:rsid w:val="003B5717"/>
    <w:rsid w:val="003E27A7"/>
    <w:rsid w:val="003E299F"/>
    <w:rsid w:val="003E4D24"/>
    <w:rsid w:val="003E5D5A"/>
    <w:rsid w:val="003E7DFF"/>
    <w:rsid w:val="003F39FC"/>
    <w:rsid w:val="003F4CEC"/>
    <w:rsid w:val="0040394A"/>
    <w:rsid w:val="00406349"/>
    <w:rsid w:val="00415353"/>
    <w:rsid w:val="00415785"/>
    <w:rsid w:val="00417E68"/>
    <w:rsid w:val="00424771"/>
    <w:rsid w:val="00436D11"/>
    <w:rsid w:val="00442037"/>
    <w:rsid w:val="00453340"/>
    <w:rsid w:val="00455DFC"/>
    <w:rsid w:val="00461039"/>
    <w:rsid w:val="0046250A"/>
    <w:rsid w:val="004649F4"/>
    <w:rsid w:val="00471B98"/>
    <w:rsid w:val="00472E66"/>
    <w:rsid w:val="00473E4B"/>
    <w:rsid w:val="00475A6B"/>
    <w:rsid w:val="00475D9A"/>
    <w:rsid w:val="004814EA"/>
    <w:rsid w:val="00491487"/>
    <w:rsid w:val="00495725"/>
    <w:rsid w:val="004A644E"/>
    <w:rsid w:val="004B064B"/>
    <w:rsid w:val="004B231C"/>
    <w:rsid w:val="004B7811"/>
    <w:rsid w:val="004C0F47"/>
    <w:rsid w:val="004D49A0"/>
    <w:rsid w:val="004D58CC"/>
    <w:rsid w:val="004D6AE6"/>
    <w:rsid w:val="004E0658"/>
    <w:rsid w:val="004E25F0"/>
    <w:rsid w:val="004E3C32"/>
    <w:rsid w:val="004E7C32"/>
    <w:rsid w:val="004F1E95"/>
    <w:rsid w:val="004F3915"/>
    <w:rsid w:val="004F79FD"/>
    <w:rsid w:val="00500BC1"/>
    <w:rsid w:val="00504BB1"/>
    <w:rsid w:val="00523F26"/>
    <w:rsid w:val="005339C1"/>
    <w:rsid w:val="005350EC"/>
    <w:rsid w:val="00544B7F"/>
    <w:rsid w:val="00546210"/>
    <w:rsid w:val="00547219"/>
    <w:rsid w:val="00553061"/>
    <w:rsid w:val="00553FC4"/>
    <w:rsid w:val="00554966"/>
    <w:rsid w:val="005661DA"/>
    <w:rsid w:val="00574F6B"/>
    <w:rsid w:val="00577CB1"/>
    <w:rsid w:val="00583094"/>
    <w:rsid w:val="0058692E"/>
    <w:rsid w:val="00586B42"/>
    <w:rsid w:val="00594D07"/>
    <w:rsid w:val="005B1EB5"/>
    <w:rsid w:val="005B20B6"/>
    <w:rsid w:val="005B35EF"/>
    <w:rsid w:val="005C3902"/>
    <w:rsid w:val="005C4621"/>
    <w:rsid w:val="005C54DF"/>
    <w:rsid w:val="005D0BF6"/>
    <w:rsid w:val="005D1A5A"/>
    <w:rsid w:val="005E3130"/>
    <w:rsid w:val="005E68D5"/>
    <w:rsid w:val="005F304E"/>
    <w:rsid w:val="006045FC"/>
    <w:rsid w:val="0060489D"/>
    <w:rsid w:val="006118A2"/>
    <w:rsid w:val="0061564B"/>
    <w:rsid w:val="0062194C"/>
    <w:rsid w:val="0062440B"/>
    <w:rsid w:val="00627564"/>
    <w:rsid w:val="006323BC"/>
    <w:rsid w:val="00632D61"/>
    <w:rsid w:val="006353F9"/>
    <w:rsid w:val="006371FD"/>
    <w:rsid w:val="00640087"/>
    <w:rsid w:val="00646AA2"/>
    <w:rsid w:val="00647A4D"/>
    <w:rsid w:val="00652AA7"/>
    <w:rsid w:val="00657924"/>
    <w:rsid w:val="00681F73"/>
    <w:rsid w:val="00683318"/>
    <w:rsid w:val="00683D5A"/>
    <w:rsid w:val="00685FBF"/>
    <w:rsid w:val="0068602E"/>
    <w:rsid w:val="006A3402"/>
    <w:rsid w:val="006A3530"/>
    <w:rsid w:val="006B6222"/>
    <w:rsid w:val="006C0727"/>
    <w:rsid w:val="006C57DC"/>
    <w:rsid w:val="006D16A3"/>
    <w:rsid w:val="006D3B59"/>
    <w:rsid w:val="006E145F"/>
    <w:rsid w:val="006E517F"/>
    <w:rsid w:val="006E7BF8"/>
    <w:rsid w:val="006E7D61"/>
    <w:rsid w:val="006F0948"/>
    <w:rsid w:val="006F23D4"/>
    <w:rsid w:val="006F2BCF"/>
    <w:rsid w:val="007030B6"/>
    <w:rsid w:val="00704DD3"/>
    <w:rsid w:val="007136C1"/>
    <w:rsid w:val="007164AF"/>
    <w:rsid w:val="00717B5C"/>
    <w:rsid w:val="0073029E"/>
    <w:rsid w:val="00741796"/>
    <w:rsid w:val="00742E8B"/>
    <w:rsid w:val="00751CD7"/>
    <w:rsid w:val="00756454"/>
    <w:rsid w:val="0076322D"/>
    <w:rsid w:val="00767A82"/>
    <w:rsid w:val="00770572"/>
    <w:rsid w:val="00774B7F"/>
    <w:rsid w:val="00784789"/>
    <w:rsid w:val="007923BD"/>
    <w:rsid w:val="007925B9"/>
    <w:rsid w:val="0079762D"/>
    <w:rsid w:val="007A319E"/>
    <w:rsid w:val="007B0931"/>
    <w:rsid w:val="007B1F65"/>
    <w:rsid w:val="007B6B99"/>
    <w:rsid w:val="007D6EA0"/>
    <w:rsid w:val="007D7D50"/>
    <w:rsid w:val="007E3D1B"/>
    <w:rsid w:val="007F03FC"/>
    <w:rsid w:val="007F3022"/>
    <w:rsid w:val="00802F7A"/>
    <w:rsid w:val="00803AE6"/>
    <w:rsid w:val="00804428"/>
    <w:rsid w:val="00807192"/>
    <w:rsid w:val="00827236"/>
    <w:rsid w:val="00827418"/>
    <w:rsid w:val="00831511"/>
    <w:rsid w:val="00837912"/>
    <w:rsid w:val="00841477"/>
    <w:rsid w:val="00842741"/>
    <w:rsid w:val="00843D77"/>
    <w:rsid w:val="008450BC"/>
    <w:rsid w:val="008633E8"/>
    <w:rsid w:val="00864628"/>
    <w:rsid w:val="008707C0"/>
    <w:rsid w:val="00886B7B"/>
    <w:rsid w:val="00891E15"/>
    <w:rsid w:val="008A3BB2"/>
    <w:rsid w:val="008A635D"/>
    <w:rsid w:val="008C109B"/>
    <w:rsid w:val="008C2E3F"/>
    <w:rsid w:val="008C4048"/>
    <w:rsid w:val="008C786E"/>
    <w:rsid w:val="008D1F57"/>
    <w:rsid w:val="008D511A"/>
    <w:rsid w:val="008D711B"/>
    <w:rsid w:val="008E1F18"/>
    <w:rsid w:val="008F1544"/>
    <w:rsid w:val="00902C72"/>
    <w:rsid w:val="00910380"/>
    <w:rsid w:val="009177F1"/>
    <w:rsid w:val="00926EFB"/>
    <w:rsid w:val="009314C0"/>
    <w:rsid w:val="009336FA"/>
    <w:rsid w:val="00942D0B"/>
    <w:rsid w:val="00942ED4"/>
    <w:rsid w:val="00943607"/>
    <w:rsid w:val="00951452"/>
    <w:rsid w:val="00955102"/>
    <w:rsid w:val="00966BA5"/>
    <w:rsid w:val="00967D79"/>
    <w:rsid w:val="00972B18"/>
    <w:rsid w:val="0097443E"/>
    <w:rsid w:val="00980E07"/>
    <w:rsid w:val="00981CB3"/>
    <w:rsid w:val="00986EE8"/>
    <w:rsid w:val="009921FC"/>
    <w:rsid w:val="009964C9"/>
    <w:rsid w:val="009A4E3F"/>
    <w:rsid w:val="009B5F99"/>
    <w:rsid w:val="009B7F48"/>
    <w:rsid w:val="009D4A68"/>
    <w:rsid w:val="009D751E"/>
    <w:rsid w:val="009F02DA"/>
    <w:rsid w:val="009F1F35"/>
    <w:rsid w:val="009F2FBC"/>
    <w:rsid w:val="00A05CA0"/>
    <w:rsid w:val="00A1583C"/>
    <w:rsid w:val="00A22811"/>
    <w:rsid w:val="00A27105"/>
    <w:rsid w:val="00A342DC"/>
    <w:rsid w:val="00A37BB7"/>
    <w:rsid w:val="00A44C97"/>
    <w:rsid w:val="00A54E01"/>
    <w:rsid w:val="00A57604"/>
    <w:rsid w:val="00A609F0"/>
    <w:rsid w:val="00A630C5"/>
    <w:rsid w:val="00A709C6"/>
    <w:rsid w:val="00A77921"/>
    <w:rsid w:val="00A86D89"/>
    <w:rsid w:val="00A87C15"/>
    <w:rsid w:val="00A87C77"/>
    <w:rsid w:val="00A93B7B"/>
    <w:rsid w:val="00A95B41"/>
    <w:rsid w:val="00A9621D"/>
    <w:rsid w:val="00A97EAF"/>
    <w:rsid w:val="00AA00CB"/>
    <w:rsid w:val="00AA27E2"/>
    <w:rsid w:val="00AA427C"/>
    <w:rsid w:val="00AB2878"/>
    <w:rsid w:val="00AC1C61"/>
    <w:rsid w:val="00AC7519"/>
    <w:rsid w:val="00AD4B98"/>
    <w:rsid w:val="00B07E6B"/>
    <w:rsid w:val="00B1001E"/>
    <w:rsid w:val="00B118FD"/>
    <w:rsid w:val="00B23B34"/>
    <w:rsid w:val="00B240AE"/>
    <w:rsid w:val="00B2465E"/>
    <w:rsid w:val="00B338FA"/>
    <w:rsid w:val="00B56A5D"/>
    <w:rsid w:val="00B61A1D"/>
    <w:rsid w:val="00B61B7D"/>
    <w:rsid w:val="00B7439A"/>
    <w:rsid w:val="00B75A1C"/>
    <w:rsid w:val="00B92A3E"/>
    <w:rsid w:val="00B938C1"/>
    <w:rsid w:val="00B94397"/>
    <w:rsid w:val="00B96A84"/>
    <w:rsid w:val="00B97280"/>
    <w:rsid w:val="00BA749A"/>
    <w:rsid w:val="00BB51D1"/>
    <w:rsid w:val="00BB7323"/>
    <w:rsid w:val="00BC06F5"/>
    <w:rsid w:val="00BC7E33"/>
    <w:rsid w:val="00BD0F4D"/>
    <w:rsid w:val="00BD2269"/>
    <w:rsid w:val="00BD4677"/>
    <w:rsid w:val="00BE0CDF"/>
    <w:rsid w:val="00BE2941"/>
    <w:rsid w:val="00BE68C2"/>
    <w:rsid w:val="00C26CBD"/>
    <w:rsid w:val="00C301C6"/>
    <w:rsid w:val="00C32445"/>
    <w:rsid w:val="00C34655"/>
    <w:rsid w:val="00C35988"/>
    <w:rsid w:val="00C45E78"/>
    <w:rsid w:val="00C5146F"/>
    <w:rsid w:val="00C661AA"/>
    <w:rsid w:val="00C727C4"/>
    <w:rsid w:val="00C748F2"/>
    <w:rsid w:val="00C80E8F"/>
    <w:rsid w:val="00C85E19"/>
    <w:rsid w:val="00C917CB"/>
    <w:rsid w:val="00C9491B"/>
    <w:rsid w:val="00C96344"/>
    <w:rsid w:val="00CA09B2"/>
    <w:rsid w:val="00CB11D8"/>
    <w:rsid w:val="00CE1966"/>
    <w:rsid w:val="00CE2935"/>
    <w:rsid w:val="00CE6514"/>
    <w:rsid w:val="00CF1D0D"/>
    <w:rsid w:val="00CF4134"/>
    <w:rsid w:val="00D05BC0"/>
    <w:rsid w:val="00D13A73"/>
    <w:rsid w:val="00D13B35"/>
    <w:rsid w:val="00D15E76"/>
    <w:rsid w:val="00D211F0"/>
    <w:rsid w:val="00D21712"/>
    <w:rsid w:val="00D225D7"/>
    <w:rsid w:val="00D22AFF"/>
    <w:rsid w:val="00D259FA"/>
    <w:rsid w:val="00D35D90"/>
    <w:rsid w:val="00D477A1"/>
    <w:rsid w:val="00D51B7C"/>
    <w:rsid w:val="00D62C85"/>
    <w:rsid w:val="00D75F98"/>
    <w:rsid w:val="00DA0981"/>
    <w:rsid w:val="00DA3E9A"/>
    <w:rsid w:val="00DA7152"/>
    <w:rsid w:val="00DB4D54"/>
    <w:rsid w:val="00DB5CD5"/>
    <w:rsid w:val="00DB742F"/>
    <w:rsid w:val="00DC5A7B"/>
    <w:rsid w:val="00DD051B"/>
    <w:rsid w:val="00DD1C05"/>
    <w:rsid w:val="00DD605C"/>
    <w:rsid w:val="00DE13B4"/>
    <w:rsid w:val="00DE215C"/>
    <w:rsid w:val="00DF0494"/>
    <w:rsid w:val="00DF2536"/>
    <w:rsid w:val="00DF4BDB"/>
    <w:rsid w:val="00E021B1"/>
    <w:rsid w:val="00E138FE"/>
    <w:rsid w:val="00E179E3"/>
    <w:rsid w:val="00E20B00"/>
    <w:rsid w:val="00E23518"/>
    <w:rsid w:val="00E24CCE"/>
    <w:rsid w:val="00E41D8D"/>
    <w:rsid w:val="00E42E54"/>
    <w:rsid w:val="00E703C1"/>
    <w:rsid w:val="00E712B0"/>
    <w:rsid w:val="00E90264"/>
    <w:rsid w:val="00EA12AC"/>
    <w:rsid w:val="00EA1FB3"/>
    <w:rsid w:val="00EA2015"/>
    <w:rsid w:val="00EA5F74"/>
    <w:rsid w:val="00EA777F"/>
    <w:rsid w:val="00EC3EC7"/>
    <w:rsid w:val="00EC457F"/>
    <w:rsid w:val="00ED3D4D"/>
    <w:rsid w:val="00EE34AA"/>
    <w:rsid w:val="00EE62F2"/>
    <w:rsid w:val="00EE6DFC"/>
    <w:rsid w:val="00EF195E"/>
    <w:rsid w:val="00F009D9"/>
    <w:rsid w:val="00F127FF"/>
    <w:rsid w:val="00F149E0"/>
    <w:rsid w:val="00F208DD"/>
    <w:rsid w:val="00F22A44"/>
    <w:rsid w:val="00F233F6"/>
    <w:rsid w:val="00F27592"/>
    <w:rsid w:val="00F5565D"/>
    <w:rsid w:val="00F55CD3"/>
    <w:rsid w:val="00F56A91"/>
    <w:rsid w:val="00F648FE"/>
    <w:rsid w:val="00F73EEA"/>
    <w:rsid w:val="00FA14A4"/>
    <w:rsid w:val="00FD3260"/>
    <w:rsid w:val="00FD67A9"/>
    <w:rsid w:val="00FE5C03"/>
    <w:rsid w:val="00FF78D3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F81FBA"/>
  <w15:chartTrackingRefBased/>
  <w15:docId w15:val="{5291A4E2-A33F-403A-9988-1D5D5B38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2742AB"/>
    <w:pPr>
      <w:spacing w:after="160" w:line="256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4D58C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rsid w:val="00BB51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51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B51D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B5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51D1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376C57"/>
    <w:pPr>
      <w:ind w:left="720"/>
    </w:pPr>
    <w:rPr>
      <w:rFonts w:ascii="Calibri" w:eastAsiaTheme="minorHAnsi" w:hAnsi="Calibri" w:cs="Calibri"/>
      <w:szCs w:val="22"/>
      <w:lang w:val="en-US"/>
    </w:rPr>
  </w:style>
  <w:style w:type="paragraph" w:customStyle="1" w:styleId="References">
    <w:name w:val="References"/>
    <w:basedOn w:val="Normal"/>
    <w:rsid w:val="00143E41"/>
    <w:pPr>
      <w:numPr>
        <w:numId w:val="2"/>
      </w:numPr>
      <w:jc w:val="both"/>
    </w:pPr>
    <w:rPr>
      <w:rFonts w:eastAsia="SimSun"/>
      <w:sz w:val="16"/>
      <w:szCs w:val="16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30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E2935"/>
    <w:rPr>
      <w:sz w:val="22"/>
      <w:lang w:val="en-GB"/>
    </w:rPr>
  </w:style>
  <w:style w:type="paragraph" w:styleId="BalloonText">
    <w:name w:val="Balloon Text"/>
    <w:basedOn w:val="Normal"/>
    <w:link w:val="BalloonTextChar"/>
    <w:rsid w:val="009964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64C9"/>
    <w:rPr>
      <w:rFonts w:ascii="Segoe U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075E3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smith@cisco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1/11-21-1179-00-coex-next-steps-in-the-evaluation-of-the-impact-of-varying-ed-thresholds.ppt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21/11-21-0851-00-coex-5-ghz-ed-analysi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0705-00-coex-simulation-and-evaluation-of-the-impact-of-varying-ed-thresholds.pptx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10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CFE30-2248-4785-85FB-F0DCFEE1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(10)</Template>
  <TotalTime>109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doc.: IEEE 802.11-22/0081r4</vt:lpstr>
      <vt:lpstr>Proposed text of Liaison Statement to WFA</vt:lpstr>
    </vt:vector>
  </TitlesOfParts>
  <Company>Intel Corporation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802.11-22/0081r4</dc:title>
  <dc:subject>Submission</dc:subject>
  <dc:creator>Das, Dibakar</dc:creator>
  <cp:keywords>January 2022</cp:keywords>
  <dc:description>Dave Cavalcanti, Intel Corporation</dc:description>
  <cp:lastModifiedBy>Andrew Myles</cp:lastModifiedBy>
  <cp:revision>4</cp:revision>
  <cp:lastPrinted>1900-01-01T08:00:00Z</cp:lastPrinted>
  <dcterms:created xsi:type="dcterms:W3CDTF">2022-03-11T06:10:00Z</dcterms:created>
  <dcterms:modified xsi:type="dcterms:W3CDTF">2022-03-14T03:02:00Z</dcterms:modified>
</cp:coreProperties>
</file>