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11531D6" w14:textId="77777777" w:rsidR="00946C79" w:rsidRDefault="009B7613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66"/>
        <w:gridCol w:w="1634"/>
        <w:gridCol w:w="1574"/>
        <w:gridCol w:w="1815"/>
        <w:gridCol w:w="2787"/>
      </w:tblGrid>
      <w:tr w:rsidR="00946C79" w14:paraId="73FE9419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525BE33" w14:textId="074B5F56" w:rsidR="00946C79" w:rsidRDefault="009B7613">
            <w:pPr>
              <w:pStyle w:val="T2"/>
            </w:pPr>
            <w:r>
              <w:t>CID</w:t>
            </w:r>
            <w:r w:rsidR="00AF4848">
              <w:t xml:space="preserve"> 1</w:t>
            </w:r>
            <w:r w:rsidR="002F07AC">
              <w:t>428</w:t>
            </w:r>
            <w:r w:rsidR="00AF4848">
              <w:t xml:space="preserve"> </w:t>
            </w:r>
            <w:r w:rsidR="005015B9">
              <w:t xml:space="preserve">concerning </w:t>
            </w:r>
            <w:proofErr w:type="spellStart"/>
            <w:r w:rsidR="005015B9" w:rsidRPr="005015B9">
              <w:t>BSSMaxIdlePeriod</w:t>
            </w:r>
            <w:proofErr w:type="spellEnd"/>
          </w:p>
        </w:tc>
      </w:tr>
      <w:tr w:rsidR="00946C79" w14:paraId="5E48BDB7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88480AA" w14:textId="0189A831" w:rsidR="00946C79" w:rsidRDefault="009B7613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  202</w:t>
            </w:r>
            <w:r w:rsidR="00AF4848">
              <w:rPr>
                <w:sz w:val="20"/>
              </w:rPr>
              <w:t>2</w:t>
            </w:r>
            <w:r>
              <w:rPr>
                <w:sz w:val="20"/>
              </w:rPr>
              <w:t>-0</w:t>
            </w:r>
            <w:r w:rsidR="00AF4848">
              <w:rPr>
                <w:sz w:val="20"/>
              </w:rPr>
              <w:t>2</w:t>
            </w:r>
            <w:r>
              <w:rPr>
                <w:sz w:val="20"/>
              </w:rPr>
              <w:t>-</w:t>
            </w:r>
            <w:r w:rsidR="008E02A6">
              <w:rPr>
                <w:sz w:val="20"/>
              </w:rPr>
              <w:t>1</w:t>
            </w:r>
            <w:r w:rsidR="005015B9">
              <w:rPr>
                <w:sz w:val="20"/>
              </w:rPr>
              <w:t>8</w:t>
            </w:r>
          </w:p>
        </w:tc>
      </w:tr>
      <w:tr w:rsidR="00946C79" w14:paraId="3510DCEE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7A30C05" w14:textId="77777777" w:rsidR="00946C79" w:rsidRDefault="009B761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946C79" w14:paraId="5628A676" w14:textId="77777777">
        <w:trPr>
          <w:jc w:val="center"/>
        </w:trPr>
        <w:tc>
          <w:tcPr>
            <w:tcW w:w="1766" w:type="dxa"/>
            <w:vAlign w:val="center"/>
          </w:tcPr>
          <w:p w14:paraId="62F86A61" w14:textId="77777777" w:rsidR="00946C79" w:rsidRDefault="009B761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634" w:type="dxa"/>
            <w:vAlign w:val="center"/>
          </w:tcPr>
          <w:p w14:paraId="6F15F5DC" w14:textId="77777777" w:rsidR="00946C79" w:rsidRDefault="009B761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574" w:type="dxa"/>
            <w:vAlign w:val="center"/>
          </w:tcPr>
          <w:p w14:paraId="3885E4F8" w14:textId="77777777" w:rsidR="00946C79" w:rsidRDefault="009B761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815" w:type="dxa"/>
            <w:vAlign w:val="center"/>
          </w:tcPr>
          <w:p w14:paraId="03ADD53D" w14:textId="77777777" w:rsidR="00946C79" w:rsidRDefault="009B761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787" w:type="dxa"/>
            <w:vAlign w:val="center"/>
          </w:tcPr>
          <w:p w14:paraId="3EDA4227" w14:textId="77777777" w:rsidR="00946C79" w:rsidRDefault="009B761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946C79" w14:paraId="0956B184" w14:textId="77777777">
        <w:trPr>
          <w:jc w:val="center"/>
        </w:trPr>
        <w:tc>
          <w:tcPr>
            <w:tcW w:w="1766" w:type="dxa"/>
            <w:vAlign w:val="center"/>
          </w:tcPr>
          <w:p w14:paraId="7086E3F7" w14:textId="77777777" w:rsidR="00946C79" w:rsidRDefault="009B7613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David Halasz</w:t>
            </w:r>
          </w:p>
        </w:tc>
        <w:tc>
          <w:tcPr>
            <w:tcW w:w="1634" w:type="dxa"/>
            <w:vAlign w:val="center"/>
          </w:tcPr>
          <w:p w14:paraId="01E4788A" w14:textId="77777777" w:rsidR="00946C79" w:rsidRDefault="009B7613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Morse Micro</w:t>
            </w:r>
          </w:p>
        </w:tc>
        <w:tc>
          <w:tcPr>
            <w:tcW w:w="1574" w:type="dxa"/>
            <w:vAlign w:val="center"/>
          </w:tcPr>
          <w:p w14:paraId="34F0F8B6" w14:textId="77777777" w:rsidR="00946C79" w:rsidRDefault="00946C79">
            <w:pPr>
              <w:pStyle w:val="T2"/>
              <w:spacing w:after="0"/>
              <w:ind w:left="0" w:right="0"/>
              <w:rPr>
                <w:sz w:val="20"/>
              </w:rPr>
            </w:pPr>
          </w:p>
        </w:tc>
        <w:tc>
          <w:tcPr>
            <w:tcW w:w="1815" w:type="dxa"/>
            <w:vAlign w:val="center"/>
          </w:tcPr>
          <w:p w14:paraId="1B8228E7" w14:textId="77777777" w:rsidR="00946C79" w:rsidRDefault="00946C79">
            <w:pPr>
              <w:pStyle w:val="T2"/>
              <w:spacing w:after="0"/>
              <w:ind w:left="0" w:right="0"/>
              <w:rPr>
                <w:sz w:val="20"/>
              </w:rPr>
            </w:pPr>
          </w:p>
        </w:tc>
        <w:tc>
          <w:tcPr>
            <w:tcW w:w="2787" w:type="dxa"/>
            <w:vAlign w:val="center"/>
          </w:tcPr>
          <w:p w14:paraId="6B67D4AC" w14:textId="77777777" w:rsidR="00946C79" w:rsidRDefault="009B7613">
            <w:pPr>
              <w:pStyle w:val="T2"/>
              <w:spacing w:after="0"/>
              <w:ind w:left="0" w:right="0"/>
              <w:rPr>
                <w:sz w:val="16"/>
              </w:rPr>
            </w:pPr>
            <w:r>
              <w:rPr>
                <w:sz w:val="16"/>
              </w:rPr>
              <w:t>dave.halasz@morsemicro.com</w:t>
            </w:r>
          </w:p>
        </w:tc>
      </w:tr>
      <w:tr w:rsidR="00946C79" w14:paraId="6495E271" w14:textId="77777777">
        <w:trPr>
          <w:jc w:val="center"/>
        </w:trPr>
        <w:tc>
          <w:tcPr>
            <w:tcW w:w="1766" w:type="dxa"/>
            <w:vAlign w:val="center"/>
          </w:tcPr>
          <w:p w14:paraId="5DE4BF23" w14:textId="77777777" w:rsidR="00946C79" w:rsidRDefault="009B7613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Dave Goodall</w:t>
            </w:r>
          </w:p>
        </w:tc>
        <w:tc>
          <w:tcPr>
            <w:tcW w:w="1634" w:type="dxa"/>
            <w:vAlign w:val="center"/>
          </w:tcPr>
          <w:p w14:paraId="2B8585AC" w14:textId="77777777" w:rsidR="00946C79" w:rsidRDefault="009B7613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Morse Micro</w:t>
            </w:r>
          </w:p>
        </w:tc>
        <w:tc>
          <w:tcPr>
            <w:tcW w:w="1574" w:type="dxa"/>
            <w:vAlign w:val="center"/>
          </w:tcPr>
          <w:p w14:paraId="3C65D6CD" w14:textId="77777777" w:rsidR="00946C79" w:rsidRDefault="00946C79">
            <w:pPr>
              <w:pStyle w:val="T2"/>
              <w:spacing w:after="0"/>
              <w:ind w:left="0" w:right="0"/>
              <w:rPr>
                <w:sz w:val="20"/>
              </w:rPr>
            </w:pPr>
          </w:p>
        </w:tc>
        <w:tc>
          <w:tcPr>
            <w:tcW w:w="1815" w:type="dxa"/>
            <w:vAlign w:val="center"/>
          </w:tcPr>
          <w:p w14:paraId="29EE3C9B" w14:textId="77777777" w:rsidR="00946C79" w:rsidRDefault="00946C79">
            <w:pPr>
              <w:pStyle w:val="T2"/>
              <w:spacing w:after="0"/>
              <w:ind w:left="0" w:right="0"/>
              <w:rPr>
                <w:sz w:val="20"/>
              </w:rPr>
            </w:pPr>
          </w:p>
        </w:tc>
        <w:tc>
          <w:tcPr>
            <w:tcW w:w="2787" w:type="dxa"/>
            <w:vAlign w:val="center"/>
          </w:tcPr>
          <w:p w14:paraId="3397E0C0" w14:textId="77777777" w:rsidR="00946C79" w:rsidRDefault="009B7613">
            <w:pPr>
              <w:pStyle w:val="T2"/>
              <w:spacing w:after="0"/>
              <w:ind w:left="0" w:right="0"/>
              <w:rPr>
                <w:sz w:val="16"/>
              </w:rPr>
            </w:pPr>
            <w:r>
              <w:rPr>
                <w:sz w:val="16"/>
              </w:rPr>
              <w:t>dave@morsemicro.com</w:t>
            </w:r>
          </w:p>
        </w:tc>
      </w:tr>
    </w:tbl>
    <w:p w14:paraId="651CE7D5" w14:textId="0A16A247" w:rsidR="00946C79" w:rsidRDefault="00780FDF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8872" distR="118872" simplePos="0" relativeHeight="251657728" behindDoc="0" locked="0" layoutInCell="1" allowOverlap="1" wp14:anchorId="5FF0E955" wp14:editId="620D1BE5">
                <wp:simplePos x="0" y="0"/>
                <wp:positionH relativeFrom="column">
                  <wp:posOffset>-64698</wp:posOffset>
                </wp:positionH>
                <wp:positionV relativeFrom="paragraph">
                  <wp:posOffset>202564</wp:posOffset>
                </wp:positionV>
                <wp:extent cx="5943600" cy="3347049"/>
                <wp:effectExtent l="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3347049"/>
                        </a:xfrm>
                        <a:prstGeom prst="rect">
                          <a:avLst/>
                        </a:prstGeom>
                        <a:ln w="0" cap="flat" cmpd="sng" algn="ctr">
                          <a:noFill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6CE43E0B" w14:textId="77777777" w:rsidR="00946C79" w:rsidRDefault="009B7613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B2D1161" w14:textId="6B9C374A" w:rsidR="00946C79" w:rsidRDefault="009B7613">
                            <w:pPr>
                              <w:jc w:val="both"/>
                            </w:pPr>
                            <w:r>
                              <w:t xml:space="preserve">This document proposes comment resolutions for </w:t>
                            </w:r>
                            <w:r w:rsidR="00AF4848">
                              <w:t>LB258 CID 1</w:t>
                            </w:r>
                            <w:r w:rsidR="002F07AC">
                              <w:t>428</w:t>
                            </w:r>
                            <w:r w:rsidR="00AF4848">
                              <w:t>.</w:t>
                            </w:r>
                          </w:p>
                          <w:p w14:paraId="3885B2EE" w14:textId="34361280" w:rsidR="00946C79" w:rsidRDefault="00946C79">
                            <w:pPr>
                              <w:jc w:val="both"/>
                            </w:pPr>
                          </w:p>
                          <w:p w14:paraId="7C2E31E5" w14:textId="77777777" w:rsidR="00946C79" w:rsidRDefault="00946C79">
                            <w:pPr>
                              <w:jc w:val="both"/>
                            </w:pPr>
                          </w:p>
                          <w:p w14:paraId="133D0B71" w14:textId="77777777" w:rsidR="00946C79" w:rsidRDefault="009B7613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 xml:space="preserve">Discussion : </w:t>
                            </w:r>
                          </w:p>
                          <w:p w14:paraId="27EC9B3C" w14:textId="2B5DEE0A" w:rsidR="00946C79" w:rsidRDefault="009B7613">
                            <w:r>
                              <w:t xml:space="preserve">CID </w:t>
                            </w:r>
                            <w:r w:rsidR="00AF4848">
                              <w:t>1</w:t>
                            </w:r>
                            <w:r w:rsidR="002F07AC">
                              <w:t>428</w:t>
                            </w:r>
                            <w:r>
                              <w:t xml:space="preserve"> </w:t>
                            </w:r>
                            <w:r w:rsidR="00AF4848">
                              <w:t>is</w:t>
                            </w:r>
                            <w:r>
                              <w:t xml:space="preserve"> shown on the next page.</w:t>
                            </w:r>
                          </w:p>
                          <w:p w14:paraId="3B0C1494" w14:textId="77777777" w:rsidR="00946C79" w:rsidRDefault="00946C79"/>
                          <w:p w14:paraId="597E4C0E" w14:textId="19A0140D" w:rsidR="00946C79" w:rsidRDefault="00946C79"/>
                          <w:p w14:paraId="5D388A34" w14:textId="77777777" w:rsidR="00946C79" w:rsidRDefault="00946C79">
                            <w:pPr>
                              <w:jc w:val="both"/>
                            </w:pPr>
                          </w:p>
                          <w:p w14:paraId="5D1AD3EA" w14:textId="77777777" w:rsidR="00946C79" w:rsidRDefault="00946C79">
                            <w:pPr>
                              <w:jc w:val="both"/>
                            </w:pPr>
                          </w:p>
                          <w:p w14:paraId="6940AED8" w14:textId="77777777" w:rsidR="00946C79" w:rsidRDefault="009B7613">
                            <w:pPr>
                              <w:jc w:val="both"/>
                            </w:pPr>
                            <w:r>
                              <w:t>Proposed Resolution:</w:t>
                            </w:r>
                          </w:p>
                          <w:p w14:paraId="71807174" w14:textId="401366F7" w:rsidR="00946C79" w:rsidRDefault="009B7613">
                            <w:pPr>
                              <w:numPr>
                                <w:ilvl w:val="0"/>
                                <w:numId w:val="13"/>
                              </w:numPr>
                              <w:jc w:val="both"/>
                            </w:pPr>
                            <w:r>
                              <w:t xml:space="preserve">CID </w:t>
                            </w:r>
                            <w:r w:rsidR="00560232">
                              <w:t>1</w:t>
                            </w:r>
                            <w:r w:rsidR="002F07AC">
                              <w:t>428</w:t>
                            </w:r>
                            <w:r>
                              <w:t xml:space="preserve"> : </w:t>
                            </w:r>
                            <w:r w:rsidR="002F07AC">
                              <w:t>Accept</w:t>
                            </w:r>
                            <w:r>
                              <w:t>.</w:t>
                            </w:r>
                            <w:r w:rsidR="00863B55">
                              <w:t xml:space="preserve"> </w:t>
                            </w:r>
                          </w:p>
                          <w:p w14:paraId="678D58F0" w14:textId="77777777" w:rsidR="00946C79" w:rsidRDefault="00946C79"/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F0E955" id="Rectangle 1" o:spid="_x0000_s1026" style="position:absolute;left:0;text-align:left;margin-left:-5.1pt;margin-top:15.95pt;width:468pt;height:263.55pt;z-index:251657728;visibility:visible;mso-wrap-style:square;mso-width-percent:0;mso-height-percent:0;mso-wrap-distance-left:9.36pt;mso-wrap-distance-top:0;mso-wrap-distance-right:9.36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" filled="f" stroked="f" strokeweight="0">
                <v:textbox>
                  <w:txbxContent>
                    <w:p w14:paraId="6CE43E0B" w14:textId="77777777" w:rsidR="00946C79" w:rsidRDefault="009B7613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B2D1161" w14:textId="6B9C374A" w:rsidR="00946C79" w:rsidRDefault="009B7613">
                      <w:pPr>
                        <w:jc w:val="both"/>
                      </w:pPr>
                      <w:r>
                        <w:t xml:space="preserve">This document proposes comment resolutions for </w:t>
                      </w:r>
                      <w:r w:rsidR="00AF4848">
                        <w:t>LB258 CID 1</w:t>
                      </w:r>
                      <w:r w:rsidR="002F07AC">
                        <w:t>428</w:t>
                      </w:r>
                      <w:r w:rsidR="00AF4848">
                        <w:t>.</w:t>
                      </w:r>
                    </w:p>
                    <w:p w14:paraId="3885B2EE" w14:textId="34361280" w:rsidR="00946C79" w:rsidRDefault="00946C79">
                      <w:pPr>
                        <w:jc w:val="both"/>
                      </w:pPr>
                    </w:p>
                    <w:p w14:paraId="7C2E31E5" w14:textId="77777777" w:rsidR="00946C79" w:rsidRDefault="00946C79">
                      <w:pPr>
                        <w:jc w:val="both"/>
                      </w:pPr>
                    </w:p>
                    <w:p w14:paraId="133D0B71" w14:textId="77777777" w:rsidR="00946C79" w:rsidRDefault="009B7613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 xml:space="preserve">Discussion : </w:t>
                      </w:r>
                    </w:p>
                    <w:p w14:paraId="27EC9B3C" w14:textId="2B5DEE0A" w:rsidR="00946C79" w:rsidRDefault="009B7613">
                      <w:r>
                        <w:t xml:space="preserve">CID </w:t>
                      </w:r>
                      <w:r w:rsidR="00AF4848">
                        <w:t>1</w:t>
                      </w:r>
                      <w:r w:rsidR="002F07AC">
                        <w:t>428</w:t>
                      </w:r>
                      <w:r>
                        <w:t xml:space="preserve"> </w:t>
                      </w:r>
                      <w:r w:rsidR="00AF4848">
                        <w:t>is</w:t>
                      </w:r>
                      <w:r>
                        <w:t xml:space="preserve"> shown on the next page.</w:t>
                      </w:r>
                    </w:p>
                    <w:p w14:paraId="3B0C1494" w14:textId="77777777" w:rsidR="00946C79" w:rsidRDefault="00946C79"/>
                    <w:p w14:paraId="597E4C0E" w14:textId="19A0140D" w:rsidR="00946C79" w:rsidRDefault="00946C79"/>
                    <w:p w14:paraId="5D388A34" w14:textId="77777777" w:rsidR="00946C79" w:rsidRDefault="00946C79">
                      <w:pPr>
                        <w:jc w:val="both"/>
                      </w:pPr>
                    </w:p>
                    <w:p w14:paraId="5D1AD3EA" w14:textId="77777777" w:rsidR="00946C79" w:rsidRDefault="00946C79">
                      <w:pPr>
                        <w:jc w:val="both"/>
                      </w:pPr>
                    </w:p>
                    <w:p w14:paraId="6940AED8" w14:textId="77777777" w:rsidR="00946C79" w:rsidRDefault="009B7613">
                      <w:pPr>
                        <w:jc w:val="both"/>
                      </w:pPr>
                      <w:r>
                        <w:t>Proposed Resolution:</w:t>
                      </w:r>
                    </w:p>
                    <w:p w14:paraId="71807174" w14:textId="401366F7" w:rsidR="00946C79" w:rsidRDefault="009B7613">
                      <w:pPr>
                        <w:numPr>
                          <w:ilvl w:val="0"/>
                          <w:numId w:val="13"/>
                        </w:numPr>
                        <w:jc w:val="both"/>
                      </w:pPr>
                      <w:r>
                        <w:t xml:space="preserve">CID </w:t>
                      </w:r>
                      <w:r w:rsidR="00560232">
                        <w:t>1</w:t>
                      </w:r>
                      <w:r w:rsidR="002F07AC">
                        <w:t>428</w:t>
                      </w:r>
                      <w:r>
                        <w:t xml:space="preserve"> : </w:t>
                      </w:r>
                      <w:r w:rsidR="002F07AC">
                        <w:t>Accept</w:t>
                      </w:r>
                      <w:r>
                        <w:t>.</w:t>
                      </w:r>
                      <w:r w:rsidR="00863B55">
                        <w:t xml:space="preserve"> </w:t>
                      </w:r>
                    </w:p>
                    <w:p w14:paraId="678D58F0" w14:textId="77777777" w:rsidR="00946C79" w:rsidRDefault="00946C79"/>
                  </w:txbxContent>
                </v:textbox>
              </v:rect>
            </w:pict>
          </mc:Fallback>
        </mc:AlternateContent>
      </w:r>
    </w:p>
    <w:p w14:paraId="20F6CDF7" w14:textId="77777777" w:rsidR="00946C79" w:rsidRDefault="009B7613">
      <w:r>
        <w:br w:type="page"/>
      </w: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999"/>
        <w:gridCol w:w="5803"/>
        <w:gridCol w:w="1980"/>
      </w:tblGrid>
      <w:tr w:rsidR="002F07AC" w14:paraId="2D2964AD" w14:textId="77777777" w:rsidTr="002F07AC">
        <w:tc>
          <w:tcPr>
            <w:tcW w:w="663" w:type="dxa"/>
            <w:shd w:val="clear" w:color="auto" w:fill="auto"/>
          </w:tcPr>
          <w:p w14:paraId="374852AD" w14:textId="77777777" w:rsidR="002F07AC" w:rsidRPr="00560232" w:rsidRDefault="002F07AC">
            <w:pPr>
              <w:rPr>
                <w:b/>
                <w:bCs/>
              </w:rPr>
            </w:pPr>
            <w:r w:rsidRPr="00560232">
              <w:rPr>
                <w:b/>
                <w:bCs/>
              </w:rPr>
              <w:lastRenderedPageBreak/>
              <w:t>CID</w:t>
            </w:r>
          </w:p>
        </w:tc>
        <w:tc>
          <w:tcPr>
            <w:tcW w:w="999" w:type="dxa"/>
            <w:shd w:val="clear" w:color="auto" w:fill="auto"/>
          </w:tcPr>
          <w:p w14:paraId="6C98776F" w14:textId="77777777" w:rsidR="002F07AC" w:rsidRPr="00560232" w:rsidRDefault="002F07AC">
            <w:pPr>
              <w:rPr>
                <w:b/>
                <w:bCs/>
              </w:rPr>
            </w:pPr>
            <w:r w:rsidRPr="00560232">
              <w:rPr>
                <w:b/>
                <w:bCs/>
              </w:rPr>
              <w:t>Clause Number</w:t>
            </w:r>
          </w:p>
        </w:tc>
        <w:tc>
          <w:tcPr>
            <w:tcW w:w="5803" w:type="dxa"/>
            <w:shd w:val="clear" w:color="auto" w:fill="auto"/>
          </w:tcPr>
          <w:p w14:paraId="4FCEDA93" w14:textId="77777777" w:rsidR="002F07AC" w:rsidRPr="00560232" w:rsidRDefault="002F07AC">
            <w:pPr>
              <w:rPr>
                <w:b/>
                <w:bCs/>
              </w:rPr>
            </w:pPr>
            <w:r w:rsidRPr="00560232">
              <w:rPr>
                <w:b/>
                <w:bCs/>
              </w:rPr>
              <w:t>Comment</w:t>
            </w:r>
          </w:p>
        </w:tc>
        <w:tc>
          <w:tcPr>
            <w:tcW w:w="1980" w:type="dxa"/>
            <w:shd w:val="clear" w:color="auto" w:fill="auto"/>
          </w:tcPr>
          <w:p w14:paraId="4DA424ED" w14:textId="77777777" w:rsidR="002F07AC" w:rsidRPr="00560232" w:rsidRDefault="002F07AC">
            <w:pPr>
              <w:rPr>
                <w:b/>
                <w:bCs/>
              </w:rPr>
            </w:pPr>
            <w:r w:rsidRPr="00560232">
              <w:rPr>
                <w:b/>
                <w:bCs/>
              </w:rPr>
              <w:t>Proposed Change</w:t>
            </w:r>
          </w:p>
        </w:tc>
      </w:tr>
      <w:tr w:rsidR="002F07AC" w14:paraId="3735DAA3" w14:textId="77777777" w:rsidTr="002F07AC">
        <w:tc>
          <w:tcPr>
            <w:tcW w:w="663" w:type="dxa"/>
            <w:shd w:val="clear" w:color="auto" w:fill="auto"/>
          </w:tcPr>
          <w:p w14:paraId="28080CC0" w14:textId="4D91CE72" w:rsidR="002F07AC" w:rsidRDefault="002F07AC">
            <w:r>
              <w:t>1428</w:t>
            </w:r>
          </w:p>
        </w:tc>
        <w:tc>
          <w:tcPr>
            <w:tcW w:w="999" w:type="dxa"/>
            <w:shd w:val="clear" w:color="auto" w:fill="auto"/>
          </w:tcPr>
          <w:p w14:paraId="57DDFBAA" w14:textId="6C2E4B12" w:rsidR="002F07AC" w:rsidRDefault="002F07AC">
            <w:r>
              <w:t>6</w:t>
            </w:r>
          </w:p>
        </w:tc>
        <w:tc>
          <w:tcPr>
            <w:tcW w:w="5803" w:type="dxa"/>
            <w:shd w:val="clear" w:color="auto" w:fill="auto"/>
          </w:tcPr>
          <w:p w14:paraId="79918C34" w14:textId="77777777" w:rsidR="002F07AC" w:rsidRDefault="002F07AC" w:rsidP="002F07AC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line="15" w:lineRule="atLeast"/>
            </w:pPr>
            <w:r>
              <w:t xml:space="preserve">Sometimes </w:t>
            </w:r>
            <w:proofErr w:type="spellStart"/>
            <w:r>
              <w:t>BSSMaxIdlePeriod</w:t>
            </w:r>
            <w:proofErr w:type="spellEnd"/>
            <w:r>
              <w:t xml:space="preserve"> is "optionally present if</w:t>
            </w:r>
          </w:p>
          <w:p w14:paraId="5FBC9914" w14:textId="77777777" w:rsidR="002F07AC" w:rsidRDefault="002F07AC" w:rsidP="002F07AC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line="15" w:lineRule="atLeast"/>
            </w:pPr>
            <w:r>
              <w:t>dot11WirelessManagementImplemented</w:t>
            </w:r>
          </w:p>
          <w:p w14:paraId="61498D93" w14:textId="77777777" w:rsidR="002F07AC" w:rsidRDefault="002F07AC" w:rsidP="002F07AC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line="15" w:lineRule="atLeast"/>
            </w:pPr>
            <w:r>
              <w:t>and</w:t>
            </w:r>
          </w:p>
          <w:p w14:paraId="5DC91D29" w14:textId="77777777" w:rsidR="002F07AC" w:rsidRDefault="002F07AC" w:rsidP="002F07AC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line="15" w:lineRule="atLeast"/>
            </w:pPr>
            <w:r>
              <w:t>dot11BSSMaxIdlePeriodIndicationByNon</w:t>
            </w:r>
          </w:p>
          <w:p w14:paraId="0770A928" w14:textId="77777777" w:rsidR="002F07AC" w:rsidRDefault="002F07AC" w:rsidP="002F07AC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line="15" w:lineRule="atLeast"/>
            </w:pPr>
            <w:r>
              <w:t>APSTA are true, or if</w:t>
            </w:r>
          </w:p>
          <w:p w14:paraId="08160F4B" w14:textId="77777777" w:rsidR="002F07AC" w:rsidRDefault="002F07AC" w:rsidP="002F07AC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line="15" w:lineRule="atLeast"/>
            </w:pPr>
            <w:r>
              <w:t>dot11S1GOptionImplemented is true;", sometimes just "present if</w:t>
            </w:r>
          </w:p>
          <w:p w14:paraId="515566B8" w14:textId="77777777" w:rsidR="002F07AC" w:rsidRDefault="002F07AC" w:rsidP="002F07AC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line="15" w:lineRule="atLeast"/>
            </w:pPr>
            <w:r>
              <w:t>dot11WirelessManagementImplemented</w:t>
            </w:r>
          </w:p>
          <w:p w14:paraId="54527CB4" w14:textId="77777777" w:rsidR="002F07AC" w:rsidRDefault="002F07AC" w:rsidP="002F07AC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line="15" w:lineRule="atLeast"/>
            </w:pPr>
            <w:r>
              <w:t>is true or dot11S1GOptionImplemented</w:t>
            </w:r>
          </w:p>
          <w:p w14:paraId="6ED26DE6" w14:textId="7B86F9C0" w:rsidR="002F07AC" w:rsidRDefault="002F07AC" w:rsidP="002F07AC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line="15" w:lineRule="atLeast"/>
            </w:pPr>
            <w:r>
              <w:t>is true;"</w:t>
            </w:r>
          </w:p>
        </w:tc>
        <w:tc>
          <w:tcPr>
            <w:tcW w:w="1980" w:type="dxa"/>
            <w:shd w:val="clear" w:color="auto" w:fill="auto"/>
          </w:tcPr>
          <w:p w14:paraId="19CF0D17" w14:textId="5A2B5B5A" w:rsidR="002F07AC" w:rsidRDefault="002F07AC" w:rsidP="00560232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line="15" w:lineRule="atLeast"/>
            </w:pPr>
            <w:r>
              <w:rPr>
                <w:rFonts w:ascii="Roboto" w:hAnsi="Roboto"/>
                <w:color w:val="000000"/>
                <w:sz w:val="20"/>
                <w:shd w:val="clear" w:color="auto" w:fill="FFFFFF"/>
              </w:rPr>
              <w:t>Make it consistent</w:t>
            </w:r>
          </w:p>
        </w:tc>
      </w:tr>
    </w:tbl>
    <w:p w14:paraId="393E1455" w14:textId="77777777" w:rsidR="00946C79" w:rsidRDefault="00946C79"/>
    <w:p w14:paraId="0075F866" w14:textId="77777777" w:rsidR="00065CA4" w:rsidRDefault="00065CA4"/>
    <w:p w14:paraId="58C0DCB5" w14:textId="77777777" w:rsidR="00065CA4" w:rsidRDefault="00065CA4"/>
    <w:p w14:paraId="1D9EC045" w14:textId="2EF5CB5E" w:rsidR="00946C79" w:rsidRDefault="009B7613">
      <w:r>
        <w:br w:type="page"/>
      </w:r>
    </w:p>
    <w:p w14:paraId="1EBD53BC" w14:textId="619D197F" w:rsidR="001D4DD2" w:rsidRDefault="001D4DD2" w:rsidP="001D4DD2">
      <w:pPr>
        <w:rPr>
          <w:b/>
          <w:sz w:val="24"/>
        </w:rPr>
      </w:pPr>
      <w:r>
        <w:rPr>
          <w:i/>
          <w:iCs/>
        </w:rPr>
        <w:lastRenderedPageBreak/>
        <w:t>Proposed change : for clause 6.3.7.</w:t>
      </w:r>
      <w:r>
        <w:rPr>
          <w:i/>
          <w:iCs/>
        </w:rPr>
        <w:t>3</w:t>
      </w:r>
      <w:r>
        <w:rPr>
          <w:i/>
          <w:iCs/>
        </w:rPr>
        <w:t>.2</w:t>
      </w:r>
    </w:p>
    <w:p w14:paraId="334AD0ED" w14:textId="77777777" w:rsidR="001D4DD2" w:rsidRDefault="001D4DD2">
      <w:pPr>
        <w:rPr>
          <w:b/>
          <w:sz w:val="24"/>
        </w:rPr>
      </w:pPr>
    </w:p>
    <w:tbl>
      <w:tblPr>
        <w:tblW w:w="0" w:type="auto"/>
        <w:tblInd w:w="120" w:type="dxa"/>
        <w:tblLayout w:type="fixed"/>
        <w:tblCellMar>
          <w:top w:w="60" w:type="dxa"/>
          <w:left w:w="120" w:type="dxa"/>
          <w:bottom w:w="20" w:type="dxa"/>
          <w:right w:w="120" w:type="dxa"/>
        </w:tblCellMar>
        <w:tblLook w:val="0000" w:firstRow="0" w:lastRow="0" w:firstColumn="0" w:lastColumn="0" w:noHBand="0" w:noVBand="0"/>
      </w:tblPr>
      <w:tblGrid>
        <w:gridCol w:w="1500"/>
        <w:gridCol w:w="1300"/>
        <w:gridCol w:w="3200"/>
        <w:gridCol w:w="2700"/>
      </w:tblGrid>
      <w:tr w:rsidR="008325F1" w14:paraId="0D0A77AC" w14:textId="77777777" w:rsidTr="002C3F13">
        <w:trPr>
          <w:trHeight w:val="2060"/>
        </w:trPr>
        <w:tc>
          <w:tcPr>
            <w:tcW w:w="15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14:paraId="117DA56D" w14:textId="77777777" w:rsidR="008325F1" w:rsidRDefault="008325F1" w:rsidP="002C3F13">
            <w:pPr>
              <w:pStyle w:val="CellBody"/>
            </w:pPr>
            <w:proofErr w:type="spellStart"/>
            <w:r>
              <w:rPr>
                <w:w w:val="100"/>
              </w:rPr>
              <w:t>BSSMaxIdlePeriod</w:t>
            </w:r>
            <w:proofErr w:type="spellEnd"/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14:paraId="1C40125A" w14:textId="77777777" w:rsidR="008325F1" w:rsidRDefault="008325F1" w:rsidP="002C3F13">
            <w:pPr>
              <w:pStyle w:val="CellBody"/>
            </w:pPr>
            <w:r>
              <w:rPr>
                <w:w w:val="100"/>
              </w:rPr>
              <w:t>As defined in BSS Max Idle Period element</w:t>
            </w:r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14:paraId="610CD2AC" w14:textId="77777777" w:rsidR="008325F1" w:rsidRDefault="008325F1" w:rsidP="002C3F13">
            <w:pPr>
              <w:pStyle w:val="CellBody"/>
            </w:pPr>
            <w:r>
              <w:rPr>
                <w:w w:val="100"/>
              </w:rPr>
              <w:t>As defined in 9.4.2.78 (BSS Max Idle Period element)</w:t>
            </w: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14:paraId="43FAF15E" w14:textId="148FD64D" w:rsidR="008325F1" w:rsidRPr="008325F1" w:rsidRDefault="008325F1" w:rsidP="008325F1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Indicates the BSS max idle period parameters of the AP or PCP. This parameter is present if dot11WirelessManagementImplemented (#142)</w:t>
            </w:r>
            <w:r>
              <w:rPr>
                <w:w w:val="100"/>
              </w:rPr>
              <w:t xml:space="preserve"> </w:t>
            </w:r>
            <w:r w:rsidRPr="008325F1">
              <w:rPr>
                <w:w w:val="100"/>
                <w:u w:val="single"/>
              </w:rPr>
              <w:t xml:space="preserve">and </w:t>
            </w:r>
            <w:r w:rsidRPr="008325F1">
              <w:rPr>
                <w:w w:val="100"/>
                <w:u w:val="single"/>
              </w:rPr>
              <w:t>dot11BSSMaxIdlePeriodIndicationByNonAPSTA are true,</w:t>
            </w:r>
            <w:r>
              <w:rPr>
                <w:w w:val="100"/>
              </w:rPr>
              <w:t xml:space="preserve"> </w:t>
            </w:r>
            <w:r>
              <w:rPr>
                <w:w w:val="100"/>
              </w:rPr>
              <w:t>or dot11S1GOptionImplemented (#139)is true and the BSS Max Idle Period element was present in the Association Response frame; is not present otherwise.</w:t>
            </w:r>
          </w:p>
        </w:tc>
      </w:tr>
    </w:tbl>
    <w:p w14:paraId="584C0DF3" w14:textId="6EE51D81" w:rsidR="001D4DD2" w:rsidRDefault="001D4DD2">
      <w:pPr>
        <w:rPr>
          <w:b/>
          <w:sz w:val="24"/>
        </w:rPr>
      </w:pPr>
    </w:p>
    <w:p w14:paraId="17D39721" w14:textId="228B5373" w:rsidR="0030739A" w:rsidRDefault="0030739A" w:rsidP="0030739A">
      <w:pPr>
        <w:rPr>
          <w:b/>
          <w:sz w:val="24"/>
        </w:rPr>
      </w:pPr>
      <w:r>
        <w:rPr>
          <w:i/>
          <w:iCs/>
        </w:rPr>
        <w:t>Proposed change : for clause 6.3.7.</w:t>
      </w:r>
      <w:r>
        <w:rPr>
          <w:i/>
          <w:iCs/>
        </w:rPr>
        <w:t>5</w:t>
      </w:r>
      <w:r>
        <w:rPr>
          <w:i/>
          <w:iCs/>
        </w:rPr>
        <w:t>.2</w:t>
      </w:r>
    </w:p>
    <w:p w14:paraId="39BC443B" w14:textId="37BAEBD1" w:rsidR="001D4DD2" w:rsidRDefault="001D4DD2">
      <w:pPr>
        <w:rPr>
          <w:b/>
          <w:sz w:val="24"/>
        </w:rPr>
      </w:pPr>
    </w:p>
    <w:tbl>
      <w:tblPr>
        <w:tblW w:w="0" w:type="auto"/>
        <w:tblInd w:w="120" w:type="dxa"/>
        <w:tblLayout w:type="fixed"/>
        <w:tblCellMar>
          <w:top w:w="60" w:type="dxa"/>
          <w:left w:w="120" w:type="dxa"/>
          <w:bottom w:w="20" w:type="dxa"/>
          <w:right w:w="120" w:type="dxa"/>
        </w:tblCellMar>
        <w:tblLook w:val="0000" w:firstRow="0" w:lastRow="0" w:firstColumn="0" w:lastColumn="0" w:noHBand="0" w:noVBand="0"/>
      </w:tblPr>
      <w:tblGrid>
        <w:gridCol w:w="1700"/>
        <w:gridCol w:w="1500"/>
        <w:gridCol w:w="2000"/>
        <w:gridCol w:w="3400"/>
      </w:tblGrid>
      <w:tr w:rsidR="0030739A" w14:paraId="185FBE63" w14:textId="77777777" w:rsidTr="002C3F13">
        <w:trPr>
          <w:trHeight w:val="1260"/>
        </w:trPr>
        <w:tc>
          <w:tcPr>
            <w:tcW w:w="1700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14:paraId="47798CDE" w14:textId="77777777" w:rsidR="0030739A" w:rsidRDefault="0030739A" w:rsidP="002C3F13">
            <w:pPr>
              <w:pStyle w:val="CellBody"/>
            </w:pPr>
            <w:proofErr w:type="spellStart"/>
            <w:r>
              <w:rPr>
                <w:w w:val="100"/>
              </w:rPr>
              <w:t>BSSMaxIdlePeriod</w:t>
            </w:r>
            <w:proofErr w:type="spellEnd"/>
          </w:p>
        </w:tc>
        <w:tc>
          <w:tcPr>
            <w:tcW w:w="150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14:paraId="1D1E0E92" w14:textId="77777777" w:rsidR="0030739A" w:rsidRDefault="0030739A" w:rsidP="002C3F13">
            <w:pPr>
              <w:pStyle w:val="CellBody"/>
            </w:pPr>
            <w:r>
              <w:rPr>
                <w:w w:val="100"/>
              </w:rPr>
              <w:t>BSS Max Idle Period element</w:t>
            </w:r>
          </w:p>
        </w:tc>
        <w:tc>
          <w:tcPr>
            <w:tcW w:w="200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14:paraId="2521BC6D" w14:textId="77777777" w:rsidR="0030739A" w:rsidRDefault="0030739A" w:rsidP="002C3F13">
            <w:pPr>
              <w:pStyle w:val="CellBody"/>
            </w:pPr>
            <w:r>
              <w:rPr>
                <w:w w:val="100"/>
              </w:rPr>
              <w:t>As defined in 9.4.2.78 (BSS Max Idle Period element)</w:t>
            </w:r>
          </w:p>
        </w:tc>
        <w:tc>
          <w:tcPr>
            <w:tcW w:w="340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14:paraId="1A465CB8" w14:textId="5B6D2C4A" w:rsidR="0030739A" w:rsidRDefault="0030739A" w:rsidP="002C3F13">
            <w:pPr>
              <w:pStyle w:val="CellBody"/>
            </w:pPr>
            <w:r>
              <w:rPr>
                <w:w w:val="100"/>
              </w:rPr>
              <w:t xml:space="preserve">Indicates the BSS max idle period parameters of the AP or PCP. This parameter is present if dot11WirelessManagementImplemented </w:t>
            </w:r>
            <w:r w:rsidRPr="0030739A">
              <w:rPr>
                <w:w w:val="100"/>
                <w:u w:val="single"/>
              </w:rPr>
              <w:t>and dot11BSSMaxIdlePeriodIndicationByNonAPSTA are true,</w:t>
            </w:r>
            <w:r w:rsidRPr="0030739A">
              <w:rPr>
                <w:w w:val="100"/>
              </w:rPr>
              <w:t xml:space="preserve"> </w:t>
            </w:r>
            <w:r w:rsidRPr="0030739A">
              <w:rPr>
                <w:strike/>
                <w:w w:val="100"/>
              </w:rPr>
              <w:t>is true</w:t>
            </w:r>
            <w:r>
              <w:rPr>
                <w:w w:val="100"/>
              </w:rPr>
              <w:t xml:space="preserve"> or dot11S1GOptionImplemented is true; otherwise not present.(#137)</w:t>
            </w:r>
          </w:p>
        </w:tc>
      </w:tr>
    </w:tbl>
    <w:p w14:paraId="18F592C9" w14:textId="200CE50A" w:rsidR="0030739A" w:rsidRDefault="0030739A">
      <w:pPr>
        <w:rPr>
          <w:b/>
          <w:sz w:val="24"/>
        </w:rPr>
      </w:pPr>
    </w:p>
    <w:p w14:paraId="069B3B1F" w14:textId="122D90CD" w:rsidR="001D4DD2" w:rsidRDefault="001D4DD2" w:rsidP="001D4DD2">
      <w:pPr>
        <w:rPr>
          <w:b/>
          <w:sz w:val="24"/>
        </w:rPr>
      </w:pPr>
      <w:r>
        <w:rPr>
          <w:i/>
          <w:iCs/>
        </w:rPr>
        <w:t>Proposed change : for clause 6.3.</w:t>
      </w:r>
      <w:r>
        <w:rPr>
          <w:i/>
          <w:iCs/>
        </w:rPr>
        <w:t>8</w:t>
      </w:r>
      <w:r>
        <w:rPr>
          <w:i/>
          <w:iCs/>
        </w:rPr>
        <w:t>.</w:t>
      </w:r>
      <w:r>
        <w:rPr>
          <w:i/>
          <w:iCs/>
        </w:rPr>
        <w:t>3</w:t>
      </w:r>
      <w:r>
        <w:rPr>
          <w:i/>
          <w:iCs/>
        </w:rPr>
        <w:t>.2</w:t>
      </w:r>
    </w:p>
    <w:p w14:paraId="15AF7153" w14:textId="77777777" w:rsidR="001D4DD2" w:rsidRDefault="001D4DD2">
      <w:pPr>
        <w:rPr>
          <w:b/>
          <w:sz w:val="24"/>
        </w:rPr>
      </w:pPr>
    </w:p>
    <w:p w14:paraId="35575588" w14:textId="29BE6121" w:rsidR="001D4DD2" w:rsidRDefault="001D4DD2">
      <w:pPr>
        <w:rPr>
          <w:b/>
          <w:sz w:val="24"/>
        </w:rPr>
      </w:pPr>
    </w:p>
    <w:tbl>
      <w:tblPr>
        <w:tblW w:w="0" w:type="auto"/>
        <w:tblInd w:w="120" w:type="dxa"/>
        <w:tblBorders>
          <w:top w:val="single" w:sz="4" w:space="0" w:color="auto"/>
          <w:left w:val="single" w:sz="12" w:space="0" w:color="000000"/>
          <w:bottom w:val="single" w:sz="4" w:space="0" w:color="auto"/>
          <w:right w:val="single" w:sz="1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60" w:type="dxa"/>
          <w:left w:w="120" w:type="dxa"/>
          <w:bottom w:w="20" w:type="dxa"/>
          <w:right w:w="120" w:type="dxa"/>
        </w:tblCellMar>
        <w:tblLook w:val="0000" w:firstRow="0" w:lastRow="0" w:firstColumn="0" w:lastColumn="0" w:noHBand="0" w:noVBand="0"/>
      </w:tblPr>
      <w:tblGrid>
        <w:gridCol w:w="1700"/>
        <w:gridCol w:w="1200"/>
        <w:gridCol w:w="2600"/>
        <w:gridCol w:w="3220"/>
      </w:tblGrid>
      <w:tr w:rsidR="00951730" w14:paraId="1BEC21EA" w14:textId="77777777" w:rsidTr="00951730">
        <w:trPr>
          <w:trHeight w:val="1260"/>
        </w:trPr>
        <w:tc>
          <w:tcPr>
            <w:tcW w:w="1700" w:type="dxa"/>
            <w:tcMar>
              <w:top w:w="60" w:type="dxa"/>
              <w:left w:w="120" w:type="dxa"/>
              <w:bottom w:w="20" w:type="dxa"/>
              <w:right w:w="120" w:type="dxa"/>
            </w:tcMar>
          </w:tcPr>
          <w:p w14:paraId="5A3FE5B1" w14:textId="77777777" w:rsidR="00951730" w:rsidRDefault="00951730" w:rsidP="002C3F13">
            <w:pPr>
              <w:pStyle w:val="CellBody"/>
            </w:pPr>
            <w:proofErr w:type="spellStart"/>
            <w:r>
              <w:rPr>
                <w:w w:val="100"/>
              </w:rPr>
              <w:t>BSSMaxIdlePeriod</w:t>
            </w:r>
            <w:proofErr w:type="spellEnd"/>
          </w:p>
        </w:tc>
        <w:tc>
          <w:tcPr>
            <w:tcW w:w="1200" w:type="dxa"/>
            <w:tcMar>
              <w:top w:w="60" w:type="dxa"/>
              <w:left w:w="120" w:type="dxa"/>
              <w:bottom w:w="20" w:type="dxa"/>
              <w:right w:w="120" w:type="dxa"/>
            </w:tcMar>
          </w:tcPr>
          <w:p w14:paraId="605B915D" w14:textId="77777777" w:rsidR="00951730" w:rsidRDefault="00951730" w:rsidP="002C3F13">
            <w:pPr>
              <w:pStyle w:val="CellBody"/>
            </w:pPr>
            <w:r>
              <w:rPr>
                <w:w w:val="100"/>
              </w:rPr>
              <w:t>BSS Max Idle Period element</w:t>
            </w:r>
          </w:p>
        </w:tc>
        <w:tc>
          <w:tcPr>
            <w:tcW w:w="2600" w:type="dxa"/>
            <w:tcMar>
              <w:top w:w="60" w:type="dxa"/>
              <w:left w:w="120" w:type="dxa"/>
              <w:bottom w:w="20" w:type="dxa"/>
              <w:right w:w="120" w:type="dxa"/>
            </w:tcMar>
          </w:tcPr>
          <w:p w14:paraId="33E4835D" w14:textId="77777777" w:rsidR="00951730" w:rsidRDefault="00951730" w:rsidP="002C3F13">
            <w:pPr>
              <w:pStyle w:val="CellBody"/>
            </w:pPr>
            <w:r>
              <w:rPr>
                <w:w w:val="100"/>
              </w:rPr>
              <w:t>As defined in 9.4.2.78 (BSS Max Idle Period element)</w:t>
            </w:r>
          </w:p>
        </w:tc>
        <w:tc>
          <w:tcPr>
            <w:tcW w:w="3220" w:type="dxa"/>
            <w:tcMar>
              <w:top w:w="60" w:type="dxa"/>
              <w:left w:w="120" w:type="dxa"/>
              <w:bottom w:w="20" w:type="dxa"/>
              <w:right w:w="120" w:type="dxa"/>
            </w:tcMar>
          </w:tcPr>
          <w:p w14:paraId="609053CF" w14:textId="6FB82198" w:rsidR="00951730" w:rsidRDefault="00951730" w:rsidP="002C3F13">
            <w:pPr>
              <w:pStyle w:val="CellBody"/>
            </w:pPr>
            <w:r>
              <w:rPr>
                <w:w w:val="100"/>
              </w:rPr>
              <w:t xml:space="preserve">Indicates the BSS max idle period parameters of the AP or PCP. This parameter is present if dot11WirelessManagementImplemented </w:t>
            </w:r>
            <w:r w:rsidRPr="0030739A">
              <w:rPr>
                <w:w w:val="100"/>
                <w:u w:val="single"/>
              </w:rPr>
              <w:t>and dot11BSSMaxIdlePeriodIndicationByNonAPSTA are true,</w:t>
            </w:r>
            <w:r w:rsidRPr="00951730">
              <w:rPr>
                <w:strike/>
                <w:w w:val="100"/>
              </w:rPr>
              <w:t xml:space="preserve"> is true</w:t>
            </w:r>
            <w:r>
              <w:rPr>
                <w:w w:val="100"/>
              </w:rPr>
              <w:t xml:space="preserve"> or dot11S1GOptionImplemented is true; otherwise not present.</w:t>
            </w:r>
          </w:p>
        </w:tc>
      </w:tr>
    </w:tbl>
    <w:p w14:paraId="07A1011D" w14:textId="5D49CBDF" w:rsidR="00030AB6" w:rsidRDefault="00030AB6">
      <w:pPr>
        <w:rPr>
          <w:b/>
          <w:sz w:val="24"/>
        </w:rPr>
      </w:pPr>
    </w:p>
    <w:p w14:paraId="14B5BD80" w14:textId="5006067C" w:rsidR="00030AB6" w:rsidRDefault="00030AB6">
      <w:pPr>
        <w:rPr>
          <w:b/>
          <w:sz w:val="24"/>
        </w:rPr>
      </w:pPr>
      <w:r>
        <w:rPr>
          <w:i/>
          <w:iCs/>
        </w:rPr>
        <w:t>Proposed change : for clause 6.3.</w:t>
      </w:r>
      <w:r>
        <w:rPr>
          <w:i/>
          <w:iCs/>
        </w:rPr>
        <w:t>8</w:t>
      </w:r>
      <w:r>
        <w:rPr>
          <w:i/>
          <w:iCs/>
        </w:rPr>
        <w:t>.</w:t>
      </w:r>
      <w:r>
        <w:rPr>
          <w:i/>
          <w:iCs/>
        </w:rPr>
        <w:t>5</w:t>
      </w:r>
      <w:r>
        <w:rPr>
          <w:i/>
          <w:iCs/>
        </w:rPr>
        <w:t>.2</w:t>
      </w:r>
    </w:p>
    <w:p w14:paraId="352E56EA" w14:textId="4DC915D1" w:rsidR="00CE7BAB" w:rsidRDefault="00CE7BAB">
      <w:pPr>
        <w:rPr>
          <w:b/>
          <w:sz w:val="24"/>
        </w:rPr>
      </w:pPr>
    </w:p>
    <w:tbl>
      <w:tblPr>
        <w:tblW w:w="0" w:type="auto"/>
        <w:tblInd w:w="120" w:type="dxa"/>
        <w:tblBorders>
          <w:top w:val="single" w:sz="4" w:space="0" w:color="auto"/>
          <w:left w:val="single" w:sz="12" w:space="0" w:color="000000"/>
          <w:bottom w:val="single" w:sz="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60" w:type="dxa"/>
          <w:left w:w="120" w:type="dxa"/>
          <w:bottom w:w="20" w:type="dxa"/>
          <w:right w:w="120" w:type="dxa"/>
        </w:tblCellMar>
        <w:tblLook w:val="0000" w:firstRow="0" w:lastRow="0" w:firstColumn="0" w:lastColumn="0" w:noHBand="0" w:noVBand="0"/>
      </w:tblPr>
      <w:tblGrid>
        <w:gridCol w:w="1700"/>
        <w:gridCol w:w="1300"/>
        <w:gridCol w:w="2400"/>
        <w:gridCol w:w="3200"/>
      </w:tblGrid>
      <w:tr w:rsidR="00CE7BAB" w14:paraId="418B6F92" w14:textId="77777777" w:rsidTr="00CE7BAB">
        <w:trPr>
          <w:trHeight w:val="1860"/>
        </w:trPr>
        <w:tc>
          <w:tcPr>
            <w:tcW w:w="1700" w:type="dxa"/>
            <w:tcMar>
              <w:top w:w="60" w:type="dxa"/>
              <w:left w:w="120" w:type="dxa"/>
              <w:bottom w:w="20" w:type="dxa"/>
              <w:right w:w="120" w:type="dxa"/>
            </w:tcMar>
          </w:tcPr>
          <w:p w14:paraId="30D0CE49" w14:textId="77777777" w:rsidR="00CE7BAB" w:rsidRDefault="00CE7BAB" w:rsidP="002C3F13">
            <w:pPr>
              <w:pStyle w:val="CellBody"/>
            </w:pPr>
            <w:proofErr w:type="spellStart"/>
            <w:r>
              <w:rPr>
                <w:w w:val="100"/>
              </w:rPr>
              <w:t>BSSMaxIdlePeriod</w:t>
            </w:r>
            <w:proofErr w:type="spellEnd"/>
          </w:p>
        </w:tc>
        <w:tc>
          <w:tcPr>
            <w:tcW w:w="1300" w:type="dxa"/>
            <w:tcMar>
              <w:top w:w="60" w:type="dxa"/>
              <w:left w:w="120" w:type="dxa"/>
              <w:bottom w:w="20" w:type="dxa"/>
              <w:right w:w="120" w:type="dxa"/>
            </w:tcMar>
          </w:tcPr>
          <w:p w14:paraId="55868F6C" w14:textId="77777777" w:rsidR="00CE7BAB" w:rsidRDefault="00CE7BAB" w:rsidP="002C3F13">
            <w:pPr>
              <w:pStyle w:val="CellBody"/>
            </w:pPr>
            <w:r>
              <w:rPr>
                <w:w w:val="100"/>
              </w:rPr>
              <w:t>BSS Max Idle Period element</w:t>
            </w:r>
          </w:p>
        </w:tc>
        <w:tc>
          <w:tcPr>
            <w:tcW w:w="2400" w:type="dxa"/>
            <w:tcMar>
              <w:top w:w="60" w:type="dxa"/>
              <w:left w:w="120" w:type="dxa"/>
              <w:bottom w:w="20" w:type="dxa"/>
              <w:right w:w="120" w:type="dxa"/>
            </w:tcMar>
          </w:tcPr>
          <w:p w14:paraId="26391853" w14:textId="77777777" w:rsidR="00CE7BAB" w:rsidRDefault="00CE7BAB" w:rsidP="002C3F13">
            <w:pPr>
              <w:pStyle w:val="CellBody"/>
            </w:pPr>
            <w:r>
              <w:rPr>
                <w:w w:val="100"/>
              </w:rPr>
              <w:t>As defined in 9.4.2.78 (BSS Max Idle Period element)</w:t>
            </w:r>
          </w:p>
        </w:tc>
        <w:tc>
          <w:tcPr>
            <w:tcW w:w="3200" w:type="dxa"/>
            <w:tcMar>
              <w:top w:w="60" w:type="dxa"/>
              <w:left w:w="120" w:type="dxa"/>
              <w:bottom w:w="20" w:type="dxa"/>
              <w:right w:w="120" w:type="dxa"/>
            </w:tcMar>
          </w:tcPr>
          <w:p w14:paraId="7766E5D1" w14:textId="3E3E0EB6" w:rsidR="00CE7BAB" w:rsidRDefault="00CE7BAB" w:rsidP="002C3F13">
            <w:pPr>
              <w:pStyle w:val="CellBody"/>
            </w:pPr>
            <w:r>
              <w:rPr>
                <w:w w:val="100"/>
              </w:rPr>
              <w:t xml:space="preserve">Indicates the BSS max idle period parameters of the AP or PCP. This parameter is present if dot11WirelessManagementImplemented </w:t>
            </w:r>
            <w:r w:rsidRPr="0030739A">
              <w:rPr>
                <w:w w:val="100"/>
                <w:u w:val="single"/>
              </w:rPr>
              <w:t>and dot11BSSMaxIdlePeriodIndicationByNonAPSTA are true,</w:t>
            </w:r>
            <w:r>
              <w:rPr>
                <w:w w:val="100"/>
                <w:u w:val="single"/>
              </w:rPr>
              <w:t xml:space="preserve"> </w:t>
            </w:r>
            <w:r w:rsidRPr="00CE7BAB">
              <w:rPr>
                <w:strike/>
                <w:w w:val="100"/>
              </w:rPr>
              <w:t xml:space="preserve">is true </w:t>
            </w:r>
            <w:r>
              <w:rPr>
                <w:w w:val="100"/>
              </w:rPr>
              <w:t>or dot11S1GOptionImplemented (#139)is true and the BSS Max Idle Period element was present in the Association Response frame; is not present.</w:t>
            </w:r>
          </w:p>
        </w:tc>
      </w:tr>
    </w:tbl>
    <w:p w14:paraId="3656BF5B" w14:textId="77777777" w:rsidR="00CE7BAB" w:rsidRDefault="00CE7BAB">
      <w:pPr>
        <w:rPr>
          <w:b/>
          <w:sz w:val="24"/>
        </w:rPr>
      </w:pPr>
    </w:p>
    <w:p w14:paraId="241102DD" w14:textId="77777777" w:rsidR="00030AB6" w:rsidRDefault="00030AB6">
      <w:pPr>
        <w:rPr>
          <w:b/>
          <w:sz w:val="24"/>
        </w:rPr>
      </w:pPr>
    </w:p>
    <w:p w14:paraId="3DA689B1" w14:textId="3FB8F337" w:rsidR="00946C79" w:rsidRDefault="003B4A0B">
      <w:pPr>
        <w:rPr>
          <w:b/>
          <w:sz w:val="24"/>
        </w:rPr>
      </w:pPr>
      <w:r>
        <w:rPr>
          <w:b/>
          <w:sz w:val="24"/>
        </w:rPr>
        <w:br w:type="page"/>
      </w:r>
    </w:p>
    <w:p w14:paraId="77AFE9DA" w14:textId="77777777" w:rsidR="001D4DD2" w:rsidRDefault="001D4DD2">
      <w:pPr>
        <w:rPr>
          <w:b/>
          <w:sz w:val="24"/>
        </w:rPr>
      </w:pPr>
    </w:p>
    <w:p w14:paraId="07E60B83" w14:textId="3EB9909D" w:rsidR="00946C79" w:rsidRDefault="009B7613" w:rsidP="000B3458">
      <w:pPr>
        <w:rPr>
          <w:b/>
          <w:sz w:val="24"/>
        </w:rPr>
      </w:pPr>
      <w:r>
        <w:rPr>
          <w:b/>
          <w:sz w:val="24"/>
        </w:rPr>
        <w:t>References:</w:t>
      </w:r>
    </w:p>
    <w:p w14:paraId="1F545544" w14:textId="77777777" w:rsidR="00946C79" w:rsidRDefault="00946C79"/>
    <w:sectPr w:rsidR="00946C79">
      <w:headerReference w:type="default" r:id="rId7"/>
      <w:footerReference w:type="default" r:id="rId8"/>
      <w:pgSz w:w="12240" w:h="15840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25646" w14:textId="77777777" w:rsidR="00A864D5" w:rsidRDefault="00A864D5">
      <w:r>
        <w:separator/>
      </w:r>
    </w:p>
  </w:endnote>
  <w:endnote w:type="continuationSeparator" w:id="0">
    <w:p w14:paraId="266C5F78" w14:textId="77777777" w:rsidR="00A864D5" w:rsidRDefault="00A86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B5A1B" w14:textId="77777777" w:rsidR="00946C79" w:rsidRDefault="00B263C8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9B7613">
        <w:t>Submission</w:t>
      </w:r>
    </w:fldSimple>
    <w:r w:rsidR="009B7613">
      <w:tab/>
      <w:t xml:space="preserve">page </w:t>
    </w:r>
    <w:r w:rsidR="009B7613">
      <w:fldChar w:fldCharType="begin"/>
    </w:r>
    <w:r w:rsidR="009B7613">
      <w:instrText xml:space="preserve">page </w:instrText>
    </w:r>
    <w:r w:rsidR="009B7613">
      <w:fldChar w:fldCharType="separate"/>
    </w:r>
    <w:r w:rsidR="009B7613">
      <w:t>2</w:t>
    </w:r>
    <w:r w:rsidR="009B7613">
      <w:fldChar w:fldCharType="end"/>
    </w:r>
    <w:r w:rsidR="009B7613">
      <w:tab/>
      <w:t>Dave Halasz</w:t>
    </w:r>
    <w:fldSimple w:instr=" COMMENTS  \* MERGEFORMAT ">
      <w:r w:rsidR="009B7613">
        <w:t xml:space="preserve">, </w:t>
      </w:r>
    </w:fldSimple>
    <w:r w:rsidR="009B7613">
      <w:t>Morse Micro</w:t>
    </w:r>
  </w:p>
  <w:p w14:paraId="453C66F2" w14:textId="77777777" w:rsidR="00946C79" w:rsidRDefault="00946C7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69256" w14:textId="77777777" w:rsidR="00A864D5" w:rsidRDefault="00A864D5">
      <w:r>
        <w:separator/>
      </w:r>
    </w:p>
  </w:footnote>
  <w:footnote w:type="continuationSeparator" w:id="0">
    <w:p w14:paraId="481C0A35" w14:textId="77777777" w:rsidR="00A864D5" w:rsidRDefault="00A864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8DD44" w14:textId="10CCF45D" w:rsidR="00946C79" w:rsidRDefault="00AF4848">
    <w:pPr>
      <w:pStyle w:val="Header"/>
      <w:tabs>
        <w:tab w:val="clear" w:pos="6480"/>
        <w:tab w:val="center" w:pos="4680"/>
        <w:tab w:val="right" w:pos="9360"/>
      </w:tabs>
    </w:pPr>
    <w:r>
      <w:t>February</w:t>
    </w:r>
    <w:fldSimple w:instr=" KEYWORDS  \* MERGEFORMAT ">
      <w:r w:rsidR="009B7613">
        <w:t xml:space="preserve"> </w:t>
      </w:r>
    </w:fldSimple>
    <w:r w:rsidR="009B7613">
      <w:t>202</w:t>
    </w:r>
    <w:r w:rsidR="006F2A3C">
      <w:t>2</w:t>
    </w:r>
    <w:r w:rsidR="009B7613">
      <w:tab/>
    </w:r>
    <w:r w:rsidR="009B7613">
      <w:tab/>
    </w:r>
    <w:fldSimple w:instr=" TITLE  \* MERGEFORMAT ">
      <w:r w:rsidR="009B7613">
        <w:t>doc.: IEEE 802.11-2</w:t>
      </w:r>
      <w:r>
        <w:t>2</w:t>
      </w:r>
      <w:r w:rsidR="009B7613">
        <w:t>/</w:t>
      </w:r>
      <w:r>
        <w:t>0</w:t>
      </w:r>
      <w:r w:rsidR="00D31361">
        <w:t>359</w:t>
      </w:r>
      <w:r w:rsidR="009B7613">
        <w:t>r</w:t>
      </w:r>
    </w:fldSimple>
    <w:r w:rsidR="002F07AC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29563660"/>
    <w:lvl w:ilvl="0">
      <w:numFmt w:val="bullet"/>
      <w:lvlText w:val="*"/>
      <w:lvlJc w:val="left"/>
    </w:lvl>
  </w:abstractNum>
  <w:abstractNum w:abstractNumId="1" w15:restartNumberingAfterBreak="0">
    <w:nsid w:val="07D94F4E"/>
    <w:multiLevelType w:val="multilevel"/>
    <w:tmpl w:val="3118CC3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A159E3"/>
    <w:multiLevelType w:val="multilevel"/>
    <w:tmpl w:val="610CA5F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1631E9"/>
    <w:multiLevelType w:val="hybridMultilevel"/>
    <w:tmpl w:val="1006FFC0"/>
    <w:lvl w:ilvl="0" w:tplc="207C7F94">
      <w:start w:val="1"/>
      <w:numFmt w:val="decimal"/>
      <w:lvlText w:val="%1)"/>
      <w:lvlJc w:val="left"/>
      <w:pPr>
        <w:ind w:left="720" w:hanging="360"/>
      </w:pPr>
    </w:lvl>
    <w:lvl w:ilvl="1" w:tplc="DA5238BC">
      <w:start w:val="1"/>
      <w:numFmt w:val="lowerLetter"/>
      <w:lvlText w:val="%2."/>
      <w:lvlJc w:val="left"/>
      <w:pPr>
        <w:ind w:left="1440" w:hanging="360"/>
      </w:pPr>
    </w:lvl>
    <w:lvl w:ilvl="2" w:tplc="EA263F0A" w:tentative="1">
      <w:start w:val="1"/>
      <w:numFmt w:val="lowerRoman"/>
      <w:lvlText w:val="%3."/>
      <w:lvlJc w:val="right"/>
      <w:pPr>
        <w:ind w:left="2160" w:hanging="360"/>
      </w:pPr>
    </w:lvl>
    <w:lvl w:ilvl="3" w:tplc="F20C7722" w:tentative="1">
      <w:start w:val="1"/>
      <w:numFmt w:val="decimal"/>
      <w:lvlText w:val="%4."/>
      <w:lvlJc w:val="left"/>
      <w:pPr>
        <w:ind w:left="2880" w:hanging="360"/>
      </w:pPr>
    </w:lvl>
    <w:lvl w:ilvl="4" w:tplc="F5FC8AE0" w:tentative="1">
      <w:start w:val="1"/>
      <w:numFmt w:val="lowerLetter"/>
      <w:lvlText w:val="%5."/>
      <w:lvlJc w:val="left"/>
      <w:pPr>
        <w:ind w:left="3600" w:hanging="360"/>
      </w:pPr>
    </w:lvl>
    <w:lvl w:ilvl="5" w:tplc="2A08B954" w:tentative="1">
      <w:start w:val="1"/>
      <w:numFmt w:val="lowerRoman"/>
      <w:lvlText w:val="%6."/>
      <w:lvlJc w:val="right"/>
      <w:pPr>
        <w:ind w:left="4320" w:hanging="360"/>
      </w:pPr>
    </w:lvl>
    <w:lvl w:ilvl="6" w:tplc="4600C6A0" w:tentative="1">
      <w:start w:val="1"/>
      <w:numFmt w:val="decimal"/>
      <w:lvlText w:val="%7."/>
      <w:lvlJc w:val="left"/>
      <w:pPr>
        <w:ind w:left="5040" w:hanging="360"/>
      </w:pPr>
    </w:lvl>
    <w:lvl w:ilvl="7" w:tplc="8D66F692" w:tentative="1">
      <w:start w:val="1"/>
      <w:numFmt w:val="lowerLetter"/>
      <w:lvlText w:val="%8."/>
      <w:lvlJc w:val="left"/>
      <w:pPr>
        <w:ind w:left="5760" w:hanging="360"/>
      </w:pPr>
    </w:lvl>
    <w:lvl w:ilvl="8" w:tplc="D884C4BE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4" w15:restartNumberingAfterBreak="0">
    <w:nsid w:val="118D70E6"/>
    <w:multiLevelType w:val="multilevel"/>
    <w:tmpl w:val="DCF6424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5552066"/>
    <w:multiLevelType w:val="multilevel"/>
    <w:tmpl w:val="39EC688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AA007C1"/>
    <w:multiLevelType w:val="multilevel"/>
    <w:tmpl w:val="34BC6DFC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C56181B"/>
    <w:multiLevelType w:val="multilevel"/>
    <w:tmpl w:val="137E4C8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9961C29"/>
    <w:multiLevelType w:val="multilevel"/>
    <w:tmpl w:val="34E2191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CC67119"/>
    <w:multiLevelType w:val="hybridMultilevel"/>
    <w:tmpl w:val="2B469EB6"/>
    <w:lvl w:ilvl="0" w:tplc="1F94F794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8E7C8E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84C82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3D627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E6EE9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2AC0A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7A8A0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DFC5E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5BB824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5CE5782C"/>
    <w:multiLevelType w:val="multilevel"/>
    <w:tmpl w:val="F0D60A6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EE24604"/>
    <w:multiLevelType w:val="hybridMultilevel"/>
    <w:tmpl w:val="B00C4AE0"/>
    <w:lvl w:ilvl="0" w:tplc="E3EEE43E">
      <w:start w:val="1"/>
      <w:numFmt w:val="decimal"/>
      <w:lvlText w:val="%1)"/>
      <w:lvlJc w:val="left"/>
      <w:pPr>
        <w:ind w:left="720" w:hanging="360"/>
      </w:pPr>
    </w:lvl>
    <w:lvl w:ilvl="1" w:tplc="B8725CA4">
      <w:start w:val="1"/>
      <w:numFmt w:val="lowerLetter"/>
      <w:lvlText w:val="%2."/>
      <w:lvlJc w:val="left"/>
      <w:pPr>
        <w:ind w:left="1440" w:hanging="360"/>
      </w:pPr>
    </w:lvl>
    <w:lvl w:ilvl="2" w:tplc="71F8A8F0" w:tentative="1">
      <w:start w:val="1"/>
      <w:numFmt w:val="lowerRoman"/>
      <w:lvlText w:val="%3."/>
      <w:lvlJc w:val="right"/>
      <w:pPr>
        <w:ind w:left="2160" w:hanging="360"/>
      </w:pPr>
    </w:lvl>
    <w:lvl w:ilvl="3" w:tplc="9FC4BA9A" w:tentative="1">
      <w:start w:val="1"/>
      <w:numFmt w:val="decimal"/>
      <w:lvlText w:val="%4."/>
      <w:lvlJc w:val="left"/>
      <w:pPr>
        <w:ind w:left="2880" w:hanging="360"/>
      </w:pPr>
    </w:lvl>
    <w:lvl w:ilvl="4" w:tplc="3710C45A" w:tentative="1">
      <w:start w:val="1"/>
      <w:numFmt w:val="lowerLetter"/>
      <w:lvlText w:val="%5."/>
      <w:lvlJc w:val="left"/>
      <w:pPr>
        <w:ind w:left="3600" w:hanging="360"/>
      </w:pPr>
    </w:lvl>
    <w:lvl w:ilvl="5" w:tplc="298EAD46" w:tentative="1">
      <w:start w:val="1"/>
      <w:numFmt w:val="lowerRoman"/>
      <w:lvlText w:val="%6."/>
      <w:lvlJc w:val="right"/>
      <w:pPr>
        <w:ind w:left="4320" w:hanging="360"/>
      </w:pPr>
    </w:lvl>
    <w:lvl w:ilvl="6" w:tplc="E70C607A" w:tentative="1">
      <w:start w:val="1"/>
      <w:numFmt w:val="decimal"/>
      <w:lvlText w:val="%7."/>
      <w:lvlJc w:val="left"/>
      <w:pPr>
        <w:ind w:left="5040" w:hanging="360"/>
      </w:pPr>
    </w:lvl>
    <w:lvl w:ilvl="7" w:tplc="BFC0B0FA" w:tentative="1">
      <w:start w:val="1"/>
      <w:numFmt w:val="lowerLetter"/>
      <w:lvlText w:val="%8."/>
      <w:lvlJc w:val="left"/>
      <w:pPr>
        <w:ind w:left="5760" w:hanging="360"/>
      </w:pPr>
    </w:lvl>
    <w:lvl w:ilvl="8" w:tplc="150A602A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12" w15:restartNumberingAfterBreak="0">
    <w:nsid w:val="6723027E"/>
    <w:multiLevelType w:val="multilevel"/>
    <w:tmpl w:val="7AFA692C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96F14DD"/>
    <w:multiLevelType w:val="multilevel"/>
    <w:tmpl w:val="3AB805B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1105283"/>
    <w:multiLevelType w:val="multilevel"/>
    <w:tmpl w:val="4AECC65A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1A045B7"/>
    <w:multiLevelType w:val="multilevel"/>
    <w:tmpl w:val="6674DA8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4117847"/>
    <w:multiLevelType w:val="multilevel"/>
    <w:tmpl w:val="318C2D5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B956595"/>
    <w:multiLevelType w:val="multilevel"/>
    <w:tmpl w:val="A9DA9E3C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  <w:lvlOverride w:ilvl="0">
      <w:lvl w:ilvl="0">
        <w:numFmt w:val="bullet"/>
        <w:lvlText w:val="9.3.3.5 "/>
        <w:lvlJc w:val="left"/>
        <w:rPr>
          <w:rFonts w:ascii="Arial"/>
          <w:sz w:val="20"/>
        </w:rPr>
      </w:lvl>
    </w:lvlOverride>
  </w:num>
  <w:num w:numId="2">
    <w:abstractNumId w:val="16"/>
    <w:lvlOverride w:ilvl="0">
      <w:lvl w:ilvl="0">
        <w:numFmt w:val="bullet"/>
        <w:lvlText w:val="Table 9-57—"/>
        <w:lvlJc w:val="left"/>
        <w:rPr>
          <w:rFonts w:ascii="Arial"/>
          <w:sz w:val="20"/>
        </w:rPr>
      </w:lvl>
    </w:lvlOverride>
  </w:num>
  <w:num w:numId="3">
    <w:abstractNumId w:val="7"/>
    <w:lvlOverride w:ilvl="0">
      <w:lvl w:ilvl="0">
        <w:numFmt w:val="bullet"/>
        <w:lvlText w:val="9.3.3.6 "/>
        <w:lvlJc w:val="left"/>
        <w:rPr>
          <w:rFonts w:ascii="Arial"/>
          <w:sz w:val="20"/>
        </w:rPr>
      </w:lvl>
    </w:lvlOverride>
  </w:num>
  <w:num w:numId="4">
    <w:abstractNumId w:val="10"/>
    <w:lvlOverride w:ilvl="0">
      <w:lvl w:ilvl="0">
        <w:numFmt w:val="bullet"/>
        <w:lvlText w:val="Table 9-58—"/>
        <w:lvlJc w:val="left"/>
        <w:rPr>
          <w:rFonts w:ascii="Arial"/>
          <w:sz w:val="20"/>
        </w:rPr>
      </w:lvl>
    </w:lvlOverride>
  </w:num>
  <w:num w:numId="5">
    <w:abstractNumId w:val="12"/>
    <w:lvlOverride w:ilvl="0">
      <w:lvl w:ilvl="0">
        <w:numFmt w:val="bullet"/>
        <w:lvlText w:val="9.3.3.7 "/>
        <w:lvlJc w:val="left"/>
        <w:rPr>
          <w:rFonts w:ascii="Arial"/>
          <w:sz w:val="20"/>
        </w:rPr>
      </w:lvl>
    </w:lvlOverride>
  </w:num>
  <w:num w:numId="6">
    <w:abstractNumId w:val="6"/>
    <w:lvlOverride w:ilvl="0">
      <w:lvl w:ilvl="0">
        <w:numFmt w:val="bullet"/>
        <w:lvlText w:val="Table 9-59—"/>
        <w:lvlJc w:val="left"/>
        <w:rPr>
          <w:rFonts w:ascii="Arial"/>
          <w:sz w:val="20"/>
        </w:rPr>
      </w:lvl>
    </w:lvlOverride>
  </w:num>
  <w:num w:numId="7">
    <w:abstractNumId w:val="15"/>
    <w:lvlOverride w:ilvl="0">
      <w:lvl w:ilvl="0">
        <w:numFmt w:val="bullet"/>
        <w:lvlText w:val="9.3.3.8 "/>
        <w:lvlJc w:val="left"/>
        <w:rPr>
          <w:rFonts w:ascii="Arial"/>
          <w:sz w:val="20"/>
        </w:rPr>
      </w:lvl>
    </w:lvlOverride>
  </w:num>
  <w:num w:numId="8">
    <w:abstractNumId w:val="2"/>
    <w:lvlOverride w:ilvl="0">
      <w:lvl w:ilvl="0">
        <w:numFmt w:val="bullet"/>
        <w:lvlText w:val="Table 9-60—"/>
        <w:lvlJc w:val="left"/>
        <w:rPr>
          <w:rFonts w:ascii="Arial"/>
          <w:sz w:val="20"/>
        </w:rPr>
      </w:lvl>
    </w:lvlOverride>
  </w:num>
  <w:num w:numId="9">
    <w:abstractNumId w:val="1"/>
    <w:lvlOverride w:ilvl="0">
      <w:lvl w:ilvl="0">
        <w:numFmt w:val="bullet"/>
        <w:lvlText w:val="9.3.3.9 "/>
        <w:lvlJc w:val="left"/>
        <w:rPr>
          <w:rFonts w:ascii="Arial"/>
          <w:sz w:val="20"/>
        </w:rPr>
      </w:lvl>
    </w:lvlOverride>
  </w:num>
  <w:num w:numId="10">
    <w:abstractNumId w:val="13"/>
    <w:lvlOverride w:ilvl="0">
      <w:lvl w:ilvl="0">
        <w:numFmt w:val="bullet"/>
        <w:lvlText w:val="Table 9-61—"/>
        <w:lvlJc w:val="left"/>
        <w:rPr>
          <w:rFonts w:ascii="Arial"/>
          <w:sz w:val="20"/>
        </w:rPr>
      </w:lvl>
    </w:lvlOverride>
  </w:num>
  <w:num w:numId="11">
    <w:abstractNumId w:val="17"/>
    <w:lvlOverride w:ilvl="0">
      <w:lvl w:ilvl="0">
        <w:numFmt w:val="bullet"/>
        <w:lvlText w:val="9.3.3.10 "/>
        <w:lvlJc w:val="left"/>
        <w:rPr>
          <w:rFonts w:ascii="Arial"/>
          <w:sz w:val="20"/>
        </w:rPr>
      </w:lvl>
    </w:lvlOverride>
  </w:num>
  <w:num w:numId="12">
    <w:abstractNumId w:val="4"/>
    <w:lvlOverride w:ilvl="0">
      <w:lvl w:ilvl="0">
        <w:numFmt w:val="bullet"/>
        <w:lvlText w:val="Table 9-62—"/>
        <w:lvlJc w:val="left"/>
        <w:rPr>
          <w:rFonts w:ascii="Arial"/>
          <w:sz w:val="20"/>
        </w:rPr>
      </w:lvl>
    </w:lvlOverride>
  </w:num>
  <w:num w:numId="13">
    <w:abstractNumId w:val="9"/>
  </w:num>
  <w:num w:numId="14">
    <w:abstractNumId w:val="8"/>
    <w:lvlOverride w:ilvl="0">
      <w:lvl w:ilvl="0" w:tentative="1">
        <w:numFmt w:val="bullet"/>
        <w:lvlText w:val="11.1.4.6 "/>
        <w:lvlJc w:val="left"/>
        <w:rPr>
          <w:rFonts w:ascii="Arial"/>
          <w:sz w:val="20"/>
        </w:rPr>
      </w:lvl>
    </w:lvlOverride>
  </w:num>
  <w:num w:numId="15">
    <w:abstractNumId w:val="3"/>
  </w:num>
  <w:num w:numId="16">
    <w:abstractNumId w:val="5"/>
    <w:lvlOverride w:ilvl="0">
      <w:lvl w:ilvl="0">
        <w:numFmt w:val="bullet"/>
        <w:lvlText w:val="11.1.4.6 "/>
        <w:lvlJc w:val="left"/>
        <w:rPr>
          <w:rFonts w:ascii="Arial"/>
          <w:sz w:val="20"/>
        </w:rPr>
      </w:lvl>
    </w:lvlOverride>
  </w:num>
  <w:num w:numId="17">
    <w:abstractNumId w:val="11"/>
  </w:num>
  <w:num w:numId="18">
    <w:abstractNumId w:val="0"/>
    <w:lvlOverride w:ilvl="0">
      <w:lvl w:ilvl="0">
        <w:start w:val="1"/>
        <w:numFmt w:val="bullet"/>
        <w:lvlText w:val="Table 9-36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Table 9-59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9.6.25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BF6"/>
    <w:rsid w:val="0000099B"/>
    <w:rsid w:val="00004BC1"/>
    <w:rsid w:val="00030AB6"/>
    <w:rsid w:val="00065CA4"/>
    <w:rsid w:val="000B3458"/>
    <w:rsid w:val="001325C6"/>
    <w:rsid w:val="00132C7D"/>
    <w:rsid w:val="00150F93"/>
    <w:rsid w:val="001647C7"/>
    <w:rsid w:val="001A12ED"/>
    <w:rsid w:val="001A4A64"/>
    <w:rsid w:val="001B3778"/>
    <w:rsid w:val="001D4DD2"/>
    <w:rsid w:val="002324AC"/>
    <w:rsid w:val="00241429"/>
    <w:rsid w:val="002757A3"/>
    <w:rsid w:val="002A41B9"/>
    <w:rsid w:val="002D1AA7"/>
    <w:rsid w:val="002F07AC"/>
    <w:rsid w:val="002F2EFE"/>
    <w:rsid w:val="0030739A"/>
    <w:rsid w:val="00307D07"/>
    <w:rsid w:val="0033568F"/>
    <w:rsid w:val="00357A86"/>
    <w:rsid w:val="003B4A0B"/>
    <w:rsid w:val="004B0D6A"/>
    <w:rsid w:val="004D7565"/>
    <w:rsid w:val="004E335A"/>
    <w:rsid w:val="005015B9"/>
    <w:rsid w:val="0053198C"/>
    <w:rsid w:val="00560232"/>
    <w:rsid w:val="00572F32"/>
    <w:rsid w:val="00591BAE"/>
    <w:rsid w:val="00680CC8"/>
    <w:rsid w:val="00691194"/>
    <w:rsid w:val="006D20A1"/>
    <w:rsid w:val="006D276D"/>
    <w:rsid w:val="006D60A8"/>
    <w:rsid w:val="006E5F87"/>
    <w:rsid w:val="006F2045"/>
    <w:rsid w:val="006F2A3C"/>
    <w:rsid w:val="006F36C6"/>
    <w:rsid w:val="00722599"/>
    <w:rsid w:val="00730E37"/>
    <w:rsid w:val="00731545"/>
    <w:rsid w:val="00736427"/>
    <w:rsid w:val="0076765B"/>
    <w:rsid w:val="00780FDF"/>
    <w:rsid w:val="00787C64"/>
    <w:rsid w:val="00792DAF"/>
    <w:rsid w:val="007A37CD"/>
    <w:rsid w:val="007B0D5C"/>
    <w:rsid w:val="007B4B44"/>
    <w:rsid w:val="00801754"/>
    <w:rsid w:val="00812536"/>
    <w:rsid w:val="00824B9F"/>
    <w:rsid w:val="008325F1"/>
    <w:rsid w:val="00856F17"/>
    <w:rsid w:val="00863B55"/>
    <w:rsid w:val="0087021A"/>
    <w:rsid w:val="008722CD"/>
    <w:rsid w:val="0087588E"/>
    <w:rsid w:val="00876804"/>
    <w:rsid w:val="008977F6"/>
    <w:rsid w:val="008A1724"/>
    <w:rsid w:val="008A67A4"/>
    <w:rsid w:val="008B0D7C"/>
    <w:rsid w:val="008B7DBA"/>
    <w:rsid w:val="008C7003"/>
    <w:rsid w:val="008D50BC"/>
    <w:rsid w:val="008E02A6"/>
    <w:rsid w:val="00907EE0"/>
    <w:rsid w:val="00942BF6"/>
    <w:rsid w:val="00946C79"/>
    <w:rsid w:val="00951730"/>
    <w:rsid w:val="009747D2"/>
    <w:rsid w:val="009B3E1D"/>
    <w:rsid w:val="009B7613"/>
    <w:rsid w:val="009B7DC6"/>
    <w:rsid w:val="009E65AD"/>
    <w:rsid w:val="009E6C39"/>
    <w:rsid w:val="00A30421"/>
    <w:rsid w:val="00A864D5"/>
    <w:rsid w:val="00AE22E5"/>
    <w:rsid w:val="00AE2EE0"/>
    <w:rsid w:val="00AF4848"/>
    <w:rsid w:val="00B263C8"/>
    <w:rsid w:val="00B27CFA"/>
    <w:rsid w:val="00B36495"/>
    <w:rsid w:val="00B70904"/>
    <w:rsid w:val="00B813E0"/>
    <w:rsid w:val="00BE1080"/>
    <w:rsid w:val="00C21934"/>
    <w:rsid w:val="00C24A22"/>
    <w:rsid w:val="00CB03E5"/>
    <w:rsid w:val="00CC184F"/>
    <w:rsid w:val="00CD334F"/>
    <w:rsid w:val="00CE7BAB"/>
    <w:rsid w:val="00D21A52"/>
    <w:rsid w:val="00D21CCF"/>
    <w:rsid w:val="00D24545"/>
    <w:rsid w:val="00D31361"/>
    <w:rsid w:val="00D8560B"/>
    <w:rsid w:val="00D87C5F"/>
    <w:rsid w:val="00DA5EA1"/>
    <w:rsid w:val="00DC320B"/>
    <w:rsid w:val="00DE3AC0"/>
    <w:rsid w:val="00E04833"/>
    <w:rsid w:val="00E40172"/>
    <w:rsid w:val="00E427F6"/>
    <w:rsid w:val="00E90A1F"/>
    <w:rsid w:val="00EE467E"/>
    <w:rsid w:val="00F1758C"/>
    <w:rsid w:val="00F31898"/>
    <w:rsid w:val="00F334C4"/>
    <w:rsid w:val="00F34D65"/>
    <w:rsid w:val="00F86BF2"/>
    <w:rsid w:val="00FF3097"/>
    <w:rsid w:val="00FF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D1237"/>
  <w15:docId w15:val="{639FE08F-BA4C-4762-8054-B04012975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/>
      <w:outlineLvl w:val="3"/>
    </w:pPr>
    <w:rPr>
      <w:rFonts w:ascii="Calibri Light" w:eastAsia="DengXian Light" w:hAnsi="Calibri Light"/>
      <w:b/>
      <w:bCs/>
      <w:i/>
      <w:iCs/>
      <w:color w:val="4472C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/>
      <w:outlineLvl w:val="4"/>
    </w:pPr>
    <w:rPr>
      <w:rFonts w:ascii="Calibri Light" w:eastAsia="DengXian Light" w:hAnsi="Calibri Light"/>
      <w:color w:val="1F3763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/>
      <w:outlineLvl w:val="5"/>
    </w:pPr>
    <w:rPr>
      <w:rFonts w:ascii="Calibri Light" w:eastAsia="DengXian Light" w:hAnsi="Calibri Light"/>
      <w:i/>
      <w:iCs/>
      <w:color w:val="1F376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/>
      <w:outlineLvl w:val="6"/>
    </w:pPr>
    <w:rPr>
      <w:rFonts w:ascii="Calibri Light" w:eastAsia="DengXian Light" w:hAnsi="Calibri Light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/>
      <w:outlineLvl w:val="7"/>
    </w:pPr>
    <w:rPr>
      <w:rFonts w:ascii="Calibri Light" w:eastAsia="DengXian Light" w:hAnsi="Calibri Light"/>
      <w:color w:val="404040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/>
      <w:outlineLvl w:val="8"/>
    </w:pPr>
    <w:rPr>
      <w:rFonts w:ascii="Calibri Light" w:eastAsia="DengXian Light" w:hAnsi="Calibri Light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000000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000000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uiPriority w:val="99"/>
    <w:pPr>
      <w:jc w:val="center"/>
    </w:pPr>
    <w:rPr>
      <w:b/>
      <w:sz w:val="28"/>
    </w:rPr>
  </w:style>
  <w:style w:type="paragraph" w:customStyle="1" w:styleId="T2">
    <w:name w:val="T2"/>
    <w:basedOn w:val="T1"/>
    <w:uiPriority w:val="99"/>
    <w:pPr>
      <w:spacing w:after="240"/>
      <w:ind w:left="720" w:right="720"/>
    </w:pPr>
  </w:style>
  <w:style w:type="paragraph" w:customStyle="1" w:styleId="T3">
    <w:name w:val="T3"/>
    <w:basedOn w:val="T1"/>
    <w:uiPriority w:val="99"/>
    <w:pPr>
      <w:pBdr>
        <w:bottom w:val="single" w:sz="6" w:space="1" w:color="000000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uiPriority w:val="99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NoSpacing">
    <w:name w:val="No Spacing"/>
    <w:uiPriority w:val="1"/>
    <w:qFormat/>
    <w:rPr>
      <w:lang w:val="en-AU" w:eastAsia="en-AU"/>
    </w:rPr>
  </w:style>
  <w:style w:type="character" w:customStyle="1" w:styleId="Heading1Char">
    <w:name w:val="Heading 1 Char"/>
    <w:link w:val="Heading1"/>
    <w:uiPriority w:val="9"/>
    <w:rPr>
      <w:rFonts w:ascii="Calibri Light" w:eastAsia="DengXian Light" w:hAnsi="Calibri Light" w:cs="Times New Roman"/>
      <w:b/>
      <w:bCs/>
      <w:color w:val="2F5496"/>
      <w:sz w:val="28"/>
      <w:szCs w:val="28"/>
    </w:rPr>
  </w:style>
  <w:style w:type="character" w:customStyle="1" w:styleId="Heading2Char">
    <w:name w:val="Heading 2 Char"/>
    <w:link w:val="Heading2"/>
    <w:uiPriority w:val="9"/>
    <w:rPr>
      <w:rFonts w:ascii="Calibri Light" w:eastAsia="DengXian Light" w:hAnsi="Calibri Light" w:cs="Times New Roman"/>
      <w:b/>
      <w:bCs/>
      <w:color w:val="4472C4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="Calibri Light" w:eastAsia="DengXian Light" w:hAnsi="Calibri Light" w:cs="Times New Roman"/>
      <w:b/>
      <w:bCs/>
      <w:color w:val="4472C4"/>
    </w:rPr>
  </w:style>
  <w:style w:type="character" w:customStyle="1" w:styleId="Heading4Char">
    <w:name w:val="Heading 4 Char"/>
    <w:link w:val="Heading4"/>
    <w:uiPriority w:val="9"/>
    <w:rPr>
      <w:rFonts w:ascii="Calibri Light" w:eastAsia="DengXian Light" w:hAnsi="Calibri Light" w:cs="Times New Roman"/>
      <w:b/>
      <w:bCs/>
      <w:i/>
      <w:iCs/>
      <w:color w:val="4472C4"/>
    </w:rPr>
  </w:style>
  <w:style w:type="character" w:customStyle="1" w:styleId="Heading5Char">
    <w:name w:val="Heading 5 Char"/>
    <w:link w:val="Heading5"/>
    <w:uiPriority w:val="9"/>
    <w:rPr>
      <w:rFonts w:ascii="Calibri Light" w:eastAsia="DengXian Light" w:hAnsi="Calibri Light" w:cs="Times New Roman"/>
      <w:color w:val="1F3763"/>
    </w:rPr>
  </w:style>
  <w:style w:type="character" w:customStyle="1" w:styleId="Heading6Char">
    <w:name w:val="Heading 6 Char"/>
    <w:link w:val="Heading6"/>
    <w:uiPriority w:val="9"/>
    <w:rPr>
      <w:rFonts w:ascii="Calibri Light" w:eastAsia="DengXian Light" w:hAnsi="Calibri Light" w:cs="Times New Roman"/>
      <w:i/>
      <w:iCs/>
      <w:color w:val="1F3763"/>
    </w:rPr>
  </w:style>
  <w:style w:type="character" w:customStyle="1" w:styleId="Heading7Char">
    <w:name w:val="Heading 7 Char"/>
    <w:link w:val="Heading7"/>
    <w:uiPriority w:val="9"/>
    <w:rPr>
      <w:rFonts w:ascii="Calibri Light" w:eastAsia="DengXian Light" w:hAnsi="Calibri Light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rPr>
      <w:rFonts w:ascii="Calibri Light" w:eastAsia="DengXian Light" w:hAnsi="Calibri Light" w:cs="Times New Roman"/>
      <w:color w:val="404040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="Calibri Light" w:eastAsia="DengXian Light" w:hAnsi="Calibri Light" w:cs="Times New Roman"/>
      <w:i/>
      <w:iCs/>
      <w:color w:val="404040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472C4"/>
      </w:pBdr>
      <w:spacing w:after="300"/>
      <w:contextualSpacing/>
    </w:pPr>
    <w:rPr>
      <w:rFonts w:ascii="Calibri Light" w:eastAsia="DengXian Light" w:hAnsi="Calibri Light"/>
      <w:color w:val="323E4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="Calibri Light" w:eastAsia="DengXian Light" w:hAnsi="Calibri Light" w:cs="Times New Roman"/>
      <w:color w:val="323E4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Pr>
      <w:rFonts w:ascii="Calibri Light" w:eastAsia="DengXian Light" w:hAnsi="Calibri Light"/>
      <w:i/>
      <w:iCs/>
      <w:color w:val="4472C4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="Calibri Light" w:eastAsia="DengXian Light" w:hAnsi="Calibri Light" w:cs="Times New Roman"/>
      <w:i/>
      <w:iCs/>
      <w:color w:val="4472C4"/>
      <w:spacing w:val="15"/>
      <w:sz w:val="24"/>
      <w:szCs w:val="24"/>
    </w:rPr>
  </w:style>
  <w:style w:type="character" w:styleId="SubtleEmphasis">
    <w:name w:val="Subtle Emphasis"/>
    <w:uiPriority w:val="19"/>
    <w:qFormat/>
    <w:rPr>
      <w:i/>
      <w:iCs/>
      <w:color w:val="808080"/>
    </w:rPr>
  </w:style>
  <w:style w:type="character" w:styleId="Emphasis">
    <w:name w:val="Emphasis"/>
    <w:uiPriority w:val="20"/>
    <w:qFormat/>
    <w:rPr>
      <w:i/>
      <w:iCs/>
    </w:rPr>
  </w:style>
  <w:style w:type="character" w:styleId="IntenseEmphasis">
    <w:name w:val="Intense Emphasis"/>
    <w:uiPriority w:val="21"/>
    <w:qFormat/>
    <w:rPr>
      <w:b/>
      <w:bCs/>
      <w:i/>
      <w:iCs/>
      <w:color w:val="4472C4"/>
    </w:rPr>
  </w:style>
  <w:style w:type="character" w:styleId="Strong">
    <w:name w:val="Strong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/>
    </w:rPr>
  </w:style>
  <w:style w:type="character" w:customStyle="1" w:styleId="QuoteChar">
    <w:name w:val="Quote Char"/>
    <w:link w:val="Quote"/>
    <w:uiPriority w:val="29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472C4"/>
      </w:pBdr>
      <w:spacing w:before="200" w:after="280"/>
      <w:ind w:left="936" w:right="936"/>
    </w:pPr>
    <w:rPr>
      <w:b/>
      <w:bCs/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4472C4"/>
    </w:rPr>
  </w:style>
  <w:style w:type="character" w:styleId="SubtleReference">
    <w:name w:val="Subtle Reference"/>
    <w:uiPriority w:val="31"/>
    <w:qFormat/>
    <w:rPr>
      <w:smallCaps/>
      <w:color w:val="ED7D31"/>
      <w:u w:val="single"/>
    </w:rPr>
  </w:style>
  <w:style w:type="character" w:styleId="IntenseReference">
    <w:name w:val="Intense Reference"/>
    <w:uiPriority w:val="32"/>
    <w:qFormat/>
    <w:rPr>
      <w:b/>
      <w:bCs/>
      <w:smallCaps/>
      <w:color w:val="ED7D31"/>
      <w:spacing w:val="5"/>
      <w:u w:val="single"/>
    </w:rPr>
  </w:style>
  <w:style w:type="character" w:styleId="BookTitle">
    <w:name w:val="Book Title"/>
    <w:uiPriority w:val="33"/>
    <w:qFormat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Pr>
      <w:sz w:val="20"/>
    </w:rPr>
  </w:style>
  <w:style w:type="character" w:customStyle="1" w:styleId="FootnoteTextChar">
    <w:name w:val="Footnote Text Char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Pr>
      <w:sz w:val="20"/>
    </w:rPr>
  </w:style>
  <w:style w:type="character" w:customStyle="1" w:styleId="EndnoteTextChar">
    <w:name w:val="Endnote Text Char"/>
    <w:link w:val="EndnoteText"/>
    <w:uiPriority w:val="99"/>
    <w:semiHidden/>
    <w:rPr>
      <w:sz w:val="20"/>
      <w:szCs w:val="20"/>
    </w:rPr>
  </w:style>
  <w:style w:type="character" w:styleId="EndnoteReference">
    <w:name w:val="endnote reference"/>
    <w:uiPriority w:val="99"/>
    <w:semiHidden/>
    <w:unhideWhenUsed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H4">
    <w:name w:val="H4"/>
    <w:next w:val="T"/>
    <w:uiPriority w:val="99"/>
    <w:pPr>
      <w:keepNext/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  <w:bar w:val="none" w:sz="4" w:color="auto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 w:after="240" w:line="240" w:lineRule="atLeast"/>
    </w:pPr>
    <w:rPr>
      <w:rFonts w:ascii="Arial"/>
      <w:b/>
      <w:color w:val="000000"/>
      <w:w w:val="0"/>
      <w:lang w:eastAsia="en-AU"/>
    </w:rPr>
  </w:style>
  <w:style w:type="paragraph" w:customStyle="1" w:styleId="T">
    <w:name w:val="T"/>
    <w:uiPriority w:val="99"/>
    <w:pPr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  <w:bar w:val="none" w:sz="4" w:color="auto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 w:line="240" w:lineRule="atLeast"/>
      <w:jc w:val="both"/>
    </w:pPr>
    <w:rPr>
      <w:color w:val="000000"/>
      <w:w w:val="0"/>
      <w:lang w:eastAsia="en-AU"/>
    </w:rPr>
  </w:style>
  <w:style w:type="paragraph" w:customStyle="1" w:styleId="TableTitle">
    <w:name w:val="TableTitle"/>
    <w:next w:val="TableCaption"/>
    <w:uiPriority w:val="99"/>
    <w:pPr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  <w:bar w:val="none" w:sz="4" w:color="auto"/>
      </w:pBdr>
      <w:spacing w:line="240" w:lineRule="atLeast"/>
      <w:jc w:val="center"/>
    </w:pPr>
    <w:rPr>
      <w:rFonts w:ascii="Arial"/>
      <w:b/>
      <w:color w:val="000000"/>
      <w:w w:val="0"/>
      <w:lang w:eastAsia="en-AU"/>
    </w:rPr>
  </w:style>
  <w:style w:type="paragraph" w:customStyle="1" w:styleId="TableCaption">
    <w:name w:val="TableCaption"/>
    <w:uiPriority w:val="99"/>
    <w:pPr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  <w:bar w:val="none" w:sz="4" w:color="auto"/>
      </w:pBdr>
      <w:spacing w:line="240" w:lineRule="atLeast"/>
      <w:jc w:val="center"/>
    </w:pPr>
    <w:rPr>
      <w:b/>
      <w:color w:val="000000"/>
      <w:w w:val="0"/>
      <w:lang w:eastAsia="en-AU"/>
    </w:rPr>
  </w:style>
  <w:style w:type="paragraph" w:customStyle="1" w:styleId="CellHeading">
    <w:name w:val="CellHeading"/>
    <w:uiPriority w:val="99"/>
    <w:pPr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  <w:bar w:val="none" w:sz="4" w:color="auto"/>
      </w:pBdr>
      <w:spacing w:line="200" w:lineRule="atLeast"/>
      <w:jc w:val="center"/>
    </w:pPr>
    <w:rPr>
      <w:b/>
      <w:color w:val="000000"/>
      <w:w w:val="0"/>
      <w:sz w:val="18"/>
      <w:lang w:eastAsia="en-AU"/>
    </w:rPr>
  </w:style>
  <w:style w:type="paragraph" w:customStyle="1" w:styleId="CellBody">
    <w:name w:val="CellBody"/>
    <w:uiPriority w:val="99"/>
    <w:pPr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  <w:bar w:val="none" w:sz="4" w:color="auto"/>
      </w:pBdr>
      <w:spacing w:line="200" w:lineRule="atLeast"/>
    </w:pPr>
    <w:rPr>
      <w:color w:val="000000"/>
      <w:w w:val="0"/>
      <w:sz w:val="18"/>
      <w:lang w:eastAsia="en-AU"/>
    </w:rPr>
  </w:style>
  <w:style w:type="paragraph" w:customStyle="1" w:styleId="CellBodyCentered">
    <w:name w:val="CellBodyCentered"/>
    <w:uiPriority w:val="99"/>
    <w:pPr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  <w:bar w:val="none" w:sz="4" w:color="auto"/>
      </w:pBdr>
      <w:spacing w:line="200" w:lineRule="atLeast"/>
      <w:jc w:val="center"/>
    </w:pPr>
    <w:rPr>
      <w:color w:val="000000"/>
      <w:w w:val="0"/>
      <w:sz w:val="18"/>
      <w:lang w:eastAsia="en-AU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</w:rPr>
  </w:style>
  <w:style w:type="character" w:customStyle="1" w:styleId="CommentTextChar">
    <w:name w:val="Comment Text Char"/>
    <w:link w:val="CommentText"/>
    <w:uiPriority w:val="99"/>
    <w:semiHidden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val="en-GB" w:eastAsia="en-US"/>
    </w:rPr>
  </w:style>
  <w:style w:type="paragraph" w:customStyle="1" w:styleId="H41">
    <w:name w:val="H41"/>
    <w:aliases w:val="1.1.1.1"/>
    <w:next w:val="T4"/>
    <w:uiPriority w:val="99"/>
    <w:pPr>
      <w:keepNext/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  <w:bar w:val="none" w:sz="4" w:color="auto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 w:after="240" w:line="240" w:lineRule="atLeast"/>
    </w:pPr>
    <w:rPr>
      <w:rFonts w:ascii="Arial"/>
      <w:b/>
      <w:color w:val="000000"/>
      <w:w w:val="0"/>
      <w:lang w:eastAsia="en-AU"/>
    </w:rPr>
  </w:style>
  <w:style w:type="paragraph" w:customStyle="1" w:styleId="T4">
    <w:name w:val="T4"/>
    <w:aliases w:val="Text"/>
    <w:uiPriority w:val="99"/>
    <w:pPr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  <w:bar w:val="none" w:sz="4" w:color="auto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 w:line="240" w:lineRule="atLeast"/>
      <w:jc w:val="both"/>
    </w:pPr>
    <w:rPr>
      <w:color w:val="000000"/>
      <w:w w:val="0"/>
      <w:lang w:eastAsia="en-AU"/>
    </w:rPr>
  </w:style>
  <w:style w:type="paragraph" w:customStyle="1" w:styleId="Note">
    <w:name w:val="Note"/>
    <w:uiPriority w:val="99"/>
    <w:pPr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  <w:bar w:val="none" w:sz="4" w:color="auto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 w:after="240" w:line="200" w:lineRule="atLeast"/>
      <w:jc w:val="both"/>
    </w:pPr>
    <w:rPr>
      <w:color w:val="000000"/>
      <w:w w:val="0"/>
      <w:sz w:val="18"/>
      <w:lang w:eastAsia="en-AU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ootnote">
    <w:name w:val="TableFootnote"/>
    <w:uiPriority w:val="99"/>
    <w:rsid w:val="002F2EFE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color w:val="000000"/>
      <w:w w:val="0"/>
      <w:sz w:val="18"/>
      <w:szCs w:val="18"/>
    </w:rPr>
  </w:style>
  <w:style w:type="paragraph" w:customStyle="1" w:styleId="A1FigTitle">
    <w:name w:val="A1FigTitle"/>
    <w:next w:val="Normal"/>
    <w:rsid w:val="0033568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Code">
    <w:name w:val="Code"/>
    <w:uiPriority w:val="99"/>
    <w:rsid w:val="009747D2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49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Default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7787</TotalTime>
  <Pages>4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Halasz</dc:creator>
  <cp:keywords/>
  <dc:description/>
  <cp:lastModifiedBy>David Halasz</cp:lastModifiedBy>
  <cp:revision>33</cp:revision>
  <dcterms:created xsi:type="dcterms:W3CDTF">2022-02-01T19:00:00Z</dcterms:created>
  <dcterms:modified xsi:type="dcterms:W3CDTF">2022-02-18T22:12:00Z</dcterms:modified>
</cp:coreProperties>
</file>