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5DE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CA09B2" w14:paraId="2A677EE6" w14:textId="77777777" w:rsidTr="00EF67B0">
        <w:trPr>
          <w:trHeight w:val="485"/>
          <w:jc w:val="center"/>
        </w:trPr>
        <w:tc>
          <w:tcPr>
            <w:tcW w:w="9576" w:type="dxa"/>
            <w:gridSpan w:val="5"/>
            <w:vAlign w:val="center"/>
          </w:tcPr>
          <w:p w14:paraId="067DFD35" w14:textId="77777777" w:rsidR="00CA09B2" w:rsidRDefault="005D332B">
            <w:pPr>
              <w:pStyle w:val="T2"/>
            </w:pPr>
            <w:r>
              <w:t xml:space="preserve">Resolution to CIDs 1195 -1198 </w:t>
            </w:r>
          </w:p>
        </w:tc>
      </w:tr>
      <w:tr w:rsidR="00CA09B2" w14:paraId="318E0B7E" w14:textId="77777777" w:rsidTr="00EF67B0">
        <w:trPr>
          <w:trHeight w:val="359"/>
          <w:jc w:val="center"/>
        </w:trPr>
        <w:tc>
          <w:tcPr>
            <w:tcW w:w="9576" w:type="dxa"/>
            <w:gridSpan w:val="5"/>
            <w:vAlign w:val="center"/>
          </w:tcPr>
          <w:p w14:paraId="5F7BF5B5" w14:textId="6C522F19" w:rsidR="00CA09B2" w:rsidRDefault="00CA09B2">
            <w:pPr>
              <w:pStyle w:val="T2"/>
              <w:ind w:left="0"/>
              <w:rPr>
                <w:sz w:val="20"/>
              </w:rPr>
            </w:pPr>
            <w:r>
              <w:rPr>
                <w:sz w:val="20"/>
              </w:rPr>
              <w:t>Date:</w:t>
            </w:r>
            <w:r>
              <w:rPr>
                <w:b w:val="0"/>
                <w:sz w:val="20"/>
              </w:rPr>
              <w:t xml:space="preserve">  </w:t>
            </w:r>
            <w:r w:rsidR="005D332B">
              <w:rPr>
                <w:b w:val="0"/>
                <w:sz w:val="20"/>
              </w:rPr>
              <w:t>2022-02-</w:t>
            </w:r>
            <w:r w:rsidR="001F0C37">
              <w:rPr>
                <w:b w:val="0"/>
                <w:sz w:val="20"/>
              </w:rPr>
              <w:t>22</w:t>
            </w:r>
          </w:p>
        </w:tc>
      </w:tr>
      <w:tr w:rsidR="00CA09B2" w14:paraId="22C03C80" w14:textId="77777777" w:rsidTr="00EF67B0">
        <w:trPr>
          <w:cantSplit/>
          <w:jc w:val="center"/>
        </w:trPr>
        <w:tc>
          <w:tcPr>
            <w:tcW w:w="9576" w:type="dxa"/>
            <w:gridSpan w:val="5"/>
            <w:vAlign w:val="center"/>
          </w:tcPr>
          <w:p w14:paraId="315B9DC4" w14:textId="77777777" w:rsidR="00CA09B2" w:rsidRDefault="00CA09B2">
            <w:pPr>
              <w:pStyle w:val="T2"/>
              <w:spacing w:after="0"/>
              <w:ind w:left="0" w:right="0"/>
              <w:jc w:val="left"/>
              <w:rPr>
                <w:sz w:val="20"/>
              </w:rPr>
            </w:pPr>
            <w:r>
              <w:rPr>
                <w:sz w:val="20"/>
              </w:rPr>
              <w:t>Author(s):</w:t>
            </w:r>
          </w:p>
        </w:tc>
      </w:tr>
      <w:tr w:rsidR="00CA09B2" w14:paraId="45F9DFE4" w14:textId="77777777" w:rsidTr="00EF67B0">
        <w:trPr>
          <w:jc w:val="center"/>
        </w:trPr>
        <w:tc>
          <w:tcPr>
            <w:tcW w:w="1435" w:type="dxa"/>
            <w:vAlign w:val="center"/>
          </w:tcPr>
          <w:p w14:paraId="43DDBB3D" w14:textId="77777777" w:rsidR="00CA09B2" w:rsidRDefault="00CA09B2">
            <w:pPr>
              <w:pStyle w:val="T2"/>
              <w:spacing w:after="0"/>
              <w:ind w:left="0" w:right="0"/>
              <w:jc w:val="left"/>
              <w:rPr>
                <w:sz w:val="20"/>
              </w:rPr>
            </w:pPr>
            <w:r>
              <w:rPr>
                <w:sz w:val="20"/>
              </w:rPr>
              <w:t>Name</w:t>
            </w:r>
          </w:p>
        </w:tc>
        <w:tc>
          <w:tcPr>
            <w:tcW w:w="1965" w:type="dxa"/>
            <w:vAlign w:val="center"/>
          </w:tcPr>
          <w:p w14:paraId="2C64EA9A" w14:textId="77777777" w:rsidR="00CA09B2" w:rsidRDefault="0062440B">
            <w:pPr>
              <w:pStyle w:val="T2"/>
              <w:spacing w:after="0"/>
              <w:ind w:left="0" w:right="0"/>
              <w:jc w:val="left"/>
              <w:rPr>
                <w:sz w:val="20"/>
              </w:rPr>
            </w:pPr>
            <w:r>
              <w:rPr>
                <w:sz w:val="20"/>
              </w:rPr>
              <w:t>Affiliation</w:t>
            </w:r>
          </w:p>
        </w:tc>
        <w:tc>
          <w:tcPr>
            <w:tcW w:w="2814" w:type="dxa"/>
            <w:vAlign w:val="center"/>
          </w:tcPr>
          <w:p w14:paraId="3688EED0" w14:textId="77777777" w:rsidR="00CA09B2" w:rsidRDefault="00CA09B2">
            <w:pPr>
              <w:pStyle w:val="T2"/>
              <w:spacing w:after="0"/>
              <w:ind w:left="0" w:right="0"/>
              <w:jc w:val="left"/>
              <w:rPr>
                <w:sz w:val="20"/>
              </w:rPr>
            </w:pPr>
            <w:r>
              <w:rPr>
                <w:sz w:val="20"/>
              </w:rPr>
              <w:t>Address</w:t>
            </w:r>
          </w:p>
        </w:tc>
        <w:tc>
          <w:tcPr>
            <w:tcW w:w="1715" w:type="dxa"/>
            <w:vAlign w:val="center"/>
          </w:tcPr>
          <w:p w14:paraId="3E3E655F" w14:textId="77777777" w:rsidR="00CA09B2" w:rsidRDefault="00CA09B2">
            <w:pPr>
              <w:pStyle w:val="T2"/>
              <w:spacing w:after="0"/>
              <w:ind w:left="0" w:right="0"/>
              <w:jc w:val="left"/>
              <w:rPr>
                <w:sz w:val="20"/>
              </w:rPr>
            </w:pPr>
            <w:r>
              <w:rPr>
                <w:sz w:val="20"/>
              </w:rPr>
              <w:t>Phone</w:t>
            </w:r>
          </w:p>
        </w:tc>
        <w:tc>
          <w:tcPr>
            <w:tcW w:w="1647" w:type="dxa"/>
            <w:vAlign w:val="center"/>
          </w:tcPr>
          <w:p w14:paraId="7AC3D61C" w14:textId="77777777" w:rsidR="00CA09B2" w:rsidRDefault="00CA09B2">
            <w:pPr>
              <w:pStyle w:val="T2"/>
              <w:spacing w:after="0"/>
              <w:ind w:left="0" w:right="0"/>
              <w:jc w:val="left"/>
              <w:rPr>
                <w:sz w:val="20"/>
              </w:rPr>
            </w:pPr>
            <w:r>
              <w:rPr>
                <w:sz w:val="20"/>
              </w:rPr>
              <w:t>email</w:t>
            </w:r>
          </w:p>
        </w:tc>
      </w:tr>
      <w:tr w:rsidR="00CA09B2" w14:paraId="78FAA28B" w14:textId="77777777" w:rsidTr="00EF67B0">
        <w:trPr>
          <w:jc w:val="center"/>
        </w:trPr>
        <w:tc>
          <w:tcPr>
            <w:tcW w:w="1435" w:type="dxa"/>
            <w:vAlign w:val="center"/>
          </w:tcPr>
          <w:p w14:paraId="240FBE1E" w14:textId="77777777" w:rsidR="00CA09B2" w:rsidRDefault="005D332B">
            <w:pPr>
              <w:pStyle w:val="T2"/>
              <w:spacing w:after="0"/>
              <w:ind w:left="0" w:right="0"/>
              <w:rPr>
                <w:b w:val="0"/>
                <w:sz w:val="20"/>
              </w:rPr>
            </w:pPr>
            <w:r>
              <w:rPr>
                <w:b w:val="0"/>
                <w:sz w:val="20"/>
              </w:rPr>
              <w:t xml:space="preserve">Jarkko </w:t>
            </w:r>
            <w:proofErr w:type="spellStart"/>
            <w:r>
              <w:rPr>
                <w:b w:val="0"/>
                <w:sz w:val="20"/>
              </w:rPr>
              <w:t>Kneckt</w:t>
            </w:r>
            <w:proofErr w:type="spellEnd"/>
            <w:r w:rsidR="00EF67B0">
              <w:rPr>
                <w:b w:val="0"/>
                <w:sz w:val="20"/>
              </w:rPr>
              <w:t xml:space="preserve">, </w:t>
            </w:r>
          </w:p>
          <w:p w14:paraId="66FF28C0" w14:textId="77777777" w:rsidR="00EF67B0" w:rsidRDefault="00EF67B0">
            <w:pPr>
              <w:pStyle w:val="T2"/>
              <w:spacing w:after="0"/>
              <w:ind w:left="0" w:right="0"/>
              <w:rPr>
                <w:b w:val="0"/>
                <w:sz w:val="20"/>
              </w:rPr>
            </w:pPr>
            <w:r>
              <w:rPr>
                <w:b w:val="0"/>
                <w:sz w:val="20"/>
              </w:rPr>
              <w:t xml:space="preserve">Yong Liu, </w:t>
            </w:r>
          </w:p>
          <w:p w14:paraId="423589ED" w14:textId="77777777" w:rsidR="00EF67B0" w:rsidRDefault="00EF67B0">
            <w:pPr>
              <w:pStyle w:val="T2"/>
              <w:spacing w:after="0"/>
              <w:ind w:left="0" w:right="0"/>
              <w:rPr>
                <w:b w:val="0"/>
                <w:sz w:val="20"/>
              </w:rPr>
            </w:pPr>
            <w:r>
              <w:rPr>
                <w:b w:val="0"/>
                <w:sz w:val="20"/>
              </w:rPr>
              <w:t>Qi Wang,</w:t>
            </w:r>
          </w:p>
          <w:p w14:paraId="1E0F0113" w14:textId="1A53BC58" w:rsidR="00EF67B0" w:rsidRDefault="00EF67B0">
            <w:pPr>
              <w:pStyle w:val="T2"/>
              <w:spacing w:after="0"/>
              <w:ind w:left="0" w:right="0"/>
              <w:rPr>
                <w:b w:val="0"/>
                <w:sz w:val="20"/>
              </w:rPr>
            </w:pPr>
            <w:proofErr w:type="spellStart"/>
            <w:r>
              <w:rPr>
                <w:b w:val="0"/>
                <w:sz w:val="20"/>
              </w:rPr>
              <w:t>Tianyu</w:t>
            </w:r>
            <w:proofErr w:type="spellEnd"/>
            <w:r>
              <w:rPr>
                <w:b w:val="0"/>
                <w:sz w:val="20"/>
              </w:rPr>
              <w:t xml:space="preserve"> Wu, </w:t>
            </w:r>
            <w:proofErr w:type="spellStart"/>
            <w:r>
              <w:rPr>
                <w:b w:val="0"/>
                <w:sz w:val="20"/>
              </w:rPr>
              <w:t>Jinjing</w:t>
            </w:r>
            <w:proofErr w:type="spellEnd"/>
            <w:r>
              <w:rPr>
                <w:b w:val="0"/>
                <w:sz w:val="20"/>
              </w:rPr>
              <w:t xml:space="preserve"> Jiang </w:t>
            </w:r>
          </w:p>
        </w:tc>
        <w:tc>
          <w:tcPr>
            <w:tcW w:w="1965" w:type="dxa"/>
            <w:vAlign w:val="center"/>
          </w:tcPr>
          <w:p w14:paraId="40A9082D" w14:textId="77777777" w:rsidR="00CA09B2" w:rsidRDefault="005D332B">
            <w:pPr>
              <w:pStyle w:val="T2"/>
              <w:spacing w:after="0"/>
              <w:ind w:left="0" w:right="0"/>
              <w:rPr>
                <w:b w:val="0"/>
                <w:sz w:val="20"/>
              </w:rPr>
            </w:pPr>
            <w:r>
              <w:rPr>
                <w:b w:val="0"/>
                <w:sz w:val="20"/>
              </w:rPr>
              <w:t>Apple Inc</w:t>
            </w:r>
          </w:p>
        </w:tc>
        <w:tc>
          <w:tcPr>
            <w:tcW w:w="2814" w:type="dxa"/>
            <w:vAlign w:val="center"/>
          </w:tcPr>
          <w:p w14:paraId="2FAB6AC2" w14:textId="77777777" w:rsidR="00CA09B2" w:rsidRDefault="005D332B">
            <w:pPr>
              <w:pStyle w:val="T2"/>
              <w:spacing w:after="0"/>
              <w:ind w:left="0" w:right="0"/>
              <w:rPr>
                <w:b w:val="0"/>
                <w:sz w:val="20"/>
              </w:rPr>
            </w:pPr>
            <w:r>
              <w:rPr>
                <w:b w:val="0"/>
                <w:sz w:val="20"/>
              </w:rPr>
              <w:t>Cupertino, CA</w:t>
            </w:r>
          </w:p>
        </w:tc>
        <w:tc>
          <w:tcPr>
            <w:tcW w:w="1715" w:type="dxa"/>
            <w:vAlign w:val="center"/>
          </w:tcPr>
          <w:p w14:paraId="5E2B6818" w14:textId="77777777" w:rsidR="00CA09B2" w:rsidRDefault="00CA09B2">
            <w:pPr>
              <w:pStyle w:val="T2"/>
              <w:spacing w:after="0"/>
              <w:ind w:left="0" w:right="0"/>
              <w:rPr>
                <w:b w:val="0"/>
                <w:sz w:val="20"/>
              </w:rPr>
            </w:pPr>
          </w:p>
        </w:tc>
        <w:tc>
          <w:tcPr>
            <w:tcW w:w="1647" w:type="dxa"/>
            <w:vAlign w:val="center"/>
          </w:tcPr>
          <w:p w14:paraId="424555D5" w14:textId="77777777" w:rsidR="00CA09B2" w:rsidRDefault="005D332B">
            <w:pPr>
              <w:pStyle w:val="T2"/>
              <w:spacing w:after="0"/>
              <w:ind w:left="0" w:right="0"/>
              <w:rPr>
                <w:b w:val="0"/>
                <w:sz w:val="16"/>
              </w:rPr>
            </w:pPr>
            <w:r>
              <w:rPr>
                <w:b w:val="0"/>
                <w:sz w:val="16"/>
              </w:rPr>
              <w:t>jkneckt@apple.com</w:t>
            </w:r>
          </w:p>
        </w:tc>
      </w:tr>
      <w:tr w:rsidR="00CA09B2" w14:paraId="161AD385" w14:textId="77777777" w:rsidTr="00EF67B0">
        <w:trPr>
          <w:jc w:val="center"/>
        </w:trPr>
        <w:tc>
          <w:tcPr>
            <w:tcW w:w="1435" w:type="dxa"/>
            <w:vAlign w:val="center"/>
          </w:tcPr>
          <w:p w14:paraId="423AAA5A" w14:textId="77777777" w:rsidR="00CA09B2" w:rsidRDefault="00CA09B2">
            <w:pPr>
              <w:pStyle w:val="T2"/>
              <w:spacing w:after="0"/>
              <w:ind w:left="0" w:right="0"/>
              <w:rPr>
                <w:b w:val="0"/>
                <w:sz w:val="20"/>
              </w:rPr>
            </w:pPr>
          </w:p>
        </w:tc>
        <w:tc>
          <w:tcPr>
            <w:tcW w:w="1965" w:type="dxa"/>
            <w:vAlign w:val="center"/>
          </w:tcPr>
          <w:p w14:paraId="5FA62246" w14:textId="77777777" w:rsidR="00CA09B2" w:rsidRDefault="00CA09B2">
            <w:pPr>
              <w:pStyle w:val="T2"/>
              <w:spacing w:after="0"/>
              <w:ind w:left="0" w:right="0"/>
              <w:rPr>
                <w:b w:val="0"/>
                <w:sz w:val="20"/>
              </w:rPr>
            </w:pPr>
          </w:p>
        </w:tc>
        <w:tc>
          <w:tcPr>
            <w:tcW w:w="2814" w:type="dxa"/>
            <w:vAlign w:val="center"/>
          </w:tcPr>
          <w:p w14:paraId="037DC0A2" w14:textId="77777777" w:rsidR="00CA09B2" w:rsidRDefault="00CA09B2">
            <w:pPr>
              <w:pStyle w:val="T2"/>
              <w:spacing w:after="0"/>
              <w:ind w:left="0" w:right="0"/>
              <w:rPr>
                <w:b w:val="0"/>
                <w:sz w:val="20"/>
              </w:rPr>
            </w:pPr>
          </w:p>
        </w:tc>
        <w:tc>
          <w:tcPr>
            <w:tcW w:w="1715" w:type="dxa"/>
            <w:vAlign w:val="center"/>
          </w:tcPr>
          <w:p w14:paraId="0A53BB3B" w14:textId="77777777" w:rsidR="00CA09B2" w:rsidRDefault="00CA09B2">
            <w:pPr>
              <w:pStyle w:val="T2"/>
              <w:spacing w:after="0"/>
              <w:ind w:left="0" w:right="0"/>
              <w:rPr>
                <w:b w:val="0"/>
                <w:sz w:val="20"/>
              </w:rPr>
            </w:pPr>
          </w:p>
        </w:tc>
        <w:tc>
          <w:tcPr>
            <w:tcW w:w="1647" w:type="dxa"/>
            <w:vAlign w:val="center"/>
          </w:tcPr>
          <w:p w14:paraId="494278A3" w14:textId="77777777" w:rsidR="00CA09B2" w:rsidRDefault="00CA09B2">
            <w:pPr>
              <w:pStyle w:val="T2"/>
              <w:spacing w:after="0"/>
              <w:ind w:left="0" w:right="0"/>
              <w:rPr>
                <w:b w:val="0"/>
                <w:sz w:val="16"/>
              </w:rPr>
            </w:pPr>
          </w:p>
        </w:tc>
      </w:tr>
    </w:tbl>
    <w:p w14:paraId="1E3141AD" w14:textId="77777777" w:rsidR="00CA09B2" w:rsidRDefault="00032CF3">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C52383" wp14:editId="06F04E88">
                <wp:simplePos x="0" y="0"/>
                <wp:positionH relativeFrom="column">
                  <wp:posOffset>-62865</wp:posOffset>
                </wp:positionH>
                <wp:positionV relativeFrom="paragraph">
                  <wp:posOffset>205740</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61F2A" w14:textId="77777777" w:rsidR="0029020B" w:rsidRDefault="0029020B">
                            <w:pPr>
                              <w:pStyle w:val="T1"/>
                              <w:spacing w:after="120"/>
                            </w:pPr>
                            <w:r>
                              <w:t>Abstract</w:t>
                            </w:r>
                          </w:p>
                          <w:p w14:paraId="43F64BED" w14:textId="05CDABF7" w:rsidR="0029020B" w:rsidRDefault="005D332B">
                            <w:pPr>
                              <w:jc w:val="both"/>
                            </w:pPr>
                            <w:r>
                              <w:t xml:space="preserve">This submission presents </w:t>
                            </w:r>
                            <w:r w:rsidR="002B0F7D">
                              <w:t xml:space="preserve">comment </w:t>
                            </w:r>
                            <w:proofErr w:type="spellStart"/>
                            <w:r w:rsidR="002B0F7D">
                              <w:t>resolutios</w:t>
                            </w:r>
                            <w:proofErr w:type="spellEnd"/>
                            <w:r w:rsidR="002B0F7D">
                              <w:t xml:space="preserve"> for </w:t>
                            </w:r>
                            <w:r w:rsidR="00983E2D">
                              <w:rPr>
                                <w:b/>
                                <w:bCs/>
                              </w:rPr>
                              <w:t xml:space="preserve">4 </w:t>
                            </w:r>
                            <w:r w:rsidR="002B0F7D" w:rsidRPr="00983E2D">
                              <w:rPr>
                                <w:b/>
                                <w:bCs/>
                              </w:rPr>
                              <w:t>CIDs</w:t>
                            </w:r>
                            <w:r w:rsidR="002B0F7D">
                              <w:t xml:space="preserve"> 1195 -1198. </w:t>
                            </w:r>
                          </w:p>
                          <w:p w14:paraId="3E4AC5F2" w14:textId="5598BCFD" w:rsidR="009544B6" w:rsidRDefault="009544B6">
                            <w:pPr>
                              <w:jc w:val="both"/>
                            </w:pPr>
                          </w:p>
                          <w:p w14:paraId="5F971B36" w14:textId="70125500" w:rsidR="009544B6" w:rsidRDefault="009544B6">
                            <w:pPr>
                              <w:jc w:val="both"/>
                            </w:pPr>
                            <w:r>
                              <w:t xml:space="preserve">R1: updates after presenting the submission on 3/10 PM1 in 802.11me.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52383"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35561F2A" w14:textId="77777777" w:rsidR="0029020B" w:rsidRDefault="0029020B">
                      <w:pPr>
                        <w:pStyle w:val="T1"/>
                        <w:spacing w:after="120"/>
                      </w:pPr>
                      <w:r>
                        <w:t>Abstract</w:t>
                      </w:r>
                    </w:p>
                    <w:p w14:paraId="43F64BED" w14:textId="05CDABF7" w:rsidR="0029020B" w:rsidRDefault="005D332B">
                      <w:pPr>
                        <w:jc w:val="both"/>
                      </w:pPr>
                      <w:r>
                        <w:t xml:space="preserve">This submission presents </w:t>
                      </w:r>
                      <w:r w:rsidR="002B0F7D">
                        <w:t xml:space="preserve">comment </w:t>
                      </w:r>
                      <w:proofErr w:type="spellStart"/>
                      <w:r w:rsidR="002B0F7D">
                        <w:t>resolutios</w:t>
                      </w:r>
                      <w:proofErr w:type="spellEnd"/>
                      <w:r w:rsidR="002B0F7D">
                        <w:t xml:space="preserve"> for </w:t>
                      </w:r>
                      <w:r w:rsidR="00983E2D">
                        <w:rPr>
                          <w:b/>
                          <w:bCs/>
                        </w:rPr>
                        <w:t xml:space="preserve">4 </w:t>
                      </w:r>
                      <w:r w:rsidR="002B0F7D" w:rsidRPr="00983E2D">
                        <w:rPr>
                          <w:b/>
                          <w:bCs/>
                        </w:rPr>
                        <w:t>CIDs</w:t>
                      </w:r>
                      <w:r w:rsidR="002B0F7D">
                        <w:t xml:space="preserve"> 1195 -1198. </w:t>
                      </w:r>
                    </w:p>
                    <w:p w14:paraId="3E4AC5F2" w14:textId="5598BCFD" w:rsidR="009544B6" w:rsidRDefault="009544B6">
                      <w:pPr>
                        <w:jc w:val="both"/>
                      </w:pPr>
                    </w:p>
                    <w:p w14:paraId="5F971B36" w14:textId="70125500" w:rsidR="009544B6" w:rsidRDefault="009544B6">
                      <w:pPr>
                        <w:jc w:val="both"/>
                      </w:pPr>
                      <w:r>
                        <w:t xml:space="preserve">R1: updates after presenting the submission on 3/10 PM1 in 802.11me. </w:t>
                      </w:r>
                    </w:p>
                  </w:txbxContent>
                </v:textbox>
              </v:shape>
            </w:pict>
          </mc:Fallback>
        </mc:AlternateContent>
      </w:r>
    </w:p>
    <w:p w14:paraId="62B151B4" w14:textId="77777777" w:rsidR="00CA09B2" w:rsidRDefault="00CA09B2">
      <w:r>
        <w:br w:type="page"/>
      </w:r>
      <w:r w:rsidR="002B0F7D">
        <w:lastRenderedPageBreak/>
        <w:t xml:space="preserve"> </w:t>
      </w:r>
    </w:p>
    <w:p w14:paraId="479847A6" w14:textId="77777777" w:rsidR="00CA09B2" w:rsidRDefault="00CA09B2"/>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39"/>
        <w:gridCol w:w="872"/>
        <w:gridCol w:w="3195"/>
        <w:gridCol w:w="3445"/>
      </w:tblGrid>
      <w:tr w:rsidR="00FD12F9" w:rsidRPr="00E84D45" w14:paraId="598E8D4C" w14:textId="77777777" w:rsidTr="00FD12F9">
        <w:trPr>
          <w:jc w:val="center"/>
        </w:trPr>
        <w:tc>
          <w:tcPr>
            <w:tcW w:w="661" w:type="dxa"/>
            <w:shd w:val="clear" w:color="auto" w:fill="auto"/>
            <w:vAlign w:val="center"/>
            <w:hideMark/>
          </w:tcPr>
          <w:p w14:paraId="38017C4E" w14:textId="77777777" w:rsidR="00FD12F9" w:rsidRPr="00E84D45" w:rsidRDefault="00FD12F9" w:rsidP="00E84D45">
            <w:pPr>
              <w:jc w:val="center"/>
              <w:rPr>
                <w:rFonts w:ascii="Arial" w:hAnsi="Arial" w:cs="Arial"/>
                <w:b/>
                <w:bCs/>
                <w:sz w:val="20"/>
              </w:rPr>
            </w:pPr>
            <w:r w:rsidRPr="00E84D45">
              <w:rPr>
                <w:rFonts w:ascii="Arial" w:hAnsi="Arial" w:cs="Arial"/>
                <w:b/>
                <w:bCs/>
                <w:sz w:val="20"/>
              </w:rPr>
              <w:t>CID</w:t>
            </w:r>
          </w:p>
        </w:tc>
        <w:tc>
          <w:tcPr>
            <w:tcW w:w="939" w:type="dxa"/>
            <w:shd w:val="clear" w:color="auto" w:fill="auto"/>
            <w:vAlign w:val="center"/>
            <w:hideMark/>
          </w:tcPr>
          <w:p w14:paraId="2C0A7D60" w14:textId="77777777" w:rsidR="00FD12F9" w:rsidRPr="00E84D45" w:rsidRDefault="00FD12F9" w:rsidP="00E84D45">
            <w:pPr>
              <w:jc w:val="center"/>
              <w:rPr>
                <w:rFonts w:ascii="Arial" w:hAnsi="Arial" w:cs="Arial"/>
                <w:b/>
                <w:bCs/>
                <w:sz w:val="20"/>
              </w:rPr>
            </w:pPr>
            <w:r w:rsidRPr="00E84D45">
              <w:rPr>
                <w:rFonts w:ascii="Arial" w:hAnsi="Arial" w:cs="Arial"/>
                <w:b/>
                <w:bCs/>
                <w:sz w:val="20"/>
              </w:rPr>
              <w:t>Page</w:t>
            </w:r>
          </w:p>
        </w:tc>
        <w:tc>
          <w:tcPr>
            <w:tcW w:w="872" w:type="dxa"/>
            <w:shd w:val="clear" w:color="auto" w:fill="auto"/>
            <w:vAlign w:val="center"/>
            <w:hideMark/>
          </w:tcPr>
          <w:p w14:paraId="297898D4" w14:textId="77777777" w:rsidR="00FD12F9" w:rsidRPr="00E84D45" w:rsidRDefault="00FD12F9" w:rsidP="00E84D45">
            <w:pPr>
              <w:jc w:val="center"/>
              <w:rPr>
                <w:rFonts w:ascii="Arial" w:hAnsi="Arial" w:cs="Arial"/>
                <w:b/>
                <w:bCs/>
                <w:sz w:val="20"/>
              </w:rPr>
            </w:pPr>
            <w:r w:rsidRPr="00E84D45">
              <w:rPr>
                <w:rFonts w:ascii="Arial" w:hAnsi="Arial" w:cs="Arial"/>
                <w:b/>
                <w:bCs/>
                <w:sz w:val="20"/>
              </w:rPr>
              <w:t>Clause</w:t>
            </w:r>
          </w:p>
        </w:tc>
        <w:tc>
          <w:tcPr>
            <w:tcW w:w="3195" w:type="dxa"/>
            <w:shd w:val="clear" w:color="auto" w:fill="auto"/>
            <w:vAlign w:val="center"/>
            <w:hideMark/>
          </w:tcPr>
          <w:p w14:paraId="128BC566" w14:textId="77777777" w:rsidR="00FD12F9" w:rsidRPr="00E84D45" w:rsidRDefault="00FD12F9" w:rsidP="00E84D45">
            <w:pPr>
              <w:jc w:val="center"/>
              <w:rPr>
                <w:rFonts w:ascii="Arial" w:hAnsi="Arial" w:cs="Arial"/>
                <w:b/>
                <w:bCs/>
                <w:sz w:val="20"/>
              </w:rPr>
            </w:pPr>
            <w:r w:rsidRPr="00E84D45">
              <w:rPr>
                <w:rFonts w:ascii="Arial" w:hAnsi="Arial" w:cs="Arial"/>
                <w:b/>
                <w:bCs/>
                <w:sz w:val="20"/>
              </w:rPr>
              <w:t>Comment</w:t>
            </w:r>
          </w:p>
        </w:tc>
        <w:tc>
          <w:tcPr>
            <w:tcW w:w="3445" w:type="dxa"/>
            <w:shd w:val="clear" w:color="auto" w:fill="auto"/>
            <w:vAlign w:val="center"/>
            <w:hideMark/>
          </w:tcPr>
          <w:p w14:paraId="17209F5E" w14:textId="77777777" w:rsidR="00FD12F9" w:rsidRPr="00E84D45" w:rsidRDefault="00FD12F9" w:rsidP="00E84D45">
            <w:pPr>
              <w:jc w:val="center"/>
              <w:rPr>
                <w:rFonts w:ascii="Arial" w:hAnsi="Arial" w:cs="Arial"/>
                <w:b/>
                <w:bCs/>
                <w:sz w:val="20"/>
              </w:rPr>
            </w:pPr>
            <w:r w:rsidRPr="00E84D45">
              <w:rPr>
                <w:rFonts w:ascii="Arial" w:hAnsi="Arial" w:cs="Arial"/>
                <w:b/>
                <w:bCs/>
                <w:sz w:val="20"/>
              </w:rPr>
              <w:t>Proposed Change</w:t>
            </w:r>
          </w:p>
        </w:tc>
      </w:tr>
      <w:tr w:rsidR="00FD12F9" w:rsidRPr="00E84D45" w14:paraId="1FDB8543" w14:textId="77777777" w:rsidTr="00FD12F9">
        <w:trPr>
          <w:trHeight w:val="840"/>
          <w:jc w:val="center"/>
        </w:trPr>
        <w:tc>
          <w:tcPr>
            <w:tcW w:w="661" w:type="dxa"/>
            <w:shd w:val="clear" w:color="auto" w:fill="auto"/>
          </w:tcPr>
          <w:p w14:paraId="4CCF86A2" w14:textId="77777777" w:rsidR="00FD12F9" w:rsidRPr="00E84D45" w:rsidRDefault="00FD12F9" w:rsidP="00E84D45">
            <w:pPr>
              <w:jc w:val="center"/>
              <w:rPr>
                <w:rFonts w:ascii="Arial" w:hAnsi="Arial" w:cs="Arial"/>
                <w:b/>
                <w:bCs/>
                <w:sz w:val="20"/>
              </w:rPr>
            </w:pPr>
            <w:r>
              <w:rPr>
                <w:rFonts w:ascii="Arial" w:hAnsi="Arial" w:cs="Arial"/>
                <w:sz w:val="20"/>
                <w:szCs w:val="20"/>
              </w:rPr>
              <w:t>1198</w:t>
            </w:r>
          </w:p>
        </w:tc>
        <w:tc>
          <w:tcPr>
            <w:tcW w:w="939" w:type="dxa"/>
            <w:shd w:val="clear" w:color="auto" w:fill="auto"/>
          </w:tcPr>
          <w:p w14:paraId="506CCF84" w14:textId="77777777" w:rsidR="00FD12F9" w:rsidRPr="00E84D45" w:rsidRDefault="00FD12F9" w:rsidP="00E84D45">
            <w:pPr>
              <w:jc w:val="center"/>
              <w:rPr>
                <w:rFonts w:ascii="Arial" w:hAnsi="Arial" w:cs="Arial"/>
                <w:b/>
                <w:bCs/>
                <w:sz w:val="20"/>
              </w:rPr>
            </w:pPr>
            <w:r>
              <w:rPr>
                <w:rFonts w:ascii="Arial" w:hAnsi="Arial" w:cs="Arial"/>
                <w:sz w:val="20"/>
                <w:szCs w:val="20"/>
              </w:rPr>
              <w:t>1077.</w:t>
            </w:r>
            <w:r>
              <w:rPr>
                <w:rFonts w:ascii="Arial" w:hAnsi="Arial" w:cs="Arial"/>
                <w:sz w:val="20"/>
              </w:rPr>
              <w:t>30</w:t>
            </w:r>
          </w:p>
        </w:tc>
        <w:tc>
          <w:tcPr>
            <w:tcW w:w="872" w:type="dxa"/>
            <w:shd w:val="clear" w:color="auto" w:fill="auto"/>
          </w:tcPr>
          <w:p w14:paraId="7961CC8C" w14:textId="77777777" w:rsidR="00FD12F9" w:rsidRPr="00E84D45" w:rsidRDefault="00FD12F9" w:rsidP="00E84D45">
            <w:pPr>
              <w:jc w:val="center"/>
              <w:rPr>
                <w:rFonts w:ascii="Arial" w:hAnsi="Arial" w:cs="Arial"/>
                <w:b/>
                <w:bCs/>
                <w:sz w:val="20"/>
              </w:rPr>
            </w:pPr>
            <w:r>
              <w:rPr>
                <w:rFonts w:ascii="Arial" w:hAnsi="Arial" w:cs="Arial"/>
                <w:sz w:val="20"/>
                <w:szCs w:val="20"/>
              </w:rPr>
              <w:t>9.4.1.7</w:t>
            </w:r>
          </w:p>
        </w:tc>
        <w:tc>
          <w:tcPr>
            <w:tcW w:w="3195" w:type="dxa"/>
            <w:shd w:val="clear" w:color="auto" w:fill="auto"/>
          </w:tcPr>
          <w:p w14:paraId="37F10FA5" w14:textId="77777777" w:rsidR="00FD12F9" w:rsidRPr="00E71FD0" w:rsidRDefault="00FD12F9" w:rsidP="00E84D45">
            <w:pPr>
              <w:jc w:val="center"/>
              <w:rPr>
                <w:rFonts w:ascii="Arial" w:hAnsi="Arial" w:cs="Arial"/>
                <w:sz w:val="20"/>
                <w:lang w:val="en-GB"/>
              </w:rPr>
            </w:pPr>
            <w:r w:rsidRPr="00E71FD0">
              <w:rPr>
                <w:rFonts w:ascii="Arial" w:hAnsi="Arial" w:cs="Arial"/>
                <w:sz w:val="20"/>
                <w:lang w:val="en-GB"/>
              </w:rPr>
              <w:t xml:space="preserve">One mechanism to limit the size of the transmitted PPDUs is to configure the Block Ack Window size. </w:t>
            </w:r>
            <w:proofErr w:type="spellStart"/>
            <w:proofErr w:type="gramStart"/>
            <w:r w:rsidRPr="00E71FD0">
              <w:rPr>
                <w:rFonts w:ascii="Arial" w:hAnsi="Arial" w:cs="Arial"/>
                <w:sz w:val="20"/>
                <w:lang w:val="en-GB"/>
              </w:rPr>
              <w:t>Some times</w:t>
            </w:r>
            <w:proofErr w:type="spellEnd"/>
            <w:proofErr w:type="gramEnd"/>
            <w:r w:rsidRPr="00E71FD0">
              <w:rPr>
                <w:rFonts w:ascii="Arial" w:hAnsi="Arial" w:cs="Arial"/>
                <w:sz w:val="20"/>
                <w:lang w:val="en-GB"/>
              </w:rPr>
              <w:t xml:space="preserve"> the transmitted PPDU size may need to be adjusted while the STA is associated.  Currently, DELBA frame can tear down the block ack in both UL and DL directions. The transmitter of the DELBA frame can setup a new block ack with adjusted window size, but currently, the receiver of the DELBA frame is not setting up the BA after the termination. The DELBA should have a new reason code that requests the peer device also to setup the BA again, so that data transmissions can continue to enjoy efficient delivery.</w:t>
            </w:r>
          </w:p>
        </w:tc>
        <w:tc>
          <w:tcPr>
            <w:tcW w:w="3445" w:type="dxa"/>
            <w:shd w:val="clear" w:color="auto" w:fill="auto"/>
          </w:tcPr>
          <w:p w14:paraId="35F1FF4A" w14:textId="77777777" w:rsidR="00FD12F9" w:rsidRPr="00E84D45" w:rsidRDefault="00FD12F9" w:rsidP="00E84D45">
            <w:pPr>
              <w:jc w:val="center"/>
              <w:rPr>
                <w:rFonts w:ascii="Arial" w:hAnsi="Arial" w:cs="Arial"/>
                <w:sz w:val="20"/>
                <w:lang w:val="en-GB"/>
              </w:rPr>
            </w:pPr>
            <w:r w:rsidRPr="00E84D45">
              <w:rPr>
                <w:rFonts w:ascii="Arial" w:hAnsi="Arial" w:cs="Arial"/>
                <w:sz w:val="20"/>
                <w:lang w:val="en-GB"/>
              </w:rPr>
              <w:t xml:space="preserve">Please add a new Reason Code to Table 9-77 and assign available value for the </w:t>
            </w:r>
            <w:proofErr w:type="spellStart"/>
            <w:r w:rsidRPr="00E84D45">
              <w:rPr>
                <w:rFonts w:ascii="Arial" w:hAnsi="Arial" w:cs="Arial"/>
                <w:sz w:val="20"/>
                <w:lang w:val="en-GB"/>
              </w:rPr>
              <w:t>code:"PEER_ASKING_FOR_NEW_BA_PARAMETERS</w:t>
            </w:r>
            <w:proofErr w:type="spellEnd"/>
            <w:r w:rsidRPr="00E84D45">
              <w:rPr>
                <w:rFonts w:ascii="Arial" w:hAnsi="Arial" w:cs="Arial"/>
                <w:sz w:val="20"/>
                <w:lang w:val="en-GB"/>
              </w:rPr>
              <w:t>". Please add the following sentence to the clause 10.25.4, p.2264, at the end of the line 16:" If a STA receives DELBA frame with Reason Code PEER_ASKING_FOR_NEW_BA_PARAMETERS, then the STA should setup Block ack again with the peer."</w:t>
            </w:r>
          </w:p>
        </w:tc>
      </w:tr>
    </w:tbl>
    <w:p w14:paraId="43942AD7" w14:textId="77777777" w:rsidR="00E71FD0" w:rsidRDefault="00E71FD0"/>
    <w:p w14:paraId="263C493B" w14:textId="77777777" w:rsidR="00E71FD0" w:rsidRDefault="00E71FD0">
      <w:r w:rsidRPr="00E71FD0">
        <w:rPr>
          <w:b/>
          <w:bCs/>
        </w:rPr>
        <w:t>Discussion</w:t>
      </w:r>
    </w:p>
    <w:p w14:paraId="71D22F14" w14:textId="77777777" w:rsidR="00E71FD0" w:rsidRDefault="00E71FD0"/>
    <w:p w14:paraId="2764F985" w14:textId="77777777" w:rsidR="00E71FD0" w:rsidRDefault="00E71FD0">
      <w:r>
        <w:t xml:space="preserve">The 802.11 specification allows devices to setup Block Ack </w:t>
      </w:r>
      <w:r w:rsidR="007C49E6">
        <w:t xml:space="preserve">(BA) </w:t>
      </w:r>
      <w:r>
        <w:t xml:space="preserve">and delete the </w:t>
      </w:r>
      <w:r w:rsidR="007C49E6">
        <w:t>BA</w:t>
      </w:r>
      <w:r>
        <w:t xml:space="preserve">. The </w:t>
      </w:r>
      <w:r w:rsidR="007C49E6">
        <w:t>BA</w:t>
      </w:r>
      <w:r>
        <w:t xml:space="preserve"> termination has not been </w:t>
      </w:r>
      <w:r w:rsidR="004E2FD4">
        <w:t xml:space="preserve">often </w:t>
      </w:r>
      <w:r>
        <w:t xml:space="preserve">deployed and </w:t>
      </w:r>
      <w:r w:rsidR="007C49E6">
        <w:t xml:space="preserve">maybe the main reason for little use is that </w:t>
      </w:r>
      <w:r w:rsidR="00FD12F9">
        <w:t xml:space="preserve">peer STA does not </w:t>
      </w:r>
      <w:r w:rsidR="004E2FD4">
        <w:t xml:space="preserve">typically </w:t>
      </w:r>
      <w:r w:rsidR="00FD12F9">
        <w:t xml:space="preserve">setup </w:t>
      </w:r>
      <w:r w:rsidR="007C49E6">
        <w:t xml:space="preserve">BA after </w:t>
      </w:r>
      <w:r w:rsidR="00FD12F9">
        <w:t>t</w:t>
      </w:r>
      <w:r w:rsidR="004E2FD4">
        <w:t>h</w:t>
      </w:r>
      <w:r w:rsidR="00FD12F9">
        <w:t>e BA</w:t>
      </w:r>
      <w:r w:rsidR="007C49E6">
        <w:t xml:space="preserve"> termination</w:t>
      </w:r>
      <w:r w:rsidR="00FD12F9">
        <w:t xml:space="preserve">, i.e., </w:t>
      </w:r>
      <w:r w:rsidR="004E2FD4">
        <w:t xml:space="preserve">the </w:t>
      </w:r>
      <w:r w:rsidR="00FD12F9">
        <w:t>opposite direction transmissions do not have BA after the BA termination.</w:t>
      </w:r>
      <w:r w:rsidR="007C49E6">
        <w:t xml:space="preserve"> </w:t>
      </w:r>
      <w:r w:rsidR="00FD12F9">
        <w:t>T</w:t>
      </w:r>
      <w:r w:rsidR="007C49E6">
        <w:t>h</w:t>
      </w:r>
      <w:r w:rsidR="00FD12F9">
        <w:t xml:space="preserve">e lack of BA to </w:t>
      </w:r>
      <w:r w:rsidR="004E2FD4">
        <w:t xml:space="preserve">the </w:t>
      </w:r>
      <w:r w:rsidR="00FD12F9">
        <w:t xml:space="preserve">opposite </w:t>
      </w:r>
      <w:proofErr w:type="spellStart"/>
      <w:r w:rsidR="00FD12F9">
        <w:t>direcetion</w:t>
      </w:r>
      <w:proofErr w:type="spellEnd"/>
      <w:r w:rsidR="00FD12F9">
        <w:t xml:space="preserve"> traffic </w:t>
      </w:r>
      <w:r w:rsidR="007C49E6">
        <w:t xml:space="preserve">causes very poor transmission efficiency. </w:t>
      </w:r>
    </w:p>
    <w:p w14:paraId="67C5227B" w14:textId="77777777" w:rsidR="00E71FD0" w:rsidRDefault="00E71FD0"/>
    <w:p w14:paraId="10C8A73F" w14:textId="45C6331D" w:rsidR="007C49E6" w:rsidRDefault="007C49E6">
      <w:r>
        <w:t xml:space="preserve">The </w:t>
      </w:r>
      <w:r w:rsidR="00FD12F9">
        <w:t xml:space="preserve">new </w:t>
      </w:r>
      <w:r>
        <w:t>proposed Reason Code seems simple solution for this</w:t>
      </w:r>
      <w:r w:rsidR="00FD12F9">
        <w:t xml:space="preserve"> problem. T</w:t>
      </w:r>
      <w:r>
        <w:t xml:space="preserve">he Reason Code allows </w:t>
      </w:r>
      <w:r w:rsidR="00FD12F9">
        <w:t xml:space="preserve">the </w:t>
      </w:r>
      <w:r>
        <w:t xml:space="preserve">peer device to know why the BA is </w:t>
      </w:r>
      <w:r w:rsidR="00FD12F9">
        <w:t>dele</w:t>
      </w:r>
      <w:r>
        <w:t>ted and it</w:t>
      </w:r>
      <w:r w:rsidR="004E2FD4">
        <w:t xml:space="preserve"> communicates that peer STA is </w:t>
      </w:r>
      <w:r>
        <w:t>expect</w:t>
      </w:r>
      <w:r w:rsidR="004E2FD4">
        <w:t>ed</w:t>
      </w:r>
      <w:r>
        <w:t xml:space="preserve"> </w:t>
      </w:r>
      <w:r w:rsidR="004E2FD4">
        <w:t>to setup again the BA</w:t>
      </w:r>
      <w:r>
        <w:t xml:space="preserve">. </w:t>
      </w:r>
      <w:r w:rsidR="00FB372D">
        <w:t xml:space="preserve">Without the </w:t>
      </w:r>
      <w:r w:rsidR="004E2FD4">
        <w:t xml:space="preserve">new </w:t>
      </w:r>
      <w:r w:rsidR="00FB372D">
        <w:t xml:space="preserve">proposed reason code, the BA termination feature is not practical. </w:t>
      </w:r>
    </w:p>
    <w:p w14:paraId="7CC4D833" w14:textId="77777777" w:rsidR="00FB372D" w:rsidRDefault="00FB372D"/>
    <w:p w14:paraId="26A72533" w14:textId="77777777" w:rsidR="00FB372D" w:rsidRPr="00FB372D" w:rsidRDefault="00FB372D">
      <w:pPr>
        <w:rPr>
          <w:b/>
          <w:bCs/>
        </w:rPr>
      </w:pPr>
      <w:r w:rsidRPr="00FB372D">
        <w:rPr>
          <w:b/>
          <w:bCs/>
        </w:rPr>
        <w:t>Proposed Resolution</w:t>
      </w:r>
    </w:p>
    <w:p w14:paraId="754AD4FD" w14:textId="77777777" w:rsidR="00CA09B2" w:rsidRDefault="00CA09B2"/>
    <w:p w14:paraId="52D9E858" w14:textId="77777777" w:rsidR="00FB372D" w:rsidRDefault="00F17053">
      <w:r>
        <w:t xml:space="preserve">Revised. </w:t>
      </w:r>
    </w:p>
    <w:p w14:paraId="0CB34A52" w14:textId="77777777" w:rsidR="001B1C21" w:rsidRDefault="001B1C21">
      <w:r>
        <w:t xml:space="preserve">Agree in principle with the comment. </w:t>
      </w:r>
      <w:r w:rsidR="00E71497">
        <w:t xml:space="preserve">Please make the changes in this document for the CID 1198 as described below. </w:t>
      </w:r>
    </w:p>
    <w:p w14:paraId="5536D0CD" w14:textId="77777777" w:rsidR="00034BC9" w:rsidRDefault="00034BC9"/>
    <w:p w14:paraId="32F53E56" w14:textId="77777777" w:rsidR="00034BC9" w:rsidRPr="00034BC9" w:rsidRDefault="00034BC9">
      <w:pPr>
        <w:rPr>
          <w:b/>
          <w:bCs/>
        </w:rPr>
      </w:pPr>
      <w:r w:rsidRPr="00034BC9">
        <w:rPr>
          <w:b/>
          <w:bCs/>
        </w:rPr>
        <w:t xml:space="preserve">Proposed specification text </w:t>
      </w:r>
    </w:p>
    <w:p w14:paraId="0565385F" w14:textId="77777777" w:rsidR="00F17053" w:rsidRDefault="00F17053"/>
    <w:p w14:paraId="173040CC" w14:textId="77777777" w:rsidR="00F17053" w:rsidRDefault="00F17053">
      <w:pPr>
        <w:rPr>
          <w:b/>
          <w:bCs/>
        </w:rPr>
      </w:pPr>
      <w:r w:rsidRPr="00F17053">
        <w:rPr>
          <w:b/>
          <w:bCs/>
        </w:rPr>
        <w:t xml:space="preserve">9.4.1.7 Reason Code field </w:t>
      </w:r>
    </w:p>
    <w:p w14:paraId="31329300" w14:textId="77777777" w:rsidR="00A16F83" w:rsidRDefault="00A16F83" w:rsidP="00A16F83">
      <w:pPr>
        <w:rPr>
          <w:b/>
          <w:i/>
          <w:iCs/>
        </w:rPr>
      </w:pPr>
      <w:proofErr w:type="spellStart"/>
      <w:r w:rsidRPr="006C7E4C">
        <w:rPr>
          <w:b/>
          <w:i/>
          <w:iCs/>
          <w:highlight w:val="yellow"/>
        </w:rPr>
        <w:t>TG</w:t>
      </w:r>
      <w:r>
        <w:rPr>
          <w:b/>
          <w:i/>
          <w:iCs/>
          <w:highlight w:val="yellow"/>
        </w:rPr>
        <w:t>me</w:t>
      </w:r>
      <w:proofErr w:type="spellEnd"/>
      <w:r w:rsidRPr="006C7E4C">
        <w:rPr>
          <w:b/>
          <w:i/>
          <w:iCs/>
          <w:highlight w:val="yellow"/>
        </w:rPr>
        <w:t xml:space="preserve"> Editor: Please </w:t>
      </w:r>
      <w:r>
        <w:rPr>
          <w:b/>
          <w:i/>
          <w:iCs/>
          <w:highlight w:val="yellow"/>
        </w:rPr>
        <w:t>append</w:t>
      </w:r>
      <w:r w:rsidRPr="006C7E4C">
        <w:rPr>
          <w:b/>
          <w:i/>
          <w:iCs/>
          <w:highlight w:val="yellow"/>
        </w:rPr>
        <w:t xml:space="preserve"> the </w:t>
      </w:r>
      <w:r>
        <w:rPr>
          <w:b/>
          <w:bCs/>
          <w:i/>
          <w:iCs/>
          <w:szCs w:val="20"/>
          <w:highlight w:val="yellow"/>
        </w:rPr>
        <w:t>Table9–77</w:t>
      </w:r>
      <w:r w:rsidRPr="006C7E4C">
        <w:rPr>
          <w:b/>
          <w:bCs/>
          <w:i/>
          <w:iCs/>
          <w:szCs w:val="20"/>
          <w:highlight w:val="yellow"/>
        </w:rPr>
        <w:t xml:space="preserve"> </w:t>
      </w:r>
      <w:r w:rsidRPr="006C7E4C">
        <w:rPr>
          <w:b/>
          <w:i/>
          <w:iCs/>
          <w:highlight w:val="yellow"/>
        </w:rPr>
        <w:t>as shown below.</w:t>
      </w:r>
      <w:r>
        <w:rPr>
          <w:b/>
          <w:i/>
          <w:iCs/>
        </w:rPr>
        <w:t xml:space="preserve"> </w:t>
      </w:r>
    </w:p>
    <w:p w14:paraId="7C3E2603" w14:textId="77777777" w:rsidR="00A16F83" w:rsidRPr="00F17053" w:rsidRDefault="00A16F83">
      <w:pPr>
        <w:rPr>
          <w:b/>
          <w:bCs/>
        </w:rPr>
      </w:pPr>
    </w:p>
    <w:p w14:paraId="77453813" w14:textId="77777777" w:rsidR="00F17053" w:rsidRPr="00A16F83" w:rsidRDefault="00A16F83" w:rsidP="00A16F83">
      <w:pPr>
        <w:pStyle w:val="NormalWeb"/>
        <w:jc w:val="center"/>
        <w:rPr>
          <w:b/>
          <w:bCs/>
        </w:rPr>
      </w:pPr>
      <w:r w:rsidRPr="00A16F83">
        <w:rPr>
          <w:rFonts w:ascii="Arial,Bold" w:hAnsi="Arial,Bold"/>
          <w:b/>
          <w:bCs/>
          <w:sz w:val="20"/>
          <w:szCs w:val="20"/>
        </w:rPr>
        <w:t>Table 9-77—Reason codes</w:t>
      </w:r>
    </w:p>
    <w:tbl>
      <w:tblPr>
        <w:tblW w:w="0" w:type="auto"/>
        <w:jc w:val="center"/>
        <w:tblLayout w:type="fixed"/>
        <w:tblLook w:val="04A0" w:firstRow="1" w:lastRow="0" w:firstColumn="1" w:lastColumn="0" w:noHBand="0" w:noVBand="1"/>
      </w:tblPr>
      <w:tblGrid>
        <w:gridCol w:w="925"/>
        <w:gridCol w:w="3210"/>
        <w:gridCol w:w="3600"/>
      </w:tblGrid>
      <w:tr w:rsidR="00A16F83" w14:paraId="7302B96E" w14:textId="77777777" w:rsidTr="001B1C21">
        <w:trPr>
          <w:trHeight w:val="20"/>
          <w:jc w:val="center"/>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51BD3" w14:textId="77777777" w:rsidR="00A16F83" w:rsidRDefault="00A16F83">
            <w:pPr>
              <w:jc w:val="center"/>
              <w:rPr>
                <w:rFonts w:ascii="Arial" w:hAnsi="Arial" w:cs="Arial"/>
                <w:sz w:val="20"/>
                <w:szCs w:val="20"/>
              </w:rPr>
            </w:pPr>
            <w:r>
              <w:rPr>
                <w:rFonts w:ascii="Arial" w:hAnsi="Arial" w:cs="Arial"/>
                <w:sz w:val="20"/>
                <w:szCs w:val="20"/>
              </w:rPr>
              <w:t>Reason Code</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14:paraId="4E894F49" w14:textId="77777777" w:rsidR="00A16F83" w:rsidRDefault="00A16F83">
            <w:pPr>
              <w:jc w:val="center"/>
              <w:rPr>
                <w:rFonts w:ascii="Arial" w:hAnsi="Arial" w:cs="Arial"/>
                <w:sz w:val="20"/>
                <w:szCs w:val="20"/>
              </w:rPr>
            </w:pPr>
            <w:r>
              <w:rPr>
                <w:rFonts w:ascii="Arial" w:hAnsi="Arial" w:cs="Arial"/>
                <w:sz w:val="20"/>
                <w:szCs w:val="20"/>
              </w:rPr>
              <w:t>Name</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04B37100" w14:textId="77777777" w:rsidR="00A16F83" w:rsidRDefault="00A16F83">
            <w:pPr>
              <w:jc w:val="center"/>
              <w:rPr>
                <w:rFonts w:ascii="Arial" w:hAnsi="Arial" w:cs="Arial"/>
                <w:sz w:val="20"/>
                <w:szCs w:val="20"/>
              </w:rPr>
            </w:pPr>
            <w:r>
              <w:rPr>
                <w:rFonts w:ascii="Arial" w:hAnsi="Arial" w:cs="Arial"/>
                <w:sz w:val="20"/>
                <w:szCs w:val="20"/>
              </w:rPr>
              <w:t>Meaning</w:t>
            </w:r>
          </w:p>
        </w:tc>
      </w:tr>
      <w:tr w:rsidR="00A16F83" w14:paraId="6E35739C" w14:textId="77777777" w:rsidTr="001B1C21">
        <w:trPr>
          <w:trHeight w:val="20"/>
          <w:jc w:val="center"/>
        </w:trPr>
        <w:tc>
          <w:tcPr>
            <w:tcW w:w="925" w:type="dxa"/>
            <w:tcBorders>
              <w:top w:val="nil"/>
              <w:left w:val="single" w:sz="4" w:space="0" w:color="auto"/>
              <w:bottom w:val="single" w:sz="4" w:space="0" w:color="auto"/>
              <w:right w:val="single" w:sz="4" w:space="0" w:color="auto"/>
            </w:tcBorders>
            <w:shd w:val="clear" w:color="auto" w:fill="auto"/>
            <w:vAlign w:val="center"/>
            <w:hideMark/>
          </w:tcPr>
          <w:p w14:paraId="4A90A626" w14:textId="77777777" w:rsidR="00A16F83" w:rsidRDefault="00A16F83">
            <w:pPr>
              <w:jc w:val="center"/>
              <w:rPr>
                <w:rFonts w:ascii="Arial" w:hAnsi="Arial" w:cs="Arial"/>
                <w:sz w:val="20"/>
                <w:szCs w:val="20"/>
              </w:rPr>
            </w:pPr>
            <w:r>
              <w:rPr>
                <w:rFonts w:ascii="Arial" w:hAnsi="Arial" w:cs="Arial"/>
                <w:sz w:val="20"/>
                <w:szCs w:val="20"/>
              </w:rPr>
              <w:lastRenderedPageBreak/>
              <w:t>&lt;ANA&gt;</w:t>
            </w:r>
          </w:p>
        </w:tc>
        <w:tc>
          <w:tcPr>
            <w:tcW w:w="3210" w:type="dxa"/>
            <w:tcBorders>
              <w:top w:val="nil"/>
              <w:left w:val="nil"/>
              <w:bottom w:val="single" w:sz="4" w:space="0" w:color="auto"/>
              <w:right w:val="single" w:sz="4" w:space="0" w:color="auto"/>
            </w:tcBorders>
            <w:shd w:val="clear" w:color="auto" w:fill="auto"/>
            <w:vAlign w:val="center"/>
            <w:hideMark/>
          </w:tcPr>
          <w:p w14:paraId="2A42DCF1" w14:textId="77777777" w:rsidR="00A16F83" w:rsidRDefault="00A16F83">
            <w:pPr>
              <w:jc w:val="center"/>
              <w:rPr>
                <w:rFonts w:ascii="Arial" w:hAnsi="Arial" w:cs="Arial"/>
                <w:sz w:val="20"/>
                <w:szCs w:val="20"/>
              </w:rPr>
            </w:pPr>
            <w:r>
              <w:rPr>
                <w:rFonts w:ascii="Arial" w:hAnsi="Arial" w:cs="Arial"/>
                <w:sz w:val="20"/>
                <w:szCs w:val="20"/>
                <w:lang w:val="en-GB"/>
              </w:rPr>
              <w:t>PEER_ASKING_FOR_NEW_BA</w:t>
            </w:r>
          </w:p>
        </w:tc>
        <w:tc>
          <w:tcPr>
            <w:tcW w:w="3600" w:type="dxa"/>
            <w:tcBorders>
              <w:top w:val="nil"/>
              <w:left w:val="nil"/>
              <w:bottom w:val="single" w:sz="4" w:space="0" w:color="auto"/>
              <w:right w:val="single" w:sz="4" w:space="0" w:color="auto"/>
            </w:tcBorders>
            <w:shd w:val="clear" w:color="auto" w:fill="auto"/>
            <w:vAlign w:val="center"/>
            <w:hideMark/>
          </w:tcPr>
          <w:p w14:paraId="6222DAEC" w14:textId="26C3376A" w:rsidR="00A16F83" w:rsidRDefault="00D846A9">
            <w:pPr>
              <w:jc w:val="center"/>
              <w:rPr>
                <w:rFonts w:ascii="Arial" w:hAnsi="Arial" w:cs="Arial"/>
                <w:sz w:val="20"/>
                <w:szCs w:val="20"/>
              </w:rPr>
            </w:pPr>
            <w:r>
              <w:rPr>
                <w:rFonts w:ascii="Arial" w:hAnsi="Arial" w:cs="Arial"/>
                <w:sz w:val="20"/>
                <w:szCs w:val="20"/>
              </w:rPr>
              <w:t>The b</w:t>
            </w:r>
            <w:r w:rsidR="00A16F83">
              <w:rPr>
                <w:rFonts w:ascii="Arial" w:hAnsi="Arial" w:cs="Arial"/>
                <w:sz w:val="20"/>
                <w:szCs w:val="20"/>
              </w:rPr>
              <w:t xml:space="preserve">lock ack </w:t>
            </w:r>
            <w:r w:rsidR="00176B7F">
              <w:rPr>
                <w:rFonts w:ascii="Arial" w:hAnsi="Arial" w:cs="Arial"/>
                <w:sz w:val="20"/>
                <w:szCs w:val="20"/>
              </w:rPr>
              <w:t xml:space="preserve">agreement </w:t>
            </w:r>
            <w:r w:rsidR="00A16F83">
              <w:rPr>
                <w:rFonts w:ascii="Arial" w:hAnsi="Arial" w:cs="Arial"/>
                <w:sz w:val="20"/>
                <w:szCs w:val="20"/>
              </w:rPr>
              <w:t xml:space="preserve">is deleted. The peer STA requests </w:t>
            </w:r>
            <w:r w:rsidR="00176B7F">
              <w:rPr>
                <w:rFonts w:ascii="Arial" w:hAnsi="Arial" w:cs="Arial"/>
                <w:sz w:val="20"/>
                <w:szCs w:val="20"/>
              </w:rPr>
              <w:t xml:space="preserve">a </w:t>
            </w:r>
            <w:r w:rsidR="00A16F83">
              <w:rPr>
                <w:rFonts w:ascii="Arial" w:hAnsi="Arial" w:cs="Arial"/>
                <w:sz w:val="20"/>
                <w:szCs w:val="20"/>
              </w:rPr>
              <w:t xml:space="preserve">new </w:t>
            </w:r>
            <w:r w:rsidR="00176B7F">
              <w:rPr>
                <w:rFonts w:ascii="Arial" w:hAnsi="Arial" w:cs="Arial"/>
                <w:sz w:val="20"/>
                <w:szCs w:val="20"/>
              </w:rPr>
              <w:t>b</w:t>
            </w:r>
            <w:r w:rsidR="00A16F83">
              <w:rPr>
                <w:rFonts w:ascii="Arial" w:hAnsi="Arial" w:cs="Arial"/>
                <w:sz w:val="20"/>
                <w:szCs w:val="20"/>
              </w:rPr>
              <w:t xml:space="preserve">lock ack </w:t>
            </w:r>
            <w:r w:rsidR="00176B7F">
              <w:rPr>
                <w:rFonts w:ascii="Arial" w:hAnsi="Arial" w:cs="Arial"/>
                <w:sz w:val="20"/>
                <w:szCs w:val="20"/>
              </w:rPr>
              <w:t xml:space="preserve">agreement </w:t>
            </w:r>
            <w:r w:rsidR="00A16F83">
              <w:rPr>
                <w:rFonts w:ascii="Arial" w:hAnsi="Arial" w:cs="Arial"/>
                <w:sz w:val="20"/>
                <w:szCs w:val="20"/>
              </w:rPr>
              <w:t xml:space="preserve">setup </w:t>
            </w:r>
            <w:r w:rsidR="00176B7F">
              <w:rPr>
                <w:rFonts w:ascii="Arial" w:hAnsi="Arial" w:cs="Arial"/>
                <w:sz w:val="20"/>
                <w:szCs w:val="20"/>
              </w:rPr>
              <w:t>for the same TID.</w:t>
            </w:r>
          </w:p>
        </w:tc>
      </w:tr>
    </w:tbl>
    <w:p w14:paraId="13A12CBF" w14:textId="77777777" w:rsidR="00F17053" w:rsidRDefault="00F17053"/>
    <w:p w14:paraId="293E65A4" w14:textId="77777777" w:rsidR="00F17053" w:rsidRDefault="00F17053" w:rsidP="00F17053">
      <w:pPr>
        <w:pStyle w:val="NormalWeb"/>
        <w:rPr>
          <w:rFonts w:ascii="Arial,Bold" w:hAnsi="Arial,Bold"/>
          <w:b/>
          <w:bCs/>
          <w:sz w:val="20"/>
          <w:szCs w:val="20"/>
        </w:rPr>
      </w:pPr>
      <w:r w:rsidRPr="00F17053">
        <w:rPr>
          <w:rFonts w:ascii="Arial,Bold" w:hAnsi="Arial,Bold"/>
          <w:b/>
          <w:bCs/>
          <w:sz w:val="20"/>
          <w:szCs w:val="20"/>
        </w:rPr>
        <w:t>11.5.3.3</w:t>
      </w:r>
      <w:r>
        <w:rPr>
          <w:rFonts w:ascii="Arial,Bold" w:hAnsi="Arial,Bold"/>
          <w:sz w:val="20"/>
          <w:szCs w:val="20"/>
        </w:rPr>
        <w:t xml:space="preserve"> </w:t>
      </w:r>
      <w:r w:rsidRPr="00F17053">
        <w:rPr>
          <w:rFonts w:ascii="Arial,Bold" w:hAnsi="Arial,Bold"/>
          <w:b/>
          <w:bCs/>
          <w:sz w:val="20"/>
          <w:szCs w:val="20"/>
        </w:rPr>
        <w:t xml:space="preserve">Procedure at the recipient of the DELBA frame </w:t>
      </w:r>
    </w:p>
    <w:p w14:paraId="59CE1EA4" w14:textId="77777777" w:rsidR="00874D2D" w:rsidRPr="00F17053" w:rsidRDefault="00874D2D" w:rsidP="00F17053">
      <w:pPr>
        <w:pStyle w:val="NormalWeb"/>
        <w:rPr>
          <w:b/>
          <w:bCs/>
        </w:rPr>
      </w:pPr>
      <w:proofErr w:type="spellStart"/>
      <w:r w:rsidRPr="006C7E4C">
        <w:rPr>
          <w:b/>
          <w:i/>
          <w:iCs/>
          <w:highlight w:val="yellow"/>
        </w:rPr>
        <w:t>TG</w:t>
      </w:r>
      <w:r>
        <w:rPr>
          <w:b/>
          <w:i/>
          <w:iCs/>
          <w:highlight w:val="yellow"/>
        </w:rPr>
        <w:t>me</w:t>
      </w:r>
      <w:proofErr w:type="spellEnd"/>
      <w:r w:rsidRPr="006C7E4C">
        <w:rPr>
          <w:b/>
          <w:i/>
          <w:iCs/>
          <w:highlight w:val="yellow"/>
        </w:rPr>
        <w:t xml:space="preserve"> Editor: </w:t>
      </w:r>
      <w:r w:rsidRPr="00E71497">
        <w:rPr>
          <w:b/>
          <w:i/>
          <w:iCs/>
          <w:highlight w:val="yellow"/>
        </w:rPr>
        <w:t>Please change the clause as shown</w:t>
      </w:r>
      <w:r w:rsidR="00E71497" w:rsidRPr="00E71497">
        <w:rPr>
          <w:b/>
          <w:i/>
          <w:iCs/>
          <w:highlight w:val="yellow"/>
        </w:rPr>
        <w:t xml:space="preserve"> below.</w:t>
      </w:r>
      <w:r w:rsidR="00E71497">
        <w:rPr>
          <w:b/>
          <w:i/>
          <w:iCs/>
        </w:rPr>
        <w:t xml:space="preserve"> </w:t>
      </w:r>
      <w:r>
        <w:rPr>
          <w:b/>
          <w:i/>
          <w:iCs/>
        </w:rPr>
        <w:t xml:space="preserve"> </w:t>
      </w:r>
    </w:p>
    <w:p w14:paraId="537A6027" w14:textId="18D18C0E" w:rsidR="008A5FDC" w:rsidRPr="001B19FD" w:rsidRDefault="008A5FDC" w:rsidP="008A5FDC">
      <w:pPr>
        <w:pStyle w:val="NormalWeb"/>
        <w:rPr>
          <w:rFonts w:ascii="TimesNewRoman" w:hAnsi="TimesNewRoman"/>
          <w:sz w:val="20"/>
          <w:szCs w:val="20"/>
        </w:rPr>
      </w:pPr>
      <w:r>
        <w:rPr>
          <w:rFonts w:ascii="TimesNewRoman" w:hAnsi="TimesNewRoman"/>
          <w:sz w:val="20"/>
          <w:szCs w:val="20"/>
        </w:rPr>
        <w:t>A STA shall issue an MLME-</w:t>
      </w:r>
      <w:proofErr w:type="spellStart"/>
      <w:r>
        <w:rPr>
          <w:rFonts w:ascii="TimesNewRoman" w:hAnsi="TimesNewRoman"/>
          <w:sz w:val="20"/>
          <w:szCs w:val="20"/>
        </w:rPr>
        <w:t>DELBA.indication</w:t>
      </w:r>
      <w:proofErr w:type="spellEnd"/>
      <w:r>
        <w:rPr>
          <w:rFonts w:ascii="TimesNewRoman" w:hAnsi="TimesNewRoman"/>
          <w:sz w:val="20"/>
          <w:szCs w:val="20"/>
        </w:rPr>
        <w:t xml:space="preserve"> primitive </w:t>
      </w:r>
      <w:r w:rsidRPr="001B19FD">
        <w:rPr>
          <w:rFonts w:ascii="TimesNewRoman" w:hAnsi="TimesNewRoman"/>
          <w:strike/>
          <w:color w:val="FF0000"/>
          <w:sz w:val="20"/>
          <w:szCs w:val="20"/>
        </w:rPr>
        <w:t xml:space="preserve">with the parameter </w:t>
      </w:r>
      <w:proofErr w:type="spellStart"/>
      <w:r w:rsidRPr="001B19FD">
        <w:rPr>
          <w:rFonts w:ascii="TimesNewRoman" w:hAnsi="TimesNewRoman"/>
          <w:strike/>
          <w:color w:val="FF0000"/>
          <w:sz w:val="20"/>
          <w:szCs w:val="20"/>
        </w:rPr>
        <w:t>ReasonCode</w:t>
      </w:r>
      <w:proofErr w:type="spellEnd"/>
      <w:r w:rsidRPr="001B19FD">
        <w:rPr>
          <w:rFonts w:ascii="TimesNewRoman" w:hAnsi="TimesNewRoman"/>
          <w:strike/>
          <w:color w:val="FF0000"/>
          <w:sz w:val="20"/>
          <w:szCs w:val="20"/>
        </w:rPr>
        <w:t xml:space="preserve"> having a value of REQUESTED</w:t>
      </w:r>
      <w:r>
        <w:rPr>
          <w:rFonts w:ascii="TimesNewRoman" w:hAnsi="TimesNewRoman"/>
          <w:sz w:val="20"/>
          <w:szCs w:val="20"/>
        </w:rPr>
        <w:t xml:space="preserve"> when a DELBA frame is received. </w:t>
      </w:r>
      <w:r w:rsidR="001B19FD" w:rsidRPr="001B19FD">
        <w:rPr>
          <w:rFonts w:ascii="TimesNewRoman" w:hAnsi="TimesNewRoman"/>
          <w:color w:val="0070C0"/>
          <w:sz w:val="20"/>
          <w:szCs w:val="20"/>
          <w:u w:val="single"/>
        </w:rPr>
        <w:t xml:space="preserve">The </w:t>
      </w:r>
      <w:proofErr w:type="spellStart"/>
      <w:r w:rsidR="001B19FD" w:rsidRPr="001B19FD">
        <w:rPr>
          <w:rFonts w:ascii="TimesNewRoman" w:hAnsi="TimesNewRoman"/>
          <w:color w:val="0070C0"/>
          <w:sz w:val="20"/>
          <w:szCs w:val="20"/>
          <w:u w:val="single"/>
        </w:rPr>
        <w:t>ReasonCode</w:t>
      </w:r>
      <w:proofErr w:type="spellEnd"/>
      <w:r w:rsidR="001B19FD" w:rsidRPr="001B19FD">
        <w:rPr>
          <w:rFonts w:ascii="TimesNewRoman" w:hAnsi="TimesNewRoman"/>
          <w:color w:val="0070C0"/>
          <w:sz w:val="20"/>
          <w:szCs w:val="20"/>
          <w:u w:val="single"/>
        </w:rPr>
        <w:t xml:space="preserve"> </w:t>
      </w:r>
      <w:r w:rsidR="00176B7F">
        <w:rPr>
          <w:rFonts w:ascii="TimesNewRoman" w:hAnsi="TimesNewRoman"/>
          <w:color w:val="0070C0"/>
          <w:sz w:val="20"/>
          <w:szCs w:val="20"/>
          <w:u w:val="single"/>
        </w:rPr>
        <w:t xml:space="preserve">parameter </w:t>
      </w:r>
      <w:r w:rsidR="001B19FD" w:rsidRPr="001B19FD">
        <w:rPr>
          <w:rFonts w:ascii="TimesNewRoman" w:hAnsi="TimesNewRoman"/>
          <w:color w:val="0070C0"/>
          <w:sz w:val="20"/>
          <w:szCs w:val="20"/>
          <w:u w:val="single"/>
        </w:rPr>
        <w:t>is set to PEER_ASKING_FOR_NEW_BA i</w:t>
      </w:r>
      <w:r w:rsidR="00BF3528">
        <w:rPr>
          <w:rFonts w:ascii="TimesNewRoman" w:hAnsi="TimesNewRoman"/>
          <w:color w:val="0070C0"/>
          <w:sz w:val="20"/>
          <w:szCs w:val="20"/>
          <w:u w:val="single"/>
        </w:rPr>
        <w:t>f</w:t>
      </w:r>
      <w:r w:rsidR="001B19FD" w:rsidRPr="001B19FD">
        <w:rPr>
          <w:rFonts w:ascii="TimesNewRoman" w:hAnsi="TimesNewRoman"/>
          <w:color w:val="0070C0"/>
          <w:sz w:val="20"/>
          <w:szCs w:val="20"/>
          <w:u w:val="single"/>
        </w:rPr>
        <w:t xml:space="preserve"> this </w:t>
      </w:r>
      <w:r w:rsidR="00176B7F">
        <w:rPr>
          <w:rFonts w:ascii="TimesNewRoman" w:hAnsi="TimesNewRoman"/>
          <w:color w:val="0070C0"/>
          <w:sz w:val="20"/>
          <w:szCs w:val="20"/>
          <w:u w:val="single"/>
        </w:rPr>
        <w:t>r</w:t>
      </w:r>
      <w:r w:rsidR="00BF3528">
        <w:rPr>
          <w:rFonts w:ascii="TimesNewRoman" w:hAnsi="TimesNewRoman"/>
          <w:color w:val="0070C0"/>
          <w:sz w:val="20"/>
          <w:szCs w:val="20"/>
          <w:u w:val="single"/>
        </w:rPr>
        <w:t>eason</w:t>
      </w:r>
      <w:r w:rsidR="00176B7F">
        <w:rPr>
          <w:rFonts w:ascii="TimesNewRoman" w:hAnsi="TimesNewRoman"/>
          <w:color w:val="0070C0"/>
          <w:sz w:val="20"/>
          <w:szCs w:val="20"/>
          <w:u w:val="single"/>
        </w:rPr>
        <w:t xml:space="preserve"> c</w:t>
      </w:r>
      <w:r w:rsidR="00BF3528">
        <w:rPr>
          <w:rFonts w:ascii="TimesNewRoman" w:hAnsi="TimesNewRoman"/>
          <w:color w:val="0070C0"/>
          <w:sz w:val="20"/>
          <w:szCs w:val="20"/>
          <w:u w:val="single"/>
        </w:rPr>
        <w:t xml:space="preserve">ode </w:t>
      </w:r>
      <w:r w:rsidR="001B19FD" w:rsidRPr="001B19FD">
        <w:rPr>
          <w:rFonts w:ascii="TimesNewRoman" w:hAnsi="TimesNewRoman"/>
          <w:color w:val="0070C0"/>
          <w:sz w:val="20"/>
          <w:szCs w:val="20"/>
          <w:u w:val="single"/>
        </w:rPr>
        <w:t xml:space="preserve">is present in the DELBA frame, otherwise the </w:t>
      </w:r>
      <w:proofErr w:type="spellStart"/>
      <w:r w:rsidR="001B19FD" w:rsidRPr="001B19FD">
        <w:rPr>
          <w:rFonts w:ascii="TimesNewRoman" w:hAnsi="TimesNewRoman"/>
          <w:color w:val="0070C0"/>
          <w:sz w:val="20"/>
          <w:szCs w:val="20"/>
          <w:u w:val="single"/>
        </w:rPr>
        <w:t>ReasonCode</w:t>
      </w:r>
      <w:proofErr w:type="spellEnd"/>
      <w:r w:rsidR="001B19FD" w:rsidRPr="001B19FD">
        <w:rPr>
          <w:rFonts w:ascii="TimesNewRoman" w:hAnsi="TimesNewRoman"/>
          <w:color w:val="0070C0"/>
          <w:sz w:val="20"/>
          <w:szCs w:val="20"/>
          <w:u w:val="single"/>
        </w:rPr>
        <w:t xml:space="preserve"> </w:t>
      </w:r>
      <w:r w:rsidR="00176B7F">
        <w:rPr>
          <w:rFonts w:ascii="TimesNewRoman" w:hAnsi="TimesNewRoman"/>
          <w:color w:val="0070C0"/>
          <w:sz w:val="20"/>
          <w:szCs w:val="20"/>
          <w:u w:val="single"/>
        </w:rPr>
        <w:t xml:space="preserve">parameter is </w:t>
      </w:r>
      <w:r w:rsidR="001B19FD" w:rsidRPr="001B19FD">
        <w:rPr>
          <w:rFonts w:ascii="TimesNewRoman" w:hAnsi="TimesNewRoman"/>
          <w:color w:val="0070C0"/>
          <w:sz w:val="20"/>
          <w:szCs w:val="20"/>
          <w:u w:val="single"/>
        </w:rPr>
        <w:t>set to REQUESTED.</w:t>
      </w:r>
      <w:r w:rsidR="001B19FD">
        <w:rPr>
          <w:rFonts w:ascii="TimesNewRoman" w:hAnsi="TimesNewRoman"/>
          <w:sz w:val="20"/>
          <w:szCs w:val="20"/>
        </w:rPr>
        <w:t xml:space="preserve"> </w:t>
      </w:r>
    </w:p>
    <w:p w14:paraId="18C7AB8F" w14:textId="587E214B" w:rsidR="00FB372D" w:rsidRDefault="001B19FD" w:rsidP="001B19FD">
      <w:pPr>
        <w:pStyle w:val="NormalWeb"/>
      </w:pPr>
      <w:r w:rsidRPr="001B19FD">
        <w:rPr>
          <w:rFonts w:ascii="TimesNewRoman" w:hAnsi="TimesNewRoman"/>
          <w:color w:val="0070C0"/>
          <w:sz w:val="20"/>
          <w:szCs w:val="20"/>
          <w:u w:val="single"/>
        </w:rPr>
        <w:t>If th</w:t>
      </w:r>
      <w:r w:rsidR="00BF3528">
        <w:rPr>
          <w:rFonts w:ascii="TimesNewRoman" w:hAnsi="TimesNewRoman"/>
          <w:color w:val="0070C0"/>
          <w:sz w:val="20"/>
          <w:szCs w:val="20"/>
          <w:u w:val="single"/>
        </w:rPr>
        <w:t>e</w:t>
      </w:r>
      <w:r w:rsidRPr="001B19FD">
        <w:rPr>
          <w:rFonts w:ascii="TimesNewRoman" w:hAnsi="TimesNewRoman"/>
          <w:color w:val="0070C0"/>
          <w:sz w:val="20"/>
          <w:szCs w:val="20"/>
          <w:u w:val="single"/>
        </w:rPr>
        <w:t xml:space="preserve"> MLME-</w:t>
      </w:r>
      <w:proofErr w:type="spellStart"/>
      <w:r w:rsidRPr="001B19FD">
        <w:rPr>
          <w:rFonts w:ascii="TimesNewRoman" w:hAnsi="TimesNewRoman"/>
          <w:color w:val="0070C0"/>
          <w:sz w:val="20"/>
          <w:szCs w:val="20"/>
          <w:u w:val="single"/>
        </w:rPr>
        <w:t>DELBA.indication</w:t>
      </w:r>
      <w:proofErr w:type="spellEnd"/>
      <w:r w:rsidRPr="001B19FD">
        <w:rPr>
          <w:rFonts w:ascii="TimesNewRoman" w:hAnsi="TimesNewRoman"/>
          <w:color w:val="0070C0"/>
          <w:sz w:val="20"/>
          <w:szCs w:val="20"/>
          <w:u w:val="single"/>
        </w:rPr>
        <w:t xml:space="preserve"> primitive has the </w:t>
      </w:r>
      <w:proofErr w:type="spellStart"/>
      <w:r w:rsidRPr="001B19FD">
        <w:rPr>
          <w:rFonts w:ascii="TimesNewRoman" w:hAnsi="TimesNewRoman"/>
          <w:color w:val="0070C0"/>
          <w:sz w:val="20"/>
          <w:szCs w:val="20"/>
          <w:u w:val="single"/>
        </w:rPr>
        <w:t>ReasonCode</w:t>
      </w:r>
      <w:proofErr w:type="spellEnd"/>
      <w:r w:rsidRPr="001B19FD">
        <w:rPr>
          <w:rFonts w:ascii="TimesNewRoman" w:hAnsi="TimesNewRoman"/>
          <w:color w:val="0070C0"/>
          <w:sz w:val="20"/>
          <w:szCs w:val="20"/>
          <w:u w:val="single"/>
        </w:rPr>
        <w:t xml:space="preserve"> </w:t>
      </w:r>
      <w:r w:rsidR="00176B7F">
        <w:rPr>
          <w:rFonts w:ascii="TimesNewRoman" w:hAnsi="TimesNewRoman"/>
          <w:color w:val="0070C0"/>
          <w:sz w:val="20"/>
          <w:szCs w:val="20"/>
          <w:u w:val="single"/>
        </w:rPr>
        <w:t xml:space="preserve">parameter equal to </w:t>
      </w:r>
      <w:r w:rsidRPr="001B19FD">
        <w:rPr>
          <w:rFonts w:ascii="TimesNewRoman" w:hAnsi="TimesNewRoman"/>
          <w:color w:val="0070C0"/>
          <w:sz w:val="20"/>
          <w:szCs w:val="20"/>
          <w:u w:val="single"/>
        </w:rPr>
        <w:t>PEER_ASKING_FOR_NEW_BA</w:t>
      </w:r>
      <w:r>
        <w:rPr>
          <w:rFonts w:ascii="TimesNewRoman" w:hAnsi="TimesNewRoman"/>
          <w:color w:val="0070C0"/>
          <w:sz w:val="20"/>
          <w:szCs w:val="20"/>
          <w:u w:val="single"/>
        </w:rPr>
        <w:t xml:space="preserve">, then the MLME shall issue </w:t>
      </w:r>
      <w:r w:rsidR="00176B7F">
        <w:rPr>
          <w:rFonts w:ascii="TimesNewRoman" w:hAnsi="TimesNewRoman"/>
          <w:color w:val="0070C0"/>
          <w:sz w:val="20"/>
          <w:szCs w:val="20"/>
          <w:u w:val="single"/>
        </w:rPr>
        <w:t xml:space="preserve">a </w:t>
      </w:r>
      <w:r>
        <w:rPr>
          <w:rFonts w:ascii="TimesNewRoman" w:hAnsi="TimesNewRoman"/>
          <w:color w:val="0070C0"/>
          <w:sz w:val="20"/>
          <w:szCs w:val="20"/>
          <w:u w:val="single"/>
        </w:rPr>
        <w:t>new MLME-</w:t>
      </w:r>
      <w:proofErr w:type="spellStart"/>
      <w:r>
        <w:rPr>
          <w:rFonts w:ascii="TimesNewRoman" w:hAnsi="TimesNewRoman"/>
          <w:color w:val="0070C0"/>
          <w:sz w:val="20"/>
          <w:szCs w:val="20"/>
          <w:u w:val="single"/>
        </w:rPr>
        <w:t>ADDBA.request</w:t>
      </w:r>
      <w:proofErr w:type="spellEnd"/>
      <w:r>
        <w:rPr>
          <w:rFonts w:ascii="TimesNewRoman" w:hAnsi="TimesNewRoman"/>
          <w:color w:val="0070C0"/>
          <w:sz w:val="20"/>
          <w:szCs w:val="20"/>
          <w:u w:val="single"/>
        </w:rPr>
        <w:t xml:space="preserve"> primitive</w:t>
      </w:r>
      <w:r w:rsidR="00176B7F">
        <w:rPr>
          <w:rFonts w:ascii="TimesNewRoman" w:hAnsi="TimesNewRoman"/>
          <w:color w:val="0070C0"/>
          <w:sz w:val="20"/>
          <w:szCs w:val="20"/>
          <w:u w:val="single"/>
        </w:rPr>
        <w:t xml:space="preserve"> for the same TID</w:t>
      </w:r>
      <w:r>
        <w:rPr>
          <w:rFonts w:ascii="TimesNewRoman" w:hAnsi="TimesNewRoman"/>
          <w:color w:val="0070C0"/>
          <w:sz w:val="20"/>
          <w:szCs w:val="20"/>
          <w:u w:val="single"/>
        </w:rPr>
        <w:t xml:space="preserve">. </w:t>
      </w:r>
    </w:p>
    <w:p w14:paraId="3F0D5C4C" w14:textId="77777777" w:rsidR="00FB372D" w:rsidRDefault="00FB372D"/>
    <w:p w14:paraId="7E9AB728" w14:textId="77777777" w:rsidR="00BF3528" w:rsidRDefault="00BF3528"/>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39"/>
        <w:gridCol w:w="872"/>
        <w:gridCol w:w="3195"/>
        <w:gridCol w:w="3445"/>
      </w:tblGrid>
      <w:tr w:rsidR="00FD12F9" w:rsidRPr="00E84D45" w14:paraId="61D0381C" w14:textId="77777777" w:rsidTr="00FD12F9">
        <w:trPr>
          <w:jc w:val="center"/>
        </w:trPr>
        <w:tc>
          <w:tcPr>
            <w:tcW w:w="661" w:type="dxa"/>
            <w:shd w:val="clear" w:color="auto" w:fill="auto"/>
            <w:vAlign w:val="center"/>
            <w:hideMark/>
          </w:tcPr>
          <w:p w14:paraId="10717AC9" w14:textId="77777777" w:rsidR="00FD12F9" w:rsidRPr="00E84D45" w:rsidRDefault="00FD12F9" w:rsidP="00404556">
            <w:pPr>
              <w:jc w:val="center"/>
              <w:rPr>
                <w:rFonts w:ascii="Arial" w:hAnsi="Arial" w:cs="Arial"/>
                <w:b/>
                <w:bCs/>
                <w:sz w:val="20"/>
              </w:rPr>
            </w:pPr>
            <w:r w:rsidRPr="00E84D45">
              <w:rPr>
                <w:rFonts w:ascii="Arial" w:hAnsi="Arial" w:cs="Arial"/>
                <w:b/>
                <w:bCs/>
                <w:sz w:val="20"/>
              </w:rPr>
              <w:t>CID</w:t>
            </w:r>
          </w:p>
        </w:tc>
        <w:tc>
          <w:tcPr>
            <w:tcW w:w="939" w:type="dxa"/>
            <w:shd w:val="clear" w:color="auto" w:fill="auto"/>
            <w:vAlign w:val="center"/>
            <w:hideMark/>
          </w:tcPr>
          <w:p w14:paraId="6C80313B" w14:textId="77777777" w:rsidR="00FD12F9" w:rsidRPr="00E84D45" w:rsidRDefault="00FD12F9" w:rsidP="00404556">
            <w:pPr>
              <w:jc w:val="center"/>
              <w:rPr>
                <w:rFonts w:ascii="Arial" w:hAnsi="Arial" w:cs="Arial"/>
                <w:b/>
                <w:bCs/>
                <w:sz w:val="20"/>
              </w:rPr>
            </w:pPr>
            <w:r w:rsidRPr="00E84D45">
              <w:rPr>
                <w:rFonts w:ascii="Arial" w:hAnsi="Arial" w:cs="Arial"/>
                <w:b/>
                <w:bCs/>
                <w:sz w:val="20"/>
              </w:rPr>
              <w:t>Page</w:t>
            </w:r>
          </w:p>
        </w:tc>
        <w:tc>
          <w:tcPr>
            <w:tcW w:w="872" w:type="dxa"/>
            <w:shd w:val="clear" w:color="auto" w:fill="auto"/>
            <w:vAlign w:val="center"/>
            <w:hideMark/>
          </w:tcPr>
          <w:p w14:paraId="0CED97D4" w14:textId="77777777" w:rsidR="00FD12F9" w:rsidRPr="00E84D45" w:rsidRDefault="00FD12F9" w:rsidP="00404556">
            <w:pPr>
              <w:jc w:val="center"/>
              <w:rPr>
                <w:rFonts w:ascii="Arial" w:hAnsi="Arial" w:cs="Arial"/>
                <w:b/>
                <w:bCs/>
                <w:sz w:val="20"/>
              </w:rPr>
            </w:pPr>
            <w:r w:rsidRPr="00E84D45">
              <w:rPr>
                <w:rFonts w:ascii="Arial" w:hAnsi="Arial" w:cs="Arial"/>
                <w:b/>
                <w:bCs/>
                <w:sz w:val="20"/>
              </w:rPr>
              <w:t>Clause</w:t>
            </w:r>
          </w:p>
        </w:tc>
        <w:tc>
          <w:tcPr>
            <w:tcW w:w="3195" w:type="dxa"/>
            <w:shd w:val="clear" w:color="auto" w:fill="auto"/>
            <w:vAlign w:val="center"/>
            <w:hideMark/>
          </w:tcPr>
          <w:p w14:paraId="11E64901" w14:textId="77777777" w:rsidR="00FD12F9" w:rsidRPr="00E84D45" w:rsidRDefault="00FD12F9" w:rsidP="00404556">
            <w:pPr>
              <w:jc w:val="center"/>
              <w:rPr>
                <w:rFonts w:ascii="Arial" w:hAnsi="Arial" w:cs="Arial"/>
                <w:b/>
                <w:bCs/>
                <w:sz w:val="20"/>
              </w:rPr>
            </w:pPr>
            <w:r w:rsidRPr="00E84D45">
              <w:rPr>
                <w:rFonts w:ascii="Arial" w:hAnsi="Arial" w:cs="Arial"/>
                <w:b/>
                <w:bCs/>
                <w:sz w:val="20"/>
              </w:rPr>
              <w:t>Comment</w:t>
            </w:r>
          </w:p>
        </w:tc>
        <w:tc>
          <w:tcPr>
            <w:tcW w:w="3445" w:type="dxa"/>
            <w:shd w:val="clear" w:color="auto" w:fill="auto"/>
            <w:vAlign w:val="center"/>
            <w:hideMark/>
          </w:tcPr>
          <w:p w14:paraId="4A8B6C8D" w14:textId="77777777" w:rsidR="00FD12F9" w:rsidRPr="00E84D45" w:rsidRDefault="00FD12F9" w:rsidP="00404556">
            <w:pPr>
              <w:jc w:val="center"/>
              <w:rPr>
                <w:rFonts w:ascii="Arial" w:hAnsi="Arial" w:cs="Arial"/>
                <w:b/>
                <w:bCs/>
                <w:sz w:val="20"/>
              </w:rPr>
            </w:pPr>
            <w:r w:rsidRPr="00E84D45">
              <w:rPr>
                <w:rFonts w:ascii="Arial" w:hAnsi="Arial" w:cs="Arial"/>
                <w:b/>
                <w:bCs/>
                <w:sz w:val="20"/>
              </w:rPr>
              <w:t>Proposed Change</w:t>
            </w:r>
          </w:p>
        </w:tc>
      </w:tr>
      <w:tr w:rsidR="00FD12F9" w:rsidRPr="00E84D45" w14:paraId="7C57EAF8" w14:textId="77777777" w:rsidTr="00FD12F9">
        <w:trPr>
          <w:trHeight w:val="840"/>
          <w:jc w:val="center"/>
        </w:trPr>
        <w:tc>
          <w:tcPr>
            <w:tcW w:w="661" w:type="dxa"/>
            <w:shd w:val="clear" w:color="auto" w:fill="auto"/>
          </w:tcPr>
          <w:p w14:paraId="0C0570AD" w14:textId="77777777" w:rsidR="00FD12F9" w:rsidRPr="00E84D45" w:rsidRDefault="00FD12F9" w:rsidP="00FD12F9">
            <w:pPr>
              <w:jc w:val="center"/>
              <w:rPr>
                <w:rFonts w:ascii="Arial" w:hAnsi="Arial" w:cs="Arial"/>
                <w:b/>
                <w:bCs/>
                <w:sz w:val="20"/>
              </w:rPr>
            </w:pPr>
            <w:r>
              <w:rPr>
                <w:rFonts w:ascii="Arial" w:hAnsi="Arial" w:cs="Arial"/>
                <w:sz w:val="20"/>
                <w:szCs w:val="20"/>
              </w:rPr>
              <w:t>1197</w:t>
            </w:r>
          </w:p>
        </w:tc>
        <w:tc>
          <w:tcPr>
            <w:tcW w:w="939" w:type="dxa"/>
            <w:shd w:val="clear" w:color="auto" w:fill="auto"/>
          </w:tcPr>
          <w:p w14:paraId="47C062E8" w14:textId="77777777" w:rsidR="00FD12F9" w:rsidRPr="00E84D45" w:rsidRDefault="00FD12F9" w:rsidP="00FD12F9">
            <w:pPr>
              <w:jc w:val="center"/>
              <w:rPr>
                <w:rFonts w:ascii="Arial" w:hAnsi="Arial" w:cs="Arial"/>
                <w:b/>
                <w:bCs/>
                <w:sz w:val="20"/>
              </w:rPr>
            </w:pPr>
            <w:r>
              <w:rPr>
                <w:rFonts w:ascii="Arial" w:hAnsi="Arial" w:cs="Arial"/>
                <w:sz w:val="20"/>
                <w:szCs w:val="20"/>
              </w:rPr>
              <w:t>1568.</w:t>
            </w:r>
            <w:r>
              <w:rPr>
                <w:rFonts w:ascii="Arial" w:hAnsi="Arial" w:cs="Arial"/>
                <w:sz w:val="20"/>
              </w:rPr>
              <w:t>14</w:t>
            </w:r>
          </w:p>
        </w:tc>
        <w:tc>
          <w:tcPr>
            <w:tcW w:w="872" w:type="dxa"/>
            <w:shd w:val="clear" w:color="auto" w:fill="auto"/>
          </w:tcPr>
          <w:p w14:paraId="3A9F31C1" w14:textId="77777777" w:rsidR="00FD12F9" w:rsidRPr="00E84D45" w:rsidRDefault="00FD12F9" w:rsidP="00FD12F9">
            <w:pPr>
              <w:jc w:val="center"/>
              <w:rPr>
                <w:rFonts w:ascii="Arial" w:hAnsi="Arial" w:cs="Arial"/>
                <w:b/>
                <w:bCs/>
                <w:sz w:val="20"/>
              </w:rPr>
            </w:pPr>
            <w:r>
              <w:rPr>
                <w:rFonts w:ascii="Arial" w:hAnsi="Arial" w:cs="Arial"/>
                <w:sz w:val="20"/>
                <w:szCs w:val="20"/>
              </w:rPr>
              <w:t>9.4.2.170.1</w:t>
            </w:r>
          </w:p>
        </w:tc>
        <w:tc>
          <w:tcPr>
            <w:tcW w:w="3195" w:type="dxa"/>
            <w:shd w:val="clear" w:color="auto" w:fill="auto"/>
          </w:tcPr>
          <w:p w14:paraId="084479EE" w14:textId="77777777" w:rsidR="00FD12F9" w:rsidRPr="00E71FD0" w:rsidRDefault="00FD12F9" w:rsidP="00FD12F9">
            <w:pPr>
              <w:jc w:val="center"/>
              <w:rPr>
                <w:rFonts w:ascii="Arial" w:hAnsi="Arial" w:cs="Arial"/>
                <w:sz w:val="20"/>
                <w:lang w:val="en-GB"/>
              </w:rPr>
            </w:pPr>
            <w:r>
              <w:rPr>
                <w:rFonts w:ascii="Arial" w:hAnsi="Arial" w:cs="Arial"/>
                <w:sz w:val="20"/>
                <w:szCs w:val="20"/>
              </w:rPr>
              <w:t>A non-AP STA may have multiple radios, for instance data radio and low power receive radio. These radios may be used for instance in EMLSR channel access.</w:t>
            </w:r>
            <w:r>
              <w:rPr>
                <w:rFonts w:ascii="Arial" w:hAnsi="Arial" w:cs="Arial"/>
                <w:sz w:val="20"/>
                <w:szCs w:val="20"/>
              </w:rPr>
              <w:br/>
              <w:t>The low power receive radio may have limited capability to receive frames and no transmission capability. For instance, the low power receive radio may be capable to receive only non-HT PPDUs that are transmitted less than 24 Mbit/s rate.</w:t>
            </w:r>
            <w:r>
              <w:rPr>
                <w:rFonts w:ascii="Arial" w:hAnsi="Arial" w:cs="Arial"/>
                <w:sz w:val="20"/>
                <w:szCs w:val="20"/>
              </w:rPr>
              <w:br/>
              <w:t xml:space="preserve">AP should provide out-of-band signaling to the STAs whether the STAs may receive AP's Beacon frame with low power receive radio. This allows STA to optimize the </w:t>
            </w:r>
            <w:proofErr w:type="spellStart"/>
            <w:r>
              <w:rPr>
                <w:rFonts w:ascii="Arial" w:hAnsi="Arial" w:cs="Arial"/>
                <w:sz w:val="20"/>
                <w:szCs w:val="20"/>
              </w:rPr>
              <w:t>scaning</w:t>
            </w:r>
            <w:proofErr w:type="spellEnd"/>
            <w:r>
              <w:rPr>
                <w:rFonts w:ascii="Arial" w:hAnsi="Arial" w:cs="Arial"/>
                <w:sz w:val="20"/>
                <w:szCs w:val="20"/>
              </w:rPr>
              <w:t xml:space="preserve"> radio selection and ensure that STA is capable to receive the transmitted beacon.</w:t>
            </w:r>
          </w:p>
        </w:tc>
        <w:tc>
          <w:tcPr>
            <w:tcW w:w="3445" w:type="dxa"/>
            <w:shd w:val="clear" w:color="auto" w:fill="auto"/>
          </w:tcPr>
          <w:p w14:paraId="46065782" w14:textId="77777777" w:rsidR="00FD12F9" w:rsidRPr="00E84D45" w:rsidRDefault="00FD12F9" w:rsidP="00FD12F9">
            <w:pPr>
              <w:jc w:val="center"/>
              <w:rPr>
                <w:rFonts w:ascii="Arial" w:hAnsi="Arial" w:cs="Arial"/>
                <w:sz w:val="20"/>
                <w:lang w:val="en-GB"/>
              </w:rPr>
            </w:pPr>
            <w:r>
              <w:rPr>
                <w:rFonts w:ascii="Arial" w:hAnsi="Arial" w:cs="Arial"/>
                <w:sz w:val="20"/>
                <w:szCs w:val="20"/>
              </w:rPr>
              <w:t>Please add a new Beacon Type subfield as the bit 7 of the BSS Parameters subfield of the Reduced Neighbor Report. This subfield is set to 1, if the reported AP transmits Beacons as non-HT PPDU and with less than 24 Mbit/s rate.</w:t>
            </w:r>
          </w:p>
        </w:tc>
      </w:tr>
    </w:tbl>
    <w:p w14:paraId="53DE16A4" w14:textId="77777777" w:rsidR="00FB372D" w:rsidRDefault="00FB372D"/>
    <w:p w14:paraId="0A1776CF" w14:textId="77777777" w:rsidR="00FB372D" w:rsidRDefault="004E2FD4">
      <w:pPr>
        <w:rPr>
          <w:b/>
          <w:bCs/>
        </w:rPr>
      </w:pPr>
      <w:r w:rsidRPr="004E2FD4">
        <w:rPr>
          <w:b/>
          <w:bCs/>
        </w:rPr>
        <w:t xml:space="preserve">Discussion </w:t>
      </w:r>
    </w:p>
    <w:p w14:paraId="4135A5E3" w14:textId="77777777" w:rsidR="00BF3528" w:rsidRPr="009C6DFD" w:rsidRDefault="009C6DFD">
      <w:r>
        <w:t xml:space="preserve">Non-AP STAs can save power by </w:t>
      </w:r>
      <w:r w:rsidR="00BF3528">
        <w:t xml:space="preserve">using </w:t>
      </w:r>
      <w:r>
        <w:t>low power receive radio</w:t>
      </w:r>
      <w:r w:rsidR="00BF3528">
        <w:t xml:space="preserve"> to passively scan available APs</w:t>
      </w:r>
      <w:r>
        <w:t xml:space="preserve">. The reliability of the AP discovery can be improved </w:t>
      </w:r>
      <w:r w:rsidR="00BF3528">
        <w:t xml:space="preserve">by providing information how APs send their Beacon frames. </w:t>
      </w:r>
    </w:p>
    <w:p w14:paraId="4229C244" w14:textId="77777777" w:rsidR="004E2FD4" w:rsidRDefault="004E2FD4">
      <w:pPr>
        <w:rPr>
          <w:b/>
          <w:bCs/>
        </w:rPr>
      </w:pPr>
    </w:p>
    <w:p w14:paraId="570E8B82" w14:textId="77777777" w:rsidR="00FA39BD" w:rsidRDefault="00FA39BD">
      <w:pPr>
        <w:rPr>
          <w:b/>
          <w:bCs/>
        </w:rPr>
      </w:pPr>
      <w:r>
        <w:rPr>
          <w:b/>
          <w:bCs/>
        </w:rPr>
        <w:t>Proposed Resolution</w:t>
      </w:r>
    </w:p>
    <w:p w14:paraId="640AEE24" w14:textId="77777777" w:rsidR="0082109F" w:rsidRPr="00FA39BD" w:rsidRDefault="00FA39BD">
      <w:r w:rsidRPr="00FA39BD">
        <w:t xml:space="preserve">Revised. </w:t>
      </w:r>
      <w:r w:rsidR="0082109F">
        <w:t xml:space="preserve">Agree in principle with the comment. Please implement the changes shown in </w:t>
      </w:r>
      <w:r w:rsidR="00BF3528">
        <w:t xml:space="preserve">this document for the </w:t>
      </w:r>
      <w:r w:rsidR="0082109F">
        <w:t xml:space="preserve">CID 1197. </w:t>
      </w:r>
    </w:p>
    <w:p w14:paraId="125EB4D8" w14:textId="77777777" w:rsidR="008D2779" w:rsidRDefault="008D2779">
      <w:pPr>
        <w:rPr>
          <w:b/>
          <w:bCs/>
        </w:rPr>
      </w:pPr>
    </w:p>
    <w:p w14:paraId="564C8D2C" w14:textId="77777777" w:rsidR="00BF3528" w:rsidRDefault="00BF3528">
      <w:pPr>
        <w:rPr>
          <w:b/>
          <w:bCs/>
        </w:rPr>
      </w:pPr>
      <w:r>
        <w:rPr>
          <w:b/>
          <w:bCs/>
        </w:rPr>
        <w:t xml:space="preserve">Proposed specification text: </w:t>
      </w:r>
    </w:p>
    <w:p w14:paraId="51D0AE7E" w14:textId="77777777" w:rsidR="00BF3528" w:rsidRDefault="00BF3528">
      <w:pPr>
        <w:rPr>
          <w:b/>
          <w:bCs/>
        </w:rPr>
      </w:pPr>
    </w:p>
    <w:p w14:paraId="4DC30BFD" w14:textId="77777777" w:rsidR="008D2779" w:rsidRDefault="008D2779" w:rsidP="008D2779">
      <w:pPr>
        <w:pStyle w:val="NormalWeb"/>
      </w:pPr>
      <w:r>
        <w:rPr>
          <w:rFonts w:ascii="Arial" w:hAnsi="Arial" w:cs="Arial"/>
          <w:b/>
          <w:bCs/>
          <w:sz w:val="20"/>
          <w:szCs w:val="20"/>
        </w:rPr>
        <w:lastRenderedPageBreak/>
        <w:t xml:space="preserve">9.4.2.170.2 Neighbor AP Information field </w:t>
      </w:r>
    </w:p>
    <w:p w14:paraId="4EAFB82F" w14:textId="77777777" w:rsidR="008D2779" w:rsidRDefault="008D2779" w:rsidP="008D2779">
      <w:pPr>
        <w:rPr>
          <w:b/>
          <w:i/>
          <w:iCs/>
        </w:rPr>
      </w:pPr>
      <w:proofErr w:type="spellStart"/>
      <w:r w:rsidRPr="006C7E4C">
        <w:rPr>
          <w:b/>
          <w:i/>
          <w:iCs/>
          <w:highlight w:val="yellow"/>
        </w:rPr>
        <w:t>TG</w:t>
      </w:r>
      <w:r w:rsidR="00670516">
        <w:rPr>
          <w:b/>
          <w:i/>
          <w:iCs/>
          <w:highlight w:val="yellow"/>
        </w:rPr>
        <w:t>me</w:t>
      </w:r>
      <w:proofErr w:type="spellEnd"/>
      <w:r w:rsidRPr="006C7E4C">
        <w:rPr>
          <w:b/>
          <w:i/>
          <w:iCs/>
          <w:highlight w:val="yellow"/>
        </w:rPr>
        <w:t xml:space="preserve"> Editor: Please update the </w:t>
      </w:r>
      <w:r w:rsidRPr="006C7E4C">
        <w:rPr>
          <w:b/>
          <w:bCs/>
          <w:i/>
          <w:iCs/>
          <w:szCs w:val="20"/>
          <w:highlight w:val="yellow"/>
        </w:rPr>
        <w:t>Figure 9-</w:t>
      </w:r>
      <w:r w:rsidR="00555D97">
        <w:rPr>
          <w:b/>
          <w:bCs/>
          <w:i/>
          <w:iCs/>
          <w:highlight w:val="yellow"/>
        </w:rPr>
        <w:t>709a</w:t>
      </w:r>
      <w:r w:rsidRPr="006C7E4C">
        <w:rPr>
          <w:b/>
          <w:bCs/>
          <w:i/>
          <w:iCs/>
          <w:szCs w:val="20"/>
          <w:highlight w:val="yellow"/>
        </w:rPr>
        <w:t xml:space="preserve"> </w:t>
      </w:r>
      <w:r w:rsidRPr="006C7E4C">
        <w:rPr>
          <w:b/>
          <w:i/>
          <w:iCs/>
          <w:highlight w:val="yellow"/>
        </w:rPr>
        <w:t>as shown below and add the new</w:t>
      </w:r>
      <w:r>
        <w:rPr>
          <w:b/>
          <w:i/>
          <w:iCs/>
          <w:highlight w:val="yellow"/>
        </w:rPr>
        <w:t xml:space="preserve"> paragraph</w:t>
      </w:r>
      <w:r w:rsidRPr="006C7E4C">
        <w:rPr>
          <w:b/>
          <w:i/>
          <w:iCs/>
          <w:highlight w:val="yellow"/>
        </w:rPr>
        <w:t xml:space="preserve"> </w:t>
      </w:r>
      <w:r w:rsidR="0082109F">
        <w:rPr>
          <w:b/>
          <w:i/>
          <w:iCs/>
          <w:highlight w:val="yellow"/>
        </w:rPr>
        <w:t xml:space="preserve">as </w:t>
      </w:r>
      <w:r w:rsidRPr="006C7E4C">
        <w:rPr>
          <w:b/>
          <w:i/>
          <w:iCs/>
          <w:highlight w:val="yellow"/>
        </w:rPr>
        <w:t xml:space="preserve">the </w:t>
      </w:r>
      <w:r w:rsidR="0082109F">
        <w:rPr>
          <w:b/>
          <w:i/>
          <w:iCs/>
          <w:highlight w:val="yellow"/>
        </w:rPr>
        <w:t xml:space="preserve">second last paragraph </w:t>
      </w:r>
      <w:r w:rsidRPr="006C7E4C">
        <w:rPr>
          <w:b/>
          <w:i/>
          <w:iCs/>
          <w:highlight w:val="yellow"/>
        </w:rPr>
        <w:t>of the clause.</w:t>
      </w:r>
      <w:r>
        <w:rPr>
          <w:b/>
          <w:i/>
          <w:iCs/>
        </w:rPr>
        <w:t xml:space="preserve"> </w:t>
      </w:r>
    </w:p>
    <w:p w14:paraId="4639C3A8" w14:textId="77777777" w:rsidR="00555D97" w:rsidRPr="006C7E4C" w:rsidRDefault="00555D97" w:rsidP="008D2779">
      <w:pPr>
        <w:rPr>
          <w:b/>
          <w:i/>
          <w:iCs/>
          <w:sz w:val="22"/>
        </w:rPr>
      </w:pPr>
    </w:p>
    <w:tbl>
      <w:tblPr>
        <w:tblW w:w="0" w:type="auto"/>
        <w:jc w:val="center"/>
        <w:tblLook w:val="04A0" w:firstRow="1" w:lastRow="0" w:firstColumn="1" w:lastColumn="0" w:noHBand="0" w:noVBand="1"/>
      </w:tblPr>
      <w:tblGrid>
        <w:gridCol w:w="606"/>
        <w:gridCol w:w="1573"/>
        <w:gridCol w:w="739"/>
        <w:gridCol w:w="861"/>
        <w:gridCol w:w="1272"/>
        <w:gridCol w:w="1286"/>
        <w:gridCol w:w="1195"/>
        <w:gridCol w:w="928"/>
        <w:gridCol w:w="895"/>
      </w:tblGrid>
      <w:tr w:rsidR="00412660" w:rsidRPr="00412660" w14:paraId="31A12F5E" w14:textId="77777777" w:rsidTr="00864F72">
        <w:trPr>
          <w:trHeight w:val="20"/>
          <w:jc w:val="center"/>
        </w:trPr>
        <w:tc>
          <w:tcPr>
            <w:tcW w:w="606" w:type="dxa"/>
            <w:tcBorders>
              <w:top w:val="nil"/>
              <w:left w:val="nil"/>
              <w:bottom w:val="nil"/>
              <w:right w:val="nil"/>
            </w:tcBorders>
            <w:shd w:val="clear" w:color="auto" w:fill="auto"/>
            <w:hideMark/>
          </w:tcPr>
          <w:p w14:paraId="3113E30B" w14:textId="77777777" w:rsidR="00412660" w:rsidRPr="00412660" w:rsidRDefault="00412660" w:rsidP="00412660">
            <w:pPr>
              <w:rPr>
                <w:sz w:val="20"/>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9DCC2" w14:textId="77777777" w:rsidR="00412660" w:rsidRPr="00412660" w:rsidRDefault="00412660" w:rsidP="00864F72">
            <w:pPr>
              <w:jc w:val="center"/>
              <w:rPr>
                <w:rFonts w:ascii="Arial" w:hAnsi="Arial" w:cs="Arial"/>
                <w:sz w:val="20"/>
              </w:rPr>
            </w:pPr>
            <w:r w:rsidRPr="00412660">
              <w:rPr>
                <w:rFonts w:ascii="Arial" w:hAnsi="Arial" w:cs="Arial"/>
                <w:sz w:val="20"/>
              </w:rPr>
              <w:t>OCT Recommended</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2696EE6C" w14:textId="77777777" w:rsidR="00412660" w:rsidRPr="00412660" w:rsidRDefault="00412660" w:rsidP="00864F72">
            <w:pPr>
              <w:jc w:val="center"/>
              <w:rPr>
                <w:rFonts w:ascii="Arial" w:hAnsi="Arial" w:cs="Arial"/>
                <w:sz w:val="20"/>
              </w:rPr>
            </w:pPr>
            <w:r w:rsidRPr="00412660">
              <w:rPr>
                <w:rFonts w:ascii="Arial" w:hAnsi="Arial" w:cs="Arial"/>
                <w:sz w:val="20"/>
              </w:rPr>
              <w:t>Same SSID</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074566F3" w14:textId="77777777" w:rsidR="00412660" w:rsidRPr="00412660" w:rsidRDefault="00412660" w:rsidP="00864F72">
            <w:pPr>
              <w:jc w:val="center"/>
              <w:rPr>
                <w:rFonts w:ascii="Arial" w:hAnsi="Arial" w:cs="Arial"/>
                <w:sz w:val="20"/>
              </w:rPr>
            </w:pPr>
            <w:proofErr w:type="spellStart"/>
            <w:r w:rsidRPr="00412660">
              <w:rPr>
                <w:rFonts w:ascii="Arial" w:hAnsi="Arial" w:cs="Arial"/>
                <w:sz w:val="20"/>
              </w:rPr>
              <w:t>Multple</w:t>
            </w:r>
            <w:proofErr w:type="spellEnd"/>
            <w:r w:rsidRPr="00412660">
              <w:rPr>
                <w:rFonts w:ascii="Arial" w:hAnsi="Arial" w:cs="Arial"/>
                <w:sz w:val="20"/>
              </w:rPr>
              <w:t xml:space="preserve"> BSSID</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0C8B3738" w14:textId="77777777" w:rsidR="00412660" w:rsidRPr="00412660" w:rsidRDefault="00412660" w:rsidP="00864F72">
            <w:pPr>
              <w:jc w:val="center"/>
              <w:rPr>
                <w:rFonts w:ascii="Arial" w:hAnsi="Arial" w:cs="Arial"/>
                <w:sz w:val="20"/>
              </w:rPr>
            </w:pPr>
            <w:r w:rsidRPr="00412660">
              <w:rPr>
                <w:rFonts w:ascii="Arial" w:hAnsi="Arial" w:cs="Arial"/>
                <w:sz w:val="20"/>
              </w:rPr>
              <w:t>Transmitted BSSID</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53D228FF" w14:textId="77777777" w:rsidR="00412660" w:rsidRPr="00412660" w:rsidRDefault="00412660" w:rsidP="00864F72">
            <w:pPr>
              <w:jc w:val="center"/>
              <w:rPr>
                <w:rFonts w:ascii="Arial" w:hAnsi="Arial" w:cs="Arial"/>
                <w:sz w:val="20"/>
              </w:rPr>
            </w:pPr>
            <w:r w:rsidRPr="00412660">
              <w:rPr>
                <w:rFonts w:ascii="Arial" w:hAnsi="Arial" w:cs="Arial"/>
                <w:sz w:val="20"/>
              </w:rPr>
              <w:t>Member Of ESS With 2.4/5 GHz Co-located AP</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07BADAE" w14:textId="77777777" w:rsidR="00412660" w:rsidRPr="00412660" w:rsidRDefault="00412660" w:rsidP="00864F72">
            <w:pPr>
              <w:jc w:val="center"/>
              <w:rPr>
                <w:rFonts w:ascii="Arial" w:hAnsi="Arial" w:cs="Arial"/>
                <w:sz w:val="20"/>
              </w:rPr>
            </w:pPr>
            <w:r w:rsidRPr="00412660">
              <w:rPr>
                <w:rFonts w:ascii="Arial" w:hAnsi="Arial" w:cs="Arial"/>
                <w:sz w:val="20"/>
              </w:rPr>
              <w:t>Unsolicited Probe Response Active</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3C2CD64" w14:textId="77777777" w:rsidR="00412660" w:rsidRPr="00412660" w:rsidRDefault="00412660" w:rsidP="00864F72">
            <w:pPr>
              <w:jc w:val="center"/>
              <w:rPr>
                <w:rFonts w:ascii="Arial" w:hAnsi="Arial" w:cs="Arial"/>
                <w:sz w:val="20"/>
              </w:rPr>
            </w:pPr>
            <w:r w:rsidRPr="00412660">
              <w:rPr>
                <w:rFonts w:ascii="Arial" w:hAnsi="Arial" w:cs="Arial"/>
                <w:sz w:val="20"/>
              </w:rPr>
              <w:t>Co-Located AP</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434E65B8" w14:textId="77777777" w:rsidR="00412660" w:rsidRPr="00412660" w:rsidRDefault="00412660" w:rsidP="00864F72">
            <w:pPr>
              <w:jc w:val="center"/>
              <w:rPr>
                <w:rFonts w:ascii="Arial" w:hAnsi="Arial" w:cs="Arial"/>
                <w:color w:val="0070C0"/>
                <w:sz w:val="20"/>
                <w:u w:val="single"/>
              </w:rPr>
            </w:pPr>
            <w:r w:rsidRPr="00412660">
              <w:rPr>
                <w:rFonts w:ascii="Arial" w:hAnsi="Arial" w:cs="Arial"/>
                <w:color w:val="0070C0"/>
                <w:sz w:val="20"/>
                <w:u w:val="single"/>
              </w:rPr>
              <w:t>Beacon Type</w:t>
            </w:r>
          </w:p>
        </w:tc>
      </w:tr>
      <w:tr w:rsidR="00412660" w:rsidRPr="00412660" w14:paraId="066FF245" w14:textId="77777777" w:rsidTr="00412660">
        <w:trPr>
          <w:trHeight w:val="20"/>
          <w:jc w:val="center"/>
        </w:trPr>
        <w:tc>
          <w:tcPr>
            <w:tcW w:w="606" w:type="dxa"/>
            <w:tcBorders>
              <w:top w:val="nil"/>
              <w:left w:val="nil"/>
              <w:bottom w:val="nil"/>
              <w:right w:val="nil"/>
            </w:tcBorders>
            <w:shd w:val="clear" w:color="auto" w:fill="auto"/>
            <w:hideMark/>
          </w:tcPr>
          <w:p w14:paraId="0FA2F5BA" w14:textId="77777777" w:rsidR="00412660" w:rsidRPr="00412660" w:rsidRDefault="00412660" w:rsidP="00412660">
            <w:pPr>
              <w:jc w:val="right"/>
              <w:rPr>
                <w:rFonts w:ascii="Arial" w:hAnsi="Arial" w:cs="Arial"/>
                <w:sz w:val="20"/>
              </w:rPr>
            </w:pPr>
            <w:r w:rsidRPr="00412660">
              <w:rPr>
                <w:rFonts w:ascii="Arial" w:hAnsi="Arial" w:cs="Arial"/>
                <w:sz w:val="20"/>
              </w:rPr>
              <w:t>Bits:</w:t>
            </w:r>
          </w:p>
        </w:tc>
        <w:tc>
          <w:tcPr>
            <w:tcW w:w="1574" w:type="dxa"/>
            <w:tcBorders>
              <w:top w:val="nil"/>
              <w:left w:val="nil"/>
              <w:bottom w:val="nil"/>
              <w:right w:val="nil"/>
            </w:tcBorders>
            <w:shd w:val="clear" w:color="auto" w:fill="auto"/>
            <w:hideMark/>
          </w:tcPr>
          <w:p w14:paraId="79B9AC78"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740" w:type="dxa"/>
            <w:tcBorders>
              <w:top w:val="nil"/>
              <w:left w:val="nil"/>
              <w:bottom w:val="nil"/>
              <w:right w:val="nil"/>
            </w:tcBorders>
            <w:shd w:val="clear" w:color="auto" w:fill="auto"/>
            <w:hideMark/>
          </w:tcPr>
          <w:p w14:paraId="631A77DF"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861" w:type="dxa"/>
            <w:tcBorders>
              <w:top w:val="nil"/>
              <w:left w:val="nil"/>
              <w:bottom w:val="nil"/>
              <w:right w:val="nil"/>
            </w:tcBorders>
            <w:shd w:val="clear" w:color="auto" w:fill="auto"/>
            <w:hideMark/>
          </w:tcPr>
          <w:p w14:paraId="09757EA8"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1272" w:type="dxa"/>
            <w:tcBorders>
              <w:top w:val="nil"/>
              <w:left w:val="nil"/>
              <w:bottom w:val="nil"/>
              <w:right w:val="nil"/>
            </w:tcBorders>
            <w:shd w:val="clear" w:color="auto" w:fill="auto"/>
            <w:hideMark/>
          </w:tcPr>
          <w:p w14:paraId="7B88A1EF"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1697" w:type="dxa"/>
            <w:tcBorders>
              <w:top w:val="nil"/>
              <w:left w:val="nil"/>
              <w:bottom w:val="nil"/>
              <w:right w:val="nil"/>
            </w:tcBorders>
            <w:shd w:val="clear" w:color="auto" w:fill="auto"/>
            <w:hideMark/>
          </w:tcPr>
          <w:p w14:paraId="43B942CA"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782" w:type="dxa"/>
            <w:tcBorders>
              <w:top w:val="nil"/>
              <w:left w:val="nil"/>
              <w:bottom w:val="nil"/>
              <w:right w:val="nil"/>
            </w:tcBorders>
            <w:shd w:val="clear" w:color="auto" w:fill="auto"/>
            <w:hideMark/>
          </w:tcPr>
          <w:p w14:paraId="354407B1"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928" w:type="dxa"/>
            <w:tcBorders>
              <w:top w:val="nil"/>
              <w:left w:val="nil"/>
              <w:bottom w:val="nil"/>
              <w:right w:val="nil"/>
            </w:tcBorders>
            <w:shd w:val="clear" w:color="auto" w:fill="auto"/>
            <w:hideMark/>
          </w:tcPr>
          <w:p w14:paraId="0DE7CFA5" w14:textId="77777777" w:rsidR="00412660" w:rsidRPr="00412660" w:rsidRDefault="00412660" w:rsidP="00412660">
            <w:pPr>
              <w:jc w:val="center"/>
              <w:rPr>
                <w:rFonts w:ascii="Arial" w:hAnsi="Arial" w:cs="Arial"/>
                <w:sz w:val="20"/>
              </w:rPr>
            </w:pPr>
            <w:r w:rsidRPr="00412660">
              <w:rPr>
                <w:rFonts w:ascii="Arial" w:hAnsi="Arial" w:cs="Arial"/>
                <w:sz w:val="20"/>
              </w:rPr>
              <w:t>1</w:t>
            </w:r>
          </w:p>
        </w:tc>
        <w:tc>
          <w:tcPr>
            <w:tcW w:w="895" w:type="dxa"/>
            <w:tcBorders>
              <w:top w:val="nil"/>
              <w:left w:val="nil"/>
              <w:bottom w:val="nil"/>
              <w:right w:val="nil"/>
            </w:tcBorders>
            <w:shd w:val="clear" w:color="auto" w:fill="auto"/>
            <w:hideMark/>
          </w:tcPr>
          <w:p w14:paraId="1115A537" w14:textId="77777777" w:rsidR="00412660" w:rsidRPr="00412660" w:rsidRDefault="00412660" w:rsidP="00412660">
            <w:pPr>
              <w:jc w:val="center"/>
              <w:rPr>
                <w:rFonts w:ascii="Arial" w:hAnsi="Arial" w:cs="Arial"/>
                <w:sz w:val="20"/>
              </w:rPr>
            </w:pPr>
            <w:r w:rsidRPr="00412660">
              <w:rPr>
                <w:rFonts w:ascii="Arial" w:hAnsi="Arial" w:cs="Arial"/>
                <w:sz w:val="20"/>
              </w:rPr>
              <w:t>1</w:t>
            </w:r>
          </w:p>
        </w:tc>
      </w:tr>
    </w:tbl>
    <w:p w14:paraId="0FADF8E4" w14:textId="77777777" w:rsidR="008D2779" w:rsidRDefault="008D2779" w:rsidP="0082109F"/>
    <w:p w14:paraId="203202AB" w14:textId="77777777" w:rsidR="008D2779" w:rsidRDefault="008D2779" w:rsidP="0082109F">
      <w:pPr>
        <w:jc w:val="center"/>
      </w:pPr>
      <w:r w:rsidRPr="006C7E4C">
        <w:rPr>
          <w:b/>
          <w:bCs/>
        </w:rPr>
        <w:t>Figure 9-</w:t>
      </w:r>
      <w:r w:rsidR="00412660">
        <w:rPr>
          <w:b/>
          <w:bCs/>
        </w:rPr>
        <w:t>709a</w:t>
      </w:r>
      <w:r w:rsidRPr="006C7E4C">
        <w:rPr>
          <w:b/>
          <w:bCs/>
        </w:rPr>
        <w:t>—</w:t>
      </w:r>
      <w:r w:rsidR="00412660">
        <w:rPr>
          <w:b/>
          <w:bCs/>
        </w:rPr>
        <w:t>BSS</w:t>
      </w:r>
      <w:r w:rsidRPr="006C7E4C">
        <w:rPr>
          <w:b/>
          <w:bCs/>
        </w:rPr>
        <w:t xml:space="preserve"> Parameters subfield format</w:t>
      </w:r>
      <w:r>
        <w:rPr>
          <w:b/>
          <w:bCs/>
        </w:rPr>
        <w:t xml:space="preserve"> </w:t>
      </w:r>
    </w:p>
    <w:p w14:paraId="399D2AAB" w14:textId="77777777" w:rsidR="00034BC9" w:rsidRDefault="00034BC9" w:rsidP="008D2779">
      <w:pPr>
        <w:rPr>
          <w:rFonts w:ascii="TimesNewRomanPSMT" w:hAnsi="TimesNewRomanPSMT"/>
          <w:sz w:val="20"/>
          <w:szCs w:val="20"/>
        </w:rPr>
      </w:pPr>
    </w:p>
    <w:p w14:paraId="5D7AC613" w14:textId="4190CF03" w:rsidR="00555D97" w:rsidRDefault="008D2779" w:rsidP="008D2779">
      <w:pPr>
        <w:rPr>
          <w:rFonts w:ascii="TimesNewRomanPSMT" w:hAnsi="TimesNewRomanPSMT"/>
          <w:sz w:val="20"/>
        </w:rPr>
      </w:pPr>
      <w:r w:rsidRPr="002C585B">
        <w:rPr>
          <w:rFonts w:ascii="TimesNewRomanPSMT" w:hAnsi="TimesNewRomanPSMT"/>
          <w:sz w:val="20"/>
          <w:szCs w:val="20"/>
        </w:rPr>
        <w:t xml:space="preserve">The Beacon Type subfield is set to 1 if the reported AP transmits Beacon frames in non-HT PPDU or non-HT Duplicate PPDU and the transmission rate of the PPDU containing the Beacon frame is less or equal to 24 Mb/s and is set to 0 otherwise. </w:t>
      </w:r>
    </w:p>
    <w:p w14:paraId="4A0DAC94" w14:textId="77777777" w:rsidR="00555D97" w:rsidRDefault="00555D97" w:rsidP="008D2779">
      <w:pPr>
        <w:rPr>
          <w:rFonts w:ascii="TimesNewRomanPSMT" w:hAnsi="TimesNewRomanPSMT"/>
          <w:sz w:val="20"/>
        </w:rPr>
      </w:pPr>
    </w:p>
    <w:p w14:paraId="09A29644" w14:textId="77777777" w:rsidR="00555D97" w:rsidRDefault="00555D97" w:rsidP="00555D97">
      <w:pPr>
        <w:pStyle w:val="NormalWeb"/>
      </w:pPr>
      <w:r>
        <w:rPr>
          <w:rFonts w:ascii="Arial" w:hAnsi="Arial" w:cs="Arial"/>
          <w:b/>
          <w:bCs/>
          <w:sz w:val="20"/>
          <w:szCs w:val="20"/>
        </w:rPr>
        <w:t xml:space="preserve">11.49 Reduced </w:t>
      </w:r>
      <w:r w:rsidR="00670516">
        <w:rPr>
          <w:rFonts w:ascii="Arial" w:hAnsi="Arial" w:cs="Arial"/>
          <w:b/>
          <w:bCs/>
          <w:sz w:val="20"/>
          <w:szCs w:val="20"/>
        </w:rPr>
        <w:t>n</w:t>
      </w:r>
      <w:r>
        <w:rPr>
          <w:rFonts w:ascii="Arial" w:hAnsi="Arial" w:cs="Arial"/>
          <w:b/>
          <w:bCs/>
          <w:sz w:val="20"/>
          <w:szCs w:val="20"/>
        </w:rPr>
        <w:t xml:space="preserve">eighbor </w:t>
      </w:r>
      <w:r w:rsidR="00670516">
        <w:rPr>
          <w:rFonts w:ascii="Arial" w:hAnsi="Arial" w:cs="Arial"/>
          <w:b/>
          <w:bCs/>
          <w:sz w:val="20"/>
          <w:szCs w:val="20"/>
        </w:rPr>
        <w:t>r</w:t>
      </w:r>
      <w:r>
        <w:rPr>
          <w:rFonts w:ascii="Arial" w:hAnsi="Arial" w:cs="Arial"/>
          <w:b/>
          <w:bCs/>
          <w:sz w:val="20"/>
          <w:szCs w:val="20"/>
        </w:rPr>
        <w:t>eport</w:t>
      </w:r>
    </w:p>
    <w:p w14:paraId="3D6B62C7" w14:textId="77777777" w:rsidR="00555D97" w:rsidRDefault="00670516" w:rsidP="008D2779">
      <w:pPr>
        <w:rPr>
          <w:rFonts w:ascii="TimesNewRomanPSMT" w:hAnsi="TimesNewRomanPSMT"/>
          <w:sz w:val="20"/>
        </w:rPr>
      </w:pPr>
      <w:proofErr w:type="spellStart"/>
      <w:r w:rsidRPr="006C7E4C">
        <w:rPr>
          <w:b/>
          <w:i/>
          <w:iCs/>
          <w:highlight w:val="yellow"/>
        </w:rPr>
        <w:t>TG</w:t>
      </w:r>
      <w:r>
        <w:rPr>
          <w:b/>
          <w:i/>
          <w:iCs/>
          <w:highlight w:val="yellow"/>
        </w:rPr>
        <w:t>me</w:t>
      </w:r>
      <w:proofErr w:type="spellEnd"/>
      <w:r w:rsidRPr="006C7E4C">
        <w:rPr>
          <w:b/>
          <w:i/>
          <w:iCs/>
          <w:highlight w:val="yellow"/>
        </w:rPr>
        <w:t xml:space="preserve"> Editor: Please </w:t>
      </w:r>
      <w:r w:rsidRPr="00670516">
        <w:rPr>
          <w:b/>
          <w:i/>
          <w:iCs/>
          <w:highlight w:val="yellow"/>
        </w:rPr>
        <w:t>add th</w:t>
      </w:r>
      <w:r w:rsidR="0082109F">
        <w:rPr>
          <w:b/>
          <w:i/>
          <w:iCs/>
          <w:highlight w:val="yellow"/>
        </w:rPr>
        <w:t>e</w:t>
      </w:r>
      <w:r w:rsidRPr="00670516">
        <w:rPr>
          <w:b/>
          <w:i/>
          <w:iCs/>
          <w:highlight w:val="yellow"/>
        </w:rPr>
        <w:t xml:space="preserve"> following text as the new sixth paragraph</w:t>
      </w:r>
    </w:p>
    <w:p w14:paraId="5BB94F59" w14:textId="77777777" w:rsidR="00555D97" w:rsidRDefault="00555D97" w:rsidP="008D2779">
      <w:pPr>
        <w:rPr>
          <w:rFonts w:ascii="TimesNewRomanPSMT" w:hAnsi="TimesNewRomanPSMT"/>
          <w:sz w:val="20"/>
        </w:rPr>
      </w:pPr>
    </w:p>
    <w:p w14:paraId="6F25E81D" w14:textId="77777777" w:rsidR="00F1309D" w:rsidRDefault="00670516" w:rsidP="008D2779">
      <w:pPr>
        <w:rPr>
          <w:b/>
          <w:bCs/>
        </w:rPr>
      </w:pPr>
      <w:r>
        <w:rPr>
          <w:color w:val="000000"/>
          <w:sz w:val="20"/>
        </w:rPr>
        <w:t xml:space="preserve">If an AP reported in TBTT Information field in the Reduced Neighbor Report element transmits beacons </w:t>
      </w:r>
      <w:r>
        <w:rPr>
          <w:color w:val="000000"/>
          <w:sz w:val="20"/>
          <w:szCs w:val="20"/>
        </w:rPr>
        <w:t>in a Non-HT Duplicate PPDU or Non-HT PPDU at a rate that is less or equal to 24 Mb/s</w:t>
      </w:r>
      <w:r>
        <w:rPr>
          <w:color w:val="000000"/>
          <w:sz w:val="20"/>
        </w:rPr>
        <w:t xml:space="preserve">, then the </w:t>
      </w:r>
      <w:r w:rsidR="0082109F">
        <w:rPr>
          <w:color w:val="000000"/>
          <w:sz w:val="20"/>
        </w:rPr>
        <w:t xml:space="preserve">BSS Parameters subfield, if included, shall have the Beacon Type subfield set to 1. Otherwise, the field shall be set to 0. </w:t>
      </w:r>
      <w:r w:rsidR="00555D97">
        <w:rPr>
          <w:color w:val="000000"/>
          <w:sz w:val="20"/>
          <w:szCs w:val="20"/>
        </w:rPr>
        <w:t>This information helps a passive scanning STA to estimate whether it can receive Beacon frames from the reported AP</w:t>
      </w:r>
      <w:r w:rsidR="00BF3528">
        <w:rPr>
          <w:color w:val="000000"/>
          <w:sz w:val="20"/>
          <w:szCs w:val="20"/>
        </w:rPr>
        <w:t>.</w:t>
      </w:r>
    </w:p>
    <w:p w14:paraId="1C469820" w14:textId="77777777" w:rsidR="00BF3528" w:rsidRDefault="00BF3528" w:rsidP="008D2779">
      <w:pPr>
        <w:rPr>
          <w:b/>
          <w:bCs/>
        </w:rPr>
      </w:pPr>
    </w:p>
    <w:p w14:paraId="5B46B334" w14:textId="77777777" w:rsidR="00BF3528" w:rsidRPr="0082109F" w:rsidRDefault="00BF3528" w:rsidP="008D2779">
      <w:pPr>
        <w:rPr>
          <w:color w:val="000000"/>
          <w:sz w:val="20"/>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39"/>
        <w:gridCol w:w="872"/>
        <w:gridCol w:w="3195"/>
        <w:gridCol w:w="3445"/>
      </w:tblGrid>
      <w:tr w:rsidR="00F1309D" w:rsidRPr="00E84D45" w14:paraId="62CB01C0" w14:textId="77777777" w:rsidTr="00404556">
        <w:trPr>
          <w:jc w:val="center"/>
        </w:trPr>
        <w:tc>
          <w:tcPr>
            <w:tcW w:w="661" w:type="dxa"/>
            <w:shd w:val="clear" w:color="auto" w:fill="auto"/>
            <w:vAlign w:val="center"/>
            <w:hideMark/>
          </w:tcPr>
          <w:p w14:paraId="4255B8D8" w14:textId="77777777" w:rsidR="00F1309D" w:rsidRPr="00E84D45" w:rsidRDefault="00F1309D" w:rsidP="00404556">
            <w:pPr>
              <w:jc w:val="center"/>
              <w:rPr>
                <w:rFonts w:ascii="Arial" w:hAnsi="Arial" w:cs="Arial"/>
                <w:b/>
                <w:bCs/>
                <w:sz w:val="20"/>
              </w:rPr>
            </w:pPr>
            <w:r w:rsidRPr="00E84D45">
              <w:rPr>
                <w:rFonts w:ascii="Arial" w:hAnsi="Arial" w:cs="Arial"/>
                <w:b/>
                <w:bCs/>
                <w:sz w:val="20"/>
              </w:rPr>
              <w:t>CID</w:t>
            </w:r>
          </w:p>
        </w:tc>
        <w:tc>
          <w:tcPr>
            <w:tcW w:w="939" w:type="dxa"/>
            <w:shd w:val="clear" w:color="auto" w:fill="auto"/>
            <w:vAlign w:val="center"/>
            <w:hideMark/>
          </w:tcPr>
          <w:p w14:paraId="6DA0FFF9" w14:textId="77777777" w:rsidR="00F1309D" w:rsidRPr="00E84D45" w:rsidRDefault="00F1309D" w:rsidP="00404556">
            <w:pPr>
              <w:jc w:val="center"/>
              <w:rPr>
                <w:rFonts w:ascii="Arial" w:hAnsi="Arial" w:cs="Arial"/>
                <w:b/>
                <w:bCs/>
                <w:sz w:val="20"/>
              </w:rPr>
            </w:pPr>
            <w:r w:rsidRPr="00E84D45">
              <w:rPr>
                <w:rFonts w:ascii="Arial" w:hAnsi="Arial" w:cs="Arial"/>
                <w:b/>
                <w:bCs/>
                <w:sz w:val="20"/>
              </w:rPr>
              <w:t>Page</w:t>
            </w:r>
          </w:p>
        </w:tc>
        <w:tc>
          <w:tcPr>
            <w:tcW w:w="872" w:type="dxa"/>
            <w:shd w:val="clear" w:color="auto" w:fill="auto"/>
            <w:vAlign w:val="center"/>
            <w:hideMark/>
          </w:tcPr>
          <w:p w14:paraId="5488D490" w14:textId="77777777" w:rsidR="00F1309D" w:rsidRPr="00E84D45" w:rsidRDefault="00F1309D" w:rsidP="00404556">
            <w:pPr>
              <w:jc w:val="center"/>
              <w:rPr>
                <w:rFonts w:ascii="Arial" w:hAnsi="Arial" w:cs="Arial"/>
                <w:b/>
                <w:bCs/>
                <w:sz w:val="20"/>
              </w:rPr>
            </w:pPr>
            <w:r w:rsidRPr="00E84D45">
              <w:rPr>
                <w:rFonts w:ascii="Arial" w:hAnsi="Arial" w:cs="Arial"/>
                <w:b/>
                <w:bCs/>
                <w:sz w:val="20"/>
              </w:rPr>
              <w:t>Clause</w:t>
            </w:r>
          </w:p>
        </w:tc>
        <w:tc>
          <w:tcPr>
            <w:tcW w:w="3195" w:type="dxa"/>
            <w:shd w:val="clear" w:color="auto" w:fill="auto"/>
            <w:vAlign w:val="center"/>
            <w:hideMark/>
          </w:tcPr>
          <w:p w14:paraId="204F81BD" w14:textId="77777777" w:rsidR="00F1309D" w:rsidRPr="00E84D45" w:rsidRDefault="00F1309D" w:rsidP="00404556">
            <w:pPr>
              <w:jc w:val="center"/>
              <w:rPr>
                <w:rFonts w:ascii="Arial" w:hAnsi="Arial" w:cs="Arial"/>
                <w:b/>
                <w:bCs/>
                <w:sz w:val="20"/>
              </w:rPr>
            </w:pPr>
            <w:r w:rsidRPr="00E84D45">
              <w:rPr>
                <w:rFonts w:ascii="Arial" w:hAnsi="Arial" w:cs="Arial"/>
                <w:b/>
                <w:bCs/>
                <w:sz w:val="20"/>
              </w:rPr>
              <w:t>Comment</w:t>
            </w:r>
          </w:p>
        </w:tc>
        <w:tc>
          <w:tcPr>
            <w:tcW w:w="3445" w:type="dxa"/>
            <w:shd w:val="clear" w:color="auto" w:fill="auto"/>
            <w:vAlign w:val="center"/>
            <w:hideMark/>
          </w:tcPr>
          <w:p w14:paraId="2530F8F1" w14:textId="77777777" w:rsidR="00F1309D" w:rsidRPr="00E84D45" w:rsidRDefault="00F1309D" w:rsidP="00404556">
            <w:pPr>
              <w:jc w:val="center"/>
              <w:rPr>
                <w:rFonts w:ascii="Arial" w:hAnsi="Arial" w:cs="Arial"/>
                <w:b/>
                <w:bCs/>
                <w:sz w:val="20"/>
              </w:rPr>
            </w:pPr>
            <w:r w:rsidRPr="00E84D45">
              <w:rPr>
                <w:rFonts w:ascii="Arial" w:hAnsi="Arial" w:cs="Arial"/>
                <w:b/>
                <w:bCs/>
                <w:sz w:val="20"/>
              </w:rPr>
              <w:t>Proposed Change</w:t>
            </w:r>
          </w:p>
        </w:tc>
      </w:tr>
      <w:tr w:rsidR="00AA54E5" w:rsidRPr="00E84D45" w14:paraId="7C5F0CC4" w14:textId="77777777" w:rsidTr="00404556">
        <w:trPr>
          <w:trHeight w:val="840"/>
          <w:jc w:val="center"/>
        </w:trPr>
        <w:tc>
          <w:tcPr>
            <w:tcW w:w="661" w:type="dxa"/>
            <w:shd w:val="clear" w:color="auto" w:fill="auto"/>
          </w:tcPr>
          <w:p w14:paraId="210F188A" w14:textId="77777777" w:rsidR="00AA54E5" w:rsidRPr="00E84D45" w:rsidRDefault="00AA54E5" w:rsidP="00AA54E5">
            <w:pPr>
              <w:jc w:val="center"/>
              <w:rPr>
                <w:rFonts w:ascii="Arial" w:hAnsi="Arial" w:cs="Arial"/>
                <w:b/>
                <w:bCs/>
                <w:sz w:val="20"/>
              </w:rPr>
            </w:pPr>
            <w:r>
              <w:rPr>
                <w:rFonts w:ascii="Arial" w:hAnsi="Arial" w:cs="Arial"/>
                <w:sz w:val="20"/>
                <w:szCs w:val="20"/>
              </w:rPr>
              <w:t>1196</w:t>
            </w:r>
          </w:p>
        </w:tc>
        <w:tc>
          <w:tcPr>
            <w:tcW w:w="939" w:type="dxa"/>
            <w:shd w:val="clear" w:color="auto" w:fill="auto"/>
          </w:tcPr>
          <w:p w14:paraId="5B2D2E4A" w14:textId="77777777" w:rsidR="00AA54E5" w:rsidRPr="00E84D45" w:rsidRDefault="00AA54E5" w:rsidP="00AA54E5">
            <w:pPr>
              <w:jc w:val="center"/>
              <w:rPr>
                <w:rFonts w:ascii="Arial" w:hAnsi="Arial" w:cs="Arial"/>
                <w:b/>
                <w:bCs/>
                <w:sz w:val="20"/>
              </w:rPr>
            </w:pPr>
            <w:r>
              <w:rPr>
                <w:rFonts w:ascii="Arial" w:hAnsi="Arial" w:cs="Arial"/>
                <w:sz w:val="20"/>
                <w:szCs w:val="20"/>
              </w:rPr>
              <w:t>2903.00</w:t>
            </w:r>
          </w:p>
        </w:tc>
        <w:tc>
          <w:tcPr>
            <w:tcW w:w="872" w:type="dxa"/>
            <w:shd w:val="clear" w:color="auto" w:fill="auto"/>
          </w:tcPr>
          <w:p w14:paraId="6F55A3A6" w14:textId="77777777" w:rsidR="00AA54E5" w:rsidRPr="00E84D45" w:rsidRDefault="00AA54E5" w:rsidP="00AA54E5">
            <w:pPr>
              <w:jc w:val="center"/>
              <w:rPr>
                <w:rFonts w:ascii="Arial" w:hAnsi="Arial" w:cs="Arial"/>
                <w:b/>
                <w:bCs/>
                <w:sz w:val="20"/>
              </w:rPr>
            </w:pPr>
            <w:r>
              <w:rPr>
                <w:rFonts w:ascii="Arial" w:hAnsi="Arial" w:cs="Arial"/>
                <w:sz w:val="20"/>
                <w:szCs w:val="20"/>
              </w:rPr>
              <w:t>11.21.7.4</w:t>
            </w:r>
          </w:p>
        </w:tc>
        <w:tc>
          <w:tcPr>
            <w:tcW w:w="3195" w:type="dxa"/>
            <w:shd w:val="clear" w:color="auto" w:fill="auto"/>
          </w:tcPr>
          <w:p w14:paraId="4373FE2E" w14:textId="77777777" w:rsidR="00AA54E5" w:rsidRPr="00E71FD0" w:rsidRDefault="00AA54E5" w:rsidP="00AA54E5">
            <w:pPr>
              <w:jc w:val="center"/>
              <w:rPr>
                <w:rFonts w:ascii="Arial" w:hAnsi="Arial" w:cs="Arial"/>
                <w:sz w:val="20"/>
                <w:lang w:val="en-GB"/>
              </w:rPr>
            </w:pPr>
            <w:r>
              <w:rPr>
                <w:rFonts w:ascii="Arial" w:hAnsi="Arial" w:cs="Arial"/>
                <w:sz w:val="20"/>
                <w:szCs w:val="20"/>
              </w:rPr>
              <w:t>A BTM Request frame may be used to notify associated STAs on coming BSS termination. Target of the BTM signaling is to steer the STAs to other APs and signal the BSS termination time. As written in the line 5, the BSS termination may not occur at the signaled time, or AP may change the termination time.</w:t>
            </w:r>
            <w:r>
              <w:rPr>
                <w:rFonts w:ascii="Arial" w:hAnsi="Arial" w:cs="Arial"/>
                <w:sz w:val="20"/>
                <w:szCs w:val="20"/>
              </w:rPr>
              <w:br/>
              <w:t>When a BSS is terminated, the AP may not be able to disassociate all STAs. The associated STAs may operate in power save and not be available to receive disassociation frames.</w:t>
            </w:r>
            <w:r>
              <w:rPr>
                <w:rFonts w:ascii="Arial" w:hAnsi="Arial" w:cs="Arial"/>
                <w:sz w:val="20"/>
                <w:szCs w:val="20"/>
              </w:rPr>
              <w:br/>
              <w:t xml:space="preserve">The current mandatory disassociation of all associated STAs before the BSS is terminated may not be possible or feasible. It is better to relax this requirement and make 802.11 specification </w:t>
            </w:r>
            <w:proofErr w:type="gramStart"/>
            <w:r>
              <w:rPr>
                <w:rFonts w:ascii="Arial" w:hAnsi="Arial" w:cs="Arial"/>
                <w:sz w:val="20"/>
                <w:szCs w:val="20"/>
              </w:rPr>
              <w:t>more close</w:t>
            </w:r>
            <w:proofErr w:type="gramEnd"/>
            <w:r>
              <w:rPr>
                <w:rFonts w:ascii="Arial" w:hAnsi="Arial" w:cs="Arial"/>
                <w:sz w:val="20"/>
                <w:szCs w:val="20"/>
              </w:rPr>
              <w:t xml:space="preserve"> to field deployment, because in practise the AP will likely not disassociate all associated STAs. </w:t>
            </w:r>
            <w:proofErr w:type="gramStart"/>
            <w:r>
              <w:rPr>
                <w:rFonts w:ascii="Arial" w:hAnsi="Arial" w:cs="Arial"/>
                <w:sz w:val="20"/>
                <w:szCs w:val="20"/>
              </w:rPr>
              <w:t>Also</w:t>
            </w:r>
            <w:proofErr w:type="gramEnd"/>
            <w:r>
              <w:rPr>
                <w:rFonts w:ascii="Arial" w:hAnsi="Arial" w:cs="Arial"/>
                <w:sz w:val="20"/>
                <w:szCs w:val="20"/>
              </w:rPr>
              <w:t xml:space="preserve"> mobile devices tolerate link performance changes and loss of </w:t>
            </w:r>
            <w:r>
              <w:rPr>
                <w:rFonts w:ascii="Arial" w:hAnsi="Arial" w:cs="Arial"/>
                <w:sz w:val="20"/>
                <w:szCs w:val="20"/>
              </w:rPr>
              <w:lastRenderedPageBreak/>
              <w:t>connectivity with the AP, so they can survive from the situation where AP is no longer available, even if they do not receive disassociation frame.</w:t>
            </w:r>
          </w:p>
        </w:tc>
        <w:tc>
          <w:tcPr>
            <w:tcW w:w="3445" w:type="dxa"/>
            <w:shd w:val="clear" w:color="auto" w:fill="auto"/>
          </w:tcPr>
          <w:p w14:paraId="34D7517B" w14:textId="77777777" w:rsidR="00AA54E5" w:rsidRDefault="00AA54E5" w:rsidP="00AA54E5">
            <w:pPr>
              <w:jc w:val="center"/>
              <w:rPr>
                <w:rFonts w:ascii="Arial" w:hAnsi="Arial" w:cs="Arial"/>
                <w:sz w:val="20"/>
                <w:szCs w:val="20"/>
              </w:rPr>
            </w:pPr>
            <w:r>
              <w:rPr>
                <w:rFonts w:ascii="Arial" w:hAnsi="Arial" w:cs="Arial"/>
                <w:sz w:val="20"/>
                <w:szCs w:val="20"/>
              </w:rPr>
              <w:lastRenderedPageBreak/>
              <w:t xml:space="preserve">Change shall to may. Change sentence:" The AP shall disassociate all STAs immediately prior to termination of the BSS." </w:t>
            </w:r>
            <w:proofErr w:type="spellStart"/>
            <w:r>
              <w:rPr>
                <w:rFonts w:ascii="Arial" w:hAnsi="Arial" w:cs="Arial"/>
                <w:sz w:val="20"/>
                <w:szCs w:val="20"/>
              </w:rPr>
              <w:t>to:"The</w:t>
            </w:r>
            <w:proofErr w:type="spellEnd"/>
            <w:r>
              <w:rPr>
                <w:rFonts w:ascii="Arial" w:hAnsi="Arial" w:cs="Arial"/>
                <w:sz w:val="20"/>
                <w:szCs w:val="20"/>
              </w:rPr>
              <w:t xml:space="preserve"> AP may disassociate all STAs immediately prior to termination of the BSS."</w:t>
            </w:r>
          </w:p>
          <w:p w14:paraId="7CB36B3A" w14:textId="77777777" w:rsidR="000C52E7" w:rsidRDefault="000C52E7" w:rsidP="00AA54E5">
            <w:pPr>
              <w:jc w:val="center"/>
              <w:rPr>
                <w:rFonts w:ascii="Arial" w:hAnsi="Arial" w:cs="Arial"/>
                <w:sz w:val="20"/>
                <w:szCs w:val="20"/>
              </w:rPr>
            </w:pPr>
          </w:p>
          <w:p w14:paraId="53EB13AF" w14:textId="0A53D37E" w:rsidR="003D011D" w:rsidRPr="00E84D45" w:rsidRDefault="003D011D" w:rsidP="009544B6">
            <w:pPr>
              <w:rPr>
                <w:rFonts w:ascii="Arial" w:hAnsi="Arial" w:cs="Arial"/>
                <w:sz w:val="20"/>
                <w:lang w:val="en-GB"/>
              </w:rPr>
            </w:pPr>
          </w:p>
        </w:tc>
      </w:tr>
    </w:tbl>
    <w:p w14:paraId="6579C67E" w14:textId="77777777" w:rsidR="00AA54E5" w:rsidRDefault="00AA54E5">
      <w:pPr>
        <w:rPr>
          <w:b/>
          <w:bCs/>
        </w:rPr>
      </w:pPr>
      <w:r>
        <w:rPr>
          <w:b/>
          <w:bCs/>
        </w:rPr>
        <w:t>Discussion</w:t>
      </w:r>
    </w:p>
    <w:p w14:paraId="0BC0C364" w14:textId="77777777" w:rsidR="00AA54E5" w:rsidRDefault="00AA54E5">
      <w:pPr>
        <w:rPr>
          <w:b/>
          <w:bCs/>
        </w:rPr>
      </w:pPr>
    </w:p>
    <w:p w14:paraId="7D149137" w14:textId="77777777" w:rsidR="00732768" w:rsidRDefault="00D85651">
      <w:r>
        <w:t xml:space="preserve">The CID discusses on whether the associated STA shall be disassociated </w:t>
      </w:r>
      <w:r w:rsidR="00732768">
        <w:t>if</w:t>
      </w:r>
      <w:r>
        <w:t xml:space="preserve"> the </w:t>
      </w:r>
      <w:r w:rsidR="00732768">
        <w:t xml:space="preserve">associated </w:t>
      </w:r>
      <w:r>
        <w:t>BSS is terminated.</w:t>
      </w:r>
      <w:r w:rsidR="00732768">
        <w:t xml:space="preserve"> </w:t>
      </w:r>
    </w:p>
    <w:p w14:paraId="1913EC89" w14:textId="77777777" w:rsidR="00D85651" w:rsidRDefault="00D85651"/>
    <w:p w14:paraId="2C65F97F" w14:textId="77777777" w:rsidR="00F3797E" w:rsidRPr="00D85651" w:rsidRDefault="00F3797E" w:rsidP="00F3797E">
      <w:r>
        <w:t>The non-AP STAs can be moved to a location, in which the STA does not receive AP transmissions. In these cases, the non-AP STA should select other AP and start to operate with this AP. The STAs are prepared to situations that connection to the AP is lost</w:t>
      </w:r>
      <w:r w:rsidR="00FA39BD">
        <w:t xml:space="preserve">. </w:t>
      </w:r>
    </w:p>
    <w:p w14:paraId="5F2139AD" w14:textId="77777777" w:rsidR="00F3797E" w:rsidRDefault="00F3797E"/>
    <w:p w14:paraId="18AE9910" w14:textId="77777777" w:rsidR="00FA39BD" w:rsidRDefault="00FA39BD">
      <w:r>
        <w:t xml:space="preserve">A terminating AP should serve STAs </w:t>
      </w:r>
      <w:proofErr w:type="gramStart"/>
      <w:r>
        <w:t>as long as</w:t>
      </w:r>
      <w:proofErr w:type="gramEnd"/>
      <w:r>
        <w:t xml:space="preserve"> possible and try to move the STAs to other APs. The disassociation of the STAs does not serve these operations. </w:t>
      </w:r>
    </w:p>
    <w:p w14:paraId="7D32ADE9" w14:textId="77777777" w:rsidR="00FA39BD" w:rsidRDefault="00FA39BD"/>
    <w:p w14:paraId="1C46BF34" w14:textId="77777777" w:rsidR="00F3797E" w:rsidRDefault="00D85651">
      <w:r>
        <w:t>Typically</w:t>
      </w:r>
      <w:r w:rsidR="00F3797E">
        <w:t>,</w:t>
      </w:r>
      <w:r>
        <w:t xml:space="preserve"> the WLAN non-AP STAs </w:t>
      </w:r>
      <w:r w:rsidR="00732768">
        <w:t xml:space="preserve">operate in power save and wake-up only seldom to receive Beacon frames and check buffered traffic. </w:t>
      </w:r>
      <w:r w:rsidR="00F3797E">
        <w:t>The disassociation frames transmission is complicated for the AP. If AP has many associated STAs, it may desire to send broadcast disassociation frame, but in this case, the frame may not be received by all STAs.</w:t>
      </w:r>
    </w:p>
    <w:p w14:paraId="6121F598" w14:textId="77777777" w:rsidR="00C20709" w:rsidRDefault="00C20709"/>
    <w:p w14:paraId="6ED7C1E6" w14:textId="77777777" w:rsidR="00C20709" w:rsidRDefault="00BF3528">
      <w:r>
        <w:t>The “may”</w:t>
      </w:r>
      <w:r w:rsidR="00C20709">
        <w:t xml:space="preserve"> statement simplifies AP operation and maximizes the duration that associated STAs may operate in AP that is going to be terminated. </w:t>
      </w:r>
    </w:p>
    <w:p w14:paraId="66369428" w14:textId="77777777" w:rsidR="00FA39BD" w:rsidRDefault="00FA39BD"/>
    <w:p w14:paraId="56DEA942" w14:textId="77777777" w:rsidR="00FA39BD" w:rsidRPr="00FA39BD" w:rsidRDefault="00FA39BD">
      <w:pPr>
        <w:rPr>
          <w:b/>
          <w:bCs/>
        </w:rPr>
      </w:pPr>
      <w:r w:rsidRPr="00FA39BD">
        <w:rPr>
          <w:b/>
          <w:bCs/>
        </w:rPr>
        <w:t>Proposed Resolution</w:t>
      </w:r>
    </w:p>
    <w:p w14:paraId="371023F1" w14:textId="77777777" w:rsidR="00AA54E5" w:rsidRDefault="00FA39BD">
      <w:pPr>
        <w:rPr>
          <w:b/>
          <w:bCs/>
        </w:rPr>
      </w:pPr>
      <w:r>
        <w:t>ACCEPT.</w:t>
      </w:r>
    </w:p>
    <w:p w14:paraId="013F9BA9" w14:textId="77777777" w:rsidR="00BF3528" w:rsidRDefault="00BF3528"/>
    <w:p w14:paraId="00436456" w14:textId="77777777" w:rsidR="00BF3528" w:rsidRPr="00C20709" w:rsidRDefault="00BF3528"/>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39"/>
        <w:gridCol w:w="872"/>
        <w:gridCol w:w="3195"/>
        <w:gridCol w:w="3445"/>
      </w:tblGrid>
      <w:tr w:rsidR="00AA54E5" w:rsidRPr="00E84D45" w14:paraId="47927D88" w14:textId="77777777" w:rsidTr="00404556">
        <w:trPr>
          <w:jc w:val="center"/>
        </w:trPr>
        <w:tc>
          <w:tcPr>
            <w:tcW w:w="661" w:type="dxa"/>
            <w:shd w:val="clear" w:color="auto" w:fill="auto"/>
            <w:vAlign w:val="center"/>
            <w:hideMark/>
          </w:tcPr>
          <w:p w14:paraId="346CE4BA" w14:textId="77777777" w:rsidR="00AA54E5" w:rsidRPr="00E84D45" w:rsidRDefault="00AA54E5" w:rsidP="00404556">
            <w:pPr>
              <w:jc w:val="center"/>
              <w:rPr>
                <w:rFonts w:ascii="Arial" w:hAnsi="Arial" w:cs="Arial"/>
                <w:b/>
                <w:bCs/>
                <w:sz w:val="20"/>
              </w:rPr>
            </w:pPr>
            <w:r w:rsidRPr="00E84D45">
              <w:rPr>
                <w:rFonts w:ascii="Arial" w:hAnsi="Arial" w:cs="Arial"/>
                <w:b/>
                <w:bCs/>
                <w:sz w:val="20"/>
              </w:rPr>
              <w:t>CID</w:t>
            </w:r>
          </w:p>
        </w:tc>
        <w:tc>
          <w:tcPr>
            <w:tcW w:w="939" w:type="dxa"/>
            <w:shd w:val="clear" w:color="auto" w:fill="auto"/>
            <w:vAlign w:val="center"/>
            <w:hideMark/>
          </w:tcPr>
          <w:p w14:paraId="508F7C5C" w14:textId="77777777" w:rsidR="00AA54E5" w:rsidRPr="00E84D45" w:rsidRDefault="00AA54E5" w:rsidP="00404556">
            <w:pPr>
              <w:jc w:val="center"/>
              <w:rPr>
                <w:rFonts w:ascii="Arial" w:hAnsi="Arial" w:cs="Arial"/>
                <w:b/>
                <w:bCs/>
                <w:sz w:val="20"/>
              </w:rPr>
            </w:pPr>
            <w:r w:rsidRPr="00E84D45">
              <w:rPr>
                <w:rFonts w:ascii="Arial" w:hAnsi="Arial" w:cs="Arial"/>
                <w:b/>
                <w:bCs/>
                <w:sz w:val="20"/>
              </w:rPr>
              <w:t>Page</w:t>
            </w:r>
          </w:p>
        </w:tc>
        <w:tc>
          <w:tcPr>
            <w:tcW w:w="872" w:type="dxa"/>
            <w:shd w:val="clear" w:color="auto" w:fill="auto"/>
            <w:vAlign w:val="center"/>
            <w:hideMark/>
          </w:tcPr>
          <w:p w14:paraId="2BA2C01F" w14:textId="77777777" w:rsidR="00AA54E5" w:rsidRPr="00E84D45" w:rsidRDefault="00AA54E5" w:rsidP="00404556">
            <w:pPr>
              <w:jc w:val="center"/>
              <w:rPr>
                <w:rFonts w:ascii="Arial" w:hAnsi="Arial" w:cs="Arial"/>
                <w:b/>
                <w:bCs/>
                <w:sz w:val="20"/>
              </w:rPr>
            </w:pPr>
            <w:r w:rsidRPr="00E84D45">
              <w:rPr>
                <w:rFonts w:ascii="Arial" w:hAnsi="Arial" w:cs="Arial"/>
                <w:b/>
                <w:bCs/>
                <w:sz w:val="20"/>
              </w:rPr>
              <w:t>Clause</w:t>
            </w:r>
          </w:p>
        </w:tc>
        <w:tc>
          <w:tcPr>
            <w:tcW w:w="3195" w:type="dxa"/>
            <w:shd w:val="clear" w:color="auto" w:fill="auto"/>
            <w:vAlign w:val="center"/>
            <w:hideMark/>
          </w:tcPr>
          <w:p w14:paraId="1DB131EA" w14:textId="77777777" w:rsidR="00AA54E5" w:rsidRPr="00E84D45" w:rsidRDefault="00AA54E5" w:rsidP="00404556">
            <w:pPr>
              <w:jc w:val="center"/>
              <w:rPr>
                <w:rFonts w:ascii="Arial" w:hAnsi="Arial" w:cs="Arial"/>
                <w:b/>
                <w:bCs/>
                <w:sz w:val="20"/>
              </w:rPr>
            </w:pPr>
            <w:r w:rsidRPr="00E84D45">
              <w:rPr>
                <w:rFonts w:ascii="Arial" w:hAnsi="Arial" w:cs="Arial"/>
                <w:b/>
                <w:bCs/>
                <w:sz w:val="20"/>
              </w:rPr>
              <w:t>Comment</w:t>
            </w:r>
          </w:p>
        </w:tc>
        <w:tc>
          <w:tcPr>
            <w:tcW w:w="3445" w:type="dxa"/>
            <w:shd w:val="clear" w:color="auto" w:fill="auto"/>
            <w:vAlign w:val="center"/>
            <w:hideMark/>
          </w:tcPr>
          <w:p w14:paraId="31D4B0E1" w14:textId="77777777" w:rsidR="00AA54E5" w:rsidRPr="00E84D45" w:rsidRDefault="00AA54E5" w:rsidP="00404556">
            <w:pPr>
              <w:jc w:val="center"/>
              <w:rPr>
                <w:rFonts w:ascii="Arial" w:hAnsi="Arial" w:cs="Arial"/>
                <w:b/>
                <w:bCs/>
                <w:sz w:val="20"/>
              </w:rPr>
            </w:pPr>
            <w:r w:rsidRPr="00E84D45">
              <w:rPr>
                <w:rFonts w:ascii="Arial" w:hAnsi="Arial" w:cs="Arial"/>
                <w:b/>
                <w:bCs/>
                <w:sz w:val="20"/>
              </w:rPr>
              <w:t>Proposed Change</w:t>
            </w:r>
          </w:p>
        </w:tc>
      </w:tr>
      <w:tr w:rsidR="00AA54E5" w:rsidRPr="00E84D45" w14:paraId="7FF88FF8" w14:textId="77777777" w:rsidTr="00404556">
        <w:trPr>
          <w:trHeight w:val="840"/>
          <w:jc w:val="center"/>
        </w:trPr>
        <w:tc>
          <w:tcPr>
            <w:tcW w:w="661" w:type="dxa"/>
            <w:shd w:val="clear" w:color="auto" w:fill="auto"/>
          </w:tcPr>
          <w:p w14:paraId="59E6A36B" w14:textId="77777777" w:rsidR="00AA54E5" w:rsidRPr="00E84D45" w:rsidRDefault="00AA54E5" w:rsidP="00AA54E5">
            <w:pPr>
              <w:jc w:val="center"/>
              <w:rPr>
                <w:rFonts w:ascii="Arial" w:hAnsi="Arial" w:cs="Arial"/>
                <w:b/>
                <w:bCs/>
                <w:sz w:val="20"/>
              </w:rPr>
            </w:pPr>
            <w:r>
              <w:rPr>
                <w:rFonts w:ascii="Arial" w:hAnsi="Arial" w:cs="Arial"/>
                <w:sz w:val="20"/>
                <w:szCs w:val="20"/>
              </w:rPr>
              <w:t>1195</w:t>
            </w:r>
          </w:p>
        </w:tc>
        <w:tc>
          <w:tcPr>
            <w:tcW w:w="939" w:type="dxa"/>
            <w:shd w:val="clear" w:color="auto" w:fill="auto"/>
          </w:tcPr>
          <w:p w14:paraId="001837FC" w14:textId="77777777" w:rsidR="00AA54E5" w:rsidRPr="00E84D45" w:rsidRDefault="00AA54E5" w:rsidP="00AA54E5">
            <w:pPr>
              <w:jc w:val="center"/>
              <w:rPr>
                <w:rFonts w:ascii="Arial" w:hAnsi="Arial" w:cs="Arial"/>
                <w:b/>
                <w:bCs/>
                <w:sz w:val="20"/>
              </w:rPr>
            </w:pPr>
            <w:r>
              <w:rPr>
                <w:rFonts w:ascii="Arial" w:hAnsi="Arial" w:cs="Arial"/>
                <w:sz w:val="20"/>
                <w:szCs w:val="20"/>
              </w:rPr>
              <w:t>2141.00</w:t>
            </w:r>
          </w:p>
        </w:tc>
        <w:tc>
          <w:tcPr>
            <w:tcW w:w="872" w:type="dxa"/>
            <w:shd w:val="clear" w:color="auto" w:fill="auto"/>
          </w:tcPr>
          <w:p w14:paraId="3C28788B" w14:textId="77777777" w:rsidR="00AA54E5" w:rsidRPr="00E84D45" w:rsidRDefault="00AA54E5" w:rsidP="00AA54E5">
            <w:pPr>
              <w:jc w:val="center"/>
              <w:rPr>
                <w:rFonts w:ascii="Arial" w:hAnsi="Arial" w:cs="Arial"/>
                <w:b/>
                <w:bCs/>
                <w:sz w:val="20"/>
              </w:rPr>
            </w:pPr>
            <w:r>
              <w:rPr>
                <w:rFonts w:ascii="Arial" w:hAnsi="Arial" w:cs="Arial"/>
                <w:sz w:val="20"/>
                <w:szCs w:val="20"/>
              </w:rPr>
              <w:t>10.6.5.3</w:t>
            </w:r>
          </w:p>
        </w:tc>
        <w:tc>
          <w:tcPr>
            <w:tcW w:w="3195" w:type="dxa"/>
            <w:shd w:val="clear" w:color="auto" w:fill="auto"/>
          </w:tcPr>
          <w:p w14:paraId="77A53699" w14:textId="77777777" w:rsidR="00AA54E5" w:rsidRPr="00E71FD0" w:rsidRDefault="00AA54E5" w:rsidP="00AA54E5">
            <w:pPr>
              <w:jc w:val="center"/>
              <w:rPr>
                <w:rFonts w:ascii="Arial" w:hAnsi="Arial" w:cs="Arial"/>
                <w:sz w:val="20"/>
                <w:lang w:val="en-GB"/>
              </w:rPr>
            </w:pPr>
            <w:r>
              <w:rPr>
                <w:rFonts w:ascii="Arial" w:hAnsi="Arial" w:cs="Arial"/>
                <w:sz w:val="20"/>
                <w:szCs w:val="20"/>
              </w:rPr>
              <w:t>Clause 26.17.2.2 defines Beacon frame transmission rules at 6 GHz band. One of the allowed PPDU format for the Beacons in the 6 GHz band is a non-HT Duplicate PPDU format.</w:t>
            </w:r>
            <w:r>
              <w:rPr>
                <w:rFonts w:ascii="Arial" w:hAnsi="Arial" w:cs="Arial"/>
                <w:sz w:val="20"/>
                <w:szCs w:val="20"/>
              </w:rPr>
              <w:br/>
              <w:t>Clause 10.6.5.3 defines the group frames transmission rates, but for some reason 802.11ax did not add rate selection rules for non-HT Duplicate PPDU transmissions in the 6 GHz band.</w:t>
            </w:r>
            <w:r>
              <w:rPr>
                <w:rFonts w:ascii="Arial" w:hAnsi="Arial" w:cs="Arial"/>
                <w:sz w:val="20"/>
                <w:szCs w:val="20"/>
              </w:rPr>
              <w:br/>
              <w:t xml:space="preserve">Clause 10.6.5.3 defines transmission rate selection only for non-HT PPDUs. 802.11me should add the rate selection </w:t>
            </w:r>
            <w:proofErr w:type="gramStart"/>
            <w:r>
              <w:rPr>
                <w:rFonts w:ascii="Arial" w:hAnsi="Arial" w:cs="Arial"/>
                <w:sz w:val="20"/>
                <w:szCs w:val="20"/>
              </w:rPr>
              <w:t>rules  to</w:t>
            </w:r>
            <w:proofErr w:type="gramEnd"/>
            <w:r>
              <w:rPr>
                <w:rFonts w:ascii="Arial" w:hAnsi="Arial" w:cs="Arial"/>
                <w:sz w:val="20"/>
                <w:szCs w:val="20"/>
              </w:rPr>
              <w:t xml:space="preserve"> transmit Beacons and group frames as non-HT Duplicate PPDUs, because the rate selection rules are missing and the PPDU type may be used to transmit these frames. The transmission rules should be </w:t>
            </w:r>
            <w:r>
              <w:rPr>
                <w:rFonts w:ascii="Arial" w:hAnsi="Arial" w:cs="Arial"/>
                <w:sz w:val="20"/>
                <w:szCs w:val="20"/>
              </w:rPr>
              <w:lastRenderedPageBreak/>
              <w:t>similar for non-HT Duplicate and Non-HT PPDUs.</w:t>
            </w:r>
          </w:p>
        </w:tc>
        <w:tc>
          <w:tcPr>
            <w:tcW w:w="3445" w:type="dxa"/>
            <w:shd w:val="clear" w:color="auto" w:fill="auto"/>
          </w:tcPr>
          <w:p w14:paraId="182C8BB6" w14:textId="77777777" w:rsidR="00AA54E5" w:rsidRPr="00E84D45" w:rsidRDefault="00AA54E5" w:rsidP="00AA54E5">
            <w:pPr>
              <w:jc w:val="center"/>
              <w:rPr>
                <w:rFonts w:ascii="Arial" w:hAnsi="Arial" w:cs="Arial"/>
                <w:sz w:val="20"/>
                <w:lang w:val="en-GB"/>
              </w:rPr>
            </w:pPr>
            <w:r>
              <w:rPr>
                <w:rFonts w:ascii="Arial" w:hAnsi="Arial" w:cs="Arial"/>
                <w:sz w:val="20"/>
                <w:szCs w:val="20"/>
              </w:rPr>
              <w:lastRenderedPageBreak/>
              <w:t>Please add rate selection rules for group addressed data and Beacon frames when these frames are transmitted in non-HT duplicate PPDU format.</w:t>
            </w:r>
            <w:r>
              <w:rPr>
                <w:rFonts w:ascii="Arial" w:hAnsi="Arial" w:cs="Arial"/>
                <w:sz w:val="20"/>
                <w:szCs w:val="20"/>
              </w:rPr>
              <w:br/>
              <w:t xml:space="preserve">Please change the second paragraph the following sentences:" If the </w:t>
            </w:r>
            <w:proofErr w:type="spellStart"/>
            <w:r>
              <w:rPr>
                <w:rFonts w:ascii="Arial" w:hAnsi="Arial" w:cs="Arial"/>
                <w:sz w:val="20"/>
                <w:szCs w:val="20"/>
              </w:rPr>
              <w:t>BSSBasicRateSet</w:t>
            </w:r>
            <w:proofErr w:type="spellEnd"/>
            <w:r>
              <w:rPr>
                <w:rFonts w:ascii="Arial" w:hAnsi="Arial" w:cs="Arial"/>
                <w:sz w:val="20"/>
                <w:szCs w:val="20"/>
              </w:rPr>
              <w:t xml:space="preserve"> parameter is not empty, a Data or Management frame (excluding the frames listed above) with a group address in the Address 1 field shall be transmitted in a non-HT PPDU, or in the 6 GHz band in a non-HT Duplicate PPDU, using one of the rates included in the </w:t>
            </w:r>
            <w:proofErr w:type="spellStart"/>
            <w:r>
              <w:rPr>
                <w:rFonts w:ascii="Arial" w:hAnsi="Arial" w:cs="Arial"/>
                <w:sz w:val="20"/>
                <w:szCs w:val="20"/>
              </w:rPr>
              <w:t>BSSBasicRateSet</w:t>
            </w:r>
            <w:proofErr w:type="spellEnd"/>
            <w:r>
              <w:rPr>
                <w:rFonts w:ascii="Arial" w:hAnsi="Arial" w:cs="Arial"/>
                <w:sz w:val="20"/>
                <w:szCs w:val="20"/>
              </w:rPr>
              <w:t xml:space="preserve"> parameter or the rate chosen by the AP, described in 11.21.8 (FMS multicast rate processing), if the Data frames are part of an FMS stream."</w:t>
            </w:r>
          </w:p>
        </w:tc>
      </w:tr>
    </w:tbl>
    <w:p w14:paraId="7DB8088A" w14:textId="77777777" w:rsidR="00AA54E5" w:rsidRDefault="00AA54E5">
      <w:pPr>
        <w:rPr>
          <w:b/>
          <w:bCs/>
        </w:rPr>
      </w:pPr>
    </w:p>
    <w:p w14:paraId="182C8242" w14:textId="77777777" w:rsidR="00AA54E5" w:rsidRDefault="00AA54E5" w:rsidP="00AA54E5">
      <w:pPr>
        <w:rPr>
          <w:b/>
          <w:bCs/>
        </w:rPr>
      </w:pPr>
      <w:r>
        <w:rPr>
          <w:b/>
          <w:bCs/>
        </w:rPr>
        <w:t>Discussion</w:t>
      </w:r>
    </w:p>
    <w:p w14:paraId="7E8DD5A5" w14:textId="77777777" w:rsidR="00506073" w:rsidRDefault="00AC3712" w:rsidP="00AA54E5">
      <w:r>
        <w:t xml:space="preserve">The associated STAs may receive non-HT Duplicate frames </w:t>
      </w:r>
      <w:r w:rsidR="005E0D77">
        <w:t xml:space="preserve">similarly as the non-HT frames. </w:t>
      </w:r>
    </w:p>
    <w:p w14:paraId="224A1993" w14:textId="77777777" w:rsidR="00506073" w:rsidRDefault="00506073" w:rsidP="00AA54E5"/>
    <w:p w14:paraId="0FC3CEFB" w14:textId="6A7C5D8E" w:rsidR="00506073" w:rsidRDefault="00506073" w:rsidP="00AA54E5">
      <w:r>
        <w:t>The 802.11 allows Beacon frames transmission in the 6 GHz band in non-HT Duplicate format. These frames in the 6 GHz band may have longer coverage than group addressed frames. To enable the associated STAs in such BSS to receive group addressed frames and Beacons, the AP should transmit the group frames as non-HT Duplicate frames and 802.11 sho</w:t>
      </w:r>
      <w:r w:rsidR="00EF2394">
        <w:t>u</w:t>
      </w:r>
      <w:r>
        <w:t>ld clearly define the rules for the</w:t>
      </w:r>
      <w:r w:rsidR="00C20709">
        <w:t xml:space="preserve"> group</w:t>
      </w:r>
      <w:r>
        <w:t xml:space="preserve"> frames transmission. </w:t>
      </w:r>
    </w:p>
    <w:p w14:paraId="65E83DF6" w14:textId="77777777" w:rsidR="00506073" w:rsidRDefault="00506073" w:rsidP="00AA54E5"/>
    <w:p w14:paraId="199DEAD9" w14:textId="15BDA394" w:rsidR="00FA39BD" w:rsidRPr="00AC3712" w:rsidRDefault="00506073" w:rsidP="00AA54E5">
      <w:r>
        <w:t xml:space="preserve">The FCC 6 GHz regulation allows Low-power-indoor </w:t>
      </w:r>
      <w:r w:rsidR="002550E8">
        <w:t xml:space="preserve">(LPI) </w:t>
      </w:r>
      <w:r>
        <w:t>APs and STAs that can have con</w:t>
      </w:r>
      <w:r w:rsidR="00EF67B0">
        <w:t>s</w:t>
      </w:r>
      <w:r>
        <w:t>tant power spectral density.</w:t>
      </w:r>
      <w:r w:rsidR="00EF67B0">
        <w:t xml:space="preserve"> The</w:t>
      </w:r>
      <w:r w:rsidR="002550E8">
        <w:t xml:space="preserve"> LPI devices can have longer range for n</w:t>
      </w:r>
      <w:r w:rsidR="00EF67B0">
        <w:t xml:space="preserve">on-HT Duplicate frames </w:t>
      </w:r>
      <w:r w:rsidR="002550E8">
        <w:t>than for Non-HT frames</w:t>
      </w:r>
      <w:r w:rsidR="00EF67B0">
        <w:t xml:space="preserve">. </w:t>
      </w:r>
      <w:r>
        <w:t xml:space="preserve"> </w:t>
      </w:r>
    </w:p>
    <w:p w14:paraId="5A47508F" w14:textId="77777777" w:rsidR="00FA39BD" w:rsidRDefault="00FA39BD" w:rsidP="00AA54E5">
      <w:pPr>
        <w:rPr>
          <w:b/>
          <w:bCs/>
        </w:rPr>
      </w:pPr>
    </w:p>
    <w:p w14:paraId="7CEA73F5" w14:textId="77777777" w:rsidR="00FA39BD" w:rsidRDefault="00FA39BD" w:rsidP="00AA54E5">
      <w:pPr>
        <w:rPr>
          <w:b/>
          <w:bCs/>
        </w:rPr>
      </w:pPr>
      <w:r>
        <w:rPr>
          <w:b/>
          <w:bCs/>
        </w:rPr>
        <w:t>Proposed Resolution:</w:t>
      </w:r>
    </w:p>
    <w:p w14:paraId="496F816E" w14:textId="77777777" w:rsidR="00AA54E5" w:rsidRPr="004E2FD4" w:rsidRDefault="00AC3712">
      <w:pPr>
        <w:rPr>
          <w:b/>
          <w:bCs/>
        </w:rPr>
      </w:pPr>
      <w:r>
        <w:t xml:space="preserve">ACCEPT. </w:t>
      </w:r>
      <w:r w:rsidR="00FA39BD">
        <w:t xml:space="preserve"> </w:t>
      </w:r>
    </w:p>
    <w:sectPr w:rsidR="00AA54E5" w:rsidRPr="004E2FD4">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1ACE" w14:textId="77777777" w:rsidR="00A3492C" w:rsidRDefault="00A3492C">
      <w:r>
        <w:separator/>
      </w:r>
    </w:p>
  </w:endnote>
  <w:endnote w:type="continuationSeparator" w:id="0">
    <w:p w14:paraId="7930470A" w14:textId="77777777" w:rsidR="00A3492C" w:rsidRDefault="00A3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altName w:val="MS Gothic"/>
    <w:panose1 w:val="020B0604020202020204"/>
    <w:charset w:val="00"/>
    <w:family w:val="roman"/>
    <w:notTrueType/>
    <w:pitch w:val="default"/>
  </w:font>
  <w:font w:name="TimesNewRoman">
    <w:altName w:val="Times New Roman"/>
    <w:panose1 w:val="020B0604020202020204"/>
    <w:charset w:val="00"/>
    <w:family w:val="roman"/>
    <w:pitch w:val="default"/>
  </w:font>
  <w:font w:name="TimesNewRomanPSMT">
    <w:altName w:val="Heiti TC Light"/>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4F55" w14:textId="77777777" w:rsidR="0029020B" w:rsidRDefault="00A3492C">
    <w:pPr>
      <w:pStyle w:val="Footer"/>
      <w:tabs>
        <w:tab w:val="clear" w:pos="6480"/>
        <w:tab w:val="center" w:pos="4680"/>
        <w:tab w:val="right" w:pos="9360"/>
      </w:tabs>
    </w:pPr>
    <w:r>
      <w:fldChar w:fldCharType="begin"/>
    </w:r>
    <w:r>
      <w:instrText xml:space="preserve"> SUBJECT  \* MERGEFORMAT </w:instrText>
    </w:r>
    <w:r>
      <w:fldChar w:fldCharType="separate"/>
    </w:r>
    <w:r w:rsidR="005D332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5D332B">
      <w:t xml:space="preserve">Jarkko </w:t>
    </w:r>
    <w:proofErr w:type="spellStart"/>
    <w:r w:rsidR="005D332B">
      <w:t>Kneckt</w:t>
    </w:r>
    <w:proofErr w:type="spellEnd"/>
    <w:r w:rsidR="005D332B">
      <w:t>, Apple</w:t>
    </w:r>
    <w:r w:rsidR="0029020B">
      <w:fldChar w:fldCharType="end"/>
    </w:r>
  </w:p>
  <w:p w14:paraId="10BA332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15BE" w14:textId="77777777" w:rsidR="00A3492C" w:rsidRDefault="00A3492C">
      <w:r>
        <w:separator/>
      </w:r>
    </w:p>
  </w:footnote>
  <w:footnote w:type="continuationSeparator" w:id="0">
    <w:p w14:paraId="0CE70012" w14:textId="77777777" w:rsidR="00A3492C" w:rsidRDefault="00A3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17DE" w14:textId="047B35DA"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5D332B">
      <w:t>February 2022</w:t>
    </w:r>
    <w:r>
      <w:fldChar w:fldCharType="end"/>
    </w:r>
    <w:r>
      <w:tab/>
    </w:r>
    <w:r>
      <w:tab/>
    </w:r>
    <w:r w:rsidR="00A3492C">
      <w:fldChar w:fldCharType="begin"/>
    </w:r>
    <w:r w:rsidR="00A3492C">
      <w:instrText xml:space="preserve"> TITLE  \* MERGEFORMAT </w:instrText>
    </w:r>
    <w:r w:rsidR="00A3492C">
      <w:fldChar w:fldCharType="separate"/>
    </w:r>
    <w:r w:rsidR="009544B6">
      <w:t>doc.: IEEE 802.11-22/0329r1</w:t>
    </w:r>
    <w:r w:rsidR="00A3492C">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2B"/>
    <w:rsid w:val="00032CF3"/>
    <w:rsid w:val="00034BC9"/>
    <w:rsid w:val="0003662F"/>
    <w:rsid w:val="000C52E7"/>
    <w:rsid w:val="00115152"/>
    <w:rsid w:val="00176B7F"/>
    <w:rsid w:val="001B19FD"/>
    <w:rsid w:val="001B1C21"/>
    <w:rsid w:val="001D723B"/>
    <w:rsid w:val="001F0C37"/>
    <w:rsid w:val="002208A0"/>
    <w:rsid w:val="002550E8"/>
    <w:rsid w:val="0029020B"/>
    <w:rsid w:val="002B0F7D"/>
    <w:rsid w:val="002D44BE"/>
    <w:rsid w:val="003D011D"/>
    <w:rsid w:val="00412660"/>
    <w:rsid w:val="00442037"/>
    <w:rsid w:val="004B064B"/>
    <w:rsid w:val="004E2FD4"/>
    <w:rsid w:val="00506073"/>
    <w:rsid w:val="00555D97"/>
    <w:rsid w:val="0056235E"/>
    <w:rsid w:val="005D332B"/>
    <w:rsid w:val="005E0D77"/>
    <w:rsid w:val="0062440B"/>
    <w:rsid w:val="00664540"/>
    <w:rsid w:val="00670516"/>
    <w:rsid w:val="006C0727"/>
    <w:rsid w:val="006E145F"/>
    <w:rsid w:val="006E3293"/>
    <w:rsid w:val="00732768"/>
    <w:rsid w:val="00770572"/>
    <w:rsid w:val="007B2BD0"/>
    <w:rsid w:val="007C49E6"/>
    <w:rsid w:val="0082109F"/>
    <w:rsid w:val="0086137D"/>
    <w:rsid w:val="00864F72"/>
    <w:rsid w:val="00874D2D"/>
    <w:rsid w:val="008A5FDC"/>
    <w:rsid w:val="008D2779"/>
    <w:rsid w:val="009544B6"/>
    <w:rsid w:val="00983E2D"/>
    <w:rsid w:val="009A6730"/>
    <w:rsid w:val="009C6DFD"/>
    <w:rsid w:val="009F2FBC"/>
    <w:rsid w:val="00A10ED9"/>
    <w:rsid w:val="00A16F83"/>
    <w:rsid w:val="00A3492C"/>
    <w:rsid w:val="00AA2989"/>
    <w:rsid w:val="00AA427C"/>
    <w:rsid w:val="00AA54E5"/>
    <w:rsid w:val="00AB3BD9"/>
    <w:rsid w:val="00AC3712"/>
    <w:rsid w:val="00BC37E4"/>
    <w:rsid w:val="00BE68C2"/>
    <w:rsid w:val="00BF3528"/>
    <w:rsid w:val="00C20709"/>
    <w:rsid w:val="00CA09B2"/>
    <w:rsid w:val="00D846A9"/>
    <w:rsid w:val="00D85651"/>
    <w:rsid w:val="00DC5A7B"/>
    <w:rsid w:val="00E71497"/>
    <w:rsid w:val="00E71FD0"/>
    <w:rsid w:val="00E84D45"/>
    <w:rsid w:val="00EF2394"/>
    <w:rsid w:val="00EF67B0"/>
    <w:rsid w:val="00F1309D"/>
    <w:rsid w:val="00F17053"/>
    <w:rsid w:val="00F3797E"/>
    <w:rsid w:val="00FA39BD"/>
    <w:rsid w:val="00FB372D"/>
    <w:rsid w:val="00FD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5075D"/>
  <w15:docId w15:val="{5CBF05E2-749B-5F4D-A565-A2D75A4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F8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NormalWeb">
    <w:name w:val="Normal (Web)"/>
    <w:basedOn w:val="Normal"/>
    <w:uiPriority w:val="99"/>
    <w:unhideWhenUsed/>
    <w:rsid w:val="008D27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3085">
      <w:bodyDiv w:val="1"/>
      <w:marLeft w:val="0"/>
      <w:marRight w:val="0"/>
      <w:marTop w:val="0"/>
      <w:marBottom w:val="0"/>
      <w:divBdr>
        <w:top w:val="none" w:sz="0" w:space="0" w:color="auto"/>
        <w:left w:val="none" w:sz="0" w:space="0" w:color="auto"/>
        <w:bottom w:val="none" w:sz="0" w:space="0" w:color="auto"/>
        <w:right w:val="none" w:sz="0" w:space="0" w:color="auto"/>
      </w:divBdr>
    </w:div>
    <w:div w:id="730692256">
      <w:bodyDiv w:val="1"/>
      <w:marLeft w:val="0"/>
      <w:marRight w:val="0"/>
      <w:marTop w:val="0"/>
      <w:marBottom w:val="0"/>
      <w:divBdr>
        <w:top w:val="none" w:sz="0" w:space="0" w:color="auto"/>
        <w:left w:val="none" w:sz="0" w:space="0" w:color="auto"/>
        <w:bottom w:val="none" w:sz="0" w:space="0" w:color="auto"/>
        <w:right w:val="none" w:sz="0" w:space="0" w:color="auto"/>
      </w:divBdr>
    </w:div>
    <w:div w:id="918052038">
      <w:bodyDiv w:val="1"/>
      <w:marLeft w:val="0"/>
      <w:marRight w:val="0"/>
      <w:marTop w:val="0"/>
      <w:marBottom w:val="0"/>
      <w:divBdr>
        <w:top w:val="none" w:sz="0" w:space="0" w:color="auto"/>
        <w:left w:val="none" w:sz="0" w:space="0" w:color="auto"/>
        <w:bottom w:val="none" w:sz="0" w:space="0" w:color="auto"/>
        <w:right w:val="none" w:sz="0" w:space="0" w:color="auto"/>
      </w:divBdr>
    </w:div>
    <w:div w:id="1459303922">
      <w:bodyDiv w:val="1"/>
      <w:marLeft w:val="0"/>
      <w:marRight w:val="0"/>
      <w:marTop w:val="0"/>
      <w:marBottom w:val="0"/>
      <w:divBdr>
        <w:top w:val="none" w:sz="0" w:space="0" w:color="auto"/>
        <w:left w:val="none" w:sz="0" w:space="0" w:color="auto"/>
        <w:bottom w:val="none" w:sz="0" w:space="0" w:color="auto"/>
        <w:right w:val="none" w:sz="0" w:space="0" w:color="auto"/>
      </w:divBdr>
      <w:divsChild>
        <w:div w:id="1420757819">
          <w:marLeft w:val="0"/>
          <w:marRight w:val="0"/>
          <w:marTop w:val="0"/>
          <w:marBottom w:val="0"/>
          <w:divBdr>
            <w:top w:val="none" w:sz="0" w:space="0" w:color="auto"/>
            <w:left w:val="none" w:sz="0" w:space="0" w:color="auto"/>
            <w:bottom w:val="none" w:sz="0" w:space="0" w:color="auto"/>
            <w:right w:val="none" w:sz="0" w:space="0" w:color="auto"/>
          </w:divBdr>
          <w:divsChild>
            <w:div w:id="572350199">
              <w:marLeft w:val="0"/>
              <w:marRight w:val="0"/>
              <w:marTop w:val="0"/>
              <w:marBottom w:val="0"/>
              <w:divBdr>
                <w:top w:val="none" w:sz="0" w:space="0" w:color="auto"/>
                <w:left w:val="none" w:sz="0" w:space="0" w:color="auto"/>
                <w:bottom w:val="none" w:sz="0" w:space="0" w:color="auto"/>
                <w:right w:val="none" w:sz="0" w:space="0" w:color="auto"/>
              </w:divBdr>
              <w:divsChild>
                <w:div w:id="20033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5711">
      <w:bodyDiv w:val="1"/>
      <w:marLeft w:val="0"/>
      <w:marRight w:val="0"/>
      <w:marTop w:val="0"/>
      <w:marBottom w:val="0"/>
      <w:divBdr>
        <w:top w:val="none" w:sz="0" w:space="0" w:color="auto"/>
        <w:left w:val="none" w:sz="0" w:space="0" w:color="auto"/>
        <w:bottom w:val="none" w:sz="0" w:space="0" w:color="auto"/>
        <w:right w:val="none" w:sz="0" w:space="0" w:color="auto"/>
      </w:divBdr>
      <w:divsChild>
        <w:div w:id="236744444">
          <w:marLeft w:val="0"/>
          <w:marRight w:val="0"/>
          <w:marTop w:val="0"/>
          <w:marBottom w:val="0"/>
          <w:divBdr>
            <w:top w:val="none" w:sz="0" w:space="0" w:color="auto"/>
            <w:left w:val="none" w:sz="0" w:space="0" w:color="auto"/>
            <w:bottom w:val="none" w:sz="0" w:space="0" w:color="auto"/>
            <w:right w:val="none" w:sz="0" w:space="0" w:color="auto"/>
          </w:divBdr>
          <w:divsChild>
            <w:div w:id="878473608">
              <w:marLeft w:val="0"/>
              <w:marRight w:val="0"/>
              <w:marTop w:val="0"/>
              <w:marBottom w:val="0"/>
              <w:divBdr>
                <w:top w:val="none" w:sz="0" w:space="0" w:color="auto"/>
                <w:left w:val="none" w:sz="0" w:space="0" w:color="auto"/>
                <w:bottom w:val="none" w:sz="0" w:space="0" w:color="auto"/>
                <w:right w:val="none" w:sz="0" w:space="0" w:color="auto"/>
              </w:divBdr>
              <w:divsChild>
                <w:div w:id="10365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7228">
      <w:bodyDiv w:val="1"/>
      <w:marLeft w:val="0"/>
      <w:marRight w:val="0"/>
      <w:marTop w:val="0"/>
      <w:marBottom w:val="0"/>
      <w:divBdr>
        <w:top w:val="none" w:sz="0" w:space="0" w:color="auto"/>
        <w:left w:val="none" w:sz="0" w:space="0" w:color="auto"/>
        <w:bottom w:val="none" w:sz="0" w:space="0" w:color="auto"/>
        <w:right w:val="none" w:sz="0" w:space="0" w:color="auto"/>
      </w:divBdr>
      <w:divsChild>
        <w:div w:id="2019845743">
          <w:marLeft w:val="0"/>
          <w:marRight w:val="0"/>
          <w:marTop w:val="0"/>
          <w:marBottom w:val="0"/>
          <w:divBdr>
            <w:top w:val="none" w:sz="0" w:space="0" w:color="auto"/>
            <w:left w:val="none" w:sz="0" w:space="0" w:color="auto"/>
            <w:bottom w:val="none" w:sz="0" w:space="0" w:color="auto"/>
            <w:right w:val="none" w:sz="0" w:space="0" w:color="auto"/>
          </w:divBdr>
          <w:divsChild>
            <w:div w:id="1816800149">
              <w:marLeft w:val="0"/>
              <w:marRight w:val="0"/>
              <w:marTop w:val="0"/>
              <w:marBottom w:val="0"/>
              <w:divBdr>
                <w:top w:val="none" w:sz="0" w:space="0" w:color="auto"/>
                <w:left w:val="none" w:sz="0" w:space="0" w:color="auto"/>
                <w:bottom w:val="none" w:sz="0" w:space="0" w:color="auto"/>
                <w:right w:val="none" w:sz="0" w:space="0" w:color="auto"/>
              </w:divBdr>
              <w:divsChild>
                <w:div w:id="6380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1672</Words>
  <Characters>8416</Characters>
  <Application>Microsoft Office Word</Application>
  <DocSecurity>0</DocSecurity>
  <Lines>382</Lines>
  <Paragraphs>142</Paragraphs>
  <ScaleCrop>false</ScaleCrop>
  <HeadingPairs>
    <vt:vector size="2" baseType="variant">
      <vt:variant>
        <vt:lpstr>Title</vt:lpstr>
      </vt:variant>
      <vt:variant>
        <vt:i4>1</vt:i4>
      </vt:variant>
    </vt:vector>
  </HeadingPairs>
  <TitlesOfParts>
    <vt:vector size="1" baseType="lpstr">
      <vt:lpstr>doc.: IEEE 802.11-22/0329r0</vt:lpstr>
    </vt:vector>
  </TitlesOfParts>
  <Manager/>
  <Company>Some Company</Company>
  <LinksUpToDate>false</LinksUpToDate>
  <CharactersWithSpaces>9946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802.11-22/0329r1</dc:title>
  <dc:subject>Submission</dc:subject>
  <dc:creator>Microsoft Office User</dc:creator>
  <cp:keywords>February 2022</cp:keywords>
  <dc:description>John Doe, Somwhere Company</dc:description>
  <cp:lastModifiedBy>Jarkko Kneckt</cp:lastModifiedBy>
  <cp:revision>2</cp:revision>
  <dcterms:created xsi:type="dcterms:W3CDTF">2022-03-10T21:59:00Z</dcterms:created>
  <dcterms:modified xsi:type="dcterms:W3CDTF">2022-03-10T21:59:00Z</dcterms:modified>
  <cp:category/>
</cp:coreProperties>
</file>