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0238B0" w:rsidRDefault="000238B0">
                            <w:pPr>
                              <w:pStyle w:val="T1"/>
                              <w:spacing w:after="120"/>
                            </w:pPr>
                            <w:r>
                              <w:t>Abstract</w:t>
                            </w:r>
                          </w:p>
                          <w:p w14:paraId="43E9B0F8" w14:textId="76195AFA" w:rsidR="000238B0" w:rsidRDefault="000238B0">
                            <w:pPr>
                              <w:jc w:val="both"/>
                            </w:pPr>
                            <w:r>
                              <w:t>This document contains the meeting minutes for the TGbe MAC ad hoc teleconferences held in January 2021 and March 2021.</w:t>
                            </w:r>
                          </w:p>
                          <w:p w14:paraId="7736EB3D" w14:textId="77777777" w:rsidR="000238B0" w:rsidRDefault="000238B0">
                            <w:pPr>
                              <w:jc w:val="both"/>
                            </w:pPr>
                          </w:p>
                          <w:p w14:paraId="10EB7880" w14:textId="77777777" w:rsidR="000238B0" w:rsidRDefault="000238B0">
                            <w:pPr>
                              <w:jc w:val="both"/>
                            </w:pPr>
                            <w:r>
                              <w:t>Revisions:</w:t>
                            </w:r>
                          </w:p>
                          <w:p w14:paraId="347A8B5C" w14:textId="2962618F" w:rsidR="000238B0" w:rsidRDefault="000238B0" w:rsidP="000A2A8E">
                            <w:pPr>
                              <w:numPr>
                                <w:ilvl w:val="0"/>
                                <w:numId w:val="1"/>
                              </w:numPr>
                              <w:jc w:val="both"/>
                            </w:pPr>
                            <w:r>
                              <w:t xml:space="preserve">Rev0: Added the minutes from the telephone conferences held on January 26, January 27, </w:t>
                            </w:r>
                          </w:p>
                          <w:p w14:paraId="0D3C8045" w14:textId="15A92818" w:rsidR="000238B0" w:rsidRDefault="000238B0" w:rsidP="00020B9C">
                            <w:pPr>
                              <w:numPr>
                                <w:ilvl w:val="0"/>
                                <w:numId w:val="1"/>
                              </w:num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0238B0" w:rsidRDefault="000238B0">
                      <w:pPr>
                        <w:pStyle w:val="T1"/>
                        <w:spacing w:after="120"/>
                      </w:pPr>
                      <w:r>
                        <w:t>Abstract</w:t>
                      </w:r>
                    </w:p>
                    <w:p w14:paraId="43E9B0F8" w14:textId="76195AFA" w:rsidR="000238B0" w:rsidRDefault="000238B0">
                      <w:pPr>
                        <w:jc w:val="both"/>
                      </w:pPr>
                      <w:r>
                        <w:t>This document contains the meeting minutes for the TGbe MAC ad hoc teleconferences held in January 2021 and March 2021.</w:t>
                      </w:r>
                    </w:p>
                    <w:p w14:paraId="7736EB3D" w14:textId="77777777" w:rsidR="000238B0" w:rsidRDefault="000238B0">
                      <w:pPr>
                        <w:jc w:val="both"/>
                      </w:pPr>
                    </w:p>
                    <w:p w14:paraId="10EB7880" w14:textId="77777777" w:rsidR="000238B0" w:rsidRDefault="000238B0">
                      <w:pPr>
                        <w:jc w:val="both"/>
                      </w:pPr>
                      <w:r>
                        <w:t>Revisions:</w:t>
                      </w:r>
                    </w:p>
                    <w:p w14:paraId="347A8B5C" w14:textId="2962618F" w:rsidR="000238B0" w:rsidRDefault="000238B0" w:rsidP="000A2A8E">
                      <w:pPr>
                        <w:numPr>
                          <w:ilvl w:val="0"/>
                          <w:numId w:val="1"/>
                        </w:numPr>
                        <w:jc w:val="both"/>
                      </w:pPr>
                      <w:r>
                        <w:t xml:space="preserve">Rev0: Added the minutes from the telephone conferences held on January 26, January 27, </w:t>
                      </w:r>
                    </w:p>
                    <w:p w14:paraId="0D3C8045" w14:textId="15A92818" w:rsidR="000238B0" w:rsidRDefault="000238B0" w:rsidP="00020B9C">
                      <w:pPr>
                        <w:numPr>
                          <w:ilvl w:val="0"/>
                          <w:numId w:val="1"/>
                        </w:numPr>
                        <w:jc w:val="both"/>
                      </w:pPr>
                      <w:r>
                        <w:t xml:space="preserve"> </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7354D1">
        <w:rPr>
          <w:lang w:eastAsia="ko-KR"/>
        </w:rPr>
        <w:fldChar w:fldCharType="begin"/>
      </w:r>
      <w:r w:rsidR="007354D1">
        <w:rPr>
          <w:lang w:eastAsia="ko-KR"/>
        </w:rPr>
        <w:instrText xml:space="preserve"> HYPERLINK "mailto:</w:instrText>
      </w:r>
      <w:r w:rsidR="007354D1" w:rsidRPr="007354D1">
        <w:rPr>
          <w:lang w:eastAsia="ko-KR"/>
        </w:rPr>
        <w:instrText>jeongki.kim.ieee@gmail.com</w:instrText>
      </w:r>
      <w:r w:rsidR="007354D1">
        <w:rPr>
          <w:lang w:eastAsia="ko-KR"/>
        </w:rPr>
        <w:instrText xml:space="preserve">" </w:instrText>
      </w:r>
      <w:r w:rsidR="007354D1">
        <w:rPr>
          <w:lang w:eastAsia="ko-KR"/>
        </w:rPr>
        <w:fldChar w:fldCharType="separate"/>
      </w:r>
      <w:r w:rsidR="007354D1" w:rsidRPr="00D16FBD">
        <w:rPr>
          <w:rStyle w:val="Hyperlink"/>
          <w:lang w:eastAsia="ko-KR"/>
        </w:rPr>
        <w:t>jeongki.kim.ieee@gmail.com</w:t>
      </w:r>
      <w:r w:rsidR="007354D1">
        <w:rPr>
          <w:lang w:eastAsia="ko-KR"/>
        </w:rPr>
        <w:fldChar w:fldCharType="end"/>
      </w:r>
      <w:r>
        <w:rPr>
          <w:sz w:val="22"/>
          <w:szCs w:val="22"/>
        </w:rPr>
        <w:t>)</w:t>
      </w:r>
    </w:p>
    <w:p w14:paraId="6CF9685A" w14:textId="34C64E16" w:rsidR="00D522BF" w:rsidRDefault="00D522BF" w:rsidP="00924DE1">
      <w:pPr>
        <w:numPr>
          <w:ilvl w:val="0"/>
          <w:numId w:val="4"/>
        </w:numPr>
      </w:pPr>
      <w:r>
        <w:t>The modified agenda was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Baek</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SunHee</w:t>
            </w:r>
            <w:proofErr w:type="spellEnd"/>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Bankov</w:t>
            </w:r>
            <w:proofErr w:type="spellEnd"/>
            <w:r w:rsidRPr="008D1E6E">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Chemrov</w:t>
            </w:r>
            <w:proofErr w:type="spellEnd"/>
            <w:r w:rsidRPr="008D1E6E">
              <w:rPr>
                <w:rFonts w:eastAsia="Times New Roman"/>
                <w:color w:val="000000"/>
                <w:sz w:val="21"/>
                <w:szCs w:val="18"/>
              </w:rPr>
              <w:t>,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Chung, </w:t>
            </w:r>
            <w:proofErr w:type="spellStart"/>
            <w:r w:rsidRPr="008D1E6E">
              <w:rPr>
                <w:rFonts w:eastAsia="Times New Roman"/>
                <w:color w:val="000000"/>
                <w:sz w:val="21"/>
                <w:szCs w:val="18"/>
              </w:rPr>
              <w:t>Chulho</w:t>
            </w:r>
            <w:proofErr w:type="spellEnd"/>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Dong, </w:t>
            </w:r>
            <w:proofErr w:type="spellStart"/>
            <w:r w:rsidRPr="008D1E6E">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Han, </w:t>
            </w:r>
            <w:proofErr w:type="spellStart"/>
            <w:r w:rsidRPr="008D1E6E">
              <w:rPr>
                <w:rFonts w:eastAsia="Times New Roman"/>
                <w:color w:val="000000"/>
                <w:sz w:val="21"/>
                <w:szCs w:val="18"/>
              </w:rPr>
              <w:t>Jonghun</w:t>
            </w:r>
            <w:proofErr w:type="spellEnd"/>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Handte</w:t>
            </w:r>
            <w:proofErr w:type="spellEnd"/>
            <w:r w:rsidRPr="008D1E6E">
              <w:rPr>
                <w:rFonts w:eastAsia="Times New Roman"/>
                <w:color w:val="000000"/>
                <w:sz w:val="21"/>
                <w:szCs w:val="18"/>
              </w:rPr>
              <w:t>,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Inohiza</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Hirohiko</w:t>
            </w:r>
            <w:proofErr w:type="spellEnd"/>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kim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namyeong</w:t>
            </w:r>
            <w:proofErr w:type="spellEnd"/>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Kim, </w:t>
            </w:r>
            <w:proofErr w:type="spellStart"/>
            <w:r w:rsidRPr="008D1E6E">
              <w:rPr>
                <w:rFonts w:eastAsia="Times New Roman"/>
                <w:color w:val="000000"/>
                <w:sz w:val="21"/>
                <w:szCs w:val="18"/>
              </w:rPr>
              <w:t>Sanghyun</w:t>
            </w:r>
            <w:proofErr w:type="spellEnd"/>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Ko, </w:t>
            </w:r>
            <w:proofErr w:type="spellStart"/>
            <w:r w:rsidRPr="008D1E6E">
              <w:rPr>
                <w:rFonts w:eastAsia="Times New Roman"/>
                <w:color w:val="000000"/>
                <w:sz w:val="21"/>
                <w:szCs w:val="18"/>
              </w:rPr>
              <w:t>Geonjung</w:t>
            </w:r>
            <w:proofErr w:type="spellEnd"/>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Lalam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Massinissa</w:t>
            </w:r>
            <w:proofErr w:type="spellEnd"/>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Li, </w:t>
            </w:r>
            <w:proofErr w:type="spellStart"/>
            <w:r w:rsidRPr="008D1E6E">
              <w:rPr>
                <w:rFonts w:eastAsia="Times New Roman"/>
                <w:color w:val="000000"/>
                <w:sz w:val="21"/>
                <w:szCs w:val="18"/>
              </w:rPr>
              <w:t>Yiqing</w:t>
            </w:r>
            <w:proofErr w:type="spellEnd"/>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Lim, Dong </w:t>
            </w:r>
            <w:proofErr w:type="spellStart"/>
            <w:r w:rsidRPr="008D1E6E">
              <w:rPr>
                <w:rFonts w:eastAsia="Times New Roman"/>
                <w:color w:val="000000"/>
                <w:sz w:val="21"/>
                <w:szCs w:val="18"/>
              </w:rPr>
              <w:t>Guk</w:t>
            </w:r>
            <w:proofErr w:type="spellEnd"/>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Lorgeoux</w:t>
            </w:r>
            <w:proofErr w:type="spellEnd"/>
            <w:r w:rsidRPr="008D1E6E">
              <w:rPr>
                <w:rFonts w:eastAsia="Times New Roman"/>
                <w:color w:val="000000"/>
                <w:sz w:val="21"/>
                <w:szCs w:val="18"/>
              </w:rPr>
              <w:t>,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Lou, </w:t>
            </w:r>
            <w:proofErr w:type="spellStart"/>
            <w:r w:rsidRPr="008D1E6E">
              <w:rPr>
                <w:rFonts w:eastAsia="Times New Roman"/>
                <w:color w:val="000000"/>
                <w:sz w:val="21"/>
                <w:szCs w:val="18"/>
              </w:rPr>
              <w:t>Hanqing</w:t>
            </w:r>
            <w:proofErr w:type="spellEnd"/>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InterDigital</w:t>
            </w:r>
            <w:proofErr w:type="spellEnd"/>
            <w:r w:rsidRPr="008D1E6E">
              <w:rPr>
                <w:rFonts w:eastAsia="Times New Roman"/>
                <w:color w:val="000000"/>
                <w:sz w:val="21"/>
                <w:szCs w:val="18"/>
              </w:rPr>
              <w:t>,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MaxLinear</w:t>
            </w:r>
            <w:proofErr w:type="spellEnd"/>
            <w:r w:rsidRPr="008D1E6E">
              <w:rPr>
                <w:rFonts w:eastAsia="Times New Roman"/>
                <w:color w:val="000000"/>
                <w:sz w:val="21"/>
                <w:szCs w:val="18"/>
              </w:rPr>
              <w:t xml:space="preserve">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Moon, </w:t>
            </w:r>
            <w:proofErr w:type="spellStart"/>
            <w:r w:rsidRPr="008D1E6E">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Ozbakis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Basak</w:t>
            </w:r>
            <w:proofErr w:type="spellEnd"/>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Maxlinear</w:t>
            </w:r>
            <w:proofErr w:type="spellEnd"/>
            <w:r w:rsidRPr="008D1E6E">
              <w:rPr>
                <w:rFonts w:eastAsia="Times New Roman"/>
                <w:color w:val="000000"/>
                <w:sz w:val="21"/>
                <w:szCs w:val="18"/>
              </w:rPr>
              <w:t xml:space="preserve">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Petrick</w:t>
            </w:r>
            <w:proofErr w:type="spellEnd"/>
            <w:r w:rsidRPr="008D1E6E">
              <w:rPr>
                <w:rFonts w:eastAsia="Times New Roman"/>
                <w:color w:val="000000"/>
                <w:sz w:val="21"/>
                <w:szCs w:val="18"/>
              </w:rPr>
              <w:t>,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InterDigital</w:t>
            </w:r>
            <w:proofErr w:type="spellEnd"/>
            <w:r w:rsidRPr="008D1E6E">
              <w:rPr>
                <w:rFonts w:eastAsia="Times New Roman"/>
                <w:color w:val="000000"/>
                <w:sz w:val="21"/>
                <w:szCs w:val="18"/>
              </w:rPr>
              <w:t>,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Pushkarna</w:t>
            </w:r>
            <w:proofErr w:type="spellEnd"/>
            <w:r w:rsidRPr="008D1E6E">
              <w:rPr>
                <w:rFonts w:eastAsia="Times New Roman"/>
                <w:color w:val="000000"/>
                <w:sz w:val="21"/>
                <w:szCs w:val="18"/>
              </w:rPr>
              <w:t>,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Sevin</w:t>
            </w:r>
            <w:proofErr w:type="spellEnd"/>
            <w:r w:rsidRPr="008D1E6E">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Synaptics</w:t>
            </w:r>
            <w:proofErr w:type="spellEnd"/>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Torab </w:t>
            </w:r>
            <w:proofErr w:type="spellStart"/>
            <w:r w:rsidRPr="008D1E6E">
              <w:rPr>
                <w:rFonts w:eastAsia="Times New Roman"/>
                <w:color w:val="000000"/>
                <w:sz w:val="21"/>
                <w:szCs w:val="18"/>
              </w:rPr>
              <w:t>Jahromi</w:t>
            </w:r>
            <w:proofErr w:type="spellEnd"/>
            <w:r w:rsidRPr="008D1E6E">
              <w:rPr>
                <w:rFonts w:eastAsia="Times New Roman"/>
                <w:color w:val="000000"/>
                <w:sz w:val="21"/>
                <w:szCs w:val="18"/>
              </w:rPr>
              <w:t>,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Verenzuela</w:t>
            </w:r>
            <w:proofErr w:type="spellEnd"/>
            <w:r w:rsidRPr="008D1E6E">
              <w:rPr>
                <w:rFonts w:eastAsia="Times New Roman"/>
                <w:color w:val="000000"/>
                <w:sz w:val="21"/>
                <w:szCs w:val="18"/>
              </w:rPr>
              <w:t>,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Quantenna</w:t>
            </w:r>
            <w:proofErr w:type="spellEnd"/>
            <w:r w:rsidRPr="008D1E6E">
              <w:rPr>
                <w:rFonts w:eastAsia="Times New Roman"/>
                <w:color w:val="000000"/>
                <w:sz w:val="21"/>
                <w:szCs w:val="18"/>
              </w:rPr>
              <w:t xml:space="preserve">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Futurewei</w:t>
            </w:r>
            <w:proofErr w:type="spellEnd"/>
            <w:r w:rsidRPr="008D1E6E">
              <w:rPr>
                <w:rFonts w:eastAsia="Times New Roman"/>
                <w:color w:val="000000"/>
                <w:sz w:val="21"/>
                <w:szCs w:val="18"/>
              </w:rPr>
              <w:t xml:space="preserve">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Yi, </w:t>
            </w:r>
            <w:proofErr w:type="spellStart"/>
            <w:r w:rsidRPr="008D1E6E">
              <w:rPr>
                <w:rFonts w:eastAsia="Times New Roman"/>
                <w:color w:val="000000"/>
                <w:sz w:val="21"/>
                <w:szCs w:val="18"/>
              </w:rPr>
              <w:t>Yongjiang</w:t>
            </w:r>
            <w:proofErr w:type="spellEnd"/>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Spreadtrum</w:t>
            </w:r>
            <w:proofErr w:type="spellEnd"/>
            <w:r w:rsidRPr="008D1E6E">
              <w:rPr>
                <w:rFonts w:eastAsia="Times New Roman"/>
                <w:color w:val="000000"/>
                <w:sz w:val="21"/>
                <w:szCs w:val="18"/>
              </w:rPr>
              <w:t xml:space="preserve">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Zhang, </w:t>
            </w:r>
            <w:proofErr w:type="spellStart"/>
            <w:r w:rsidRPr="008D1E6E">
              <w:rPr>
                <w:rFonts w:eastAsia="Times New Roman"/>
                <w:color w:val="000000"/>
                <w:sz w:val="21"/>
                <w:szCs w:val="18"/>
              </w:rPr>
              <w:t>Jiayi</w:t>
            </w:r>
            <w:proofErr w:type="spellEnd"/>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350B51" w:rsidP="00924DE1">
      <w:pPr>
        <w:pStyle w:val="ListParagraph"/>
        <w:numPr>
          <w:ilvl w:val="0"/>
          <w:numId w:val="3"/>
        </w:numPr>
        <w:rPr>
          <w:sz w:val="22"/>
          <w:szCs w:val="22"/>
        </w:rPr>
      </w:pPr>
      <w:hyperlink r:id="rId12"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350B51" w:rsidP="00AB34E9">
      <w:pPr>
        <w:pStyle w:val="ListParagraph"/>
        <w:numPr>
          <w:ilvl w:val="0"/>
          <w:numId w:val="3"/>
        </w:numPr>
        <w:rPr>
          <w:sz w:val="22"/>
          <w:szCs w:val="22"/>
        </w:rPr>
      </w:pPr>
      <w:hyperlink r:id="rId13"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350B51" w:rsidP="00E00427">
      <w:pPr>
        <w:pStyle w:val="ListParagraph"/>
        <w:numPr>
          <w:ilvl w:val="0"/>
          <w:numId w:val="3"/>
        </w:numPr>
        <w:rPr>
          <w:sz w:val="22"/>
          <w:szCs w:val="22"/>
        </w:rPr>
      </w:pPr>
      <w:hyperlink r:id="rId14"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350B51" w:rsidP="00B57943">
      <w:pPr>
        <w:pStyle w:val="ListParagraph"/>
        <w:numPr>
          <w:ilvl w:val="0"/>
          <w:numId w:val="3"/>
        </w:numPr>
        <w:rPr>
          <w:sz w:val="22"/>
          <w:szCs w:val="22"/>
        </w:rPr>
      </w:pPr>
      <w:hyperlink r:id="rId15"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AD22B3">
      <w:pPr>
        <w:numPr>
          <w:ilvl w:val="0"/>
          <w:numId w:val="32"/>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AD22B3">
      <w:pPr>
        <w:numPr>
          <w:ilvl w:val="0"/>
          <w:numId w:val="33"/>
        </w:numPr>
      </w:pPr>
      <w:r>
        <w:t>The Chair goes through the 802 and 802.11 IPR policy and procedures and asks if there is anyone that is aware of any potentially essential patents.</w:t>
      </w:r>
    </w:p>
    <w:p w14:paraId="59B51328" w14:textId="77777777" w:rsidR="00AD22B3" w:rsidRDefault="00AD22B3" w:rsidP="00AD22B3">
      <w:pPr>
        <w:numPr>
          <w:ilvl w:val="1"/>
          <w:numId w:val="33"/>
        </w:numPr>
      </w:pPr>
      <w:r>
        <w:t>Nobody responds.</w:t>
      </w:r>
    </w:p>
    <w:p w14:paraId="12ACCBD0" w14:textId="77777777" w:rsidR="00AD22B3" w:rsidRDefault="00AD22B3" w:rsidP="00AD22B3">
      <w:pPr>
        <w:numPr>
          <w:ilvl w:val="0"/>
          <w:numId w:val="33"/>
        </w:numPr>
      </w:pPr>
      <w:r>
        <w:t>The Chair goes through the IEEE copyright policy.</w:t>
      </w:r>
    </w:p>
    <w:p w14:paraId="0A139BB8" w14:textId="77777777" w:rsidR="00AD22B3" w:rsidRDefault="00AD22B3" w:rsidP="00AD22B3">
      <w:pPr>
        <w:numPr>
          <w:ilvl w:val="0"/>
          <w:numId w:val="33"/>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Pr>
          <w:lang w:eastAsia="ko-KR"/>
        </w:rPr>
        <w:fldChar w:fldCharType="begin"/>
      </w:r>
      <w:r>
        <w:rPr>
          <w:lang w:eastAsia="ko-KR"/>
        </w:rPr>
        <w:instrText xml:space="preserve"> HYPERLINK "mailto:</w:instrText>
      </w:r>
      <w:r w:rsidRPr="007354D1">
        <w:rPr>
          <w:lang w:eastAsia="ko-KR"/>
        </w:rPr>
        <w:instrText>jeongki.kim.ieee@gmail.com</w:instrText>
      </w:r>
      <w:r>
        <w:rPr>
          <w:lang w:eastAsia="ko-KR"/>
        </w:rPr>
        <w:instrText xml:space="preserve">" </w:instrText>
      </w:r>
      <w:r>
        <w:rPr>
          <w:lang w:eastAsia="ko-KR"/>
        </w:rPr>
        <w:fldChar w:fldCharType="separate"/>
      </w:r>
      <w:r w:rsidRPr="00D16FBD">
        <w:rPr>
          <w:rStyle w:val="Hyperlink"/>
          <w:lang w:eastAsia="ko-KR"/>
        </w:rPr>
        <w:t>jeongki.kim.ieee@gmail.com</w:t>
      </w:r>
      <w:r>
        <w:rPr>
          <w:lang w:eastAsia="ko-KR"/>
        </w:rPr>
        <w:fldChar w:fldCharType="end"/>
      </w:r>
      <w:r>
        <w:rPr>
          <w:sz w:val="22"/>
          <w:szCs w:val="22"/>
        </w:rPr>
        <w:t>)</w:t>
      </w:r>
    </w:p>
    <w:p w14:paraId="27B44680" w14:textId="4C699E56" w:rsidR="00AD22B3" w:rsidRDefault="00AD22B3" w:rsidP="00AD22B3">
      <w:pPr>
        <w:numPr>
          <w:ilvl w:val="0"/>
          <w:numId w:val="33"/>
        </w:numPr>
      </w:pPr>
      <w:r>
        <w:t>The modified agenda was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Baek</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SunHee</w:t>
            </w:r>
            <w:proofErr w:type="spellEnd"/>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Bankov</w:t>
            </w:r>
            <w:proofErr w:type="spellEnd"/>
            <w:r w:rsidRPr="008D1E6E">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Chemrov</w:t>
            </w:r>
            <w:proofErr w:type="spellEnd"/>
            <w:r w:rsidRPr="008D1E6E">
              <w:rPr>
                <w:rFonts w:eastAsia="Times New Roman"/>
                <w:color w:val="000000"/>
                <w:sz w:val="21"/>
                <w:szCs w:val="18"/>
              </w:rPr>
              <w:t>,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Dong, </w:t>
            </w:r>
            <w:proofErr w:type="spellStart"/>
            <w:r w:rsidRPr="008D1E6E">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Mediatek</w:t>
            </w:r>
            <w:proofErr w:type="spellEnd"/>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 </w:t>
            </w:r>
            <w:proofErr w:type="spellStart"/>
            <w:r w:rsidRPr="008D1E6E">
              <w:rPr>
                <w:rFonts w:eastAsia="Times New Roman"/>
                <w:color w:val="000000"/>
                <w:sz w:val="21"/>
                <w:szCs w:val="18"/>
              </w:rPr>
              <w:t>Xiangxin</w:t>
            </w:r>
            <w:proofErr w:type="spellEnd"/>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Unisoc</w:t>
            </w:r>
            <w:proofErr w:type="spellEnd"/>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Handte</w:t>
            </w:r>
            <w:proofErr w:type="spellEnd"/>
            <w:r w:rsidRPr="008D1E6E">
              <w:rPr>
                <w:rFonts w:eastAsia="Times New Roman"/>
                <w:color w:val="000000"/>
                <w:sz w:val="21"/>
                <w:szCs w:val="18"/>
              </w:rPr>
              <w:t>,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kim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namyeong</w:t>
            </w:r>
            <w:proofErr w:type="spellEnd"/>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Koundourakis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Michail</w:t>
            </w:r>
            <w:proofErr w:type="spellEnd"/>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Lalam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Massinissa</w:t>
            </w:r>
            <w:proofErr w:type="spellEnd"/>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Lanante</w:t>
            </w:r>
            <w:proofErr w:type="spellEnd"/>
            <w:r w:rsidRPr="008D1E6E">
              <w:rPr>
                <w:rFonts w:eastAsia="Times New Roman"/>
                <w:color w:val="000000"/>
                <w:sz w:val="21"/>
                <w:szCs w:val="18"/>
              </w:rPr>
              <w:t>,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Levitsky</w:t>
            </w:r>
            <w:proofErr w:type="spellEnd"/>
            <w:r w:rsidRPr="008D1E6E">
              <w:rPr>
                <w:rFonts w:eastAsia="Times New Roman"/>
                <w:color w:val="000000"/>
                <w:sz w:val="21"/>
                <w:szCs w:val="18"/>
              </w:rPr>
              <w:t>,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Loginov</w:t>
            </w:r>
            <w:proofErr w:type="spellEnd"/>
            <w:r w:rsidRPr="008D1E6E">
              <w:rPr>
                <w:rFonts w:eastAsia="Times New Roman"/>
                <w:color w:val="000000"/>
                <w:sz w:val="21"/>
                <w:szCs w:val="18"/>
              </w:rPr>
              <w:t>,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Lorgeoux</w:t>
            </w:r>
            <w:proofErr w:type="spellEnd"/>
            <w:r w:rsidRPr="008D1E6E">
              <w:rPr>
                <w:rFonts w:eastAsia="Times New Roman"/>
                <w:color w:val="000000"/>
                <w:sz w:val="21"/>
                <w:szCs w:val="18"/>
              </w:rPr>
              <w:t>,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Moon, </w:t>
            </w:r>
            <w:proofErr w:type="spellStart"/>
            <w:r w:rsidRPr="008D1E6E">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Nezou</w:t>
            </w:r>
            <w:proofErr w:type="spellEnd"/>
            <w:r w:rsidRPr="008D1E6E">
              <w:rPr>
                <w:rFonts w:eastAsia="Times New Roman"/>
                <w:color w:val="000000"/>
                <w:sz w:val="21"/>
                <w:szCs w:val="18"/>
              </w:rPr>
              <w:t>,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Ouchi</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Masatomo</w:t>
            </w:r>
            <w:proofErr w:type="spellEnd"/>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Ozbakis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Basak</w:t>
            </w:r>
            <w:proofErr w:type="spellEnd"/>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Pushkarna</w:t>
            </w:r>
            <w:proofErr w:type="spellEnd"/>
            <w:r w:rsidRPr="008D1E6E">
              <w:rPr>
                <w:rFonts w:eastAsia="Times New Roman"/>
                <w:color w:val="000000"/>
                <w:sz w:val="21"/>
                <w:szCs w:val="18"/>
              </w:rPr>
              <w:t>,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Sevin</w:t>
            </w:r>
            <w:proofErr w:type="spellEnd"/>
            <w:r w:rsidRPr="008D1E6E">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Synaptics</w:t>
            </w:r>
            <w:proofErr w:type="spellEnd"/>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Taori</w:t>
            </w:r>
            <w:proofErr w:type="spellEnd"/>
            <w:r w:rsidRPr="008D1E6E">
              <w:rPr>
                <w:rFonts w:eastAsia="Times New Roman"/>
                <w:color w:val="000000"/>
                <w:sz w:val="21"/>
                <w:szCs w:val="18"/>
              </w:rPr>
              <w:t>,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Torab </w:t>
            </w:r>
            <w:proofErr w:type="spellStart"/>
            <w:r w:rsidRPr="008D1E6E">
              <w:rPr>
                <w:rFonts w:eastAsia="Times New Roman"/>
                <w:color w:val="000000"/>
                <w:sz w:val="21"/>
                <w:szCs w:val="18"/>
              </w:rPr>
              <w:t>Jahromi</w:t>
            </w:r>
            <w:proofErr w:type="spellEnd"/>
            <w:r w:rsidRPr="008D1E6E">
              <w:rPr>
                <w:rFonts w:eastAsia="Times New Roman"/>
                <w:color w:val="000000"/>
                <w:sz w:val="21"/>
                <w:szCs w:val="18"/>
              </w:rPr>
              <w:t>,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Yamada, </w:t>
            </w:r>
            <w:proofErr w:type="spellStart"/>
            <w:r w:rsidRPr="008D1E6E">
              <w:rPr>
                <w:rFonts w:eastAsia="Times New Roman"/>
                <w:color w:val="000000"/>
                <w:sz w:val="21"/>
                <w:szCs w:val="18"/>
              </w:rPr>
              <w:t>Ryota</w:t>
            </w:r>
            <w:proofErr w:type="spellEnd"/>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Yi, </w:t>
            </w:r>
            <w:proofErr w:type="spellStart"/>
            <w:r w:rsidRPr="008D1E6E">
              <w:rPr>
                <w:rFonts w:eastAsia="Times New Roman"/>
                <w:color w:val="000000"/>
                <w:sz w:val="21"/>
                <w:szCs w:val="18"/>
              </w:rPr>
              <w:t>Yongjiang</w:t>
            </w:r>
            <w:proofErr w:type="spellEnd"/>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Spreadtrum</w:t>
            </w:r>
            <w:proofErr w:type="spellEnd"/>
            <w:r w:rsidRPr="008D1E6E">
              <w:rPr>
                <w:rFonts w:eastAsia="Times New Roman"/>
                <w:color w:val="000000"/>
                <w:sz w:val="21"/>
                <w:szCs w:val="18"/>
              </w:rPr>
              <w:t xml:space="preserve">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Zhang, </w:t>
            </w:r>
            <w:proofErr w:type="spellStart"/>
            <w:r w:rsidRPr="008D1E6E">
              <w:rPr>
                <w:rFonts w:eastAsia="Times New Roman"/>
                <w:color w:val="000000"/>
                <w:sz w:val="21"/>
                <w:szCs w:val="18"/>
              </w:rPr>
              <w:t>Jiayi</w:t>
            </w:r>
            <w:proofErr w:type="spellEnd"/>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350B51" w:rsidP="00AD22B3">
      <w:pPr>
        <w:pStyle w:val="ListParagraph"/>
        <w:numPr>
          <w:ilvl w:val="0"/>
          <w:numId w:val="34"/>
        </w:numPr>
        <w:rPr>
          <w:sz w:val="22"/>
          <w:szCs w:val="22"/>
        </w:rPr>
      </w:pPr>
      <w:hyperlink r:id="rId17"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350B51" w:rsidP="00B931DE">
      <w:pPr>
        <w:pStyle w:val="ListParagraph"/>
        <w:numPr>
          <w:ilvl w:val="0"/>
          <w:numId w:val="34"/>
        </w:numPr>
        <w:rPr>
          <w:sz w:val="22"/>
          <w:szCs w:val="22"/>
        </w:rPr>
      </w:pPr>
      <w:hyperlink r:id="rId18"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350B51" w:rsidP="00807A67">
      <w:pPr>
        <w:pStyle w:val="ListParagraph"/>
        <w:numPr>
          <w:ilvl w:val="0"/>
          <w:numId w:val="34"/>
        </w:numPr>
        <w:rPr>
          <w:sz w:val="22"/>
          <w:szCs w:val="22"/>
        </w:rPr>
      </w:pPr>
      <w:hyperlink r:id="rId19"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350B51" w:rsidP="00807A67">
      <w:pPr>
        <w:pStyle w:val="ListParagraph"/>
        <w:numPr>
          <w:ilvl w:val="0"/>
          <w:numId w:val="34"/>
        </w:numPr>
        <w:rPr>
          <w:sz w:val="22"/>
          <w:szCs w:val="22"/>
        </w:rPr>
      </w:pPr>
      <w:hyperlink r:id="rId20"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350B51" w:rsidP="004D5543">
      <w:pPr>
        <w:pStyle w:val="ListParagraph"/>
        <w:numPr>
          <w:ilvl w:val="0"/>
          <w:numId w:val="34"/>
        </w:numPr>
        <w:rPr>
          <w:sz w:val="22"/>
          <w:szCs w:val="22"/>
        </w:rPr>
      </w:pPr>
      <w:hyperlink r:id="rId21"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350B51" w:rsidP="00244BCF">
      <w:pPr>
        <w:pStyle w:val="ListParagraph"/>
        <w:numPr>
          <w:ilvl w:val="0"/>
          <w:numId w:val="34"/>
        </w:numPr>
        <w:rPr>
          <w:sz w:val="22"/>
          <w:szCs w:val="22"/>
        </w:rPr>
      </w:pPr>
      <w:hyperlink r:id="rId22"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350B51" w:rsidP="00985D2E">
      <w:pPr>
        <w:pStyle w:val="ListParagraph"/>
        <w:numPr>
          <w:ilvl w:val="0"/>
          <w:numId w:val="34"/>
        </w:numPr>
        <w:rPr>
          <w:sz w:val="22"/>
          <w:szCs w:val="22"/>
        </w:rPr>
      </w:pPr>
      <w:hyperlink r:id="rId23"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61600A89"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11:57pm.</w:t>
      </w:r>
    </w:p>
    <w:p w14:paraId="54B4276F" w14:textId="1B9CB931" w:rsidR="00985D2E" w:rsidRDefault="00D17083" w:rsidP="00D17083">
      <w:pPr>
        <w:pStyle w:val="ListParagraph"/>
        <w:ind w:left="1120"/>
        <w:rPr>
          <w:sz w:val="22"/>
          <w:szCs w:val="22"/>
          <w:lang w:eastAsia="ko-KR"/>
        </w:rPr>
      </w:pPr>
      <w:r>
        <w:rPr>
          <w:sz w:val="22"/>
          <w:szCs w:val="22"/>
          <w:lang w:eastAsia="ko-KR"/>
        </w:rPr>
        <w:br w:type="page"/>
      </w:r>
    </w:p>
    <w:p w14:paraId="45876590" w14:textId="76502B96" w:rsidR="00985D2E" w:rsidRDefault="00985D2E" w:rsidP="00985D2E">
      <w:pPr>
        <w:pStyle w:val="ListParagraph"/>
        <w:ind w:left="1120"/>
        <w:rPr>
          <w:sz w:val="22"/>
          <w:szCs w:val="22"/>
          <w:lang w:eastAsia="ko-KR"/>
        </w:rPr>
      </w:pPr>
    </w:p>
    <w:p w14:paraId="7CA522D5" w14:textId="77777777" w:rsidR="00985D2E" w:rsidRDefault="00985D2E" w:rsidP="00985D2E">
      <w:pPr>
        <w:pStyle w:val="ListParagraph"/>
        <w:ind w:left="1120"/>
        <w:rPr>
          <w:sz w:val="22"/>
          <w:szCs w:val="22"/>
          <w:lang w:eastAsia="ko-KR"/>
        </w:rPr>
      </w:pPr>
    </w:p>
    <w:p w14:paraId="6FD699F2" w14:textId="77777777" w:rsidR="00985D2E" w:rsidRDefault="00985D2E" w:rsidP="00985D2E">
      <w:pPr>
        <w:pStyle w:val="ListParagraph"/>
        <w:ind w:left="1120"/>
        <w:rPr>
          <w:sz w:val="22"/>
          <w:szCs w:val="22"/>
          <w:lang w:eastAsia="ko-KR"/>
        </w:rPr>
      </w:pPr>
    </w:p>
    <w:p w14:paraId="2F713D71" w14:textId="77777777" w:rsidR="00985D2E" w:rsidRDefault="00985D2E" w:rsidP="00985D2E">
      <w:pPr>
        <w:pStyle w:val="ListParagraph"/>
        <w:ind w:left="1120"/>
        <w:rPr>
          <w:sz w:val="22"/>
          <w:szCs w:val="22"/>
          <w:lang w:eastAsia="ko-KR"/>
        </w:rPr>
      </w:pPr>
    </w:p>
    <w:p w14:paraId="6E166D2C" w14:textId="16DCCB55" w:rsidR="00244BCF" w:rsidRPr="00985D2E" w:rsidRDefault="00ED3F97" w:rsidP="00985D2E">
      <w:pPr>
        <w:pStyle w:val="ListParagraph"/>
        <w:ind w:left="1120"/>
        <w:rPr>
          <w:sz w:val="22"/>
          <w:szCs w:val="22"/>
          <w:lang w:eastAsia="ko-KR"/>
        </w:rPr>
      </w:pPr>
      <w:r w:rsidRPr="00985D2E">
        <w:rPr>
          <w:sz w:val="22"/>
          <w:szCs w:val="22"/>
          <w:lang w:eastAsia="ko-KR"/>
        </w:rPr>
        <w:t xml:space="preserve"> </w:t>
      </w:r>
    </w:p>
    <w:p w14:paraId="4A475CB6" w14:textId="77777777" w:rsidR="00244BCF" w:rsidRDefault="00244BCF" w:rsidP="004D5543">
      <w:pPr>
        <w:pStyle w:val="ListParagraph"/>
        <w:ind w:left="1120"/>
        <w:rPr>
          <w:sz w:val="22"/>
          <w:szCs w:val="22"/>
          <w:lang w:eastAsia="ko-KR"/>
        </w:rPr>
      </w:pPr>
    </w:p>
    <w:p w14:paraId="216C7B9D" w14:textId="77777777" w:rsidR="004D5543" w:rsidRDefault="004D5543" w:rsidP="004D5543">
      <w:pPr>
        <w:pStyle w:val="ListParagraph"/>
        <w:ind w:left="1120"/>
        <w:rPr>
          <w:sz w:val="22"/>
          <w:szCs w:val="22"/>
          <w:lang w:eastAsia="ko-KR"/>
        </w:rPr>
      </w:pPr>
    </w:p>
    <w:p w14:paraId="3B69AE6B" w14:textId="77777777" w:rsidR="004D5543" w:rsidRDefault="004D5543" w:rsidP="00807A67">
      <w:pPr>
        <w:pStyle w:val="ListParagraph"/>
        <w:ind w:left="1120"/>
        <w:rPr>
          <w:sz w:val="22"/>
          <w:szCs w:val="22"/>
          <w:lang w:eastAsia="ko-KR"/>
        </w:rPr>
      </w:pPr>
    </w:p>
    <w:p w14:paraId="36AF9B30" w14:textId="77777777" w:rsidR="002919EE" w:rsidRDefault="002919EE" w:rsidP="00807A67">
      <w:pPr>
        <w:pStyle w:val="ListParagraph"/>
        <w:ind w:left="1120"/>
        <w:rPr>
          <w:sz w:val="22"/>
          <w:szCs w:val="22"/>
          <w:lang w:eastAsia="ko-KR"/>
        </w:rPr>
      </w:pPr>
    </w:p>
    <w:p w14:paraId="7883D529" w14:textId="77777777" w:rsidR="002919EE" w:rsidRDefault="002919EE" w:rsidP="00807A67">
      <w:pPr>
        <w:pStyle w:val="ListParagraph"/>
        <w:ind w:left="1120"/>
        <w:rPr>
          <w:sz w:val="22"/>
          <w:szCs w:val="22"/>
          <w:lang w:eastAsia="ko-KR"/>
        </w:rPr>
      </w:pPr>
    </w:p>
    <w:p w14:paraId="5FD83B32" w14:textId="77777777" w:rsidR="00807A67" w:rsidRDefault="00807A67" w:rsidP="00807A67">
      <w:pPr>
        <w:pStyle w:val="ListParagraph"/>
        <w:ind w:left="1120"/>
        <w:rPr>
          <w:sz w:val="22"/>
          <w:szCs w:val="22"/>
          <w:lang w:eastAsia="ko-KR"/>
        </w:rPr>
      </w:pPr>
    </w:p>
    <w:p w14:paraId="25A2FAA3" w14:textId="77777777" w:rsidR="00807A67" w:rsidRDefault="00807A67" w:rsidP="00807A67">
      <w:pPr>
        <w:pStyle w:val="ListParagraph"/>
        <w:ind w:left="1120"/>
        <w:rPr>
          <w:sz w:val="22"/>
          <w:szCs w:val="22"/>
          <w:lang w:eastAsia="ko-KR"/>
        </w:rPr>
      </w:pPr>
    </w:p>
    <w:p w14:paraId="474A723C" w14:textId="77777777" w:rsidR="00B931DE" w:rsidRDefault="00B931DE" w:rsidP="00AB34E9">
      <w:pPr>
        <w:pStyle w:val="ListParagraph"/>
        <w:ind w:left="1120"/>
        <w:rPr>
          <w:sz w:val="22"/>
          <w:szCs w:val="22"/>
          <w:lang w:eastAsia="ko-KR"/>
        </w:rPr>
      </w:pPr>
    </w:p>
    <w:p w14:paraId="45E63207" w14:textId="77777777" w:rsidR="00CF350A" w:rsidRPr="003A408F" w:rsidRDefault="00CF350A" w:rsidP="00AB34E9">
      <w:pPr>
        <w:pStyle w:val="ListParagraph"/>
        <w:ind w:left="1120"/>
        <w:rPr>
          <w:sz w:val="22"/>
          <w:szCs w:val="22"/>
          <w:lang w:eastAsia="ko-KR"/>
        </w:rPr>
      </w:pPr>
    </w:p>
    <w:p w14:paraId="5EE898D4" w14:textId="77777777" w:rsidR="00AB34E9" w:rsidRDefault="00AB34E9" w:rsidP="00386105">
      <w:pPr>
        <w:pStyle w:val="ListParagraph"/>
        <w:ind w:left="1120"/>
        <w:rPr>
          <w:sz w:val="22"/>
          <w:szCs w:val="22"/>
          <w:lang w:eastAsia="ko-KR"/>
        </w:rPr>
      </w:pPr>
    </w:p>
    <w:p w14:paraId="6ED2B1FC" w14:textId="77777777" w:rsidR="00AB34E9" w:rsidRDefault="00AB34E9"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577F7D4A" w:rsidR="0072656F" w:rsidRDefault="0072656F" w:rsidP="00BF15F1">
      <w:pPr>
        <w:pStyle w:val="ListParagraph"/>
        <w:ind w:left="1120"/>
        <w:rPr>
          <w:sz w:val="22"/>
          <w:szCs w:val="22"/>
          <w:lang w:val="en-US" w:eastAsia="ko-KR"/>
        </w:rPr>
      </w:pPr>
    </w:p>
    <w:sectPr w:rsidR="0072656F">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24F0" w14:textId="77777777" w:rsidR="00350B51" w:rsidRDefault="00350B51">
      <w:r>
        <w:separator/>
      </w:r>
    </w:p>
  </w:endnote>
  <w:endnote w:type="continuationSeparator" w:id="0">
    <w:p w14:paraId="39D45DE7" w14:textId="77777777" w:rsidR="00350B51" w:rsidRDefault="0035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0238B0" w:rsidRDefault="00350B51">
    <w:pPr>
      <w:pStyle w:val="Footer"/>
      <w:tabs>
        <w:tab w:val="clear" w:pos="6480"/>
        <w:tab w:val="center" w:pos="4680"/>
        <w:tab w:val="right" w:pos="9360"/>
      </w:tabs>
    </w:pPr>
    <w:r>
      <w:fldChar w:fldCharType="begin"/>
    </w:r>
    <w:r>
      <w:instrText xml:space="preserve"> SUBJECT  \* MERGEFORMAT </w:instrText>
    </w:r>
    <w:r>
      <w:fldChar w:fldCharType="separate"/>
    </w:r>
    <w:r w:rsidR="000238B0">
      <w:t>Submission</w:t>
    </w:r>
    <w:r>
      <w:fldChar w:fldCharType="end"/>
    </w:r>
    <w:r w:rsidR="000238B0">
      <w:tab/>
      <w:t xml:space="preserve">page </w:t>
    </w:r>
    <w:r w:rsidR="000238B0">
      <w:fldChar w:fldCharType="begin"/>
    </w:r>
    <w:r w:rsidR="000238B0">
      <w:instrText xml:space="preserve">page </w:instrText>
    </w:r>
    <w:r w:rsidR="000238B0">
      <w:fldChar w:fldCharType="separate"/>
    </w:r>
    <w:r w:rsidR="000238B0">
      <w:rPr>
        <w:noProof/>
      </w:rPr>
      <w:t>21</w:t>
    </w:r>
    <w:r w:rsidR="000238B0">
      <w:fldChar w:fldCharType="end"/>
    </w:r>
    <w:r w:rsidR="000238B0">
      <w:tab/>
      <w:t>Liwen Chu, NXP</w:t>
    </w:r>
  </w:p>
  <w:p w14:paraId="361085FA" w14:textId="77777777" w:rsidR="000238B0" w:rsidRDefault="000238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1AD95" w14:textId="77777777" w:rsidR="00350B51" w:rsidRDefault="00350B51">
      <w:r>
        <w:separator/>
      </w:r>
    </w:p>
  </w:footnote>
  <w:footnote w:type="continuationSeparator" w:id="0">
    <w:p w14:paraId="01AD25A2" w14:textId="77777777" w:rsidR="00350B51" w:rsidRDefault="0035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0E4EBA7A" w:rsidR="000238B0" w:rsidRPr="002B3424" w:rsidRDefault="00350B51">
    <w:pPr>
      <w:pStyle w:val="Header"/>
      <w:tabs>
        <w:tab w:val="clear" w:pos="6480"/>
        <w:tab w:val="center" w:pos="4680"/>
        <w:tab w:val="right" w:pos="9360"/>
      </w:tabs>
    </w:pPr>
    <w:r>
      <w:fldChar w:fldCharType="begin"/>
    </w:r>
    <w:r>
      <w:instrText xml:space="preserve"> KEYWORDS   \* MERGEFORMAT </w:instrText>
    </w:r>
    <w:r>
      <w:fldChar w:fldCharType="separate"/>
    </w:r>
    <w:r w:rsidR="000238B0">
      <w:t>January 2021</w:t>
    </w:r>
    <w:r>
      <w:fldChar w:fldCharType="end"/>
    </w:r>
    <w:r w:rsidR="000238B0">
      <w:tab/>
    </w:r>
    <w:r w:rsidR="000238B0">
      <w:tab/>
    </w:r>
    <w:r>
      <w:fldChar w:fldCharType="begin"/>
    </w:r>
    <w:r>
      <w:instrText xml:space="preserve"> TITLE  \* MERGEFORMAT </w:instrText>
    </w:r>
    <w:r>
      <w:fldChar w:fldCharType="separate"/>
    </w:r>
    <w:r w:rsidR="000238B0">
      <w:t>doc.: IEEE 802.11-22/0248r</w:t>
    </w:r>
    <w:r>
      <w:fldChar w:fldCharType="end"/>
    </w:r>
    <w:r w:rsidR="000238B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7"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3"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27"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28"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29"/>
  </w:num>
  <w:num w:numId="2">
    <w:abstractNumId w:val="19"/>
  </w:num>
  <w:num w:numId="3">
    <w:abstractNumId w:val="13"/>
  </w:num>
  <w:num w:numId="4">
    <w:abstractNumId w:val="10"/>
  </w:num>
  <w:num w:numId="5">
    <w:abstractNumId w:val="22"/>
  </w:num>
  <w:num w:numId="6">
    <w:abstractNumId w:val="26"/>
  </w:num>
  <w:num w:numId="7">
    <w:abstractNumId w:val="12"/>
  </w:num>
  <w:num w:numId="8">
    <w:abstractNumId w:val="25"/>
  </w:num>
  <w:num w:numId="9">
    <w:abstractNumId w:val="1"/>
  </w:num>
  <w:num w:numId="10">
    <w:abstractNumId w:val="9"/>
  </w:num>
  <w:num w:numId="11">
    <w:abstractNumId w:val="18"/>
  </w:num>
  <w:num w:numId="12">
    <w:abstractNumId w:val="0"/>
  </w:num>
  <w:num w:numId="13">
    <w:abstractNumId w:val="3"/>
  </w:num>
  <w:num w:numId="14">
    <w:abstractNumId w:val="2"/>
  </w:num>
  <w:num w:numId="15">
    <w:abstractNumId w:val="20"/>
  </w:num>
  <w:num w:numId="16">
    <w:abstractNumId w:val="21"/>
  </w:num>
  <w:num w:numId="17">
    <w:abstractNumId w:val="6"/>
  </w:num>
  <w:num w:numId="18">
    <w:abstractNumId w:val="4"/>
  </w:num>
  <w:num w:numId="19">
    <w:abstractNumId w:val="23"/>
  </w:num>
  <w:num w:numId="20">
    <w:abstractNumId w:val="5"/>
  </w:num>
  <w:num w:numId="21">
    <w:abstractNumId w:val="14"/>
  </w:num>
  <w:num w:numId="22">
    <w:abstractNumId w:val="32"/>
  </w:num>
  <w:num w:numId="23">
    <w:abstractNumId w:val="30"/>
  </w:num>
  <w:num w:numId="24">
    <w:abstractNumId w:val="8"/>
  </w:num>
  <w:num w:numId="25">
    <w:abstractNumId w:val="24"/>
  </w:num>
  <w:num w:numId="26">
    <w:abstractNumId w:val="27"/>
  </w:num>
  <w:num w:numId="27">
    <w:abstractNumId w:val="15"/>
  </w:num>
  <w:num w:numId="28">
    <w:abstractNumId w:val="33"/>
  </w:num>
  <w:num w:numId="29">
    <w:abstractNumId w:val="7"/>
  </w:num>
  <w:num w:numId="30">
    <w:abstractNumId w:val="16"/>
  </w:num>
  <w:num w:numId="31">
    <w:abstractNumId w:val="17"/>
  </w:num>
  <w:num w:numId="32">
    <w:abstractNumId w:val="28"/>
  </w:num>
  <w:num w:numId="33">
    <w:abstractNumId w:val="31"/>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1702"/>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7319"/>
    <w:rsid w:val="00092A6F"/>
    <w:rsid w:val="00093DDB"/>
    <w:rsid w:val="0009444F"/>
    <w:rsid w:val="000945A8"/>
    <w:rsid w:val="000963C1"/>
    <w:rsid w:val="0009699B"/>
    <w:rsid w:val="00096EB9"/>
    <w:rsid w:val="000A1BD4"/>
    <w:rsid w:val="000A21ED"/>
    <w:rsid w:val="000A2A8E"/>
    <w:rsid w:val="000A4AEB"/>
    <w:rsid w:val="000B1944"/>
    <w:rsid w:val="000C3A1F"/>
    <w:rsid w:val="000C5295"/>
    <w:rsid w:val="000C5304"/>
    <w:rsid w:val="000C5435"/>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54AC"/>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39C9"/>
    <w:rsid w:val="0031076C"/>
    <w:rsid w:val="00313455"/>
    <w:rsid w:val="0031375E"/>
    <w:rsid w:val="003147F1"/>
    <w:rsid w:val="003157EA"/>
    <w:rsid w:val="00317C80"/>
    <w:rsid w:val="0032062B"/>
    <w:rsid w:val="00332D9F"/>
    <w:rsid w:val="003332D7"/>
    <w:rsid w:val="00337384"/>
    <w:rsid w:val="00340CC0"/>
    <w:rsid w:val="00347457"/>
    <w:rsid w:val="00350B51"/>
    <w:rsid w:val="00356987"/>
    <w:rsid w:val="00356E56"/>
    <w:rsid w:val="00362095"/>
    <w:rsid w:val="00364619"/>
    <w:rsid w:val="00365072"/>
    <w:rsid w:val="003671B8"/>
    <w:rsid w:val="0036791A"/>
    <w:rsid w:val="00367F18"/>
    <w:rsid w:val="00371791"/>
    <w:rsid w:val="00373236"/>
    <w:rsid w:val="00376D00"/>
    <w:rsid w:val="00380D9D"/>
    <w:rsid w:val="00381543"/>
    <w:rsid w:val="00381A32"/>
    <w:rsid w:val="00381E58"/>
    <w:rsid w:val="00386105"/>
    <w:rsid w:val="00390FF0"/>
    <w:rsid w:val="0039123F"/>
    <w:rsid w:val="0039640E"/>
    <w:rsid w:val="00396659"/>
    <w:rsid w:val="003A3954"/>
    <w:rsid w:val="003A408F"/>
    <w:rsid w:val="003A4BD4"/>
    <w:rsid w:val="003A5D88"/>
    <w:rsid w:val="003A7D6C"/>
    <w:rsid w:val="003B11EA"/>
    <w:rsid w:val="003B23DE"/>
    <w:rsid w:val="003B2466"/>
    <w:rsid w:val="003B4919"/>
    <w:rsid w:val="003B4BD2"/>
    <w:rsid w:val="003B5E0F"/>
    <w:rsid w:val="003B6917"/>
    <w:rsid w:val="003C255C"/>
    <w:rsid w:val="003C412E"/>
    <w:rsid w:val="003C43DC"/>
    <w:rsid w:val="003C646C"/>
    <w:rsid w:val="003C6AC0"/>
    <w:rsid w:val="003D1697"/>
    <w:rsid w:val="003D31D6"/>
    <w:rsid w:val="003D5DD9"/>
    <w:rsid w:val="003D5FC8"/>
    <w:rsid w:val="003E0BCC"/>
    <w:rsid w:val="003E6108"/>
    <w:rsid w:val="003E6832"/>
    <w:rsid w:val="003E782C"/>
    <w:rsid w:val="003F08FE"/>
    <w:rsid w:val="003F203A"/>
    <w:rsid w:val="003F3658"/>
    <w:rsid w:val="00402BB1"/>
    <w:rsid w:val="00403CC2"/>
    <w:rsid w:val="00415BF0"/>
    <w:rsid w:val="00416874"/>
    <w:rsid w:val="00424983"/>
    <w:rsid w:val="00427C8C"/>
    <w:rsid w:val="004304BD"/>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D2D7B"/>
    <w:rsid w:val="004D2E64"/>
    <w:rsid w:val="004D4546"/>
    <w:rsid w:val="004D5543"/>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6855"/>
    <w:rsid w:val="0054179D"/>
    <w:rsid w:val="00541BC2"/>
    <w:rsid w:val="00541F62"/>
    <w:rsid w:val="00545704"/>
    <w:rsid w:val="00553E76"/>
    <w:rsid w:val="0055514F"/>
    <w:rsid w:val="00555736"/>
    <w:rsid w:val="00557C0F"/>
    <w:rsid w:val="00560E56"/>
    <w:rsid w:val="005616B6"/>
    <w:rsid w:val="00565F03"/>
    <w:rsid w:val="00567316"/>
    <w:rsid w:val="00571E0F"/>
    <w:rsid w:val="005736BF"/>
    <w:rsid w:val="00573F1D"/>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D2C"/>
    <w:rsid w:val="006822F4"/>
    <w:rsid w:val="00683F48"/>
    <w:rsid w:val="00683FD0"/>
    <w:rsid w:val="00685968"/>
    <w:rsid w:val="00686EFE"/>
    <w:rsid w:val="006900A4"/>
    <w:rsid w:val="006901FE"/>
    <w:rsid w:val="006908BB"/>
    <w:rsid w:val="00692A36"/>
    <w:rsid w:val="00693881"/>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520B"/>
    <w:rsid w:val="00946A84"/>
    <w:rsid w:val="00952E42"/>
    <w:rsid w:val="009532A4"/>
    <w:rsid w:val="00954A43"/>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B02E9"/>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6"/>
    <w:rsid w:val="00C84541"/>
    <w:rsid w:val="00C91B1F"/>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6389"/>
    <w:rsid w:val="00CE63A0"/>
    <w:rsid w:val="00CE765E"/>
    <w:rsid w:val="00CF350A"/>
    <w:rsid w:val="00CF55DE"/>
    <w:rsid w:val="00CF69F9"/>
    <w:rsid w:val="00CF7F01"/>
    <w:rsid w:val="00D023F0"/>
    <w:rsid w:val="00D06CEA"/>
    <w:rsid w:val="00D164F1"/>
    <w:rsid w:val="00D17083"/>
    <w:rsid w:val="00D23B6B"/>
    <w:rsid w:val="00D24E9D"/>
    <w:rsid w:val="00D26531"/>
    <w:rsid w:val="00D26812"/>
    <w:rsid w:val="00D3092F"/>
    <w:rsid w:val="00D33F5B"/>
    <w:rsid w:val="00D41320"/>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F086E"/>
    <w:rsid w:val="00DF0E6D"/>
    <w:rsid w:val="00DF268B"/>
    <w:rsid w:val="00DF3258"/>
    <w:rsid w:val="00DF3370"/>
    <w:rsid w:val="00DF4E0C"/>
    <w:rsid w:val="00E00427"/>
    <w:rsid w:val="00E031DC"/>
    <w:rsid w:val="00E063F3"/>
    <w:rsid w:val="00E1002F"/>
    <w:rsid w:val="00E1370B"/>
    <w:rsid w:val="00E2161C"/>
    <w:rsid w:val="00E22C22"/>
    <w:rsid w:val="00E23F48"/>
    <w:rsid w:val="00E2469B"/>
    <w:rsid w:val="00E2609B"/>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D70"/>
    <w:rsid w:val="00FD426C"/>
    <w:rsid w:val="00FE0E8C"/>
    <w:rsid w:val="00FE2C5E"/>
    <w:rsid w:val="00FE49C6"/>
    <w:rsid w:val="00FE6562"/>
    <w:rsid w:val="00FF06C8"/>
    <w:rsid w:val="00FF1079"/>
    <w:rsid w:val="00FF2F6F"/>
    <w:rsid w:val="00FF37E5"/>
    <w:rsid w:val="00FF426A"/>
    <w:rsid w:val="00FF4A51"/>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2020-00-00be-cc36-cr-for-nsep-comments.docx" TargetMode="External"/><Relationship Id="rId18" Type="http://schemas.openxmlformats.org/officeDocument/2006/relationships/hyperlink" Target="https://mentor.ieee.org/802.11/dcn/21/11-21-1562-09-00be-cc36-resolution-for-cids-for-35-3-9-2.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1/11-21-1681-02-00be-resolutions-for-cids-related-to-annex-b.docx" TargetMode="External"/><Relationship Id="rId7" Type="http://schemas.openxmlformats.org/officeDocument/2006/relationships/settings" Target="settings.xml"/><Relationship Id="rId12" Type="http://schemas.openxmlformats.org/officeDocument/2006/relationships/hyperlink" Target="https://mentor.ieee.org/802.11/dcn/21/11-21-1980-01-00be-cc36-cr-for-critical-update.docx" TargetMode="External"/><Relationship Id="rId17" Type="http://schemas.openxmlformats.org/officeDocument/2006/relationships/hyperlink" Target="https://mentor.ieee.org/802.11/dcn/21/11-21-1980-01-00be-cc36-cr-for-critical-updat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mentor.ieee.org/802.11/dcn/21/11-21-1706-01-00be-cr-for-cids-related-to-emlsr-beacon-transmission-and-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1706-01-00be-cr-for-cids-related-to-emlsr-beacon-transmission-and-reception.docx" TargetMode="External"/><Relationship Id="rId23" Type="http://schemas.openxmlformats.org/officeDocument/2006/relationships/hyperlink" Target="https://mentor.ieee.org/802.11/dcn/21/11-21-1484-01-00be-cc36-cr-emlsr-medium-sync.docx" TargetMode="External"/><Relationship Id="rId10" Type="http://schemas.openxmlformats.org/officeDocument/2006/relationships/endnotes" Target="endnotes.xml"/><Relationship Id="rId19" Type="http://schemas.openxmlformats.org/officeDocument/2006/relationships/hyperlink" Target="https://mentor.ieee.org/802.11/dcn/21/11-21-2020-00-00be-cc36-cr-for-nsep-commen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902-00-00be-cc36-cr-for-rtwt-low-lat-differentiation.docx" TargetMode="External"/><Relationship Id="rId22" Type="http://schemas.openxmlformats.org/officeDocument/2006/relationships/hyperlink" Target="https://mentor.ieee.org/802.11/dcn/21/11-21-1483-02-00be-cc36-cr-cid-7888.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2443</Words>
  <Characters>13926</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2022-01-31T18:07:00Z</dcterms:created>
  <dcterms:modified xsi:type="dcterms:W3CDTF">2022-01-31T18:08:00Z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