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8AA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980"/>
        <w:gridCol w:w="2416"/>
        <w:gridCol w:w="914"/>
        <w:gridCol w:w="2448"/>
      </w:tblGrid>
      <w:tr w:rsidR="00CA09B2" w14:paraId="7399166A" w14:textId="77777777">
        <w:trPr>
          <w:trHeight w:val="485"/>
          <w:jc w:val="center"/>
        </w:trPr>
        <w:tc>
          <w:tcPr>
            <w:tcW w:w="9576" w:type="dxa"/>
            <w:gridSpan w:val="5"/>
            <w:vAlign w:val="center"/>
          </w:tcPr>
          <w:p w14:paraId="7D48F983" w14:textId="1C224F85" w:rsidR="009A7E36" w:rsidRDefault="009A7E36" w:rsidP="009A7E36">
            <w:pPr>
              <w:pStyle w:val="T2"/>
            </w:pPr>
            <w:r>
              <w:t>Proposed Draft Text for</w:t>
            </w:r>
            <w:r w:rsidR="00502706">
              <w:t xml:space="preserve"> </w:t>
            </w:r>
            <w:r w:rsidR="00A1467A">
              <w:t>MLME</w:t>
            </w:r>
          </w:p>
        </w:tc>
      </w:tr>
      <w:tr w:rsidR="00CA09B2" w14:paraId="6FF5FF9F" w14:textId="77777777">
        <w:trPr>
          <w:trHeight w:val="359"/>
          <w:jc w:val="center"/>
        </w:trPr>
        <w:tc>
          <w:tcPr>
            <w:tcW w:w="9576" w:type="dxa"/>
            <w:gridSpan w:val="5"/>
            <w:vAlign w:val="center"/>
          </w:tcPr>
          <w:p w14:paraId="52FDDC37" w14:textId="2E2573C4" w:rsidR="00CA09B2" w:rsidRDefault="00CA09B2">
            <w:pPr>
              <w:pStyle w:val="T2"/>
              <w:ind w:left="0"/>
              <w:rPr>
                <w:sz w:val="20"/>
              </w:rPr>
            </w:pPr>
            <w:r>
              <w:rPr>
                <w:sz w:val="20"/>
              </w:rPr>
              <w:t>Date:</w:t>
            </w:r>
            <w:r>
              <w:rPr>
                <w:b w:val="0"/>
                <w:sz w:val="20"/>
              </w:rPr>
              <w:t xml:space="preserve">  </w:t>
            </w:r>
            <w:r w:rsidR="00BC5427">
              <w:rPr>
                <w:b w:val="0"/>
                <w:sz w:val="20"/>
              </w:rPr>
              <w:t>2022</w:t>
            </w:r>
            <w:r>
              <w:rPr>
                <w:b w:val="0"/>
                <w:sz w:val="20"/>
              </w:rPr>
              <w:t>-</w:t>
            </w:r>
            <w:r w:rsidR="00BC5427">
              <w:rPr>
                <w:b w:val="0"/>
                <w:sz w:val="20"/>
              </w:rPr>
              <w:t>01</w:t>
            </w:r>
            <w:r>
              <w:rPr>
                <w:b w:val="0"/>
                <w:sz w:val="20"/>
              </w:rPr>
              <w:t>-</w:t>
            </w:r>
            <w:r w:rsidR="00F31C49">
              <w:rPr>
                <w:b w:val="0"/>
                <w:sz w:val="20"/>
              </w:rPr>
              <w:t>2</w:t>
            </w:r>
            <w:r w:rsidR="00502706">
              <w:rPr>
                <w:b w:val="0"/>
                <w:sz w:val="20"/>
              </w:rPr>
              <w:t>8</w:t>
            </w:r>
          </w:p>
        </w:tc>
      </w:tr>
      <w:tr w:rsidR="00CA09B2" w14:paraId="33166D08" w14:textId="77777777">
        <w:trPr>
          <w:cantSplit/>
          <w:jc w:val="center"/>
        </w:trPr>
        <w:tc>
          <w:tcPr>
            <w:tcW w:w="9576" w:type="dxa"/>
            <w:gridSpan w:val="5"/>
            <w:vAlign w:val="center"/>
          </w:tcPr>
          <w:p w14:paraId="4B5C6834" w14:textId="77777777" w:rsidR="00CA09B2" w:rsidRDefault="00CA09B2">
            <w:pPr>
              <w:pStyle w:val="T2"/>
              <w:spacing w:after="0"/>
              <w:ind w:left="0" w:right="0"/>
              <w:jc w:val="left"/>
              <w:rPr>
                <w:sz w:val="20"/>
              </w:rPr>
            </w:pPr>
            <w:r>
              <w:rPr>
                <w:sz w:val="20"/>
              </w:rPr>
              <w:t>Author(s):</w:t>
            </w:r>
          </w:p>
        </w:tc>
      </w:tr>
      <w:tr w:rsidR="00CA09B2" w14:paraId="5449CE92" w14:textId="77777777" w:rsidTr="00F31C49">
        <w:trPr>
          <w:jc w:val="center"/>
        </w:trPr>
        <w:tc>
          <w:tcPr>
            <w:tcW w:w="1818" w:type="dxa"/>
            <w:vAlign w:val="center"/>
          </w:tcPr>
          <w:p w14:paraId="7E619316" w14:textId="77777777" w:rsidR="00CA09B2" w:rsidRDefault="00CA09B2">
            <w:pPr>
              <w:pStyle w:val="T2"/>
              <w:spacing w:after="0"/>
              <w:ind w:left="0" w:right="0"/>
              <w:jc w:val="left"/>
              <w:rPr>
                <w:sz w:val="20"/>
              </w:rPr>
            </w:pPr>
            <w:r>
              <w:rPr>
                <w:sz w:val="20"/>
              </w:rPr>
              <w:t>Name</w:t>
            </w:r>
          </w:p>
        </w:tc>
        <w:tc>
          <w:tcPr>
            <w:tcW w:w="1980" w:type="dxa"/>
            <w:vAlign w:val="center"/>
          </w:tcPr>
          <w:p w14:paraId="0054A244" w14:textId="77777777" w:rsidR="00CA09B2" w:rsidRDefault="0062440B">
            <w:pPr>
              <w:pStyle w:val="T2"/>
              <w:spacing w:after="0"/>
              <w:ind w:left="0" w:right="0"/>
              <w:jc w:val="left"/>
              <w:rPr>
                <w:sz w:val="20"/>
              </w:rPr>
            </w:pPr>
            <w:r>
              <w:rPr>
                <w:sz w:val="20"/>
              </w:rPr>
              <w:t>Affiliation</w:t>
            </w:r>
          </w:p>
        </w:tc>
        <w:tc>
          <w:tcPr>
            <w:tcW w:w="2416" w:type="dxa"/>
            <w:vAlign w:val="center"/>
          </w:tcPr>
          <w:p w14:paraId="49E1B423" w14:textId="77777777" w:rsidR="00CA09B2" w:rsidRDefault="00CA09B2">
            <w:pPr>
              <w:pStyle w:val="T2"/>
              <w:spacing w:after="0"/>
              <w:ind w:left="0" w:right="0"/>
              <w:jc w:val="left"/>
              <w:rPr>
                <w:sz w:val="20"/>
              </w:rPr>
            </w:pPr>
            <w:r>
              <w:rPr>
                <w:sz w:val="20"/>
              </w:rPr>
              <w:t>Address</w:t>
            </w:r>
          </w:p>
        </w:tc>
        <w:tc>
          <w:tcPr>
            <w:tcW w:w="914" w:type="dxa"/>
            <w:vAlign w:val="center"/>
          </w:tcPr>
          <w:p w14:paraId="72C88DB6" w14:textId="77777777" w:rsidR="00CA09B2" w:rsidRDefault="00CA09B2">
            <w:pPr>
              <w:pStyle w:val="T2"/>
              <w:spacing w:after="0"/>
              <w:ind w:left="0" w:right="0"/>
              <w:jc w:val="left"/>
              <w:rPr>
                <w:sz w:val="20"/>
              </w:rPr>
            </w:pPr>
            <w:r>
              <w:rPr>
                <w:sz w:val="20"/>
              </w:rPr>
              <w:t>Phone</w:t>
            </w:r>
          </w:p>
        </w:tc>
        <w:tc>
          <w:tcPr>
            <w:tcW w:w="2448" w:type="dxa"/>
            <w:vAlign w:val="center"/>
          </w:tcPr>
          <w:p w14:paraId="12F17608" w14:textId="77777777" w:rsidR="00CA09B2" w:rsidRDefault="00CA09B2">
            <w:pPr>
              <w:pStyle w:val="T2"/>
              <w:spacing w:after="0"/>
              <w:ind w:left="0" w:right="0"/>
              <w:jc w:val="left"/>
              <w:rPr>
                <w:sz w:val="20"/>
              </w:rPr>
            </w:pPr>
            <w:r>
              <w:rPr>
                <w:sz w:val="20"/>
              </w:rPr>
              <w:t>email</w:t>
            </w:r>
          </w:p>
        </w:tc>
      </w:tr>
      <w:tr w:rsidR="00CA09B2" w14:paraId="5886EAD2" w14:textId="77777777" w:rsidTr="00F31C49">
        <w:trPr>
          <w:jc w:val="center"/>
        </w:trPr>
        <w:tc>
          <w:tcPr>
            <w:tcW w:w="1818" w:type="dxa"/>
            <w:vAlign w:val="center"/>
          </w:tcPr>
          <w:p w14:paraId="2E86A3B0" w14:textId="2E4B8DC0" w:rsidR="00CA09B2" w:rsidRDefault="00502706">
            <w:pPr>
              <w:pStyle w:val="T2"/>
              <w:spacing w:after="0"/>
              <w:ind w:left="0" w:right="0"/>
              <w:rPr>
                <w:b w:val="0"/>
                <w:sz w:val="20"/>
              </w:rPr>
            </w:pPr>
            <w:r>
              <w:rPr>
                <w:b w:val="0"/>
                <w:sz w:val="20"/>
              </w:rPr>
              <w:t>Claudio da Silva</w:t>
            </w:r>
          </w:p>
        </w:tc>
        <w:tc>
          <w:tcPr>
            <w:tcW w:w="1980" w:type="dxa"/>
            <w:vAlign w:val="center"/>
          </w:tcPr>
          <w:p w14:paraId="7E4258F2" w14:textId="49005823" w:rsidR="00CA09B2" w:rsidRDefault="00502706">
            <w:pPr>
              <w:pStyle w:val="T2"/>
              <w:spacing w:after="0"/>
              <w:ind w:left="0" w:right="0"/>
              <w:rPr>
                <w:b w:val="0"/>
                <w:sz w:val="20"/>
              </w:rPr>
            </w:pPr>
            <w:r>
              <w:rPr>
                <w:b w:val="0"/>
                <w:sz w:val="20"/>
              </w:rPr>
              <w:t>Meta Platforms, Inc</w:t>
            </w:r>
          </w:p>
        </w:tc>
        <w:tc>
          <w:tcPr>
            <w:tcW w:w="2416" w:type="dxa"/>
            <w:vAlign w:val="center"/>
          </w:tcPr>
          <w:p w14:paraId="525B3D17" w14:textId="77777777" w:rsidR="00CA09B2" w:rsidRDefault="00CA09B2">
            <w:pPr>
              <w:pStyle w:val="T2"/>
              <w:spacing w:after="0"/>
              <w:ind w:left="0" w:right="0"/>
              <w:rPr>
                <w:b w:val="0"/>
                <w:sz w:val="20"/>
              </w:rPr>
            </w:pPr>
          </w:p>
        </w:tc>
        <w:tc>
          <w:tcPr>
            <w:tcW w:w="914" w:type="dxa"/>
            <w:vAlign w:val="center"/>
          </w:tcPr>
          <w:p w14:paraId="11437AE4" w14:textId="77777777" w:rsidR="00CA09B2" w:rsidRDefault="00CA09B2">
            <w:pPr>
              <w:pStyle w:val="T2"/>
              <w:spacing w:after="0"/>
              <w:ind w:left="0" w:right="0"/>
              <w:rPr>
                <w:b w:val="0"/>
                <w:sz w:val="20"/>
              </w:rPr>
            </w:pPr>
          </w:p>
        </w:tc>
        <w:tc>
          <w:tcPr>
            <w:tcW w:w="2448" w:type="dxa"/>
            <w:vAlign w:val="center"/>
          </w:tcPr>
          <w:p w14:paraId="64CE4701" w14:textId="11B5BCCB" w:rsidR="00CA09B2" w:rsidRDefault="002935D2">
            <w:pPr>
              <w:pStyle w:val="T2"/>
              <w:spacing w:after="0"/>
              <w:ind w:left="0" w:right="0"/>
              <w:rPr>
                <w:b w:val="0"/>
                <w:sz w:val="16"/>
              </w:rPr>
            </w:pPr>
            <w:r>
              <w:rPr>
                <w:b w:val="0"/>
                <w:sz w:val="16"/>
              </w:rPr>
              <w:t>claudiodasilva@fb.com</w:t>
            </w:r>
          </w:p>
        </w:tc>
      </w:tr>
      <w:tr w:rsidR="00CA09B2" w14:paraId="3C4FE181" w14:textId="77777777" w:rsidTr="00F31C49">
        <w:trPr>
          <w:jc w:val="center"/>
        </w:trPr>
        <w:tc>
          <w:tcPr>
            <w:tcW w:w="1818" w:type="dxa"/>
            <w:vAlign w:val="center"/>
          </w:tcPr>
          <w:p w14:paraId="4AEB64FD" w14:textId="77777777" w:rsidR="00CA09B2" w:rsidRDefault="00CA09B2">
            <w:pPr>
              <w:pStyle w:val="T2"/>
              <w:spacing w:after="0"/>
              <w:ind w:left="0" w:right="0"/>
              <w:rPr>
                <w:b w:val="0"/>
                <w:sz w:val="20"/>
              </w:rPr>
            </w:pPr>
          </w:p>
        </w:tc>
        <w:tc>
          <w:tcPr>
            <w:tcW w:w="1980" w:type="dxa"/>
            <w:vAlign w:val="center"/>
          </w:tcPr>
          <w:p w14:paraId="438E0A90" w14:textId="77777777" w:rsidR="00CA09B2" w:rsidRDefault="00CA09B2">
            <w:pPr>
              <w:pStyle w:val="T2"/>
              <w:spacing w:after="0"/>
              <w:ind w:left="0" w:right="0"/>
              <w:rPr>
                <w:b w:val="0"/>
                <w:sz w:val="20"/>
              </w:rPr>
            </w:pPr>
          </w:p>
        </w:tc>
        <w:tc>
          <w:tcPr>
            <w:tcW w:w="2416" w:type="dxa"/>
            <w:vAlign w:val="center"/>
          </w:tcPr>
          <w:p w14:paraId="3B38092F" w14:textId="77777777" w:rsidR="00CA09B2" w:rsidRDefault="00CA09B2">
            <w:pPr>
              <w:pStyle w:val="T2"/>
              <w:spacing w:after="0"/>
              <w:ind w:left="0" w:right="0"/>
              <w:rPr>
                <w:b w:val="0"/>
                <w:sz w:val="20"/>
              </w:rPr>
            </w:pPr>
          </w:p>
        </w:tc>
        <w:tc>
          <w:tcPr>
            <w:tcW w:w="914" w:type="dxa"/>
            <w:vAlign w:val="center"/>
          </w:tcPr>
          <w:p w14:paraId="6FC525DD" w14:textId="77777777" w:rsidR="00CA09B2" w:rsidRDefault="00CA09B2">
            <w:pPr>
              <w:pStyle w:val="T2"/>
              <w:spacing w:after="0"/>
              <w:ind w:left="0" w:right="0"/>
              <w:rPr>
                <w:b w:val="0"/>
                <w:sz w:val="20"/>
              </w:rPr>
            </w:pPr>
          </w:p>
        </w:tc>
        <w:tc>
          <w:tcPr>
            <w:tcW w:w="2448" w:type="dxa"/>
            <w:vAlign w:val="center"/>
          </w:tcPr>
          <w:p w14:paraId="794A8EA9" w14:textId="77777777" w:rsidR="00CA09B2" w:rsidRDefault="00CA09B2">
            <w:pPr>
              <w:pStyle w:val="T2"/>
              <w:spacing w:after="0"/>
              <w:ind w:left="0" w:right="0"/>
              <w:rPr>
                <w:b w:val="0"/>
                <w:sz w:val="16"/>
              </w:rPr>
            </w:pPr>
          </w:p>
        </w:tc>
      </w:tr>
    </w:tbl>
    <w:p w14:paraId="5F8AF24B" w14:textId="77777777" w:rsidR="00CA09B2" w:rsidRDefault="00320545">
      <w:pPr>
        <w:pStyle w:val="T1"/>
        <w:spacing w:after="120"/>
        <w:rPr>
          <w:sz w:val="22"/>
        </w:rPr>
      </w:pPr>
      <w:r>
        <w:rPr>
          <w:noProof/>
        </w:rPr>
        <w:pict w14:anchorId="55848439">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2E453B44" w14:textId="77777777" w:rsidR="0029020B" w:rsidRDefault="0029020B">
                  <w:pPr>
                    <w:pStyle w:val="T1"/>
                    <w:spacing w:after="120"/>
                  </w:pPr>
                  <w:r>
                    <w:t>Abstract</w:t>
                  </w:r>
                </w:p>
                <w:p w14:paraId="30FF5B0C" w14:textId="4DCBBEE3" w:rsidR="0029020B" w:rsidRDefault="009A7E36">
                  <w:pPr>
                    <w:jc w:val="both"/>
                  </w:pPr>
                  <w:r>
                    <w:t>This document includes proposed draft text</w:t>
                  </w:r>
                  <w:r w:rsidR="00BE7091">
                    <w:t>, which is being discussed by the TTT,</w:t>
                  </w:r>
                  <w:r>
                    <w:t xml:space="preserve"> </w:t>
                  </w:r>
                  <w:r w:rsidR="00B444C9">
                    <w:t>that covers</w:t>
                  </w:r>
                  <w:r>
                    <w:t xml:space="preserve"> </w:t>
                  </w:r>
                  <w:r w:rsidR="00A01696">
                    <w:t>the broad MLME</w:t>
                  </w:r>
                  <w:r w:rsidR="008B3EB3">
                    <w:t xml:space="preserve"> topic</w:t>
                  </w:r>
                  <w:r w:rsidR="001D4B31">
                    <w:t xml:space="preserve"> as defined in </w:t>
                  </w:r>
                  <w:proofErr w:type="spellStart"/>
                  <w:r w:rsidR="001D4B31">
                    <w:t>TGbf’s</w:t>
                  </w:r>
                  <w:proofErr w:type="spellEnd"/>
                  <w:r w:rsidR="001D4B31">
                    <w:t xml:space="preserve"> SFD.</w:t>
                  </w:r>
                </w:p>
              </w:txbxContent>
            </v:textbox>
          </v:shape>
        </w:pict>
      </w:r>
    </w:p>
    <w:p w14:paraId="6DFBB749" w14:textId="069E0F74" w:rsidR="00CA09B2" w:rsidRDefault="00CA09B2" w:rsidP="004779FF">
      <w:pPr>
        <w:rPr>
          <w:b/>
          <w:bCs/>
          <w:u w:val="single"/>
        </w:rPr>
      </w:pPr>
      <w:r>
        <w:br w:type="page"/>
      </w:r>
      <w:r w:rsidR="004779FF" w:rsidRPr="004779FF">
        <w:rPr>
          <w:b/>
          <w:bCs/>
          <w:u w:val="single"/>
        </w:rPr>
        <w:lastRenderedPageBreak/>
        <w:t>Discussion</w:t>
      </w:r>
    </w:p>
    <w:p w14:paraId="6CB37071" w14:textId="42503E40" w:rsidR="00136C5D" w:rsidRDefault="00EA7F6E" w:rsidP="00136C5D">
      <w:proofErr w:type="spellStart"/>
      <w:r>
        <w:t>T</w:t>
      </w:r>
      <w:r w:rsidR="00136C5D">
        <w:t>Gbf’s</w:t>
      </w:r>
      <w:proofErr w:type="spellEnd"/>
      <w:r w:rsidR="00136C5D">
        <w:t xml:space="preserve"> SFD defines that</w:t>
      </w:r>
      <w:r w:rsidR="00AB6848">
        <w:t xml:space="preserve"> for TB</w:t>
      </w:r>
      <w:r w:rsidR="009B4A69">
        <w:t xml:space="preserve"> sensing measurements:</w:t>
      </w:r>
    </w:p>
    <w:p w14:paraId="39ADD0C1" w14:textId="77777777" w:rsidR="00726A2C" w:rsidRDefault="00726A2C" w:rsidP="00726A2C"/>
    <w:p w14:paraId="2641ABB1" w14:textId="7DEAF45F" w:rsidR="00726A2C" w:rsidRDefault="00726A2C" w:rsidP="00AE69CF">
      <w:pPr>
        <w:numPr>
          <w:ilvl w:val="0"/>
          <w:numId w:val="6"/>
        </w:numPr>
      </w:pPr>
      <w:r>
        <w:t>The sensing measurement setup procedure consists of:</w:t>
      </w:r>
    </w:p>
    <w:p w14:paraId="40645DA6" w14:textId="77777777" w:rsidR="00726A2C" w:rsidRDefault="00726A2C" w:rsidP="00726A2C">
      <w:pPr>
        <w:numPr>
          <w:ilvl w:val="0"/>
          <w:numId w:val="3"/>
        </w:numPr>
      </w:pPr>
      <w:r>
        <w:t>The transmission of a sensing measurement setup request frame by the sensing initiator to a sensing responder with which it intends to perform a sensing measurement setup, followed by the transmission of an Ack frame by the intended sensing responder; and</w:t>
      </w:r>
    </w:p>
    <w:p w14:paraId="6569738F" w14:textId="77777777" w:rsidR="00726A2C" w:rsidRDefault="00726A2C" w:rsidP="00726A2C">
      <w:pPr>
        <w:numPr>
          <w:ilvl w:val="0"/>
          <w:numId w:val="3"/>
        </w:numPr>
      </w:pPr>
      <w:r>
        <w:t>The transmission of a sensing measurement setup response frame by the intended sensing responder to the sensing initiator which transmitted the sensing measurement setup request frame to accept or reject the sensing measurement setup, followed by the transmission of an Ack frame by the sensing initiator.</w:t>
      </w:r>
    </w:p>
    <w:p w14:paraId="03EFEC1C" w14:textId="77777777" w:rsidR="00726A2C" w:rsidRDefault="00726A2C" w:rsidP="00136C5D"/>
    <w:p w14:paraId="4BAAF61E" w14:textId="60615FC1" w:rsidR="00AE69CF" w:rsidRDefault="00AE69CF" w:rsidP="00AE69CF">
      <w:pPr>
        <w:numPr>
          <w:ilvl w:val="0"/>
          <w:numId w:val="6"/>
        </w:numPr>
      </w:pPr>
      <w:r>
        <w:t>A TB sensing measurement instance includes a polling phase, an NDPA sounding phase, and a TF sounding phase.  The order of the NDPA sounding phase and of the TF sounding phase is TBD.</w:t>
      </w:r>
    </w:p>
    <w:p w14:paraId="12A3691A" w14:textId="77777777" w:rsidR="00C626FF" w:rsidRDefault="00C626FF" w:rsidP="00C626FF">
      <w:pPr>
        <w:ind w:left="720"/>
      </w:pPr>
    </w:p>
    <w:p w14:paraId="6246AC0B" w14:textId="7ECFAFE5" w:rsidR="00C626FF" w:rsidRDefault="00C626FF" w:rsidP="00AE69CF">
      <w:pPr>
        <w:numPr>
          <w:ilvl w:val="0"/>
          <w:numId w:val="6"/>
        </w:numPr>
      </w:pPr>
      <w:r>
        <w:t>In the polling phase, an AP sends a Trigger frame to check the availability of STAs.  If a STA is available, it responds with a CTS-to-self</w:t>
      </w:r>
      <w:r w:rsidR="00502F0E">
        <w:t>.</w:t>
      </w:r>
    </w:p>
    <w:p w14:paraId="2DF7C6FD" w14:textId="77777777" w:rsidR="00AE69CF" w:rsidRDefault="00AE69CF" w:rsidP="00AE69CF"/>
    <w:p w14:paraId="1599AC5B" w14:textId="75AFDCD3" w:rsidR="00AE69CF" w:rsidRDefault="00AE69CF" w:rsidP="00AE69CF">
      <w:pPr>
        <w:numPr>
          <w:ilvl w:val="0"/>
          <w:numId w:val="6"/>
        </w:numPr>
      </w:pPr>
      <w:r w:rsidRPr="007E18CB">
        <w:t>Examples of possible TB sensing measurement instance</w:t>
      </w:r>
      <w:r>
        <w:t>s</w:t>
      </w:r>
      <w:r w:rsidRPr="007E18CB">
        <w:t xml:space="preserve"> are shown in Figure </w:t>
      </w:r>
      <w:r>
        <w:t>3</w:t>
      </w:r>
      <w:r w:rsidRPr="007E18CB">
        <w:t xml:space="preserve">.  </w:t>
      </w:r>
      <w:r>
        <w:t>In this figure,</w:t>
      </w:r>
    </w:p>
    <w:p w14:paraId="4375EDBC" w14:textId="77777777" w:rsidR="00AE69CF" w:rsidRDefault="00AE69CF" w:rsidP="00AE69CF">
      <w:pPr>
        <w:numPr>
          <w:ilvl w:val="0"/>
          <w:numId w:val="4"/>
        </w:numPr>
      </w:pPr>
      <w:r>
        <w:t>How to define the sounding order, as in example 3 or as in example 4, is TBD.</w:t>
      </w:r>
    </w:p>
    <w:p w14:paraId="1E2E1480" w14:textId="77777777" w:rsidR="00AE69CF" w:rsidRDefault="00AE69CF" w:rsidP="00AE69CF">
      <w:pPr>
        <w:numPr>
          <w:ilvl w:val="0"/>
          <w:numId w:val="4"/>
        </w:numPr>
      </w:pPr>
      <w:r>
        <w:t>The reporting phase in example 5 may be separated from the sounding phases (TBD).</w:t>
      </w:r>
    </w:p>
    <w:p w14:paraId="68D525C0" w14:textId="77777777" w:rsidR="00AE69CF" w:rsidRDefault="00AE69CF" w:rsidP="00AE69CF">
      <w:pPr>
        <w:numPr>
          <w:ilvl w:val="0"/>
          <w:numId w:val="4"/>
        </w:numPr>
      </w:pPr>
      <w:r>
        <w:t>The polling in the reporting phase in example 5 could be addressed to sensing responders other than those involved in the sounding (TBD).</w:t>
      </w:r>
    </w:p>
    <w:p w14:paraId="4C32A5B2" w14:textId="77777777" w:rsidR="00136C5D" w:rsidRPr="00F02A6C" w:rsidRDefault="00136C5D" w:rsidP="00136C5D"/>
    <w:p w14:paraId="4C1F1458" w14:textId="61FD2D66" w:rsidR="00701FC2" w:rsidRDefault="00701FC2" w:rsidP="00217430">
      <w:pPr>
        <w:jc w:val="center"/>
      </w:pPr>
      <w:r>
        <w:object w:dxaOrig="11281" w:dyaOrig="2806" w14:anchorId="567B1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15pt" o:ole="">
            <v:imagedata r:id="rId7" o:title=""/>
          </v:shape>
          <o:OLEObject Type="Embed" ProgID="Visio.Drawing.15" ShapeID="_x0000_i1025" DrawAspect="Content" ObjectID="_1704870185" r:id="rId8"/>
        </w:object>
      </w:r>
    </w:p>
    <w:p w14:paraId="48C38795" w14:textId="10353DB1" w:rsidR="00217430" w:rsidRDefault="00217430" w:rsidP="00217430">
      <w:pPr>
        <w:jc w:val="both"/>
      </w:pPr>
    </w:p>
    <w:p w14:paraId="0CBC9493" w14:textId="77777777" w:rsidR="0037708C" w:rsidRDefault="0037708C" w:rsidP="0037708C">
      <w:pPr>
        <w:numPr>
          <w:ilvl w:val="0"/>
          <w:numId w:val="6"/>
        </w:numPr>
        <w:jc w:val="both"/>
      </w:pPr>
      <w:r>
        <w:t>The NDPA sounding phase consists of</w:t>
      </w:r>
    </w:p>
    <w:p w14:paraId="399C82ED" w14:textId="7ADD5FAE" w:rsidR="0037708C" w:rsidRDefault="0037708C" w:rsidP="00D774A4">
      <w:pPr>
        <w:numPr>
          <w:ilvl w:val="0"/>
          <w:numId w:val="8"/>
        </w:numPr>
        <w:jc w:val="both"/>
      </w:pPr>
      <w:r>
        <w:t>The transmission of a Sensing NDP Announcement (NDPA) frame by an AP; and</w:t>
      </w:r>
    </w:p>
    <w:p w14:paraId="658C6B9E" w14:textId="697D440F" w:rsidR="00217430" w:rsidRDefault="0037708C" w:rsidP="00D774A4">
      <w:pPr>
        <w:numPr>
          <w:ilvl w:val="0"/>
          <w:numId w:val="8"/>
        </w:numPr>
        <w:jc w:val="both"/>
      </w:pPr>
      <w:r>
        <w:t>The transmission of an NDP by an AP SIFS after the transmission of the Sensing NDPA frame.</w:t>
      </w:r>
    </w:p>
    <w:p w14:paraId="05A8D95B" w14:textId="78717376" w:rsidR="00D774A4" w:rsidRDefault="00D774A4" w:rsidP="00D774A4">
      <w:pPr>
        <w:jc w:val="both"/>
      </w:pPr>
    </w:p>
    <w:p w14:paraId="33677506" w14:textId="4B1A13F5" w:rsidR="00FA1D58" w:rsidRDefault="00D27F5A" w:rsidP="00FA1D58">
      <w:pPr>
        <w:numPr>
          <w:ilvl w:val="0"/>
          <w:numId w:val="6"/>
        </w:numPr>
        <w:jc w:val="both"/>
      </w:pPr>
      <w:r w:rsidRPr="00850EC1">
        <w:rPr>
          <w:lang w:val="en-US"/>
        </w:rPr>
        <w:t>Transmission of the Sensing Measurement Report frame is initiated by an MLME primitive.</w:t>
      </w:r>
    </w:p>
    <w:p w14:paraId="2C168ECF" w14:textId="77777777" w:rsidR="00FA1D58" w:rsidRDefault="00FA1D58" w:rsidP="00D774A4">
      <w:pPr>
        <w:jc w:val="both"/>
      </w:pPr>
    </w:p>
    <w:p w14:paraId="08CC07B8" w14:textId="77777777" w:rsidR="00FF6799" w:rsidRDefault="00FF6799" w:rsidP="00FF6799">
      <w:pPr>
        <w:numPr>
          <w:ilvl w:val="0"/>
          <w:numId w:val="6"/>
        </w:numPr>
        <w:jc w:val="both"/>
      </w:pPr>
      <w:r>
        <w:t>The TF sounding phase consists of</w:t>
      </w:r>
    </w:p>
    <w:p w14:paraId="1650CAA7" w14:textId="22578028" w:rsidR="00FF6799" w:rsidRDefault="00FF6799" w:rsidP="00FF6799">
      <w:pPr>
        <w:numPr>
          <w:ilvl w:val="0"/>
          <w:numId w:val="9"/>
        </w:numPr>
        <w:jc w:val="both"/>
      </w:pPr>
      <w:r>
        <w:t>The transmission of a Trigger frame by an AP to solicit NDP transmission(s) from STA(s); and</w:t>
      </w:r>
    </w:p>
    <w:p w14:paraId="5D6BF65F" w14:textId="671EFAEF" w:rsidR="00D774A4" w:rsidRDefault="00FF6799" w:rsidP="00FF6799">
      <w:pPr>
        <w:numPr>
          <w:ilvl w:val="0"/>
          <w:numId w:val="9"/>
        </w:numPr>
        <w:jc w:val="both"/>
      </w:pPr>
      <w:r>
        <w:t>The transmission of an NDP by STA(s) SIFS after receiving the Trigger frame.</w:t>
      </w:r>
    </w:p>
    <w:p w14:paraId="47B86136" w14:textId="4E149753" w:rsidR="00BC14B4" w:rsidRDefault="00BC14B4" w:rsidP="00FA1D58">
      <w:pPr>
        <w:jc w:val="both"/>
      </w:pPr>
    </w:p>
    <w:p w14:paraId="06FE3B66" w14:textId="3A3CC058" w:rsidR="00F274BE" w:rsidRDefault="005D324C" w:rsidP="005D324C">
      <w:pPr>
        <w:jc w:val="both"/>
      </w:pPr>
      <w:r>
        <w:t xml:space="preserve">With all of this in mind, </w:t>
      </w:r>
      <w:r w:rsidR="00DA02E8">
        <w:t>we propose the text below to be added into sub-clause 6.3. T</w:t>
      </w:r>
      <w:r w:rsidR="0025527B">
        <w:t xml:space="preserve">he diagram </w:t>
      </w:r>
      <w:r w:rsidR="00DA02E8">
        <w:t xml:space="preserve">in the next page </w:t>
      </w:r>
      <w:proofErr w:type="spellStart"/>
      <w:r w:rsidR="00CA7F11">
        <w:t>depitcts</w:t>
      </w:r>
      <w:proofErr w:type="spellEnd"/>
      <w:r w:rsidR="00CA7F11">
        <w:t xml:space="preserve"> Examples 1 and 2 </w:t>
      </w:r>
      <w:r w:rsidR="00D875FD">
        <w:t>of Figure 3 in the SFD (above).</w:t>
      </w:r>
    </w:p>
    <w:p w14:paraId="10DCB50E" w14:textId="1EEC1918" w:rsidR="00D875FD" w:rsidRDefault="00D875FD" w:rsidP="00D875FD">
      <w:pPr>
        <w:rPr>
          <w:b/>
          <w:bCs/>
          <w:u w:val="single"/>
        </w:rPr>
      </w:pPr>
      <w:r>
        <w:br w:type="page"/>
      </w:r>
      <w:r>
        <w:rPr>
          <w:b/>
          <w:bCs/>
          <w:u w:val="single"/>
        </w:rPr>
        <w:lastRenderedPageBreak/>
        <w:t>Contribution</w:t>
      </w:r>
    </w:p>
    <w:p w14:paraId="48FE98A2" w14:textId="77777777" w:rsidR="00D875FD" w:rsidRDefault="00D875FD" w:rsidP="00D875FD">
      <w:pPr>
        <w:jc w:val="both"/>
      </w:pPr>
    </w:p>
    <w:p w14:paraId="0F209FA3" w14:textId="51B31325" w:rsidR="00D875FD" w:rsidRPr="001D6338" w:rsidRDefault="00D875FD" w:rsidP="00D875FD">
      <w:pPr>
        <w:jc w:val="both"/>
        <w:rPr>
          <w:b/>
          <w:bCs/>
        </w:rPr>
      </w:pPr>
      <w:r w:rsidRPr="001D6338">
        <w:rPr>
          <w:b/>
          <w:bCs/>
        </w:rPr>
        <w:t>Editor</w:t>
      </w:r>
      <w:r w:rsidR="00233ECD">
        <w:rPr>
          <w:b/>
          <w:bCs/>
        </w:rPr>
        <w:t xml:space="preserve"> -</w:t>
      </w:r>
      <w:r w:rsidRPr="001D6338">
        <w:rPr>
          <w:b/>
          <w:bCs/>
        </w:rPr>
        <w:t xml:space="preserve"> Add the following to </w:t>
      </w:r>
      <w:proofErr w:type="spellStart"/>
      <w:r w:rsidRPr="001D6338">
        <w:rPr>
          <w:b/>
          <w:bCs/>
        </w:rPr>
        <w:t>TGbf’s</w:t>
      </w:r>
      <w:proofErr w:type="spellEnd"/>
      <w:r w:rsidRPr="001D6338">
        <w:rPr>
          <w:b/>
          <w:bCs/>
        </w:rPr>
        <w:t xml:space="preserve"> D0.1:</w:t>
      </w:r>
    </w:p>
    <w:p w14:paraId="1D754C65" w14:textId="38008427" w:rsidR="00D875FD" w:rsidRPr="001D6338" w:rsidRDefault="00D875FD" w:rsidP="00D875FD">
      <w:pPr>
        <w:jc w:val="both"/>
        <w:rPr>
          <w:b/>
          <w:bCs/>
        </w:rPr>
      </w:pPr>
    </w:p>
    <w:p w14:paraId="62BE1FB2" w14:textId="591CCC59" w:rsidR="0013568F" w:rsidRPr="001D6338" w:rsidRDefault="0013568F" w:rsidP="0013568F">
      <w:pPr>
        <w:jc w:val="both"/>
        <w:rPr>
          <w:b/>
          <w:bCs/>
        </w:rPr>
      </w:pPr>
      <w:r w:rsidRPr="001D6338">
        <w:rPr>
          <w:b/>
          <w:bCs/>
        </w:rPr>
        <w:t xml:space="preserve">6.3.118 </w:t>
      </w:r>
      <w:r w:rsidR="000D40D9">
        <w:rPr>
          <w:b/>
          <w:bCs/>
        </w:rPr>
        <w:t>WLAN sensing</w:t>
      </w:r>
    </w:p>
    <w:p w14:paraId="32D2E168" w14:textId="0A188A35" w:rsidR="0013568F" w:rsidRPr="001D6338" w:rsidRDefault="0013568F" w:rsidP="0013568F">
      <w:pPr>
        <w:jc w:val="both"/>
        <w:rPr>
          <w:b/>
          <w:bCs/>
        </w:rPr>
      </w:pPr>
      <w:r w:rsidRPr="001D6338">
        <w:rPr>
          <w:b/>
          <w:bCs/>
        </w:rPr>
        <w:t>6.3.118.1 General</w:t>
      </w:r>
    </w:p>
    <w:p w14:paraId="06DA8E42" w14:textId="4B4C2762" w:rsidR="00D875FD" w:rsidRDefault="0013568F" w:rsidP="0013568F">
      <w:pPr>
        <w:jc w:val="both"/>
      </w:pPr>
      <w:r>
        <w:t xml:space="preserve">The following MLME primitives support the </w:t>
      </w:r>
      <w:proofErr w:type="spellStart"/>
      <w:r>
        <w:t>signaling</w:t>
      </w:r>
      <w:proofErr w:type="spellEnd"/>
      <w:r>
        <w:t xml:space="preserve"> of </w:t>
      </w:r>
      <w:r w:rsidR="00410B17">
        <w:t>the WLAN sensing procedure described in 11.X</w:t>
      </w:r>
      <w:r>
        <w:t>. Figure 6-</w:t>
      </w:r>
      <w:r w:rsidR="00C5587D">
        <w:t>1</w:t>
      </w:r>
      <w:r>
        <w:t xml:space="preserve"> depicts </w:t>
      </w:r>
      <w:r w:rsidR="00233ECD">
        <w:t xml:space="preserve">a TB sensing measurement procedure that consists of </w:t>
      </w:r>
      <w:r w:rsidR="000B7C82">
        <w:t>NDPA sounding (</w:t>
      </w:r>
      <w:r w:rsidR="00806421">
        <w:t>E</w:t>
      </w:r>
      <w:r w:rsidR="000B7C82">
        <w:t>xample 1) or TF sounding (Example 2)</w:t>
      </w:r>
      <w:r w:rsidR="00806421">
        <w:t xml:space="preserve">. </w:t>
      </w:r>
      <w:r>
        <w:t>The figure is an example of only the basic procedure and is not meant to be exhaustive of all possible uses of the protocol.</w:t>
      </w:r>
    </w:p>
    <w:p w14:paraId="163D4105" w14:textId="757CD577" w:rsidR="00613127" w:rsidRDefault="00613127" w:rsidP="0013568F">
      <w:pPr>
        <w:jc w:val="both"/>
      </w:pPr>
    </w:p>
    <w:p w14:paraId="51163515" w14:textId="6A95ED3C" w:rsidR="009E71A4" w:rsidRDefault="00320545" w:rsidP="0013568F">
      <w:pPr>
        <w:jc w:val="both"/>
      </w:pPr>
      <w:r>
        <w:pict w14:anchorId="69F60DF6">
          <v:shape id="_x0000_i1026" type="#_x0000_t75" style="width:468pt;height:419pt">
            <v:imagedata r:id="rId9" o:title="Claudio"/>
          </v:shape>
        </w:pict>
      </w:r>
    </w:p>
    <w:p w14:paraId="6D55AADD" w14:textId="0C69B271" w:rsidR="009E71A4" w:rsidRPr="0029118A" w:rsidRDefault="00D761AD" w:rsidP="00D761AD">
      <w:pPr>
        <w:jc w:val="center"/>
        <w:rPr>
          <w:b/>
          <w:bCs/>
          <w:sz w:val="18"/>
          <w:szCs w:val="18"/>
        </w:rPr>
      </w:pPr>
      <w:r w:rsidRPr="0029118A">
        <w:rPr>
          <w:b/>
          <w:bCs/>
          <w:sz w:val="18"/>
          <w:szCs w:val="18"/>
        </w:rPr>
        <w:t xml:space="preserve">Figure </w:t>
      </w:r>
      <w:r w:rsidR="0010187D">
        <w:rPr>
          <w:b/>
          <w:bCs/>
          <w:sz w:val="18"/>
          <w:szCs w:val="18"/>
        </w:rPr>
        <w:t>6-</w:t>
      </w:r>
      <w:r w:rsidRPr="0029118A">
        <w:rPr>
          <w:b/>
          <w:bCs/>
          <w:sz w:val="18"/>
          <w:szCs w:val="18"/>
        </w:rPr>
        <w:t>1:</w:t>
      </w:r>
      <w:r w:rsidR="0039106D">
        <w:rPr>
          <w:b/>
          <w:bCs/>
          <w:sz w:val="18"/>
          <w:szCs w:val="18"/>
        </w:rPr>
        <w:t xml:space="preserve"> </w:t>
      </w:r>
      <w:r w:rsidR="00F66167">
        <w:rPr>
          <w:b/>
          <w:bCs/>
          <w:sz w:val="18"/>
          <w:szCs w:val="18"/>
        </w:rPr>
        <w:t>WLAN sensing procedure, TB measurement instance.</w:t>
      </w:r>
    </w:p>
    <w:p w14:paraId="3923B9E7" w14:textId="77777777" w:rsidR="00D761AD" w:rsidRDefault="00D761AD" w:rsidP="00D761AD">
      <w:pPr>
        <w:jc w:val="center"/>
      </w:pPr>
    </w:p>
    <w:p w14:paraId="0C31E8B6" w14:textId="00EA29FF" w:rsidR="00B74A7D" w:rsidRPr="00594CEA" w:rsidRDefault="00A64BDB" w:rsidP="00B74A7D">
      <w:pPr>
        <w:jc w:val="both"/>
        <w:rPr>
          <w:b/>
          <w:bCs/>
        </w:rPr>
      </w:pPr>
      <w:r w:rsidRPr="00594CEA">
        <w:rPr>
          <w:b/>
          <w:bCs/>
        </w:rPr>
        <w:t xml:space="preserve">6.3.118.2 </w:t>
      </w:r>
      <w:r w:rsidR="00B74A7D" w:rsidRPr="00594CEA">
        <w:rPr>
          <w:b/>
          <w:bCs/>
        </w:rPr>
        <w:t>MLME-SENSMSMTSETUP</w:t>
      </w:r>
      <w:r w:rsidR="00A7730D">
        <w:rPr>
          <w:b/>
          <w:bCs/>
        </w:rPr>
        <w:t xml:space="preserve"> (request,</w:t>
      </w:r>
      <w:r w:rsidR="00F5397E">
        <w:rPr>
          <w:b/>
          <w:bCs/>
        </w:rPr>
        <w:t xml:space="preserve"> indication, response, confirm</w:t>
      </w:r>
      <w:r w:rsidR="00A7730D">
        <w:rPr>
          <w:b/>
          <w:bCs/>
        </w:rPr>
        <w:t>)</w:t>
      </w:r>
    </w:p>
    <w:p w14:paraId="71B94F01" w14:textId="77777777" w:rsidR="00B74A7D" w:rsidRDefault="00B74A7D" w:rsidP="00B74A7D">
      <w:pPr>
        <w:jc w:val="both"/>
      </w:pPr>
      <w:r>
        <w:tab/>
      </w:r>
      <w:r>
        <w:tab/>
      </w:r>
    </w:p>
    <w:p w14:paraId="6D18BEBD" w14:textId="72D8409A" w:rsidR="00B74A7D" w:rsidRPr="008D68F5" w:rsidRDefault="008D68F5" w:rsidP="00B74A7D">
      <w:pPr>
        <w:jc w:val="both"/>
        <w:rPr>
          <w:b/>
          <w:bCs/>
        </w:rPr>
      </w:pPr>
      <w:r w:rsidRPr="008D68F5">
        <w:rPr>
          <w:b/>
          <w:bCs/>
        </w:rPr>
        <w:t xml:space="preserve">6.3.118.3 </w:t>
      </w:r>
      <w:r w:rsidR="00B74A7D" w:rsidRPr="008D68F5">
        <w:rPr>
          <w:b/>
          <w:bCs/>
        </w:rPr>
        <w:t>MLME-SEN</w:t>
      </w:r>
      <w:r w:rsidRPr="008D68F5">
        <w:rPr>
          <w:b/>
          <w:bCs/>
        </w:rPr>
        <w:t>S</w:t>
      </w:r>
      <w:r w:rsidR="00B74A7D" w:rsidRPr="008D68F5">
        <w:rPr>
          <w:b/>
          <w:bCs/>
        </w:rPr>
        <w:t>TBSOUNDRQ</w:t>
      </w:r>
      <w:r w:rsidR="00CD76AE">
        <w:rPr>
          <w:b/>
          <w:bCs/>
        </w:rPr>
        <w:t xml:space="preserve"> (request, indication, confirm)</w:t>
      </w:r>
      <w:r w:rsidR="00B74A7D" w:rsidRPr="008D68F5">
        <w:rPr>
          <w:b/>
          <w:bCs/>
        </w:rPr>
        <w:tab/>
      </w:r>
    </w:p>
    <w:p w14:paraId="695A4FB8" w14:textId="77777777" w:rsidR="00B74A7D" w:rsidRDefault="00B74A7D" w:rsidP="00B74A7D">
      <w:pPr>
        <w:jc w:val="both"/>
      </w:pPr>
      <w:r>
        <w:tab/>
      </w:r>
      <w:r>
        <w:tab/>
      </w:r>
    </w:p>
    <w:p w14:paraId="47CE9609" w14:textId="73093B04" w:rsidR="00594CEA" w:rsidRPr="008D68F5" w:rsidRDefault="008D68F5" w:rsidP="00B74A7D">
      <w:pPr>
        <w:jc w:val="both"/>
        <w:rPr>
          <w:b/>
          <w:bCs/>
        </w:rPr>
      </w:pPr>
      <w:r w:rsidRPr="008D68F5">
        <w:rPr>
          <w:b/>
          <w:bCs/>
        </w:rPr>
        <w:t xml:space="preserve">6.3.118.4 </w:t>
      </w:r>
      <w:r w:rsidR="00B74A7D" w:rsidRPr="008D68F5">
        <w:rPr>
          <w:b/>
          <w:bCs/>
        </w:rPr>
        <w:t>MLME-SENSTBREPORTRQ</w:t>
      </w:r>
      <w:r w:rsidR="00326207">
        <w:rPr>
          <w:b/>
          <w:bCs/>
        </w:rPr>
        <w:t xml:space="preserve"> (request, indication, response, confirm)</w:t>
      </w:r>
    </w:p>
    <w:p w14:paraId="51B6E49A" w14:textId="55B625A2" w:rsidR="00B74A7D" w:rsidRDefault="00B74A7D" w:rsidP="00B74A7D">
      <w:pPr>
        <w:jc w:val="both"/>
      </w:pPr>
      <w:r>
        <w:tab/>
      </w:r>
      <w:r>
        <w:tab/>
      </w:r>
    </w:p>
    <w:p w14:paraId="706CD111" w14:textId="174A9FE6" w:rsidR="00B74A7D" w:rsidRPr="008D68F5" w:rsidRDefault="008D68F5" w:rsidP="00B74A7D">
      <w:pPr>
        <w:jc w:val="both"/>
        <w:rPr>
          <w:b/>
          <w:bCs/>
        </w:rPr>
      </w:pPr>
      <w:r w:rsidRPr="008D68F5">
        <w:rPr>
          <w:b/>
          <w:bCs/>
        </w:rPr>
        <w:t xml:space="preserve">6.3.118.5 </w:t>
      </w:r>
      <w:r w:rsidR="00B74A7D" w:rsidRPr="008D68F5">
        <w:rPr>
          <w:b/>
          <w:bCs/>
        </w:rPr>
        <w:t>MLME-SENSTBREPORT</w:t>
      </w:r>
      <w:r w:rsidR="000914EF">
        <w:rPr>
          <w:b/>
          <w:bCs/>
        </w:rPr>
        <w:t xml:space="preserve"> (indication)</w:t>
      </w:r>
    </w:p>
    <w:p w14:paraId="199D7350" w14:textId="77777777" w:rsidR="00B74A7D" w:rsidRDefault="00B74A7D" w:rsidP="00B74A7D">
      <w:pPr>
        <w:jc w:val="both"/>
      </w:pPr>
      <w:r>
        <w:tab/>
      </w:r>
      <w:r>
        <w:tab/>
      </w:r>
    </w:p>
    <w:p w14:paraId="1C91F9E0" w14:textId="35C8F6EB" w:rsidR="00613127" w:rsidRDefault="008D68F5" w:rsidP="00B74A7D">
      <w:pPr>
        <w:jc w:val="both"/>
        <w:rPr>
          <w:b/>
          <w:bCs/>
        </w:rPr>
      </w:pPr>
      <w:r w:rsidRPr="008D68F5">
        <w:rPr>
          <w:b/>
          <w:bCs/>
        </w:rPr>
        <w:lastRenderedPageBreak/>
        <w:t xml:space="preserve">6.3.118.6 </w:t>
      </w:r>
      <w:r w:rsidR="00B74A7D" w:rsidRPr="008D68F5">
        <w:rPr>
          <w:b/>
          <w:bCs/>
        </w:rPr>
        <w:t>MLME-SENSMSMTTERMINATION</w:t>
      </w:r>
      <w:r w:rsidR="00073A53">
        <w:rPr>
          <w:b/>
          <w:bCs/>
        </w:rPr>
        <w:t xml:space="preserve"> (request, indication, confirm)</w:t>
      </w:r>
      <w:r w:rsidR="00B74A7D" w:rsidRPr="008D68F5">
        <w:rPr>
          <w:b/>
          <w:bCs/>
        </w:rPr>
        <w:tab/>
      </w:r>
    </w:p>
    <w:p w14:paraId="22D80AC7" w14:textId="552245BD" w:rsidR="003C62EB" w:rsidRDefault="003C62EB" w:rsidP="00B74A7D">
      <w:pPr>
        <w:jc w:val="both"/>
        <w:rPr>
          <w:b/>
          <w:bCs/>
        </w:rPr>
      </w:pPr>
    </w:p>
    <w:p w14:paraId="3802ABD1" w14:textId="33BC6C89" w:rsidR="003C62EB" w:rsidRPr="001D6338" w:rsidRDefault="003C62EB" w:rsidP="003C62EB">
      <w:pPr>
        <w:jc w:val="both"/>
        <w:rPr>
          <w:b/>
          <w:bCs/>
        </w:rPr>
      </w:pPr>
      <w:r w:rsidRPr="001D6338">
        <w:rPr>
          <w:b/>
          <w:bCs/>
        </w:rPr>
        <w:t>6.3.11</w:t>
      </w:r>
      <w:r>
        <w:rPr>
          <w:b/>
          <w:bCs/>
        </w:rPr>
        <w:t>9</w:t>
      </w:r>
      <w:r w:rsidRPr="001D6338">
        <w:rPr>
          <w:b/>
          <w:bCs/>
        </w:rPr>
        <w:t xml:space="preserve"> </w:t>
      </w:r>
      <w:r>
        <w:rPr>
          <w:b/>
          <w:bCs/>
        </w:rPr>
        <w:t>Sensing by proxy</w:t>
      </w:r>
    </w:p>
    <w:p w14:paraId="59863B8E" w14:textId="17704CE0" w:rsidR="003C62EB" w:rsidRPr="001D6338" w:rsidRDefault="003C62EB" w:rsidP="003C62EB">
      <w:pPr>
        <w:jc w:val="both"/>
        <w:rPr>
          <w:b/>
          <w:bCs/>
        </w:rPr>
      </w:pPr>
      <w:r w:rsidRPr="001D6338">
        <w:rPr>
          <w:b/>
          <w:bCs/>
        </w:rPr>
        <w:t>6.3.11</w:t>
      </w:r>
      <w:r w:rsidR="00CF6A80">
        <w:rPr>
          <w:b/>
          <w:bCs/>
        </w:rPr>
        <w:t>9</w:t>
      </w:r>
      <w:r w:rsidRPr="001D6338">
        <w:rPr>
          <w:b/>
          <w:bCs/>
        </w:rPr>
        <w:t>.1 General</w:t>
      </w:r>
    </w:p>
    <w:p w14:paraId="0DA78D22" w14:textId="0B02C62B" w:rsidR="003C62EB" w:rsidRDefault="003C62EB" w:rsidP="003C62EB">
      <w:pPr>
        <w:jc w:val="both"/>
      </w:pPr>
      <w:r>
        <w:t xml:space="preserve">The following MLME primitives support the </w:t>
      </w:r>
      <w:r w:rsidR="0010187D">
        <w:t>sensing by proxy</w:t>
      </w:r>
      <w:r>
        <w:t xml:space="preserve"> procedure described in 11.X</w:t>
      </w:r>
      <w:r w:rsidR="0010187D">
        <w:t xml:space="preserve"> and depicted in Figure 6-2</w:t>
      </w:r>
      <w:r>
        <w:t>. The figure is an example of only the basic procedure and is not meant to be exhaustive of all possible uses of the protocol.</w:t>
      </w:r>
    </w:p>
    <w:p w14:paraId="047922B0" w14:textId="36345CDB" w:rsidR="0010187D" w:rsidRDefault="0010187D" w:rsidP="003C62EB">
      <w:pPr>
        <w:jc w:val="both"/>
      </w:pPr>
    </w:p>
    <w:p w14:paraId="11DB09C4" w14:textId="00304368" w:rsidR="0010187D" w:rsidRDefault="006B7A02" w:rsidP="003C62EB">
      <w:pPr>
        <w:jc w:val="both"/>
      </w:pPr>
      <w:r>
        <w:object w:dxaOrig="14700" w:dyaOrig="8461" w14:anchorId="669E968E">
          <v:shape id="_x0000_i1027" type="#_x0000_t75" style="width:467.5pt;height:269pt" o:ole="">
            <v:imagedata r:id="rId10" o:title=""/>
          </v:shape>
          <o:OLEObject Type="Embed" ProgID="Visio.Drawing.15" ShapeID="_x0000_i1027" DrawAspect="Content" ObjectID="_1704870186" r:id="rId11"/>
        </w:object>
      </w:r>
    </w:p>
    <w:p w14:paraId="6B247A6F" w14:textId="6AEEC357" w:rsidR="00ED64E7" w:rsidRPr="0029118A" w:rsidRDefault="00ED64E7" w:rsidP="00ED64E7">
      <w:pPr>
        <w:jc w:val="center"/>
        <w:rPr>
          <w:b/>
          <w:bCs/>
          <w:sz w:val="18"/>
          <w:szCs w:val="18"/>
        </w:rPr>
      </w:pPr>
      <w:r w:rsidRPr="0029118A">
        <w:rPr>
          <w:b/>
          <w:bCs/>
          <w:sz w:val="18"/>
          <w:szCs w:val="18"/>
        </w:rPr>
        <w:t xml:space="preserve">Figure </w:t>
      </w:r>
      <w:r>
        <w:rPr>
          <w:b/>
          <w:bCs/>
          <w:sz w:val="18"/>
          <w:szCs w:val="18"/>
        </w:rPr>
        <w:t>6-2</w:t>
      </w:r>
      <w:r w:rsidRPr="0029118A">
        <w:rPr>
          <w:b/>
          <w:bCs/>
          <w:sz w:val="18"/>
          <w:szCs w:val="18"/>
        </w:rPr>
        <w:t>:</w:t>
      </w:r>
      <w:r>
        <w:rPr>
          <w:b/>
          <w:bCs/>
          <w:sz w:val="18"/>
          <w:szCs w:val="18"/>
        </w:rPr>
        <w:t xml:space="preserve"> Sensing by proxy.</w:t>
      </w:r>
    </w:p>
    <w:p w14:paraId="1EDA4E83" w14:textId="101FA11E" w:rsidR="003C62EB" w:rsidRDefault="003C62EB" w:rsidP="00B74A7D">
      <w:pPr>
        <w:jc w:val="both"/>
        <w:rPr>
          <w:b/>
          <w:bCs/>
        </w:rPr>
      </w:pPr>
    </w:p>
    <w:p w14:paraId="4F0F95BD" w14:textId="7E10B4A0" w:rsidR="00CF6A80" w:rsidRPr="00CF6A80" w:rsidRDefault="00CF6A80" w:rsidP="00CF6A80">
      <w:pPr>
        <w:jc w:val="both"/>
        <w:rPr>
          <w:b/>
          <w:bCs/>
        </w:rPr>
      </w:pPr>
      <w:r w:rsidRPr="001D6338">
        <w:rPr>
          <w:b/>
          <w:bCs/>
        </w:rPr>
        <w:t>6.3.11</w:t>
      </w:r>
      <w:r>
        <w:rPr>
          <w:b/>
          <w:bCs/>
        </w:rPr>
        <w:t>9</w:t>
      </w:r>
      <w:r w:rsidRPr="001D6338">
        <w:rPr>
          <w:b/>
          <w:bCs/>
        </w:rPr>
        <w:t>.</w:t>
      </w:r>
      <w:r>
        <w:rPr>
          <w:b/>
          <w:bCs/>
        </w:rPr>
        <w:t>2</w:t>
      </w:r>
      <w:r w:rsidRPr="001D6338">
        <w:rPr>
          <w:b/>
          <w:bCs/>
        </w:rPr>
        <w:t xml:space="preserve"> </w:t>
      </w:r>
      <w:r w:rsidRPr="00CF6A80">
        <w:rPr>
          <w:b/>
          <w:bCs/>
        </w:rPr>
        <w:t>MLME-SENSSBPMSMTRQ</w:t>
      </w:r>
      <w:r w:rsidR="000914EF">
        <w:rPr>
          <w:b/>
          <w:bCs/>
        </w:rPr>
        <w:t xml:space="preserve"> (request, indication, response, confirm)</w:t>
      </w:r>
    </w:p>
    <w:p w14:paraId="23F057FE" w14:textId="77777777" w:rsidR="00CF6A80" w:rsidRPr="00CF6A80" w:rsidRDefault="00CF6A80" w:rsidP="00CF6A80">
      <w:pPr>
        <w:jc w:val="both"/>
        <w:rPr>
          <w:b/>
          <w:bCs/>
        </w:rPr>
      </w:pPr>
      <w:r w:rsidRPr="00CF6A80">
        <w:rPr>
          <w:b/>
          <w:bCs/>
        </w:rPr>
        <w:tab/>
      </w:r>
      <w:r w:rsidRPr="00CF6A80">
        <w:rPr>
          <w:b/>
          <w:bCs/>
        </w:rPr>
        <w:tab/>
      </w:r>
    </w:p>
    <w:p w14:paraId="566C6711" w14:textId="0D6F9038" w:rsidR="00CF6A80" w:rsidRPr="00CF6A80" w:rsidRDefault="00CF6A80" w:rsidP="00CF6A80">
      <w:pPr>
        <w:jc w:val="both"/>
        <w:rPr>
          <w:b/>
          <w:bCs/>
        </w:rPr>
      </w:pPr>
      <w:r w:rsidRPr="001D6338">
        <w:rPr>
          <w:b/>
          <w:bCs/>
        </w:rPr>
        <w:t>6.3.11</w:t>
      </w:r>
      <w:r>
        <w:rPr>
          <w:b/>
          <w:bCs/>
        </w:rPr>
        <w:t>9</w:t>
      </w:r>
      <w:r w:rsidRPr="001D6338">
        <w:rPr>
          <w:b/>
          <w:bCs/>
        </w:rPr>
        <w:t>.</w:t>
      </w:r>
      <w:r>
        <w:rPr>
          <w:b/>
          <w:bCs/>
        </w:rPr>
        <w:t>3</w:t>
      </w:r>
      <w:r w:rsidRPr="001D6338">
        <w:rPr>
          <w:b/>
          <w:bCs/>
        </w:rPr>
        <w:t xml:space="preserve"> </w:t>
      </w:r>
      <w:r w:rsidRPr="00CF6A80">
        <w:rPr>
          <w:b/>
          <w:bCs/>
        </w:rPr>
        <w:t>MLME-SENSSBPREPORT</w:t>
      </w:r>
      <w:r w:rsidR="000914EF">
        <w:rPr>
          <w:b/>
          <w:bCs/>
        </w:rPr>
        <w:t xml:space="preserve"> (request, indication)</w:t>
      </w:r>
    </w:p>
    <w:p w14:paraId="17BACF12" w14:textId="77777777" w:rsidR="00CF6A80" w:rsidRPr="00CF6A80" w:rsidRDefault="00CF6A80" w:rsidP="00CF6A80">
      <w:pPr>
        <w:jc w:val="both"/>
        <w:rPr>
          <w:b/>
          <w:bCs/>
        </w:rPr>
      </w:pPr>
      <w:r w:rsidRPr="00CF6A80">
        <w:rPr>
          <w:b/>
          <w:bCs/>
        </w:rPr>
        <w:tab/>
      </w:r>
      <w:r w:rsidRPr="00CF6A80">
        <w:rPr>
          <w:b/>
          <w:bCs/>
        </w:rPr>
        <w:tab/>
      </w:r>
    </w:p>
    <w:p w14:paraId="2874A7A9" w14:textId="0D750EC0" w:rsidR="00CF6A80" w:rsidRPr="008D68F5" w:rsidRDefault="00CF6A80" w:rsidP="00CF6A80">
      <w:pPr>
        <w:jc w:val="both"/>
        <w:rPr>
          <w:b/>
          <w:bCs/>
        </w:rPr>
      </w:pPr>
      <w:r w:rsidRPr="001D6338">
        <w:rPr>
          <w:b/>
          <w:bCs/>
        </w:rPr>
        <w:t>6.3.11</w:t>
      </w:r>
      <w:r>
        <w:rPr>
          <w:b/>
          <w:bCs/>
        </w:rPr>
        <w:t>9</w:t>
      </w:r>
      <w:r w:rsidRPr="001D6338">
        <w:rPr>
          <w:b/>
          <w:bCs/>
        </w:rPr>
        <w:t>.</w:t>
      </w:r>
      <w:r>
        <w:rPr>
          <w:b/>
          <w:bCs/>
        </w:rPr>
        <w:t>4</w:t>
      </w:r>
      <w:r w:rsidRPr="001D6338">
        <w:rPr>
          <w:b/>
          <w:bCs/>
        </w:rPr>
        <w:t xml:space="preserve"> </w:t>
      </w:r>
      <w:r w:rsidRPr="00CF6A80">
        <w:rPr>
          <w:b/>
          <w:bCs/>
        </w:rPr>
        <w:t>MLME-SENSSBPTERMINATION</w:t>
      </w:r>
      <w:r w:rsidRPr="00CF6A80">
        <w:rPr>
          <w:b/>
          <w:bCs/>
        </w:rPr>
        <w:tab/>
      </w:r>
      <w:r w:rsidR="00D75FDB">
        <w:rPr>
          <w:b/>
          <w:bCs/>
        </w:rPr>
        <w:t>(request, indication, confirm)</w:t>
      </w:r>
    </w:p>
    <w:sectPr w:rsidR="00CF6A80" w:rsidRPr="008D68F5">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C0391" w14:textId="77777777" w:rsidR="00320545" w:rsidRDefault="00320545">
      <w:r>
        <w:separator/>
      </w:r>
    </w:p>
  </w:endnote>
  <w:endnote w:type="continuationSeparator" w:id="0">
    <w:p w14:paraId="5BA77C81" w14:textId="77777777" w:rsidR="00320545" w:rsidRDefault="0032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C624" w14:textId="77777777" w:rsidR="00A24FA3" w:rsidRDefault="00A24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1944" w14:textId="3A15A110" w:rsidR="0029020B" w:rsidRDefault="00D75FDB">
    <w:pPr>
      <w:pStyle w:val="Footer"/>
      <w:tabs>
        <w:tab w:val="clear" w:pos="6480"/>
        <w:tab w:val="center" w:pos="4680"/>
        <w:tab w:val="right" w:pos="9360"/>
      </w:tabs>
    </w:pPr>
    <w:fldSimple w:instr=" SUBJECT  \* MERGEFORMAT ">
      <w:r w:rsidR="0087636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779FF">
        <w:t>Claudio da Silva, Meta Platforms</w:t>
      </w:r>
    </w:fldSimple>
  </w:p>
  <w:p w14:paraId="76DC430E"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5858" w14:textId="77777777" w:rsidR="00A24FA3" w:rsidRDefault="00A24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DBB07" w14:textId="77777777" w:rsidR="00320545" w:rsidRDefault="00320545">
      <w:r>
        <w:separator/>
      </w:r>
    </w:p>
  </w:footnote>
  <w:footnote w:type="continuationSeparator" w:id="0">
    <w:p w14:paraId="775AD9FE" w14:textId="77777777" w:rsidR="00320545" w:rsidRDefault="00320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1610" w14:textId="77777777" w:rsidR="00A24FA3" w:rsidRDefault="00A24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1EC7" w14:textId="0B6C8D0D" w:rsidR="0029020B" w:rsidRDefault="00D75FDB">
    <w:pPr>
      <w:pStyle w:val="Header"/>
      <w:tabs>
        <w:tab w:val="clear" w:pos="6480"/>
        <w:tab w:val="center" w:pos="4680"/>
        <w:tab w:val="right" w:pos="9360"/>
      </w:tabs>
    </w:pPr>
    <w:fldSimple w:instr=" KEYWORDS  \* MERGEFORMAT ">
      <w:r w:rsidR="00BC5427">
        <w:t>January 2022</w:t>
      </w:r>
    </w:fldSimple>
    <w:r w:rsidR="0029020B">
      <w:tab/>
    </w:r>
    <w:r w:rsidR="0029020B">
      <w:tab/>
    </w:r>
    <w:fldSimple w:instr=" TITLE  \* MERGEFORMAT ">
      <w:r w:rsidR="00876365">
        <w:t>doc.: IEEE 802.11-</w:t>
      </w:r>
      <w:r w:rsidR="00BC5427">
        <w:t>22</w:t>
      </w:r>
      <w:r w:rsidR="00876365">
        <w:t>/</w:t>
      </w:r>
      <w:r w:rsidR="00A24FA3">
        <w:t>0233</w:t>
      </w:r>
      <w:r w:rsidR="00876365">
        <w:t>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7840" w14:textId="77777777" w:rsidR="00A24FA3" w:rsidRDefault="00A24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C03"/>
    <w:multiLevelType w:val="hybridMultilevel"/>
    <w:tmpl w:val="2D3C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ED5ECB"/>
    <w:multiLevelType w:val="hybridMultilevel"/>
    <w:tmpl w:val="9BE64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E2F5F"/>
    <w:multiLevelType w:val="hybridMultilevel"/>
    <w:tmpl w:val="D1007168"/>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723FFE"/>
    <w:multiLevelType w:val="hybridMultilevel"/>
    <w:tmpl w:val="4600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80AE7"/>
    <w:multiLevelType w:val="hybridMultilevel"/>
    <w:tmpl w:val="D562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B93374"/>
    <w:multiLevelType w:val="hybridMultilevel"/>
    <w:tmpl w:val="0EEC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091EB6"/>
    <w:multiLevelType w:val="hybridMultilevel"/>
    <w:tmpl w:val="C4408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5"/>
  </w:num>
  <w:num w:numId="6">
    <w:abstractNumId w:val="4"/>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365"/>
    <w:rsid w:val="00003186"/>
    <w:rsid w:val="00023744"/>
    <w:rsid w:val="00036EA9"/>
    <w:rsid w:val="00073A53"/>
    <w:rsid w:val="000914EF"/>
    <w:rsid w:val="000B1ED5"/>
    <w:rsid w:val="000B7C82"/>
    <w:rsid w:val="000D40D9"/>
    <w:rsid w:val="0010187D"/>
    <w:rsid w:val="001311FF"/>
    <w:rsid w:val="0013568F"/>
    <w:rsid w:val="00136C5D"/>
    <w:rsid w:val="00152024"/>
    <w:rsid w:val="001B19B2"/>
    <w:rsid w:val="001D4B31"/>
    <w:rsid w:val="001D6338"/>
    <w:rsid w:val="001D723B"/>
    <w:rsid w:val="0021286A"/>
    <w:rsid w:val="00217430"/>
    <w:rsid w:val="00233ECD"/>
    <w:rsid w:val="00241992"/>
    <w:rsid w:val="00253683"/>
    <w:rsid w:val="0025527B"/>
    <w:rsid w:val="0028618E"/>
    <w:rsid w:val="00286DCB"/>
    <w:rsid w:val="0029020B"/>
    <w:rsid w:val="0029118A"/>
    <w:rsid w:val="002935D2"/>
    <w:rsid w:val="002A7ACA"/>
    <w:rsid w:val="002D44BE"/>
    <w:rsid w:val="002E1577"/>
    <w:rsid w:val="00320545"/>
    <w:rsid w:val="00326207"/>
    <w:rsid w:val="0035170B"/>
    <w:rsid w:val="00364680"/>
    <w:rsid w:val="0037708C"/>
    <w:rsid w:val="003847B3"/>
    <w:rsid w:val="00390BAC"/>
    <w:rsid w:val="0039106D"/>
    <w:rsid w:val="003C62EB"/>
    <w:rsid w:val="003E5E68"/>
    <w:rsid w:val="00405725"/>
    <w:rsid w:val="00410B17"/>
    <w:rsid w:val="00442037"/>
    <w:rsid w:val="004779FF"/>
    <w:rsid w:val="00491EF6"/>
    <w:rsid w:val="004B064B"/>
    <w:rsid w:val="00502706"/>
    <w:rsid w:val="00502F0E"/>
    <w:rsid w:val="00504DD2"/>
    <w:rsid w:val="00513B5C"/>
    <w:rsid w:val="00542D3C"/>
    <w:rsid w:val="005562C3"/>
    <w:rsid w:val="00562F5C"/>
    <w:rsid w:val="00594CEA"/>
    <w:rsid w:val="00596801"/>
    <w:rsid w:val="005D324C"/>
    <w:rsid w:val="005E14A0"/>
    <w:rsid w:val="00613127"/>
    <w:rsid w:val="0062440B"/>
    <w:rsid w:val="00634166"/>
    <w:rsid w:val="006710CF"/>
    <w:rsid w:val="00675A26"/>
    <w:rsid w:val="006841C6"/>
    <w:rsid w:val="006B7A02"/>
    <w:rsid w:val="006C0727"/>
    <w:rsid w:val="006E145F"/>
    <w:rsid w:val="00701FC2"/>
    <w:rsid w:val="00726A2C"/>
    <w:rsid w:val="007372A7"/>
    <w:rsid w:val="00770572"/>
    <w:rsid w:val="007C147F"/>
    <w:rsid w:val="00806421"/>
    <w:rsid w:val="00851EA8"/>
    <w:rsid w:val="00865B8D"/>
    <w:rsid w:val="00876365"/>
    <w:rsid w:val="008B3EB3"/>
    <w:rsid w:val="008D2D6D"/>
    <w:rsid w:val="008D68F5"/>
    <w:rsid w:val="0091541D"/>
    <w:rsid w:val="00926180"/>
    <w:rsid w:val="00976A81"/>
    <w:rsid w:val="009A7E36"/>
    <w:rsid w:val="009B4A69"/>
    <w:rsid w:val="009B6077"/>
    <w:rsid w:val="009E71A4"/>
    <w:rsid w:val="009F2FBC"/>
    <w:rsid w:val="00A01696"/>
    <w:rsid w:val="00A11941"/>
    <w:rsid w:val="00A1467A"/>
    <w:rsid w:val="00A24FA3"/>
    <w:rsid w:val="00A31C2E"/>
    <w:rsid w:val="00A50A4D"/>
    <w:rsid w:val="00A64BDB"/>
    <w:rsid w:val="00A67C1C"/>
    <w:rsid w:val="00A7730D"/>
    <w:rsid w:val="00AA427C"/>
    <w:rsid w:val="00AB6848"/>
    <w:rsid w:val="00AE69CF"/>
    <w:rsid w:val="00B0011F"/>
    <w:rsid w:val="00B26146"/>
    <w:rsid w:val="00B444C9"/>
    <w:rsid w:val="00B74A7D"/>
    <w:rsid w:val="00B80DB8"/>
    <w:rsid w:val="00B8197E"/>
    <w:rsid w:val="00B81D7B"/>
    <w:rsid w:val="00BC14B4"/>
    <w:rsid w:val="00BC5427"/>
    <w:rsid w:val="00BE68C2"/>
    <w:rsid w:val="00BE7091"/>
    <w:rsid w:val="00BF2955"/>
    <w:rsid w:val="00BF29B3"/>
    <w:rsid w:val="00C0088C"/>
    <w:rsid w:val="00C11E7D"/>
    <w:rsid w:val="00C12EBA"/>
    <w:rsid w:val="00C5587D"/>
    <w:rsid w:val="00C626FF"/>
    <w:rsid w:val="00C8568B"/>
    <w:rsid w:val="00C95820"/>
    <w:rsid w:val="00CA09B2"/>
    <w:rsid w:val="00CA18FA"/>
    <w:rsid w:val="00CA7F11"/>
    <w:rsid w:val="00CD739C"/>
    <w:rsid w:val="00CD76AE"/>
    <w:rsid w:val="00CF6A80"/>
    <w:rsid w:val="00D002D0"/>
    <w:rsid w:val="00D27F5A"/>
    <w:rsid w:val="00D75FDB"/>
    <w:rsid w:val="00D761AD"/>
    <w:rsid w:val="00D774A4"/>
    <w:rsid w:val="00D8609A"/>
    <w:rsid w:val="00D875FD"/>
    <w:rsid w:val="00DA02E8"/>
    <w:rsid w:val="00DC29C5"/>
    <w:rsid w:val="00DC5A7B"/>
    <w:rsid w:val="00DE145D"/>
    <w:rsid w:val="00EA50F5"/>
    <w:rsid w:val="00EA7F6E"/>
    <w:rsid w:val="00ED64E7"/>
    <w:rsid w:val="00EF30B8"/>
    <w:rsid w:val="00F02A6C"/>
    <w:rsid w:val="00F274BE"/>
    <w:rsid w:val="00F31C49"/>
    <w:rsid w:val="00F5397E"/>
    <w:rsid w:val="00F66167"/>
    <w:rsid w:val="00FA1D58"/>
    <w:rsid w:val="00FF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70F12"/>
  <w15:chartTrackingRefBased/>
  <w15:docId w15:val="{5A49600A-1901-42CF-A7F8-8FCCE470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91541D"/>
    <w:rPr>
      <w:sz w:val="16"/>
      <w:szCs w:val="16"/>
    </w:rPr>
  </w:style>
  <w:style w:type="paragraph" w:styleId="CommentText">
    <w:name w:val="annotation text"/>
    <w:basedOn w:val="Normal"/>
    <w:link w:val="CommentTextChar"/>
    <w:rsid w:val="0091541D"/>
    <w:rPr>
      <w:sz w:val="20"/>
    </w:rPr>
  </w:style>
  <w:style w:type="character" w:customStyle="1" w:styleId="CommentTextChar">
    <w:name w:val="Comment Text Char"/>
    <w:link w:val="CommentText"/>
    <w:rsid w:val="0091541D"/>
    <w:rPr>
      <w:lang w:val="en-GB"/>
    </w:rPr>
  </w:style>
  <w:style w:type="paragraph" w:styleId="CommentSubject">
    <w:name w:val="annotation subject"/>
    <w:basedOn w:val="CommentText"/>
    <w:next w:val="CommentText"/>
    <w:link w:val="CommentSubjectChar"/>
    <w:rsid w:val="0091541D"/>
    <w:rPr>
      <w:b/>
      <w:bCs/>
    </w:rPr>
  </w:style>
  <w:style w:type="character" w:customStyle="1" w:styleId="CommentSubjectChar">
    <w:name w:val="Comment Subject Char"/>
    <w:link w:val="CommentSubject"/>
    <w:rsid w:val="0091541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174</TotalTime>
  <Pages>4</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132</cp:revision>
  <cp:lastPrinted>1900-01-01T08:00:00Z</cp:lastPrinted>
  <dcterms:created xsi:type="dcterms:W3CDTF">2022-01-13T19:51:00Z</dcterms:created>
  <dcterms:modified xsi:type="dcterms:W3CDTF">2022-01-28T18:17:00Z</dcterms:modified>
</cp:coreProperties>
</file>