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19, Yangjae-daero 11gil, Seocho-gu,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r w:rsidRPr="003153F3">
              <w:rPr>
                <w:b w:val="0"/>
                <w:sz w:val="18"/>
                <w:szCs w:val="18"/>
                <w:lang w:eastAsia="ko-KR"/>
              </w:rPr>
              <w:t>Dongguk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r w:rsidRPr="003153F3">
              <w:rPr>
                <w:b w:val="0"/>
                <w:sz w:val="18"/>
                <w:szCs w:val="18"/>
                <w:lang w:eastAsia="ko-KR"/>
              </w:rPr>
              <w:t>Jinsoo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Rev 1 :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Ack part for Action frame</w:t>
      </w:r>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pPr>
      <w:r>
        <w:rPr>
          <w:rFonts w:hint="eastAsia"/>
          <w:lang w:eastAsia="ko-KR"/>
        </w:rPr>
        <w:t>Divided role field into two subfields</w:t>
      </w:r>
    </w:p>
    <w:p w14:paraId="7917B4DA" w14:textId="6A40085B" w:rsidR="00E825EF" w:rsidRDefault="00E825EF" w:rsidP="00E825EF">
      <w:pPr>
        <w:pStyle w:val="a5"/>
        <w:numPr>
          <w:ilvl w:val="0"/>
          <w:numId w:val="1"/>
        </w:numPr>
        <w:ind w:leftChars="0"/>
        <w:jc w:val="both"/>
      </w:pPr>
      <w:r>
        <w:t xml:space="preserve">Rev 2 : Updated based on the comments in the call/offline. Main changes </w:t>
      </w:r>
      <w:r w:rsidR="001017B3">
        <w:t xml:space="preserve">(in green) </w:t>
      </w:r>
      <w:r>
        <w:t>are as follows</w:t>
      </w:r>
    </w:p>
    <w:p w14:paraId="5A31BF0A" w14:textId="54C471BE" w:rsidR="00E825EF" w:rsidRDefault="00E825EF" w:rsidP="00E825EF">
      <w:pPr>
        <w:pStyle w:val="a5"/>
        <w:numPr>
          <w:ilvl w:val="1"/>
          <w:numId w:val="1"/>
        </w:numPr>
        <w:ind w:leftChars="0"/>
        <w:rPr>
          <w:lang w:eastAsia="ko-KR"/>
        </w:rPr>
      </w:pPr>
      <w:r>
        <w:rPr>
          <w:rFonts w:hint="eastAsia"/>
          <w:lang w:eastAsia="ko-KR"/>
        </w:rPr>
        <w:t xml:space="preserve">Changed </w:t>
      </w:r>
      <w:r>
        <w:rPr>
          <w:lang w:eastAsia="ko-KR"/>
        </w:rPr>
        <w:t>“Status Indication field” to existing “Status Code” field</w:t>
      </w:r>
    </w:p>
    <w:p w14:paraId="1D820FED" w14:textId="3828A795" w:rsidR="00E825EF" w:rsidRDefault="00A822C0" w:rsidP="00E825EF">
      <w:pPr>
        <w:pStyle w:val="a5"/>
        <w:numPr>
          <w:ilvl w:val="1"/>
          <w:numId w:val="1"/>
        </w:numPr>
        <w:ind w:leftChars="0"/>
        <w:rPr>
          <w:lang w:eastAsia="ko-KR"/>
        </w:rPr>
      </w:pPr>
      <w:r>
        <w:rPr>
          <w:lang w:eastAsia="ko-KR"/>
        </w:rPr>
        <w:t xml:space="preserve">Changed </w:t>
      </w:r>
      <w:r w:rsidR="00F15A4D">
        <w:rPr>
          <w:lang w:eastAsia="ko-KR"/>
        </w:rPr>
        <w:t xml:space="preserve">the formats of </w:t>
      </w:r>
      <w:r>
        <w:rPr>
          <w:lang w:eastAsia="ko-KR"/>
        </w:rPr>
        <w:t>Sensing Measurement Setup frame</w:t>
      </w:r>
      <w:r w:rsidR="00F15A4D">
        <w:rPr>
          <w:lang w:eastAsia="ko-KR"/>
        </w:rPr>
        <w:t xml:space="preserve"> (/w subtype)</w:t>
      </w:r>
      <w:bookmarkStart w:id="0" w:name="_GoBack"/>
      <w:bookmarkEnd w:id="0"/>
    </w:p>
    <w:p w14:paraId="3916749E" w14:textId="2D84A685" w:rsidR="007F70A2" w:rsidRDefault="007F70A2" w:rsidP="00E825EF">
      <w:pPr>
        <w:pStyle w:val="a5"/>
        <w:numPr>
          <w:ilvl w:val="1"/>
          <w:numId w:val="1"/>
        </w:numPr>
        <w:ind w:leftChars="0"/>
        <w:rPr>
          <w:lang w:eastAsia="ko-KR"/>
        </w:rPr>
      </w:pPr>
      <w:r>
        <w:rPr>
          <w:lang w:eastAsia="ko-KR"/>
        </w:rPr>
        <w:t>Added Motion 61,63</w:t>
      </w:r>
    </w:p>
    <w:p w14:paraId="0BF16E68" w14:textId="77777777" w:rsidR="00E825EF" w:rsidRPr="00A822C0" w:rsidRDefault="00E825EF" w:rsidP="0036719A">
      <w:pPr>
        <w:pStyle w:val="a5"/>
        <w:ind w:leftChars="0" w:left="720"/>
      </w:pPr>
    </w:p>
    <w:p w14:paraId="416DA081" w14:textId="77777777" w:rsidR="000A2472" w:rsidRPr="00D208F7"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Default="00254437" w:rsidP="00254437">
      <w:pPr>
        <w:rPr>
          <w:rFonts w:ascii="Times New Roman" w:hAnsi="Times New Roman" w:cs="Times New Roman"/>
          <w:color w:val="4472C4"/>
        </w:rPr>
      </w:pPr>
      <w:r w:rsidRPr="00254437">
        <w:rPr>
          <w:rFonts w:ascii="Times New Roman" w:hAnsi="Times New Roman" w:cs="Times New Roman"/>
        </w:rPr>
        <w:t xml:space="preserve">Measurement Setup ID is set by sensing initiator, the tuple &lt;Sensing Initiator’s MAC address, Measurement Setup </w:t>
      </w:r>
      <w:r w:rsidRPr="00254437">
        <w:rPr>
          <w:rFonts w:ascii="Times New Roman" w:hAnsi="Times New Roman" w:cs="Times New Roman"/>
        </w:rPr>
        <w:lastRenderedPageBreak/>
        <w:t xml:space="preserve">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r w:rsidRPr="004A2443">
        <w:rPr>
          <w:rFonts w:ascii="Times New Roman" w:hAnsi="Times New Roman" w:cs="Times New Roman"/>
        </w:rPr>
        <w:t>The sensing transmitter and sensing receiver role(s) of a STA corresponding to a Measurement Setup ID until the sensing measurement setup is terminated shall be fixed as determined during the sensing measurement setup</w:t>
      </w:r>
      <w:r>
        <w:t xml:space="preserve"> </w:t>
      </w:r>
      <w:r w:rsidRPr="004A2443">
        <w:rPr>
          <w:rFonts w:ascii="Times New Roman" w:hAnsi="Times New Roman" w:cs="Times New Roman"/>
          <w:color w:val="4472C4"/>
        </w:rPr>
        <w:t>(Motion 37, 21/1736r2).</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The transmission of a sensing measurement setup request frame by the sensing initiator to a sensing responder with which it intends to perform a sensing measurement setup, followed by the transmission of an Ack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p>
    <w:p w14:paraId="224734F1" w14:textId="77777777" w:rsidR="000A2472" w:rsidRPr="00DC2980"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DEC275"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61, 21/1828r4)</w:t>
      </w:r>
      <w:r w:rsidRPr="007F70A2">
        <w:rPr>
          <w:rFonts w:ascii="Times New Roman" w:hAnsi="Times New Roman" w:cs="Times New Roman"/>
        </w:rPr>
        <w:t xml:space="preserve"> The 11bf amendment shall define both public and protected action frames, which include Sensing Measurement Setup Request/Response, Sensing Measurement Report, Sensing Measurement Setup Termination, and SBP Request/Response/Termination frames.</w:t>
      </w:r>
    </w:p>
    <w:p w14:paraId="60D6D6A6" w14:textId="77777777" w:rsidR="007F70A2" w:rsidRPr="007F70A2" w:rsidRDefault="007F70A2" w:rsidP="007F70A2">
      <w:pPr>
        <w:widowControl/>
        <w:numPr>
          <w:ilvl w:val="0"/>
          <w:numId w:val="6"/>
        </w:numPr>
        <w:wordWrap/>
        <w:autoSpaceDE/>
        <w:autoSpaceDN/>
        <w:spacing w:after="0" w:line="240" w:lineRule="auto"/>
        <w:jc w:val="left"/>
        <w:rPr>
          <w:rFonts w:ascii="Times New Roman" w:hAnsi="Times New Roman" w:cs="Times New Roman"/>
        </w:rPr>
      </w:pPr>
      <w:r w:rsidRPr="007F70A2">
        <w:rPr>
          <w:rFonts w:ascii="Times New Roman" w:hAnsi="Times New Roman" w:cs="Times New Roman"/>
        </w:rPr>
        <w:t>Other public and protected action frames for sensing are TBD.</w:t>
      </w:r>
    </w:p>
    <w:p w14:paraId="2CF57779" w14:textId="77777777" w:rsidR="007F70A2" w:rsidRPr="007F70A2" w:rsidRDefault="007F70A2" w:rsidP="007F70A2">
      <w:pPr>
        <w:rPr>
          <w:rFonts w:ascii="Times New Roman" w:hAnsi="Times New Roman" w:cs="Times New Roman"/>
        </w:rPr>
      </w:pPr>
    </w:p>
    <w:p w14:paraId="5FF51647"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63, 22/0286r1)</w:t>
      </w:r>
      <w:r w:rsidRPr="007F70A2">
        <w:rPr>
          <w:rFonts w:ascii="Times New Roman" w:hAnsi="Times New Roman" w:cs="Times New Roman"/>
        </w:rPr>
        <w:t xml:space="preserve"> A new action category of robust “Protected Sensing Frame” is defined to separate PN segment.</w:t>
      </w:r>
    </w:p>
    <w:p w14:paraId="1E14C4D7" w14:textId="77777777" w:rsidR="00FB4BF0" w:rsidRPr="00DC298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r w:rsidR="00520874" w:rsidRPr="00FB4BF0">
        <w:rPr>
          <w:rFonts w:ascii="Times New Roman" w:eastAsia="맑은 고딕" w:hAnsi="Times New Roman" w:cs="Times New Roman"/>
          <w:b/>
          <w:bCs/>
          <w:i/>
          <w:iCs/>
          <w:kern w:val="0"/>
          <w:szCs w:val="20"/>
          <w:lang w:val="en-GB"/>
        </w:rPr>
        <w:t>TGbf</w:t>
      </w:r>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Editing instructions preceded by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are instructions to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to modify existing material in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draft.  As a result of adopting the changes,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r w:rsidRPr="00FB4BF0">
        <w:rPr>
          <w:rFonts w:ascii="Times New Roman" w:eastAsia="맑은 고딕" w:hAnsi="Times New Roman" w:cs="Times New Roman"/>
          <w:b/>
          <w:bCs/>
          <w:i/>
          <w:iCs/>
          <w:kern w:val="0"/>
          <w:szCs w:val="20"/>
          <w:lang w:val="en-GB"/>
        </w:rPr>
        <w:t>TGbf</w:t>
      </w:r>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r>
        <w:rPr>
          <w:b/>
          <w:bCs/>
          <w:i/>
          <w:iCs/>
          <w:w w:val="100"/>
          <w:highlight w:val="yellow"/>
        </w:rPr>
        <w:t>TGbf</w:t>
      </w:r>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r>
        <w:rPr>
          <w:b/>
          <w:bCs/>
          <w:i/>
          <w:iCs/>
          <w:w w:val="100"/>
          <w:highlight w:val="yellow"/>
        </w:rPr>
        <w:t>TGbf</w:t>
      </w:r>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subclause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r>
        <w:rPr>
          <w:w w:val="100"/>
        </w:rPr>
        <w:t>x</w:t>
      </w:r>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r>
        <w:rPr>
          <w:w w:val="100"/>
        </w:rPr>
        <w:t>x</w:t>
      </w:r>
      <w:r w:rsidRPr="001D779C">
        <w:rPr>
          <w:w w:val="100"/>
        </w:rPr>
        <w:t>.</w:t>
      </w:r>
      <w:r>
        <w:rPr>
          <w:w w:val="100"/>
        </w:rPr>
        <w:t>y Sensing Measurement Setup Procedure</w:t>
      </w:r>
      <w:r w:rsidR="0091535A">
        <w:rPr>
          <w:w w:val="100"/>
        </w:rPr>
        <w:t xml:space="preserve"> for non-DMG STA</w:t>
      </w:r>
    </w:p>
    <w:p w14:paraId="57B58E68" w14:textId="00DF6A3C" w:rsidR="00D76CA0" w:rsidRDefault="00016ABF" w:rsidP="002F535A">
      <w:pPr>
        <w:rPr>
          <w:rFonts w:ascii="Times New Roman" w:hAnsi="Times New Roman" w:cs="Times New Roman"/>
        </w:rPr>
      </w:pPr>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r>
        <w:rPr>
          <w:rFonts w:ascii="Times New Roman" w:hAnsi="Times New Roman" w:cs="Times New Roman"/>
        </w:rPr>
        <w:t>.</w:t>
      </w:r>
      <w:r w:rsidR="00BB08E8">
        <w:rPr>
          <w:rFonts w:ascii="Times New Roman" w:hAnsi="Times New Roman" w:cs="Times New Roman"/>
        </w:rPr>
        <w:t xml:space="preserve"> </w:t>
      </w:r>
    </w:p>
    <w:p w14:paraId="0A8E45D0" w14:textId="0FAD0C6F" w:rsidR="00316282" w:rsidRDefault="00016ABF" w:rsidP="002F535A">
      <w:pPr>
        <w:rPr>
          <w:rFonts w:ascii="Times New Roman" w:hAnsi="Times New Roman" w:cs="Times New Roman"/>
        </w:rPr>
      </w:pPr>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r w:rsidR="00DA6487" w:rsidRPr="00D17487">
        <w:rPr>
          <w:rFonts w:ascii="Times New Roman" w:hAnsi="Times New Roman" w:cs="Times New Roman"/>
        </w:rPr>
        <w:t xml:space="preserve">may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483522">
        <w:rPr>
          <w:rFonts w:ascii="Times New Roman" w:hAnsi="Times New Roman" w:cs="Times New Roman"/>
        </w:rPr>
        <w:t>.</w:t>
      </w:r>
    </w:p>
    <w:p w14:paraId="0F18E0C2" w14:textId="2CBE6075" w:rsidR="00016ABF" w:rsidRDefault="004658B8" w:rsidP="002F535A">
      <w:pPr>
        <w:rPr>
          <w:rFonts w:ascii="Times New Roman" w:hAnsi="Times New Roman" w:cs="Times New Roman"/>
        </w:rPr>
      </w:pPr>
      <w:r>
        <w:rPr>
          <w:rFonts w:ascii="Times New Roman" w:hAnsi="Times New Roman" w:cs="Times New Roman"/>
        </w:rPr>
        <w:lastRenderedPageBreak/>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518284CC" w:rsidR="000C027E" w:rsidRPr="00BF762D"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t>sensing measurement setup</w:t>
      </w:r>
      <w:r w:rsidRPr="004658B8">
        <w:t xml:space="preserve"> </w:t>
      </w:r>
      <w:r w:rsidR="00285A02">
        <w:t xml:space="preserve">parameters </w:t>
      </w:r>
      <w:r w:rsidRPr="004658B8">
        <w:t xml:space="preserve">in the received </w:t>
      </w:r>
      <w:r w:rsidR="000C027E">
        <w:t xml:space="preserve">Sensing Measurement Setup Request </w:t>
      </w:r>
      <w:r w:rsidR="000A1303" w:rsidRPr="00BF762D">
        <w:t xml:space="preserve">frame, it shall set the </w:t>
      </w:r>
      <w:r w:rsidR="000A1303" w:rsidRPr="001F0AB6">
        <w:rPr>
          <w:highlight w:val="green"/>
        </w:rPr>
        <w:t xml:space="preserve">Status </w:t>
      </w:r>
      <w:r w:rsidR="00FF57E2" w:rsidRPr="001F0AB6">
        <w:rPr>
          <w:highlight w:val="green"/>
        </w:rPr>
        <w:t>Code</w:t>
      </w:r>
      <w:r w:rsidR="000A1303" w:rsidRPr="001F0AB6">
        <w:rPr>
          <w:highlight w:val="green"/>
          <w:lang w:eastAsia="ko-KR"/>
        </w:rPr>
        <w:t xml:space="preserve"> field</w:t>
      </w:r>
      <w:r w:rsidR="000A1303" w:rsidRPr="001F0AB6">
        <w:rPr>
          <w:highlight w:val="green"/>
        </w:rPr>
        <w:t xml:space="preserve"> </w:t>
      </w:r>
      <w:r w:rsidR="000A1303" w:rsidRPr="001F0AB6">
        <w:rPr>
          <w:highlight w:val="green"/>
          <w:lang w:eastAsia="ko-KR"/>
        </w:rPr>
        <w:t xml:space="preserve">to 0 </w:t>
      </w:r>
      <w:r w:rsidR="00582FDE" w:rsidRPr="001F0AB6">
        <w:rPr>
          <w:highlight w:val="green"/>
          <w:lang w:eastAsia="ko-KR"/>
        </w:rPr>
        <w:t>(SUCCESS)</w:t>
      </w:r>
      <w:r w:rsidR="00582FDE" w:rsidRPr="00BF762D">
        <w:t xml:space="preserve"> </w:t>
      </w:r>
      <w:r w:rsidR="00616C29" w:rsidRPr="00BF762D">
        <w:t>in</w:t>
      </w:r>
      <w:r w:rsidRPr="00BF762D">
        <w:t xml:space="preserve"> the </w:t>
      </w:r>
      <w:r w:rsidR="000C027E" w:rsidRPr="00BF762D">
        <w:t xml:space="preserve">Sensing Measurement Setup </w:t>
      </w:r>
      <w:r w:rsidRPr="00BF762D">
        <w:t>Response frame</w:t>
      </w:r>
      <w:r w:rsidR="0085380A" w:rsidRPr="00BF762D">
        <w:t>.</w:t>
      </w:r>
    </w:p>
    <w:p w14:paraId="6175EE95" w14:textId="4F63FDFF" w:rsidR="00B31F8F" w:rsidRDefault="00016ABF" w:rsidP="00D64680">
      <w:pPr>
        <w:pStyle w:val="a5"/>
        <w:numPr>
          <w:ilvl w:val="0"/>
          <w:numId w:val="8"/>
        </w:numPr>
        <w:ind w:leftChars="0"/>
      </w:pPr>
      <w:r w:rsidRPr="00BF762D">
        <w:t xml:space="preserve">Otherwise, the </w:t>
      </w:r>
      <w:r w:rsidR="000C027E" w:rsidRPr="00BF762D">
        <w:t xml:space="preserve">sensing responder shall set </w:t>
      </w:r>
      <w:r w:rsidR="000A1303" w:rsidRPr="00BF762D">
        <w:t xml:space="preserve">the Status </w:t>
      </w:r>
      <w:r w:rsidR="00946ECD" w:rsidRPr="00BF762D">
        <w:t>Code</w:t>
      </w:r>
      <w:r w:rsidR="000A1303" w:rsidRPr="00BF762D">
        <w:rPr>
          <w:lang w:eastAsia="ko-KR"/>
        </w:rPr>
        <w:t xml:space="preserve"> field</w:t>
      </w:r>
      <w:r w:rsidR="000A1303" w:rsidRPr="00BF762D">
        <w:t xml:space="preserve"> </w:t>
      </w:r>
      <w:r w:rsidR="000C027E" w:rsidRPr="00BF762D">
        <w:t xml:space="preserve">to </w:t>
      </w:r>
      <w:r w:rsidR="00582FDE" w:rsidRPr="00BF762D">
        <w:t>TBD</w:t>
      </w:r>
      <w:r w:rsidR="000A1303" w:rsidRPr="00BF762D">
        <w:t xml:space="preserve"> </w:t>
      </w:r>
      <w:r w:rsidR="000C027E" w:rsidRPr="00BF762D">
        <w:t>in the Sensing Measurement Setup Response frame</w:t>
      </w:r>
      <w:r w:rsidR="0085380A" w:rsidRPr="00BF762D">
        <w:t>.</w:t>
      </w:r>
      <w:r w:rsidR="001810EE" w:rsidRPr="00BF762D">
        <w:t xml:space="preserve"> If it is set to </w:t>
      </w:r>
      <w:r w:rsidR="00582FDE" w:rsidRPr="001F0AB6">
        <w:rPr>
          <w:highlight w:val="green"/>
        </w:rPr>
        <w:t>TBD (PREFERRED_MEASURMENT_SETUP_PARAMETERS_SUGGESTED)</w:t>
      </w:r>
      <w:r w:rsidR="001810EE" w:rsidRPr="001F0AB6">
        <w:rPr>
          <w:highlight w:val="green"/>
        </w:rPr>
        <w:t>,</w:t>
      </w:r>
      <w:r w:rsidR="001810EE">
        <w:t xml:space="preserve"> the sensing responder provides its preferred sensing measurement parameters in the Sensing Measurement Setup Response frame.</w:t>
      </w:r>
    </w:p>
    <w:p w14:paraId="4D177140" w14:textId="77777777" w:rsidR="001810EE" w:rsidRPr="001810EE" w:rsidRDefault="001810EE" w:rsidP="001810EE">
      <w:pPr>
        <w:pStyle w:val="a5"/>
        <w:ind w:leftChars="0" w:left="760"/>
      </w:pPr>
    </w:p>
    <w:p w14:paraId="0615D6E3" w14:textId="64A586E0" w:rsidR="00F953FE" w:rsidRDefault="00F953FE" w:rsidP="00BA2E94">
      <w:pPr>
        <w:rPr>
          <w:rFonts w:ascii="Times New Roman" w:hAnsi="Times New Roman" w:cs="Times New Roman"/>
        </w:rPr>
      </w:pPr>
      <w:r w:rsidRPr="001F0AB6">
        <w:rPr>
          <w:rFonts w:ascii="Times New Roman" w:hAnsi="Times New Roman" w:cs="Times New Roman" w:hint="eastAsia"/>
          <w:highlight w:val="green"/>
        </w:rPr>
        <w:t xml:space="preserve">The </w:t>
      </w:r>
      <w:r w:rsidRPr="001F0AB6">
        <w:rPr>
          <w:rFonts w:ascii="Times New Roman" w:hAnsi="Times New Roman" w:cs="Times New Roman"/>
          <w:highlight w:val="green"/>
        </w:rPr>
        <w:t>sensing responder should</w:t>
      </w:r>
      <w:r w:rsidR="009A29FD">
        <w:rPr>
          <w:rFonts w:ascii="Times New Roman" w:hAnsi="Times New Roman" w:cs="Times New Roman"/>
          <w:highlight w:val="green"/>
        </w:rPr>
        <w:t xml:space="preserve"> transmit the</w:t>
      </w:r>
      <w:r w:rsidRPr="001F0AB6">
        <w:rPr>
          <w:rFonts w:ascii="Times New Roman" w:hAnsi="Times New Roman" w:cs="Times New Roman"/>
          <w:highlight w:val="green"/>
        </w:rPr>
        <w:t xml:space="preserve"> Sensing Measurement Setup Response frame within TBD in response to the Sensing Measurement Setup Request frame</w:t>
      </w:r>
      <w:r w:rsidR="001F0AB6" w:rsidRPr="001F0AB6">
        <w:rPr>
          <w:rFonts w:ascii="Times New Roman" w:hAnsi="Times New Roman" w:cs="Times New Roman"/>
          <w:highlight w:val="green"/>
        </w:rPr>
        <w:t>.</w:t>
      </w:r>
    </w:p>
    <w:p w14:paraId="37AFE74B" w14:textId="1321916B" w:rsidR="00C51829" w:rsidRDefault="00DD698C" w:rsidP="00BA2E94">
      <w:pPr>
        <w:rPr>
          <w:rFonts w:ascii="Times New Roman" w:hAnsi="Times New Roman" w:cs="Times New Roman"/>
        </w:rPr>
      </w:pPr>
      <w:r>
        <w:rPr>
          <w:rFonts w:ascii="Times New Roman" w:hAnsi="Times New Roman" w:cs="Times New Roman"/>
        </w:rPr>
        <w:t xml:space="preserve">The measurement setup ID </w:t>
      </w:r>
      <w:r w:rsidR="00D208F7">
        <w:rPr>
          <w:rFonts w:ascii="Times New Roman" w:hAnsi="Times New Roman" w:cs="Times New Roman"/>
        </w:rPr>
        <w:t xml:space="preserve">shall be </w:t>
      </w:r>
      <w:r w:rsidR="00285A02">
        <w:rPr>
          <w:rFonts w:ascii="Times New Roman" w:hAnsi="Times New Roman" w:cs="Times New Roman"/>
        </w:rPr>
        <w:t>assigned</w:t>
      </w:r>
      <w:r w:rsidR="00285A02" w:rsidRPr="00254437">
        <w:rPr>
          <w:rFonts w:ascii="Times New Roman" w:hAnsi="Times New Roman" w:cs="Times New Roman"/>
        </w:rPr>
        <w:t xml:space="preserve"> </w:t>
      </w:r>
      <w:r w:rsidR="00C51829" w:rsidRPr="00254437">
        <w:rPr>
          <w:rFonts w:ascii="Times New Roman" w:hAnsi="Times New Roman" w:cs="Times New Roman"/>
        </w:rPr>
        <w:t xml:space="preserve">by </w:t>
      </w:r>
      <w:r w:rsidR="00C51829">
        <w:rPr>
          <w:rFonts w:ascii="Times New Roman" w:hAnsi="Times New Roman" w:cs="Times New Roman"/>
        </w:rPr>
        <w:t xml:space="preserve">a </w:t>
      </w:r>
      <w:r w:rsidR="00C51829" w:rsidRPr="00254437">
        <w:rPr>
          <w:rFonts w:ascii="Times New Roman" w:hAnsi="Times New Roman" w:cs="Times New Roman"/>
        </w:rPr>
        <w:t>sensing initiator, the tuple &lt;</w:t>
      </w:r>
      <w:r w:rsidR="00C51829">
        <w:rPr>
          <w:rFonts w:ascii="Times New Roman" w:hAnsi="Times New Roman" w:cs="Times New Roman"/>
        </w:rPr>
        <w:t>S</w:t>
      </w:r>
      <w:r w:rsidR="00C51829" w:rsidRPr="00254437">
        <w:rPr>
          <w:rFonts w:ascii="Times New Roman" w:hAnsi="Times New Roman" w:cs="Times New Roman"/>
        </w:rPr>
        <w:t xml:space="preserve">ensing </w:t>
      </w:r>
      <w:r w:rsidR="00C51829">
        <w:rPr>
          <w:rFonts w:ascii="Times New Roman" w:hAnsi="Times New Roman" w:cs="Times New Roman"/>
        </w:rPr>
        <w:t>i</w:t>
      </w:r>
      <w:r w:rsidR="00C51829" w:rsidRPr="00254437">
        <w:rPr>
          <w:rFonts w:ascii="Times New Roman" w:hAnsi="Times New Roman" w:cs="Times New Roman"/>
        </w:rPr>
        <w:t xml:space="preserve">nitiator’s MAC address, Measurement Setup ID&gt; is used to identify a specific </w:t>
      </w:r>
      <w:r w:rsidR="00C51829">
        <w:rPr>
          <w:rFonts w:ascii="Times New Roman" w:hAnsi="Times New Roman" w:cs="Times New Roman"/>
        </w:rPr>
        <w:t>m</w:t>
      </w:r>
      <w:r w:rsidR="00C51829" w:rsidRPr="00254437">
        <w:rPr>
          <w:rFonts w:ascii="Times New Roman" w:hAnsi="Times New Roman" w:cs="Times New Roman"/>
        </w:rPr>
        <w:t xml:space="preserve">easurement </w:t>
      </w:r>
      <w:r w:rsidR="00C51829">
        <w:rPr>
          <w:rFonts w:ascii="Times New Roman" w:hAnsi="Times New Roman" w:cs="Times New Roman"/>
        </w:rPr>
        <w:t>s</w:t>
      </w:r>
      <w:r w:rsidR="00C51829" w:rsidRPr="00254437">
        <w:rPr>
          <w:rFonts w:ascii="Times New Roman" w:hAnsi="Times New Roman" w:cs="Times New Roman"/>
        </w:rPr>
        <w:t>etup</w:t>
      </w:r>
      <w:r w:rsidR="00C51829">
        <w:rPr>
          <w:rFonts w:ascii="Times New Roman" w:hAnsi="Times New Roman" w:cs="Times New Roman"/>
        </w:rPr>
        <w:t>.</w:t>
      </w:r>
    </w:p>
    <w:p w14:paraId="0212A944" w14:textId="299C5B52" w:rsidR="00BA2E94" w:rsidRPr="003123C6" w:rsidRDefault="00BA2E94" w:rsidP="00BA2E94">
      <w:pPr>
        <w:rPr>
          <w:rFonts w:ascii="Times New Roman" w:hAnsi="Times New Roman" w:cs="Times New Roman"/>
        </w:rPr>
      </w:pPr>
      <w:r w:rsidRPr="003123C6">
        <w:rPr>
          <w:rFonts w:ascii="Times New Roman" w:hAnsi="Times New Roman" w:cs="Times New Roman"/>
        </w:rPr>
        <w:t xml:space="preserve">During a sensing measurement setup, the role(s) of a sensing responder shall be determined </w:t>
      </w:r>
      <w:r w:rsidR="00F5188D">
        <w:rPr>
          <w:rFonts w:ascii="Times New Roman" w:hAnsi="Times New Roman" w:cs="Times New Roman"/>
        </w:rPr>
        <w:t xml:space="preserve">as </w:t>
      </w:r>
      <w:r w:rsidRPr="003123C6">
        <w:rPr>
          <w:rFonts w:ascii="Times New Roman" w:hAnsi="Times New Roman" w:cs="Times New Roman"/>
        </w:rPr>
        <w:t>one of following</w:t>
      </w:r>
      <w:r>
        <w:rPr>
          <w:rFonts w:ascii="Times New Roman" w:hAnsi="Times New Roman" w:cs="Times New Roman"/>
        </w:rPr>
        <w:t xml:space="preserve"> (see </w:t>
      </w:r>
      <w:r w:rsidRPr="00BA2E94">
        <w:rPr>
          <w:rFonts w:ascii="Times New Roman" w:hAnsi="Times New Roman" w:cs="Times New Roman"/>
        </w:rPr>
        <w:t xml:space="preserve">9.4.2.x </w:t>
      </w:r>
      <w:r>
        <w:rPr>
          <w:rFonts w:ascii="Times New Roman" w:hAnsi="Times New Roman" w:cs="Times New Roman"/>
        </w:rPr>
        <w:t>(Sensing Measurement Parameters</w:t>
      </w:r>
      <w:r w:rsidR="007016B6">
        <w:rPr>
          <w:rFonts w:ascii="Times New Roman" w:hAnsi="Times New Roman" w:cs="Times New Roman"/>
        </w:rPr>
        <w:t xml:space="preserve"> element</w:t>
      </w:r>
      <w:r>
        <w:rPr>
          <w:rFonts w:ascii="Times New Roman" w:hAnsi="Times New Roman" w:cs="Times New Roman"/>
        </w:rPr>
        <w:t>))</w:t>
      </w:r>
      <w:r w:rsidRPr="003123C6">
        <w:rPr>
          <w:rFonts w:ascii="Times New Roman" w:hAnsi="Times New Roman" w:cs="Times New Roman"/>
        </w:rPr>
        <w:t>:</w:t>
      </w:r>
    </w:p>
    <w:p w14:paraId="20F43B9E"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549FF2CB"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173230C9" w14:textId="77777777" w:rsidR="00BA2E94"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Pr>
          <w:rFonts w:ascii="Times New Roman" w:hAnsi="Times New Roman" w:cs="Times New Roman"/>
        </w:rPr>
        <w:t>eceiver</w:t>
      </w:r>
    </w:p>
    <w:p w14:paraId="0F3E5D00" w14:textId="77777777" w:rsidR="00BA2E94" w:rsidRDefault="00BA2E94" w:rsidP="0085380A">
      <w:pPr>
        <w:rPr>
          <w:rFonts w:ascii="Times New Roman" w:hAnsi="Times New Roman" w:cs="Times New Roman"/>
          <w:sz w:val="18"/>
        </w:rPr>
      </w:pPr>
    </w:p>
    <w:p w14:paraId="4C9FD26E" w14:textId="158C13DB" w:rsidR="0085380A" w:rsidRDefault="00047093" w:rsidP="0085380A">
      <w:pPr>
        <w:rPr>
          <w:rFonts w:ascii="Times New Roman" w:hAnsi="Times New Roman" w:cs="Times New Roman"/>
        </w:rPr>
      </w:pPr>
      <w:r w:rsidRPr="003123C6">
        <w:rPr>
          <w:rFonts w:ascii="Times New Roman" w:hAnsi="Times New Roman" w:cs="Times New Roman"/>
        </w:rPr>
        <w:t xml:space="preserve">The sensing transmitter and sensing receiver role(s)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sidR="004B7EDE">
        <w:rPr>
          <w:rFonts w:ascii="Times New Roman" w:hAnsi="Times New Roman" w:cs="Times New Roman"/>
        </w:rPr>
        <w:t>.</w:t>
      </w:r>
    </w:p>
    <w:p w14:paraId="53DC2B30" w14:textId="3099226F" w:rsidR="004B7EDE" w:rsidRDefault="004B7EDE" w:rsidP="004B7EDE">
      <w:pPr>
        <w:rPr>
          <w:rFonts w:ascii="Times New Roman" w:hAnsi="Times New Roman" w:cs="Times New Roman"/>
        </w:rPr>
      </w:pPr>
      <w:r w:rsidRPr="003123C6">
        <w:rPr>
          <w:rFonts w:ascii="Times New Roman" w:hAnsi="Times New Roman" w:cs="Times New Roman"/>
        </w:rPr>
        <w:t xml:space="preserve">The </w:t>
      </w:r>
      <w:r>
        <w:rPr>
          <w:rFonts w:ascii="Times New Roman" w:hAnsi="Times New Roman" w:cs="Times New Roman"/>
        </w:rPr>
        <w:t>measurement report type</w:t>
      </w:r>
      <w:r w:rsidRPr="003123C6">
        <w:rPr>
          <w:rFonts w:ascii="Times New Roman" w:hAnsi="Times New Roman" w:cs="Times New Roman"/>
        </w:rPr>
        <w:t xml:space="preserve"> of a </w:t>
      </w:r>
      <w:r w:rsidR="003C5A20">
        <w:rPr>
          <w:rFonts w:ascii="Times New Roman" w:hAnsi="Times New Roman" w:cs="Times New Roman"/>
        </w:rPr>
        <w:t xml:space="preserve">sensing responder as a sensing receiver </w:t>
      </w:r>
      <w:r w:rsidRPr="003123C6">
        <w:rPr>
          <w:rFonts w:ascii="Times New Roman" w:hAnsi="Times New Roman" w:cs="Times New Roman"/>
        </w:rPr>
        <w:t xml:space="preserve">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Pr>
          <w:rFonts w:ascii="Times New Roman" w:hAnsi="Times New Roman" w:cs="Times New Roman"/>
        </w:rPr>
        <w:t>.</w:t>
      </w:r>
    </w:p>
    <w:p w14:paraId="795A79DD" w14:textId="6D1FD288" w:rsidR="007179BD" w:rsidRPr="007179BD" w:rsidRDefault="007179BD" w:rsidP="007179BD">
      <w:pPr>
        <w:rPr>
          <w:rFonts w:ascii="Times New Roman" w:hAnsi="Times New Roman" w:cs="Times New Roman"/>
        </w:rPr>
      </w:pPr>
      <w:r w:rsidRPr="007179BD">
        <w:rPr>
          <w:rFonts w:ascii="Times New Roman" w:hAnsi="Times New Roman" w:cs="Times New Roman"/>
        </w:rPr>
        <w:t xml:space="preserve">The sensing responder should transmit the Sensing Measurement Setup Response frame within TBD in response to the Sensing </w:t>
      </w:r>
      <w:r>
        <w:rPr>
          <w:rFonts w:ascii="Times New Roman" w:hAnsi="Times New Roman" w:cs="Times New Roman"/>
        </w:rPr>
        <w:t>Measurement Setup Request frame.</w:t>
      </w:r>
    </w:p>
    <w:p w14:paraId="0570D969" w14:textId="7D69534B" w:rsidR="007179BD" w:rsidRPr="007179BD" w:rsidRDefault="007179BD" w:rsidP="004B7EDE">
      <w:pPr>
        <w:rPr>
          <w:rFonts w:ascii="Times New Roman" w:hAnsi="Times New Roman" w:cs="Times New Roman"/>
          <w:highlight w:val="green"/>
        </w:rPr>
      </w:pPr>
      <w:r w:rsidRPr="007179BD">
        <w:rPr>
          <w:rFonts w:ascii="Times New Roman" w:hAnsi="Times New Roman" w:cs="Times New Roman"/>
          <w:highlight w:val="green"/>
        </w:rPr>
        <w:t>T</w:t>
      </w:r>
      <w:r w:rsidR="002F6700">
        <w:rPr>
          <w:rFonts w:ascii="Times New Roman" w:hAnsi="Times New Roman" w:cs="Times New Roman"/>
          <w:highlight w:val="green"/>
        </w:rPr>
        <w:t>he protected version of the S</w:t>
      </w:r>
      <w:r w:rsidRPr="007179BD">
        <w:rPr>
          <w:rFonts w:ascii="Times New Roman" w:hAnsi="Times New Roman" w:cs="Times New Roman"/>
          <w:highlight w:val="green"/>
        </w:rPr>
        <w:t xml:space="preserve">ensing </w:t>
      </w:r>
      <w:r w:rsidR="002F6700">
        <w:rPr>
          <w:rFonts w:ascii="Times New Roman" w:hAnsi="Times New Roman" w:cs="Times New Roman"/>
          <w:highlight w:val="green"/>
        </w:rPr>
        <w:t>M</w:t>
      </w:r>
      <w:r w:rsidRPr="007179BD">
        <w:rPr>
          <w:rFonts w:ascii="Times New Roman" w:hAnsi="Times New Roman" w:cs="Times New Roman"/>
          <w:highlight w:val="green"/>
        </w:rPr>
        <w:t xml:space="preserve">easurement </w:t>
      </w:r>
      <w:r w:rsidR="002F6700">
        <w:rPr>
          <w:rFonts w:ascii="Times New Roman" w:hAnsi="Times New Roman" w:cs="Times New Roman"/>
          <w:highlight w:val="green"/>
        </w:rPr>
        <w:t>S</w:t>
      </w:r>
      <w:r w:rsidRPr="007179BD">
        <w:rPr>
          <w:rFonts w:ascii="Times New Roman" w:hAnsi="Times New Roman" w:cs="Times New Roman"/>
          <w:highlight w:val="green"/>
        </w:rPr>
        <w:t>et</w:t>
      </w:r>
      <w:r>
        <w:rPr>
          <w:rFonts w:ascii="Times New Roman" w:hAnsi="Times New Roman" w:cs="Times New Roman"/>
          <w:highlight w:val="green"/>
        </w:rPr>
        <w:t>up frame has TBD category field</w:t>
      </w:r>
    </w:p>
    <w:p w14:paraId="7C7AE978" w14:textId="72DEEB68" w:rsidR="00145A5F" w:rsidRDefault="00145A5F" w:rsidP="00145A5F">
      <w:pPr>
        <w:pStyle w:val="SP10291093"/>
        <w:spacing w:before="240" w:after="240"/>
        <w:rPr>
          <w:color w:val="000000"/>
          <w:sz w:val="20"/>
          <w:szCs w:val="20"/>
        </w:rPr>
      </w:pPr>
      <w:bookmarkStart w:id="1" w:name="_bookmark8"/>
      <w:bookmarkStart w:id="2" w:name="9.3.3.6_Association_Response_frame_forma"/>
      <w:bookmarkStart w:id="3" w:name="_bookmark9"/>
      <w:bookmarkStart w:id="4" w:name="9.3.3.7_Reassociation_Request_frame_form"/>
      <w:bookmarkStart w:id="5" w:name="_bookmark10"/>
      <w:bookmarkStart w:id="6" w:name="9.3.3.8_Reassociation_Response_frame_for"/>
      <w:bookmarkStart w:id="7" w:name="_bookmark11"/>
      <w:bookmarkStart w:id="8" w:name="9.4.1.11_Action_field"/>
      <w:bookmarkStart w:id="9" w:name="_bookmark18"/>
      <w:bookmarkStart w:id="10" w:name="_bookmark19"/>
      <w:bookmarkEnd w:id="1"/>
      <w:bookmarkEnd w:id="2"/>
      <w:bookmarkEnd w:id="3"/>
      <w:bookmarkEnd w:id="4"/>
      <w:bookmarkEnd w:id="5"/>
      <w:bookmarkEnd w:id="6"/>
      <w:bookmarkEnd w:id="7"/>
      <w:bookmarkEnd w:id="8"/>
      <w:bookmarkEnd w:id="9"/>
      <w:bookmarkEnd w:id="10"/>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r w:rsidRPr="000E7F97">
        <w:rPr>
          <w:b/>
          <w:bCs/>
          <w:i/>
          <w:iCs/>
          <w:w w:val="100"/>
          <w:highlight w:val="yellow"/>
        </w:rPr>
        <w:t>TGbf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r>
              <w:rPr>
                <w:b/>
                <w:bCs/>
                <w:sz w:val="18"/>
                <w:szCs w:val="18"/>
              </w:rPr>
              <w:t>Fragmentable</w:t>
            </w:r>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r>
              <w:rPr>
                <w:sz w:val="18"/>
                <w:szCs w:val="18"/>
              </w:rPr>
              <w:t xml:space="preserve">Sensing Measurement </w:t>
            </w:r>
            <w:r w:rsidR="00F832B4">
              <w:rPr>
                <w:sz w:val="18"/>
                <w:szCs w:val="18"/>
              </w:rPr>
              <w:t>Parameters</w:t>
            </w:r>
            <w:r w:rsidR="00145A5F">
              <w:rPr>
                <w:sz w:val="18"/>
                <w:szCs w:val="18"/>
              </w:rPr>
              <w:t xml:space="preserve"> (see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Pr="00221209" w:rsidRDefault="007A4558" w:rsidP="001C6EF5">
            <w:pPr>
              <w:pStyle w:val="TableParagraph"/>
              <w:kinsoku w:val="0"/>
              <w:overflowPunct w:val="0"/>
              <w:spacing w:before="36"/>
              <w:ind w:left="111" w:right="70"/>
              <w:jc w:val="center"/>
              <w:rPr>
                <w:sz w:val="18"/>
                <w:szCs w:val="18"/>
              </w:rPr>
            </w:pPr>
            <w:r w:rsidRPr="00221209">
              <w:rPr>
                <w:rFonts w:hint="eastAsia"/>
                <w:sz w:val="18"/>
                <w:szCs w:val="18"/>
              </w:rPr>
              <w:t>TBD</w:t>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r w:rsidRPr="000E7F97">
        <w:rPr>
          <w:b/>
          <w:bCs/>
          <w:i/>
          <w:iCs/>
          <w:w w:val="100"/>
          <w:highlight w:val="yellow"/>
        </w:rPr>
        <w:t xml:space="preserve">TGbf editor: </w:t>
      </w:r>
      <w:r>
        <w:rPr>
          <w:b/>
          <w:bCs/>
          <w:i/>
          <w:iCs/>
          <w:w w:val="100"/>
          <w:highlight w:val="yellow"/>
        </w:rPr>
        <w:t>add a new subclause 9.4.2.</w:t>
      </w:r>
      <w:r w:rsidRPr="007C2D74">
        <w:rPr>
          <w:b/>
          <w:bCs/>
          <w:i/>
          <w:iCs/>
          <w:w w:val="100"/>
          <w:highlight w:val="yellow"/>
        </w:rPr>
        <w:t>x (Sensing Measurement Parameters element) under subclause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r w:rsidRPr="00BF762D">
        <w:rPr>
          <w:w w:val="100"/>
        </w:rPr>
        <w:t xml:space="preserve">9.4.2.x Sensing Measurement </w:t>
      </w:r>
      <w:r w:rsidR="00317721" w:rsidRPr="00BF762D">
        <w:rPr>
          <w:w w:val="100"/>
        </w:rPr>
        <w:t xml:space="preserve">Parameters </w:t>
      </w:r>
      <w:r w:rsidRPr="00BF762D">
        <w:rPr>
          <w:w w:val="100"/>
        </w:rPr>
        <w:t xml:space="preserve">element </w:t>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8293"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3720"/>
        <w:gridCol w:w="993"/>
      </w:tblGrid>
      <w:tr w:rsidR="00A8234D" w14:paraId="7CDBE6CA" w14:textId="2334A851" w:rsidTr="0009471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A8234D" w:rsidRDefault="00A8234D" w:rsidP="00EC5B7A">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A8234D" w:rsidRDefault="00A8234D" w:rsidP="00EC5B7A">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A8234D" w:rsidRDefault="00A8234D" w:rsidP="00EC5B7A">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A8234D" w:rsidRDefault="00A8234D" w:rsidP="00EC5B7A">
            <w:pPr>
              <w:pStyle w:val="figuretext"/>
            </w:pPr>
            <w:r>
              <w:rPr>
                <w:w w:val="100"/>
              </w:rPr>
              <w:t>Element ID Extension</w:t>
            </w:r>
          </w:p>
        </w:tc>
        <w:tc>
          <w:tcPr>
            <w:tcW w:w="3720" w:type="dxa"/>
            <w:tcBorders>
              <w:top w:val="single" w:sz="12" w:space="0" w:color="000000"/>
              <w:left w:val="single" w:sz="12" w:space="0" w:color="000000"/>
              <w:bottom w:val="single" w:sz="12" w:space="0" w:color="000000"/>
              <w:right w:val="single" w:sz="12" w:space="0" w:color="000000"/>
            </w:tcBorders>
            <w:vAlign w:val="center"/>
          </w:tcPr>
          <w:p w14:paraId="5EF51A19" w14:textId="1C995499" w:rsidR="00A8234D" w:rsidRDefault="00A8234D" w:rsidP="00EC5B7A">
            <w:pPr>
              <w:pStyle w:val="figuretext"/>
              <w:rPr>
                <w:w w:val="100"/>
              </w:rPr>
            </w:pPr>
            <w:r w:rsidRPr="00C80426">
              <w:rPr>
                <w:w w:val="100"/>
              </w:rPr>
              <w:t>Sensing Measurement Parameters</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A8234D" w:rsidRDefault="00A8234D" w:rsidP="00EC5B7A">
            <w:pPr>
              <w:pStyle w:val="figuretext"/>
              <w:rPr>
                <w:w w:val="100"/>
                <w:lang w:eastAsia="ko-KR"/>
              </w:rPr>
            </w:pPr>
            <w:r w:rsidRPr="00CA7314">
              <w:rPr>
                <w:rFonts w:hint="eastAsia"/>
                <w:w w:val="100"/>
                <w:highlight w:val="yellow"/>
                <w:lang w:eastAsia="ko-KR"/>
              </w:rPr>
              <w:t>TBD</w:t>
            </w:r>
          </w:p>
        </w:tc>
      </w:tr>
      <w:tr w:rsidR="00A8234D" w14:paraId="65ECF8E8" w14:textId="0110E1CF" w:rsidTr="00252057">
        <w:trPr>
          <w:trHeight w:val="24"/>
          <w:jc w:val="center"/>
        </w:trPr>
        <w:tc>
          <w:tcPr>
            <w:tcW w:w="780" w:type="dxa"/>
            <w:tcMar>
              <w:top w:w="160" w:type="dxa"/>
              <w:left w:w="120" w:type="dxa"/>
              <w:bottom w:w="120" w:type="dxa"/>
              <w:right w:w="120" w:type="dxa"/>
            </w:tcMar>
            <w:vAlign w:val="center"/>
            <w:hideMark/>
          </w:tcPr>
          <w:p w14:paraId="1B31BE29" w14:textId="52D4282D" w:rsidR="00A8234D" w:rsidRDefault="00A8234D" w:rsidP="00EC5B7A">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A8234D" w:rsidRDefault="00A8234D" w:rsidP="00EC5B7A">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A8234D" w:rsidRDefault="00A8234D" w:rsidP="00EC5B7A">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A8234D" w:rsidRDefault="00A8234D" w:rsidP="00EC5B7A">
            <w:pPr>
              <w:pStyle w:val="figuretext"/>
            </w:pPr>
            <w:r>
              <w:rPr>
                <w:w w:val="100"/>
              </w:rPr>
              <w:t>1</w:t>
            </w:r>
          </w:p>
        </w:tc>
        <w:tc>
          <w:tcPr>
            <w:tcW w:w="3720" w:type="dxa"/>
            <w:tcBorders>
              <w:top w:val="single" w:sz="12" w:space="0" w:color="000000"/>
              <w:left w:val="nil"/>
              <w:bottom w:val="nil"/>
              <w:right w:val="nil"/>
            </w:tcBorders>
            <w:vAlign w:val="center"/>
          </w:tcPr>
          <w:p w14:paraId="07A3DE12" w14:textId="65AEA1E8" w:rsidR="00A8234D" w:rsidRPr="00E174B5" w:rsidRDefault="00A8234D" w:rsidP="00EC5B7A">
            <w:pPr>
              <w:pStyle w:val="figuretext"/>
              <w:rPr>
                <w:w w:val="100"/>
                <w:highlight w:val="yellow"/>
              </w:rPr>
            </w:pPr>
            <w:r>
              <w:rPr>
                <w:w w:val="100"/>
                <w:highlight w:val="yellow"/>
              </w:rPr>
              <w:t>TBD</w:t>
            </w:r>
          </w:p>
        </w:tc>
        <w:tc>
          <w:tcPr>
            <w:tcW w:w="993" w:type="dxa"/>
            <w:tcBorders>
              <w:top w:val="single" w:sz="12" w:space="0" w:color="000000"/>
              <w:left w:val="nil"/>
              <w:bottom w:val="nil"/>
              <w:right w:val="nil"/>
            </w:tcBorders>
          </w:tcPr>
          <w:p w14:paraId="7FB36483" w14:textId="3111717D" w:rsidR="00A8234D" w:rsidRDefault="00A8234D" w:rsidP="00EC5B7A">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Pr="00EC5B7A" w:rsidRDefault="00B31F8F" w:rsidP="00B31F8F">
      <w:pPr>
        <w:pStyle w:val="Default"/>
      </w:pPr>
    </w:p>
    <w:p w14:paraId="4349AA9B" w14:textId="77777777" w:rsidR="00B31F8F"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9460ADD" w14:textId="37A1C042" w:rsidR="00A8234D" w:rsidRDefault="00247583" w:rsidP="00C80426">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Pr>
          <w:rFonts w:ascii="Times New Roman" w:hAnsi="Times New Roman" w:cs="Times New Roman"/>
        </w:rPr>
        <w:t xml:space="preserve"> </w:t>
      </w:r>
      <w:r w:rsidRPr="00856062">
        <w:rPr>
          <w:rFonts w:ascii="Times New Roman" w:hAnsi="Times New Roman" w:cs="Times New Roman"/>
        </w:rPr>
        <w:t>Parameters field format).</w:t>
      </w:r>
      <w:r>
        <w:br/>
      </w:r>
    </w:p>
    <w:tbl>
      <w:tblPr>
        <w:tblW w:w="450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40"/>
        <w:gridCol w:w="1240"/>
        <w:gridCol w:w="1240"/>
      </w:tblGrid>
      <w:tr w:rsidR="00A8234D" w14:paraId="21D2AD76" w14:textId="77777777" w:rsidTr="00C80426">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F1B764E" w14:textId="77777777" w:rsidR="00A8234D" w:rsidRDefault="00A8234D" w:rsidP="002D7A37">
            <w:pPr>
              <w:pStyle w:val="figuretext"/>
              <w:jc w:val="both"/>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748DE071" w14:textId="77777777" w:rsidR="00A8234D" w:rsidRDefault="00A8234D" w:rsidP="002D7A37">
            <w:pPr>
              <w:pStyle w:val="figuretext"/>
              <w:rPr>
                <w:w w:val="100"/>
              </w:rPr>
            </w:pPr>
            <w:r>
              <w:rPr>
                <w:w w:val="100"/>
              </w:rPr>
              <w:t>Sensing</w:t>
            </w:r>
          </w:p>
          <w:p w14:paraId="01E8375B" w14:textId="77777777" w:rsidR="00A8234D" w:rsidRDefault="00A8234D" w:rsidP="002D7A37">
            <w:pPr>
              <w:pStyle w:val="figuretext"/>
              <w:rPr>
                <w:w w:val="100"/>
              </w:rPr>
            </w:pPr>
            <w:r>
              <w:rPr>
                <w:w w:val="100"/>
              </w:rPr>
              <w:t>Transmitter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4A04B8A" w14:textId="77777777" w:rsidR="00A8234D" w:rsidRDefault="00A8234D" w:rsidP="002D7A37">
            <w:pPr>
              <w:pStyle w:val="figuretext"/>
              <w:rPr>
                <w:w w:val="100"/>
                <w:lang w:eastAsia="ko-KR"/>
              </w:rPr>
            </w:pPr>
            <w:r>
              <w:rPr>
                <w:rFonts w:hint="eastAsia"/>
                <w:w w:val="100"/>
                <w:lang w:eastAsia="ko-KR"/>
              </w:rPr>
              <w:t>Sensing</w:t>
            </w:r>
          </w:p>
          <w:p w14:paraId="547ED0CA" w14:textId="77777777" w:rsidR="00A8234D" w:rsidRDefault="00A8234D" w:rsidP="002D7A37">
            <w:pPr>
              <w:pStyle w:val="figuretext"/>
              <w:rPr>
                <w:w w:val="100"/>
              </w:rPr>
            </w:pPr>
            <w:r>
              <w:rPr>
                <w:w w:val="100"/>
                <w:lang w:eastAsia="ko-KR"/>
              </w:rPr>
              <w:t>Receiver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201CB631" w14:textId="77777777" w:rsidR="00A8234D" w:rsidRDefault="00A8234D" w:rsidP="002D7A37">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r>
      <w:tr w:rsidR="00A8234D" w14:paraId="41D07BF7" w14:textId="77777777" w:rsidTr="00C80426">
        <w:trPr>
          <w:trHeight w:val="24"/>
          <w:jc w:val="center"/>
        </w:trPr>
        <w:tc>
          <w:tcPr>
            <w:tcW w:w="780" w:type="dxa"/>
            <w:tcMar>
              <w:top w:w="160" w:type="dxa"/>
              <w:left w:w="120" w:type="dxa"/>
              <w:bottom w:w="120" w:type="dxa"/>
              <w:right w:w="120" w:type="dxa"/>
            </w:tcMar>
            <w:vAlign w:val="center"/>
            <w:hideMark/>
          </w:tcPr>
          <w:p w14:paraId="2A555293" w14:textId="7BC7CF19" w:rsidR="00A8234D" w:rsidRDefault="00A8234D" w:rsidP="002D7A37">
            <w:pPr>
              <w:pStyle w:val="figuretext"/>
              <w:rPr>
                <w:w w:val="1"/>
              </w:rPr>
            </w:pPr>
            <w:r>
              <w:rPr>
                <w:w w:val="100"/>
              </w:rPr>
              <w:t>Btis:</w:t>
            </w:r>
          </w:p>
        </w:tc>
        <w:tc>
          <w:tcPr>
            <w:tcW w:w="1240" w:type="dxa"/>
            <w:tcBorders>
              <w:top w:val="single" w:sz="12" w:space="0" w:color="000000"/>
              <w:left w:val="nil"/>
              <w:bottom w:val="nil"/>
              <w:right w:val="nil"/>
            </w:tcBorders>
            <w:vAlign w:val="center"/>
          </w:tcPr>
          <w:p w14:paraId="588EF5EE" w14:textId="77777777" w:rsidR="00A8234D" w:rsidRPr="00E174B5" w:rsidRDefault="00A8234D" w:rsidP="002D7A37">
            <w:pPr>
              <w:pStyle w:val="figuretext"/>
              <w:rPr>
                <w:w w:val="100"/>
                <w:highlight w:val="yellow"/>
              </w:rPr>
            </w:pPr>
            <w:r>
              <w:rPr>
                <w:w w:val="100"/>
                <w:highlight w:val="yellow"/>
              </w:rPr>
              <w:t>1</w:t>
            </w:r>
          </w:p>
        </w:tc>
        <w:tc>
          <w:tcPr>
            <w:tcW w:w="1240" w:type="dxa"/>
            <w:tcBorders>
              <w:top w:val="single" w:sz="12" w:space="0" w:color="000000"/>
              <w:left w:val="nil"/>
              <w:bottom w:val="nil"/>
              <w:right w:val="nil"/>
            </w:tcBorders>
          </w:tcPr>
          <w:p w14:paraId="7F7D8A77" w14:textId="77777777" w:rsidR="00A8234D" w:rsidRPr="00E174B5" w:rsidRDefault="00A8234D" w:rsidP="002D7A37">
            <w:pPr>
              <w:pStyle w:val="figuretext"/>
              <w:rPr>
                <w:w w:val="100"/>
                <w:highlight w:val="yellow"/>
              </w:rPr>
            </w:pPr>
            <w:r>
              <w:rPr>
                <w:rFonts w:hint="eastAsia"/>
                <w:w w:val="100"/>
                <w:highlight w:val="yellow"/>
                <w:lang w:eastAsia="ko-KR"/>
              </w:rPr>
              <w:t>1</w:t>
            </w:r>
          </w:p>
        </w:tc>
        <w:tc>
          <w:tcPr>
            <w:tcW w:w="1240" w:type="dxa"/>
            <w:tcBorders>
              <w:top w:val="single" w:sz="12" w:space="0" w:color="000000"/>
              <w:left w:val="nil"/>
              <w:bottom w:val="nil"/>
              <w:right w:val="nil"/>
            </w:tcBorders>
            <w:vAlign w:val="center"/>
          </w:tcPr>
          <w:p w14:paraId="0E3603B9" w14:textId="77777777" w:rsidR="00A8234D" w:rsidRPr="00E174B5" w:rsidRDefault="00A8234D" w:rsidP="002D7A37">
            <w:pPr>
              <w:pStyle w:val="figuretext"/>
              <w:rPr>
                <w:w w:val="100"/>
                <w:highlight w:val="yellow"/>
              </w:rPr>
            </w:pPr>
            <w:r w:rsidRPr="00E174B5">
              <w:rPr>
                <w:w w:val="100"/>
                <w:highlight w:val="yellow"/>
              </w:rPr>
              <w:t>TBD</w:t>
            </w:r>
          </w:p>
        </w:tc>
      </w:tr>
    </w:tbl>
    <w:p w14:paraId="763093E9" w14:textId="3DBED012" w:rsidR="00A8234D" w:rsidRDefault="00A8234D" w:rsidP="00A8234D">
      <w:pPr>
        <w:pStyle w:val="FigTitle"/>
        <w:spacing w:before="0" w:line="0" w:lineRule="atLeast"/>
        <w:rPr>
          <w:w w:val="1"/>
        </w:rPr>
      </w:pPr>
      <w:r>
        <w:rPr>
          <w:w w:val="100"/>
        </w:rPr>
        <w:t>Figure 9-xxx– Sensing Measurement Parameters field format</w:t>
      </w:r>
    </w:p>
    <w:p w14:paraId="2993E1B1" w14:textId="77777777" w:rsidR="00A8234D" w:rsidRPr="00A8234D" w:rsidRDefault="00A8234D" w:rsidP="00856062">
      <w:pPr>
        <w:rPr>
          <w:rFonts w:ascii="Times New Roman" w:hAnsi="Times New Roman" w:cs="Times New Roman"/>
        </w:rPr>
      </w:pPr>
    </w:p>
    <w:p w14:paraId="6DC33D36" w14:textId="69A4BEB8" w:rsidR="003C5A20" w:rsidRPr="00F85B78" w:rsidRDefault="003C5A20" w:rsidP="001334D4">
      <w:pPr>
        <w:pStyle w:val="T"/>
        <w:rPr>
          <w:highlight w:val="green"/>
        </w:rPr>
      </w:pPr>
      <w:r w:rsidRPr="00F85B78">
        <w:rPr>
          <w:highlight w:val="green"/>
        </w:rPr>
        <w:t xml:space="preserve">The Sensing Transmitter subfield </w:t>
      </w:r>
      <w:r>
        <w:rPr>
          <w:noProof/>
          <w:highlight w:val="green"/>
        </w:rPr>
        <w:t xml:space="preserve">is set to 1 to </w:t>
      </w:r>
      <w:r w:rsidRPr="00F85B78">
        <w:rPr>
          <w:highlight w:val="green"/>
        </w:rPr>
        <w:t>indicate</w:t>
      </w:r>
      <w:r>
        <w:rPr>
          <w:noProof/>
          <w:highlight w:val="green"/>
        </w:rPr>
        <w:t xml:space="preserve"> a </w:t>
      </w:r>
      <w:r w:rsidR="00CB2E1C">
        <w:rPr>
          <w:noProof/>
          <w:highlight w:val="green"/>
        </w:rPr>
        <w:t xml:space="preserve">sesning </w:t>
      </w:r>
      <w:r>
        <w:rPr>
          <w:noProof/>
          <w:highlight w:val="green"/>
        </w:rPr>
        <w:t xml:space="preserve">transmitter </w:t>
      </w:r>
      <w:r w:rsidRPr="00F85B78">
        <w:rPr>
          <w:highlight w:val="green"/>
        </w:rPr>
        <w:t xml:space="preserve">role </w:t>
      </w:r>
      <w:r>
        <w:rPr>
          <w:noProof/>
          <w:highlight w:val="green"/>
        </w:rPr>
        <w:t xml:space="preserve">for a </w:t>
      </w:r>
      <w:r w:rsidRPr="00F85B78">
        <w:rPr>
          <w:highlight w:val="green"/>
        </w:rPr>
        <w:t>sensing responder</w:t>
      </w:r>
      <w:r>
        <w:rPr>
          <w:noProof/>
          <w:highlight w:val="green"/>
        </w:rPr>
        <w:t xml:space="preserve"> coresponding to the measurment setup ID and is set to 0 otherwise</w:t>
      </w:r>
      <w:r w:rsidR="00C72155">
        <w:rPr>
          <w:noProof/>
          <w:highlight w:val="green"/>
        </w:rPr>
        <w:t>.</w:t>
      </w:r>
    </w:p>
    <w:p w14:paraId="7FF4F7E8" w14:textId="6D60A712" w:rsidR="003C5A20" w:rsidRDefault="003C5A20" w:rsidP="00145A5F">
      <w:pPr>
        <w:pStyle w:val="T"/>
        <w:rPr>
          <w:noProof/>
          <w:highlight w:val="green"/>
        </w:rPr>
      </w:pPr>
      <w:r w:rsidRPr="00F85B78">
        <w:rPr>
          <w:highlight w:val="green"/>
        </w:rPr>
        <w:t xml:space="preserve">The Sensing </w:t>
      </w:r>
      <w:r>
        <w:rPr>
          <w:noProof/>
          <w:highlight w:val="green"/>
        </w:rPr>
        <w:t xml:space="preserve">Receiver </w:t>
      </w:r>
      <w:r w:rsidRPr="00F85B78">
        <w:rPr>
          <w:highlight w:val="green"/>
        </w:rPr>
        <w:t xml:space="preserve">subfield </w:t>
      </w:r>
      <w:r>
        <w:rPr>
          <w:noProof/>
          <w:highlight w:val="green"/>
        </w:rPr>
        <w:t xml:space="preserve">is set to 1 to </w:t>
      </w:r>
      <w:r w:rsidRPr="00F85B78">
        <w:rPr>
          <w:highlight w:val="green"/>
        </w:rPr>
        <w:t>indicate</w:t>
      </w:r>
      <w:r>
        <w:rPr>
          <w:noProof/>
          <w:highlight w:val="green"/>
        </w:rPr>
        <w:t xml:space="preserve"> a </w:t>
      </w:r>
      <w:r w:rsidR="00CB2E1C">
        <w:rPr>
          <w:noProof/>
          <w:highlight w:val="green"/>
        </w:rPr>
        <w:t xml:space="preserve">sensing </w:t>
      </w:r>
      <w:r>
        <w:rPr>
          <w:noProof/>
          <w:highlight w:val="green"/>
        </w:rPr>
        <w:t xml:space="preserve">receiver </w:t>
      </w:r>
      <w:r w:rsidRPr="00F85B78">
        <w:rPr>
          <w:highlight w:val="green"/>
        </w:rPr>
        <w:t xml:space="preserve">role </w:t>
      </w:r>
      <w:r>
        <w:rPr>
          <w:noProof/>
          <w:highlight w:val="green"/>
        </w:rPr>
        <w:t xml:space="preserve">for a </w:t>
      </w:r>
      <w:r w:rsidRPr="00F85B78">
        <w:rPr>
          <w:highlight w:val="green"/>
        </w:rPr>
        <w:t>sensing responder</w:t>
      </w:r>
      <w:r>
        <w:rPr>
          <w:noProof/>
          <w:highlight w:val="green"/>
        </w:rPr>
        <w:t xml:space="preserve"> coresponding to the measurment setup ID and is set to 0 otherwise.</w:t>
      </w:r>
    </w:p>
    <w:p w14:paraId="3876B1C6" w14:textId="162F8C48" w:rsidR="006B10A0" w:rsidRDefault="006B10A0" w:rsidP="00145A5F">
      <w:pPr>
        <w:pStyle w:val="T"/>
      </w:pPr>
      <w:r>
        <w:t xml:space="preserve">The Measurement Report Type </w:t>
      </w:r>
      <w:r w:rsidR="004B7EDE">
        <w:t xml:space="preserve">subfield </w:t>
      </w:r>
      <w:r>
        <w:t>indicates t</w:t>
      </w:r>
      <w:r w:rsidRPr="003123C6">
        <w:t xml:space="preserve">he type of </w:t>
      </w:r>
      <w:r>
        <w:t>measurement result reported in sensing measurement instance(s) corresponding to the measurement setup ID</w:t>
      </w:r>
      <w:r w:rsidR="00185D90">
        <w:t>.</w:t>
      </w:r>
      <w:r w:rsidR="005A4317">
        <w:t xml:space="preserve"> If the sensing initiator is a sensing receiver, it is reserved.</w:t>
      </w:r>
    </w:p>
    <w:p w14:paraId="6E95AA75" w14:textId="77777777" w:rsidR="00106F31" w:rsidRDefault="00106F31" w:rsidP="00106F31">
      <w:pPr>
        <w:pStyle w:val="SP10291093"/>
        <w:spacing w:before="240" w:after="240"/>
        <w:rPr>
          <w:rStyle w:val="SC10319501"/>
        </w:rPr>
      </w:pPr>
      <w:r w:rsidRPr="00B9668B">
        <w:rPr>
          <w:rStyle w:val="SC10319501"/>
          <w:highlight w:val="green"/>
        </w:rPr>
        <w:t>9.4.1.9 Status Code field</w:t>
      </w:r>
      <w:r>
        <w:rPr>
          <w:rStyle w:val="SC10319501"/>
        </w:rPr>
        <w:t xml:space="preserve"> </w:t>
      </w:r>
    </w:p>
    <w:p w14:paraId="7EB93C9E" w14:textId="77777777" w:rsidR="00106F31" w:rsidRPr="001A75B2" w:rsidRDefault="00106F31" w:rsidP="00106F31">
      <w:pPr>
        <w:pStyle w:val="T"/>
        <w:rPr>
          <w:b/>
          <w:bCs/>
          <w:i/>
          <w:iCs/>
          <w:w w:val="100"/>
          <w:highlight w:val="yellow"/>
        </w:rPr>
      </w:pPr>
      <w:r>
        <w:rPr>
          <w:b/>
          <w:bCs/>
          <w:i/>
          <w:iCs/>
          <w:w w:val="100"/>
          <w:highlight w:val="yellow"/>
        </w:rPr>
        <w:t>TGbf</w:t>
      </w:r>
      <w:r w:rsidRPr="001D7D58">
        <w:rPr>
          <w:b/>
          <w:bCs/>
          <w:i/>
          <w:iCs/>
          <w:w w:val="100"/>
          <w:highlight w:val="yellow"/>
        </w:rPr>
        <w:t xml:space="preserve"> editor: </w:t>
      </w:r>
      <w:r>
        <w:rPr>
          <w:b/>
          <w:bCs/>
          <w:i/>
          <w:iCs/>
          <w:w w:val="100"/>
          <w:highlight w:val="yellow"/>
        </w:rPr>
        <w:t>Please i</w:t>
      </w:r>
      <w:r w:rsidRPr="001A75B2">
        <w:rPr>
          <w:b/>
          <w:bCs/>
          <w:i/>
          <w:iCs/>
          <w:w w:val="100"/>
          <w:highlight w:val="yellow"/>
        </w:rPr>
        <w:t>nsert the following new row to Table 9-78 (Status codes) while maintaining the numerical order and updating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06F31" w14:paraId="6BCFF27C" w14:textId="77777777" w:rsidTr="003034C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3576BD1" w14:textId="77777777" w:rsidR="00106F31" w:rsidRPr="00B9668B" w:rsidRDefault="00106F31" w:rsidP="005F0B92">
            <w:pPr>
              <w:wordWrap/>
              <w:adjustRightInd w:val="0"/>
              <w:spacing w:after="0" w:line="240" w:lineRule="auto"/>
              <w:jc w:val="center"/>
              <w:rPr>
                <w:rFonts w:ascii="Arial" w:hAnsi="Arial" w:cs="Arial"/>
                <w:b/>
                <w:bCs/>
                <w:color w:val="000000"/>
                <w:kern w:val="0"/>
                <w:szCs w:val="20"/>
                <w:highlight w:val="green"/>
              </w:rPr>
            </w:pPr>
            <w:bookmarkStart w:id="11" w:name="RTF32353834383a205461626c65"/>
            <w:r w:rsidRPr="00B9668B">
              <w:rPr>
                <w:rFonts w:ascii="Arial" w:hAnsi="Arial" w:cs="Arial"/>
                <w:b/>
                <w:bCs/>
                <w:color w:val="000000"/>
                <w:kern w:val="0"/>
                <w:szCs w:val="20"/>
                <w:highlight w:val="green"/>
              </w:rPr>
              <w:t>Table 9-78 – Status codes</w:t>
            </w:r>
            <w:r w:rsidRPr="00B9668B">
              <w:rPr>
                <w:rFonts w:ascii="Arial" w:hAnsi="Arial" w:cs="Arial"/>
                <w:b/>
                <w:bCs/>
                <w:color w:val="000000"/>
                <w:kern w:val="0"/>
                <w:szCs w:val="20"/>
                <w:highlight w:val="green"/>
              </w:rPr>
              <w:fldChar w:fldCharType="begin"/>
            </w:r>
            <w:r w:rsidRPr="00B9668B">
              <w:rPr>
                <w:rFonts w:ascii="Arial" w:hAnsi="Arial" w:cs="Arial"/>
                <w:b/>
                <w:bCs/>
                <w:color w:val="000000"/>
                <w:kern w:val="0"/>
                <w:szCs w:val="20"/>
                <w:highlight w:val="green"/>
              </w:rPr>
              <w:instrText xml:space="preserve"> FILENAME </w:instrText>
            </w:r>
            <w:r w:rsidRPr="00B9668B">
              <w:rPr>
                <w:rFonts w:ascii="Arial" w:hAnsi="Arial" w:cs="Arial"/>
                <w:b/>
                <w:bCs/>
                <w:color w:val="000000"/>
                <w:kern w:val="0"/>
                <w:szCs w:val="20"/>
                <w:highlight w:val="green"/>
              </w:rPr>
              <w:fldChar w:fldCharType="separate"/>
            </w:r>
            <w:r w:rsidRPr="00B9668B">
              <w:rPr>
                <w:rFonts w:ascii="Arial" w:hAnsi="Arial" w:cs="Arial"/>
                <w:b/>
                <w:bCs/>
                <w:color w:val="000000"/>
                <w:kern w:val="0"/>
                <w:szCs w:val="20"/>
                <w:highlight w:val="green"/>
              </w:rPr>
              <w:t> </w:t>
            </w:r>
            <w:r w:rsidRPr="00B9668B">
              <w:rPr>
                <w:rFonts w:ascii="Arial" w:hAnsi="Arial" w:cs="Arial"/>
                <w:b/>
                <w:bCs/>
                <w:color w:val="000000"/>
                <w:kern w:val="0"/>
                <w:szCs w:val="20"/>
                <w:highlight w:val="green"/>
              </w:rPr>
              <w:fldChar w:fldCharType="end"/>
            </w:r>
            <w:bookmarkEnd w:id="11"/>
          </w:p>
        </w:tc>
      </w:tr>
      <w:tr w:rsidR="00106F31" w14:paraId="6CFE34F0" w14:textId="77777777" w:rsidTr="003034C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967CC7" w14:textId="77777777" w:rsidR="00106F31" w:rsidRDefault="00106F31" w:rsidP="005F0B92">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F3DB056" w14:textId="77777777" w:rsidR="00106F31" w:rsidRDefault="00106F31" w:rsidP="005F0B92">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A2CF79" w14:textId="77777777" w:rsidR="00106F31" w:rsidRDefault="00106F31" w:rsidP="005F0B92">
            <w:pPr>
              <w:pStyle w:val="CellHeading"/>
            </w:pPr>
            <w:r>
              <w:rPr>
                <w:w w:val="100"/>
              </w:rPr>
              <w:t>Meaning</w:t>
            </w:r>
          </w:p>
        </w:tc>
      </w:tr>
      <w:tr w:rsidR="00106F31" w14:paraId="5FB4735F" w14:textId="77777777" w:rsidTr="003034CA">
        <w:trPr>
          <w:trHeight w:val="320"/>
          <w:jc w:val="center"/>
        </w:trPr>
        <w:tc>
          <w:tcPr>
            <w:tcW w:w="1160" w:type="dxa"/>
            <w:tcBorders>
              <w:top w:val="nil"/>
              <w:left w:val="single" w:sz="10" w:space="0" w:color="000000"/>
              <w:bottom w:val="nil"/>
              <w:right w:val="single" w:sz="2" w:space="0" w:color="000000"/>
            </w:tcBorders>
            <w:tcMar>
              <w:top w:w="100" w:type="dxa"/>
              <w:left w:w="120" w:type="dxa"/>
              <w:bottom w:w="50" w:type="dxa"/>
              <w:right w:w="120" w:type="dxa"/>
            </w:tcMar>
          </w:tcPr>
          <w:p w14:paraId="6F41CF2D" w14:textId="77777777" w:rsidR="00106F31" w:rsidRDefault="00106F31" w:rsidP="005F0B92">
            <w:pPr>
              <w:pStyle w:val="CellBody"/>
              <w:jc w:val="center"/>
              <w:rPr>
                <w:color w:val="FF0000"/>
              </w:rPr>
            </w:pPr>
            <w:r>
              <w:rPr>
                <w:color w:val="FF0000"/>
              </w:rPr>
              <w:t>&lt;ANA&gt;</w:t>
            </w:r>
          </w:p>
        </w:tc>
        <w:tc>
          <w:tcPr>
            <w:tcW w:w="3100" w:type="dxa"/>
            <w:tcBorders>
              <w:top w:val="nil"/>
              <w:left w:val="single" w:sz="2" w:space="0" w:color="000000"/>
              <w:bottom w:val="nil"/>
              <w:right w:val="single" w:sz="2" w:space="0" w:color="000000"/>
            </w:tcBorders>
            <w:tcMar>
              <w:top w:w="100" w:type="dxa"/>
              <w:left w:w="120" w:type="dxa"/>
              <w:bottom w:w="50" w:type="dxa"/>
              <w:right w:w="120" w:type="dxa"/>
            </w:tcMar>
          </w:tcPr>
          <w:p w14:paraId="4AB5D214" w14:textId="77777777" w:rsidR="00106F31" w:rsidRDefault="00106F31" w:rsidP="005F0B92">
            <w:pPr>
              <w:pStyle w:val="CellBody"/>
              <w:rPr>
                <w:w w:val="100"/>
              </w:rPr>
            </w:pPr>
            <w:r w:rsidRPr="00215CE9">
              <w:t>DENIED_</w:t>
            </w:r>
            <w:r>
              <w:t>SENSING_MEASUREMENT_SETUP</w:t>
            </w:r>
          </w:p>
        </w:tc>
        <w:tc>
          <w:tcPr>
            <w:tcW w:w="4340" w:type="dxa"/>
            <w:tcBorders>
              <w:top w:val="nil"/>
              <w:left w:val="single" w:sz="2" w:space="0" w:color="000000"/>
              <w:bottom w:val="nil"/>
              <w:right w:val="single" w:sz="10" w:space="0" w:color="000000"/>
            </w:tcBorders>
            <w:tcMar>
              <w:top w:w="100" w:type="dxa"/>
              <w:left w:w="120" w:type="dxa"/>
              <w:bottom w:w="50" w:type="dxa"/>
              <w:right w:w="120" w:type="dxa"/>
            </w:tcMar>
          </w:tcPr>
          <w:p w14:paraId="3C493649" w14:textId="77777777" w:rsidR="00106F31" w:rsidRDefault="00106F31" w:rsidP="005F0B92">
            <w:pPr>
              <w:pStyle w:val="CellBody"/>
              <w:rPr>
                <w:w w:val="100"/>
              </w:rPr>
            </w:pPr>
            <w:r w:rsidRPr="002A35BD">
              <w:rPr>
                <w:w w:val="100"/>
              </w:rPr>
              <w:t xml:space="preserve">Request denied because the </w:t>
            </w:r>
            <w:r>
              <w:rPr>
                <w:w w:val="100"/>
              </w:rPr>
              <w:t xml:space="preserve">requested sensing measurement setup </w:t>
            </w:r>
            <w:r w:rsidRPr="002A35BD">
              <w:rPr>
                <w:w w:val="100"/>
              </w:rPr>
              <w:t>is unacceptable.</w:t>
            </w:r>
          </w:p>
        </w:tc>
      </w:tr>
      <w:tr w:rsidR="00106F31" w14:paraId="51448D6C" w14:textId="77777777" w:rsidTr="003034CA">
        <w:trPr>
          <w:trHeight w:val="320"/>
          <w:jc w:val="center"/>
        </w:trPr>
        <w:tc>
          <w:tcPr>
            <w:tcW w:w="1160" w:type="dxa"/>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2699370A" w14:textId="75BA191C" w:rsidR="00106F31" w:rsidRDefault="00106F31" w:rsidP="00106F31">
            <w:pPr>
              <w:pStyle w:val="CellBody"/>
              <w:jc w:val="center"/>
              <w:rPr>
                <w:color w:val="FF0000"/>
              </w:rPr>
            </w:pPr>
            <w:r>
              <w:rPr>
                <w:color w:val="FF0000"/>
              </w:rPr>
              <w:t>&lt;ANA&gt;</w:t>
            </w:r>
          </w:p>
        </w:tc>
        <w:tc>
          <w:tcPr>
            <w:tcW w:w="31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5EE13334" w14:textId="40FF8825" w:rsidR="00106F31" w:rsidRPr="00215CE9" w:rsidRDefault="00106F31" w:rsidP="00106F31">
            <w:pPr>
              <w:pStyle w:val="CellBody"/>
            </w:pPr>
            <w:r w:rsidRPr="00106F31">
              <w:t>PREFERRED_MEASURMENT_SETUP_PARAMETERS_SUGGESTED</w:t>
            </w:r>
          </w:p>
        </w:tc>
        <w:tc>
          <w:tcPr>
            <w:tcW w:w="434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076310E" w14:textId="415BDED6" w:rsidR="00106F31" w:rsidRPr="002A35BD" w:rsidRDefault="00106F31" w:rsidP="004B6439">
            <w:pPr>
              <w:pStyle w:val="CellBody"/>
              <w:rPr>
                <w:w w:val="100"/>
              </w:rPr>
            </w:pPr>
            <w:r>
              <w:rPr>
                <w:w w:val="100"/>
              </w:rPr>
              <w:t xml:space="preserve">Request denied </w:t>
            </w:r>
            <w:r w:rsidRPr="002A35BD">
              <w:rPr>
                <w:w w:val="100"/>
              </w:rPr>
              <w:t xml:space="preserve">because the </w:t>
            </w:r>
            <w:r>
              <w:rPr>
                <w:w w:val="100"/>
              </w:rPr>
              <w:t xml:space="preserve">requested sensing measurement setup is unacceptable, but </w:t>
            </w:r>
            <w:r w:rsidR="004B6439">
              <w:rPr>
                <w:w w:val="100"/>
              </w:rPr>
              <w:t>suggests</w:t>
            </w:r>
            <w:r>
              <w:rPr>
                <w:w w:val="100"/>
              </w:rPr>
              <w:t xml:space="preserve"> a preferred sensing measurement parameters that will be acceptable</w:t>
            </w:r>
          </w:p>
        </w:tc>
      </w:tr>
    </w:tbl>
    <w:p w14:paraId="46C3CA21" w14:textId="77777777" w:rsidR="00D76CA0" w:rsidRDefault="00D76CA0" w:rsidP="00D76CA0">
      <w:pPr>
        <w:pStyle w:val="H2"/>
        <w:numPr>
          <w:ilvl w:val="0"/>
          <w:numId w:val="7"/>
        </w:numPr>
        <w:rPr>
          <w:w w:val="100"/>
        </w:rPr>
      </w:pPr>
      <w:r>
        <w:rPr>
          <w:w w:val="100"/>
        </w:rPr>
        <w:t>Action frame format details</w:t>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492F6790" w14:textId="4CCECBA4" w:rsidR="007C2D74" w:rsidRPr="000E7F97" w:rsidRDefault="007C2D74" w:rsidP="007C2D74">
      <w:pPr>
        <w:pStyle w:val="T"/>
        <w:rPr>
          <w:b/>
          <w:bCs/>
          <w:i/>
          <w:iCs/>
          <w:w w:val="100"/>
          <w:highlight w:val="yellow"/>
        </w:rPr>
      </w:pPr>
      <w:r w:rsidRPr="000E7F97">
        <w:rPr>
          <w:b/>
          <w:bCs/>
          <w:i/>
          <w:iCs/>
          <w:w w:val="100"/>
          <w:highlight w:val="yellow"/>
        </w:rPr>
        <w:t>TGbf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7E98DBA6" w14:textId="77777777" w:rsidR="007C2D74" w:rsidRPr="007C2D74" w:rsidRDefault="007C2D74" w:rsidP="008B1474">
      <w:pPr>
        <w:wordWrap/>
        <w:adjustRightInd w:val="0"/>
        <w:spacing w:after="0" w:line="240" w:lineRule="auto"/>
        <w:jc w:val="left"/>
        <w:rPr>
          <w:rFonts w:ascii="Arial" w:hAnsi="Arial" w:cs="Arial"/>
          <w:color w:val="000000"/>
          <w:kern w:val="0"/>
          <w:sz w:val="24"/>
          <w:szCs w:val="24"/>
        </w:rPr>
      </w:pPr>
    </w:p>
    <w:p w14:paraId="53982CD1" w14:textId="6908F6BA" w:rsidR="008B1474" w:rsidRPr="008B1474" w:rsidRDefault="003968AD" w:rsidP="008B1474">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008B1474"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9D653E" w14:paraId="2CD4A4D0" w14:textId="77777777" w:rsidTr="009D653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FFC29CB" w14:textId="77777777" w:rsidR="009D653E" w:rsidRPr="004B7E75" w:rsidRDefault="009D653E" w:rsidP="001C6EF5">
            <w:pPr>
              <w:pStyle w:val="CellHeading"/>
              <w:rPr>
                <w:color w:val="auto"/>
              </w:rPr>
            </w:pPr>
            <w:r w:rsidRPr="009D653E">
              <w:rPr>
                <w:color w:val="auto"/>
                <w:w w:val="100"/>
              </w:rPr>
              <w:lastRenderedPageBreak/>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57DBF862" w14:textId="77777777" w:rsidR="009D653E" w:rsidRPr="004B7E75" w:rsidRDefault="009D653E" w:rsidP="001C6EF5">
            <w:pPr>
              <w:pStyle w:val="CellHeading"/>
              <w:rPr>
                <w:color w:val="auto"/>
              </w:rPr>
            </w:pPr>
            <w:r>
              <w:rPr>
                <w:color w:val="auto"/>
                <w:w w:val="100"/>
              </w:rPr>
              <w:t>Description</w:t>
            </w:r>
          </w:p>
        </w:tc>
      </w:tr>
      <w:tr w:rsidR="00317721" w14:paraId="4501C415" w14:textId="77777777" w:rsidTr="009D653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C397E6" w14:textId="2A89A493"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EA758AE" w14:textId="67C2B3E0" w:rsidR="00317721" w:rsidRPr="004B7E75" w:rsidRDefault="00317721" w:rsidP="00C72155">
            <w:pPr>
              <w:pStyle w:val="CellBody"/>
              <w:rPr>
                <w:color w:val="auto"/>
              </w:rPr>
            </w:pPr>
            <w:r>
              <w:rPr>
                <w:color w:val="auto"/>
                <w:w w:val="100"/>
              </w:rPr>
              <w:t>Sensing Measurement Setup</w:t>
            </w:r>
            <w:r w:rsidRPr="004B7E75">
              <w:rPr>
                <w:color w:val="auto"/>
                <w:w w:val="100"/>
              </w:rPr>
              <w:t xml:space="preserve"> </w:t>
            </w:r>
            <w:r w:rsidR="00C72155">
              <w:rPr>
                <w:color w:val="auto"/>
                <w:w w:val="100"/>
              </w:rPr>
              <w:t>frame</w:t>
            </w:r>
          </w:p>
        </w:tc>
      </w:tr>
      <w:tr w:rsidR="00317721" w14:paraId="468002C2" w14:textId="77777777" w:rsidTr="000E7F97">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B93ED3" w14:textId="31B8FD74"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ABF919" w14:textId="77777777" w:rsidR="00317721" w:rsidRPr="004B7E75" w:rsidRDefault="00317721" w:rsidP="00317721">
            <w:pPr>
              <w:pStyle w:val="CellBody"/>
              <w:rPr>
                <w:color w:val="auto"/>
              </w:rPr>
            </w:pPr>
            <w:r w:rsidRPr="004B7E75">
              <w:rPr>
                <w:color w:val="auto"/>
                <w:w w:val="100"/>
              </w:rPr>
              <w:t>Reserved</w:t>
            </w:r>
          </w:p>
        </w:tc>
      </w:tr>
    </w:tbl>
    <w:p w14:paraId="53617D6B" w14:textId="337B8519" w:rsidR="007C2D74" w:rsidRPr="007C2D74" w:rsidRDefault="007C2D74" w:rsidP="007C2D74">
      <w:pPr>
        <w:pStyle w:val="T"/>
        <w:rPr>
          <w:b/>
          <w:bCs/>
          <w:i/>
          <w:iCs/>
          <w:w w:val="100"/>
          <w:highlight w:val="yellow"/>
        </w:rPr>
      </w:pPr>
      <w:r w:rsidRPr="000E7F97">
        <w:rPr>
          <w:b/>
          <w:bCs/>
          <w:i/>
          <w:iCs/>
          <w:w w:val="100"/>
          <w:highlight w:val="yellow"/>
        </w:rPr>
        <w:t xml:space="preserve">TGbf editor: </w:t>
      </w:r>
      <w:r>
        <w:rPr>
          <w:b/>
          <w:bCs/>
          <w:i/>
          <w:iCs/>
          <w:w w:val="100"/>
          <w:highlight w:val="yellow"/>
        </w:rPr>
        <w:t>add new subclauses 9.6.7.</w:t>
      </w:r>
      <w:r w:rsidRPr="007C2D74">
        <w:rPr>
          <w:b/>
          <w:bCs/>
          <w:i/>
          <w:iCs/>
          <w:w w:val="100"/>
          <w:highlight w:val="yellow"/>
        </w:rPr>
        <w:t>x (</w:t>
      </w:r>
      <w:r>
        <w:rPr>
          <w:b/>
          <w:bCs/>
          <w:i/>
          <w:iCs/>
          <w:w w:val="100"/>
          <w:highlight w:val="yellow"/>
        </w:rPr>
        <w:t>Sensing Measurement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under subclause 9.</w:t>
      </w:r>
      <w:r>
        <w:rPr>
          <w:b/>
          <w:bCs/>
          <w:i/>
          <w:iCs/>
          <w:w w:val="100"/>
          <w:highlight w:val="yellow"/>
        </w:rPr>
        <w:t>6</w:t>
      </w:r>
      <w:r w:rsidRPr="007C2D74">
        <w:rPr>
          <w:b/>
          <w:bCs/>
          <w:i/>
          <w:iCs/>
          <w:w w:val="100"/>
          <w:highlight w:val="yellow"/>
        </w:rPr>
        <w:t>.</w:t>
      </w:r>
      <w:r>
        <w:rPr>
          <w:b/>
          <w:bCs/>
          <w:i/>
          <w:iCs/>
          <w:w w:val="100"/>
          <w:highlight w:val="yellow"/>
        </w:rPr>
        <w:t>7</w:t>
      </w:r>
      <w:r w:rsidR="009736BC">
        <w:rPr>
          <w:b/>
          <w:bCs/>
          <w:i/>
          <w:iCs/>
          <w:w w:val="100"/>
          <w:highlight w:val="yellow"/>
        </w:rPr>
        <w:t xml:space="preserve"> as follows.</w:t>
      </w:r>
    </w:p>
    <w:p w14:paraId="37F69BAD" w14:textId="3C6D1181" w:rsidR="00D76CA0" w:rsidRDefault="00D76CA0" w:rsidP="00D76CA0">
      <w:pPr>
        <w:pStyle w:val="H2"/>
        <w:rPr>
          <w:w w:val="100"/>
        </w:rPr>
      </w:pPr>
      <w:r w:rsidRPr="00D76CA0">
        <w:rPr>
          <w:w w:val="100"/>
        </w:rPr>
        <w:t>9.6.7.</w:t>
      </w:r>
      <w:r w:rsidR="00F5695F">
        <w:rPr>
          <w:w w:val="100"/>
        </w:rPr>
        <w:t>x</w:t>
      </w:r>
      <w:r w:rsidRPr="00D76CA0">
        <w:rPr>
          <w:w w:val="100"/>
        </w:rPr>
        <w:t xml:space="preserve"> </w:t>
      </w:r>
      <w:r>
        <w:rPr>
          <w:w w:val="100"/>
        </w:rPr>
        <w:t>Sensing Measurement Setup frame</w:t>
      </w:r>
      <w:r w:rsidR="001D779C">
        <w:rPr>
          <w:w w:val="100"/>
        </w:rPr>
        <w:t xml:space="preserve"> format</w:t>
      </w:r>
    </w:p>
    <w:p w14:paraId="0ABF1577" w14:textId="77777777" w:rsidR="00BF1BB3" w:rsidRPr="00BF1BB3" w:rsidRDefault="00BF1BB3" w:rsidP="00410151">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sidR="00E265EC">
        <w:rPr>
          <w:rFonts w:ascii="Times New Roman" w:hAnsi="Times New Roman" w:cs="Times New Roman"/>
        </w:rPr>
        <w:t xml:space="preserve">frame </w:t>
      </w:r>
      <w:r w:rsidRPr="00BF1BB3">
        <w:rPr>
          <w:rFonts w:ascii="Times New Roman" w:hAnsi="Times New Roman" w:cs="Times New Roman"/>
        </w:rPr>
        <w:t>Action field is shown in Table 9-</w:t>
      </w:r>
      <w:r w:rsidR="00E265EC">
        <w:rPr>
          <w:rFonts w:ascii="Times New Roman" w:hAnsi="Times New Roman" w:cs="Times New Roman"/>
        </w:rPr>
        <w:t>xxx</w:t>
      </w:r>
      <w:r w:rsidRPr="00BF1BB3">
        <w:rPr>
          <w:rFonts w:ascii="Times New Roman" w:hAnsi="Times New Roman" w:cs="Times New Roman"/>
        </w:rPr>
        <w:t xml:space="preserve"> (</w:t>
      </w:r>
      <w:r w:rsidR="00E265EC"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8B1474" w14:paraId="2C5C4664" w14:textId="77777777" w:rsidTr="00BF1BB3">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FA732FF" w14:textId="087C0B2A" w:rsidR="008B1474" w:rsidRPr="00BF762D" w:rsidRDefault="008B1474" w:rsidP="00741F52">
            <w:pPr>
              <w:pStyle w:val="TableTitle"/>
            </w:pPr>
            <w:r w:rsidRPr="001017B3">
              <w:rPr>
                <w:w w:val="100"/>
                <w:highlight w:val="green"/>
              </w:rPr>
              <w:t>Ta</w:t>
            </w:r>
            <w:r w:rsidR="004A571F" w:rsidRPr="001017B3">
              <w:rPr>
                <w:w w:val="100"/>
                <w:highlight w:val="green"/>
              </w:rPr>
              <w:t>ble 9-</w:t>
            </w:r>
            <w:r w:rsidR="004A571F" w:rsidRPr="001017B3">
              <w:rPr>
                <w:rFonts w:hint="eastAsia"/>
                <w:w w:val="100"/>
                <w:highlight w:val="green"/>
                <w:lang w:eastAsia="ko-KR"/>
              </w:rPr>
              <w:t>xxx</w:t>
            </w:r>
            <w:r w:rsidRPr="001017B3">
              <w:rPr>
                <w:w w:val="100"/>
                <w:highlight w:val="green"/>
              </w:rPr>
              <w:t xml:space="preserve"> – </w:t>
            </w:r>
            <w:r w:rsidR="00BF1BB3" w:rsidRPr="001017B3">
              <w:rPr>
                <w:w w:val="100"/>
                <w:highlight w:val="green"/>
              </w:rPr>
              <w:t>Sensing Measurement Setup</w:t>
            </w:r>
            <w:r w:rsidR="00741F52">
              <w:rPr>
                <w:w w:val="100"/>
                <w:highlight w:val="green"/>
              </w:rPr>
              <w:t xml:space="preserve"> </w:t>
            </w:r>
            <w:r w:rsidRPr="001017B3">
              <w:rPr>
                <w:w w:val="100"/>
                <w:highlight w:val="green"/>
              </w:rPr>
              <w:t>frame Action field format</w:t>
            </w:r>
          </w:p>
        </w:tc>
      </w:tr>
      <w:tr w:rsidR="008B1474" w14:paraId="389D8039" w14:textId="77777777" w:rsidTr="00BF1BB3">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B05376D" w14:textId="77777777" w:rsidR="008B1474" w:rsidRDefault="008B1474"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422C4D47" w14:textId="77777777" w:rsidR="008B1474" w:rsidRDefault="008B1474" w:rsidP="001C6EF5">
            <w:pPr>
              <w:pStyle w:val="CellHeading"/>
            </w:pPr>
            <w:r>
              <w:rPr>
                <w:w w:val="100"/>
              </w:rPr>
              <w:t>Information</w:t>
            </w:r>
          </w:p>
        </w:tc>
      </w:tr>
      <w:tr w:rsidR="008B1474" w14:paraId="7B9D36B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0D4CE5F9" w14:textId="77777777" w:rsidR="008B1474" w:rsidRDefault="00A14C89" w:rsidP="009B69A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5A1F3E13" w14:textId="77777777" w:rsidR="008B1474" w:rsidRDefault="008B1474" w:rsidP="009B69AE">
            <w:pPr>
              <w:pStyle w:val="CellBody"/>
              <w:jc w:val="both"/>
            </w:pPr>
            <w:r>
              <w:rPr>
                <w:w w:val="100"/>
              </w:rPr>
              <w:t xml:space="preserve">Category </w:t>
            </w:r>
          </w:p>
        </w:tc>
      </w:tr>
      <w:tr w:rsidR="008B1474" w14:paraId="682431B4"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59490630" w14:textId="77777777" w:rsidR="008B1474" w:rsidRDefault="00A14C89" w:rsidP="009B69A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617F3514" w14:textId="77777777" w:rsidR="008B1474" w:rsidRDefault="00A14C89" w:rsidP="009B69AE">
            <w:pPr>
              <w:pStyle w:val="CellBody"/>
              <w:jc w:val="both"/>
            </w:pPr>
            <w:r>
              <w:rPr>
                <w:w w:val="100"/>
              </w:rPr>
              <w:t>Public</w:t>
            </w:r>
            <w:r w:rsidR="008B1474">
              <w:rPr>
                <w:w w:val="100"/>
              </w:rPr>
              <w:t xml:space="preserve"> Action </w:t>
            </w:r>
          </w:p>
        </w:tc>
      </w:tr>
      <w:tr w:rsidR="008B1474" w14:paraId="6A6E85FF"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4F93C6BE" w14:textId="3CF54E76" w:rsidR="008B1474" w:rsidRDefault="00B417B4" w:rsidP="009B69A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33C46A1" w14:textId="77777777" w:rsidR="008B1474" w:rsidRDefault="008B1474" w:rsidP="009B69AE">
            <w:pPr>
              <w:pStyle w:val="CellBody"/>
              <w:jc w:val="both"/>
            </w:pPr>
            <w:r>
              <w:rPr>
                <w:w w:val="100"/>
              </w:rPr>
              <w:t>Dialog Token</w:t>
            </w:r>
          </w:p>
        </w:tc>
      </w:tr>
      <w:tr w:rsidR="00C72155" w14:paraId="1495279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51163027" w14:textId="391C803B" w:rsidR="00C72155" w:rsidRDefault="00C72155" w:rsidP="009B69A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5B422BBF" w14:textId="3B8DEE88" w:rsidR="00C72155" w:rsidRPr="009A5A6C" w:rsidRDefault="00C72155" w:rsidP="009B69AE">
            <w:pPr>
              <w:pStyle w:val="CellBody"/>
              <w:jc w:val="both"/>
              <w:rPr>
                <w:w w:val="100"/>
                <w:highlight w:val="green"/>
                <w:lang w:eastAsia="ko-KR"/>
              </w:rPr>
            </w:pPr>
            <w:r w:rsidRPr="009A5A6C">
              <w:rPr>
                <w:rFonts w:hint="eastAsia"/>
                <w:w w:val="100"/>
                <w:highlight w:val="green"/>
                <w:lang w:eastAsia="ko-KR"/>
              </w:rPr>
              <w:t>S</w:t>
            </w:r>
            <w:r w:rsidRPr="009A5A6C">
              <w:rPr>
                <w:w w:val="100"/>
                <w:highlight w:val="green"/>
                <w:lang w:eastAsia="ko-KR"/>
              </w:rPr>
              <w:t>ensing Measurement Setup subtype</w:t>
            </w:r>
          </w:p>
        </w:tc>
      </w:tr>
      <w:tr w:rsidR="00C72155" w14:paraId="47ED65A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31B7C122" w14:textId="0BEE3E4E" w:rsidR="00C72155" w:rsidRDefault="00C72155" w:rsidP="009B69AE">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178F21E" w14:textId="3EBE82AE" w:rsidR="00C72155" w:rsidRPr="009A5A6C" w:rsidRDefault="00C72155" w:rsidP="009B69AE">
            <w:pPr>
              <w:pStyle w:val="CellBody"/>
              <w:jc w:val="both"/>
              <w:rPr>
                <w:w w:val="100"/>
                <w:highlight w:val="green"/>
                <w:lang w:eastAsia="ko-KR"/>
              </w:rPr>
            </w:pPr>
            <w:r w:rsidRPr="009A5A6C">
              <w:rPr>
                <w:w w:val="100"/>
                <w:highlight w:val="green"/>
                <w:lang w:eastAsia="ko-KR"/>
              </w:rPr>
              <w:t>Status Code</w:t>
            </w:r>
          </w:p>
        </w:tc>
      </w:tr>
      <w:tr w:rsidR="00C469B7" w14:paraId="7197C229"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2768CEA0" w14:textId="3F4561C6" w:rsidR="00C469B7" w:rsidRDefault="00C72155" w:rsidP="009B69AE">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ACBA577" w14:textId="7CD3470A" w:rsidR="00C469B7" w:rsidRPr="009A5A6C" w:rsidRDefault="00C469B7" w:rsidP="009B69AE">
            <w:pPr>
              <w:pStyle w:val="CellBody"/>
              <w:jc w:val="both"/>
              <w:rPr>
                <w:w w:val="100"/>
                <w:highlight w:val="green"/>
                <w:lang w:eastAsia="ko-KR"/>
              </w:rPr>
            </w:pPr>
            <w:r w:rsidRPr="009A5A6C">
              <w:rPr>
                <w:rFonts w:hint="eastAsia"/>
                <w:w w:val="100"/>
                <w:highlight w:val="green"/>
                <w:lang w:eastAsia="ko-KR"/>
              </w:rPr>
              <w:t>Measurement S</w:t>
            </w:r>
            <w:r w:rsidRPr="009A5A6C">
              <w:rPr>
                <w:w w:val="100"/>
                <w:highlight w:val="green"/>
                <w:lang w:eastAsia="ko-KR"/>
              </w:rPr>
              <w:t>e</w:t>
            </w:r>
            <w:r w:rsidRPr="009A5A6C">
              <w:rPr>
                <w:rFonts w:hint="eastAsia"/>
                <w:w w:val="100"/>
                <w:highlight w:val="green"/>
                <w:lang w:eastAsia="ko-KR"/>
              </w:rPr>
              <w:t xml:space="preserve">tup </w:t>
            </w:r>
            <w:r w:rsidRPr="009A5A6C">
              <w:rPr>
                <w:w w:val="100"/>
                <w:highlight w:val="green"/>
                <w:lang w:eastAsia="ko-KR"/>
              </w:rPr>
              <w:t>ID</w:t>
            </w:r>
          </w:p>
        </w:tc>
      </w:tr>
      <w:tr w:rsidR="008B1474" w:rsidRPr="00B2542D" w14:paraId="21655F6E" w14:textId="77777777" w:rsidTr="009B69A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vAlign w:val="center"/>
          </w:tcPr>
          <w:p w14:paraId="2D177D0D" w14:textId="63C4AF96" w:rsidR="008B1474" w:rsidRDefault="00C72155" w:rsidP="009B69AE">
            <w:pPr>
              <w:pStyle w:val="Body"/>
              <w:spacing w:before="0" w:line="200" w:lineRule="atLeast"/>
              <w:jc w:val="center"/>
              <w:rPr>
                <w:sz w:val="18"/>
                <w:szCs w:val="18"/>
              </w:rPr>
            </w:pPr>
            <w:r>
              <w:rPr>
                <w:w w:val="100"/>
                <w:sz w:val="18"/>
                <w:szCs w:val="18"/>
              </w:rPr>
              <w:t>6</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vAlign w:val="center"/>
          </w:tcPr>
          <w:p w14:paraId="79252766" w14:textId="21FB8215" w:rsidR="008B1474" w:rsidRPr="009A5A6C" w:rsidRDefault="00A14C89" w:rsidP="009B69AE">
            <w:pPr>
              <w:pStyle w:val="CellBody"/>
              <w:jc w:val="both"/>
              <w:rPr>
                <w:highlight w:val="green"/>
              </w:rPr>
            </w:pPr>
            <w:r w:rsidRPr="009A5A6C">
              <w:rPr>
                <w:w w:val="100"/>
                <w:highlight w:val="green"/>
              </w:rPr>
              <w:t xml:space="preserve">Sensing Measurement </w:t>
            </w:r>
            <w:r w:rsidR="009E3248" w:rsidRPr="009A5A6C">
              <w:rPr>
                <w:w w:val="100"/>
                <w:highlight w:val="green"/>
              </w:rPr>
              <w:t>Parameters</w:t>
            </w:r>
            <w:r w:rsidRPr="009A5A6C">
              <w:rPr>
                <w:w w:val="100"/>
                <w:highlight w:val="green"/>
              </w:rPr>
              <w:t xml:space="preserve"> Element</w:t>
            </w:r>
          </w:p>
        </w:tc>
      </w:tr>
    </w:tbl>
    <w:p w14:paraId="490ABDAD" w14:textId="77777777" w:rsidR="00410151" w:rsidRDefault="00410151" w:rsidP="00BF1BB3">
      <w:pPr>
        <w:rPr>
          <w:rFonts w:ascii="Times New Roman" w:hAnsi="Times New Roman" w:cs="Times New Roman"/>
        </w:rPr>
      </w:pPr>
    </w:p>
    <w:p w14:paraId="3C1B70F6"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Category field is defined in 9.4.1.11 (Action field).</w:t>
      </w:r>
    </w:p>
    <w:p w14:paraId="03C9626A"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Public Action field is defined in 9.6.7.1 (Public Action frames).</w:t>
      </w:r>
    </w:p>
    <w:p w14:paraId="72B5E741" w14:textId="77777777" w:rsidR="00C72155" w:rsidRDefault="00BF1BB3" w:rsidP="00BF1BB3">
      <w:pPr>
        <w:rPr>
          <w:rFonts w:ascii="Times New Roman" w:hAnsi="Times New Roman" w:cs="Times New Roman"/>
        </w:rPr>
      </w:pPr>
      <w:r w:rsidRPr="00BF1BB3">
        <w:rPr>
          <w:rFonts w:ascii="Times New Roman" w:hAnsi="Times New Roman" w:cs="Times New Roman"/>
        </w:rPr>
        <w:t>The Dialog Token field is defined in 9.4.1.12 (Dialog Token field)</w:t>
      </w:r>
    </w:p>
    <w:p w14:paraId="6A189584" w14:textId="509D3611" w:rsidR="00E77C49" w:rsidRDefault="00C72155" w:rsidP="00E77C49">
      <w:pPr>
        <w:rPr>
          <w:rFonts w:ascii="Times New Roman" w:hAnsi="Times New Roman" w:cs="Times New Roman"/>
        </w:rPr>
      </w:pPr>
      <w:r>
        <w:rPr>
          <w:rFonts w:ascii="Times New Roman" w:hAnsi="Times New Roman" w:cs="Times New Roman"/>
        </w:rPr>
        <w:t>The Dialog Token field in Sensing Measurement Setup Request frame</w:t>
      </w:r>
      <w:r w:rsidR="00E77C49">
        <w:rPr>
          <w:rFonts w:ascii="Times New Roman" w:hAnsi="Times New Roman" w:cs="Times New Roman"/>
        </w:rPr>
        <w:t xml:space="preserve"> </w:t>
      </w:r>
      <w:r>
        <w:rPr>
          <w:rFonts w:ascii="Times New Roman" w:hAnsi="Times New Roman" w:cs="Times New Roman"/>
        </w:rPr>
        <w:t>is</w:t>
      </w:r>
      <w:r w:rsidR="00BF1BB3" w:rsidRPr="00BF1BB3">
        <w:rPr>
          <w:rFonts w:ascii="Times New Roman" w:hAnsi="Times New Roman" w:cs="Times New Roman"/>
        </w:rPr>
        <w:t xml:space="preserve"> set by the requesting </w:t>
      </w:r>
      <w:r w:rsidR="00174F49">
        <w:rPr>
          <w:rFonts w:ascii="Times New Roman" w:hAnsi="Times New Roman" w:cs="Times New Roman"/>
        </w:rPr>
        <w:t>sensing initiator</w:t>
      </w:r>
      <w:r w:rsidR="00BF1BB3" w:rsidRPr="00BF1BB3">
        <w:rPr>
          <w:rFonts w:ascii="Times New Roman" w:hAnsi="Times New Roman" w:cs="Times New Roman"/>
        </w:rPr>
        <w:t>.</w:t>
      </w:r>
      <w:r w:rsidR="00E77C49">
        <w:rPr>
          <w:rFonts w:ascii="Times New Roman" w:hAnsi="Times New Roman" w:cs="Times New Roman"/>
        </w:rPr>
        <w:t xml:space="preserve"> T</w:t>
      </w:r>
      <w:r w:rsidR="00E77C49" w:rsidRPr="00BF1BB3">
        <w:rPr>
          <w:rFonts w:ascii="Times New Roman" w:hAnsi="Times New Roman" w:cs="Times New Roman"/>
        </w:rPr>
        <w:t xml:space="preserve">he Dialog Token field </w:t>
      </w:r>
      <w:r w:rsidR="00E77C49">
        <w:rPr>
          <w:rFonts w:ascii="Times New Roman" w:hAnsi="Times New Roman" w:cs="Times New Roman"/>
        </w:rPr>
        <w:t xml:space="preserve">in Sensing Measurement Setup Response frame </w:t>
      </w:r>
      <w:r w:rsidR="00E77C49" w:rsidRPr="00BF1BB3">
        <w:rPr>
          <w:rFonts w:ascii="Times New Roman" w:hAnsi="Times New Roman" w:cs="Times New Roman"/>
        </w:rPr>
        <w:t xml:space="preserve">is </w:t>
      </w:r>
      <w:r w:rsidR="00E77C49">
        <w:rPr>
          <w:rFonts w:ascii="Times New Roman" w:hAnsi="Times New Roman" w:cs="Times New Roman"/>
        </w:rPr>
        <w:t>set</w:t>
      </w:r>
      <w:r w:rsidR="00E77C49" w:rsidRPr="00BF1BB3">
        <w:rPr>
          <w:rFonts w:ascii="Times New Roman" w:hAnsi="Times New Roman" w:cs="Times New Roman"/>
        </w:rPr>
        <w:t xml:space="preserve"> </w:t>
      </w:r>
      <w:r w:rsidR="00E77C49">
        <w:rPr>
          <w:rFonts w:ascii="Times New Roman" w:hAnsi="Times New Roman" w:cs="Times New Roman"/>
        </w:rPr>
        <w:t xml:space="preserve">to </w:t>
      </w:r>
      <w:r w:rsidR="00E77C49" w:rsidRPr="009B47A4">
        <w:rPr>
          <w:rFonts w:ascii="Times New Roman" w:hAnsi="Times New Roman" w:cs="Times New Roman"/>
        </w:rPr>
        <w:t xml:space="preserve">the value in the corresponding </w:t>
      </w:r>
      <w:r w:rsidR="00E77C49">
        <w:rPr>
          <w:rFonts w:ascii="Times New Roman" w:hAnsi="Times New Roman" w:cs="Times New Roman"/>
        </w:rPr>
        <w:t>Sensing Measurement Setup Request</w:t>
      </w:r>
      <w:r w:rsidR="00E77C49" w:rsidRPr="009B47A4">
        <w:rPr>
          <w:rFonts w:ascii="Times New Roman" w:hAnsi="Times New Roman" w:cs="Times New Roman"/>
        </w:rPr>
        <w:t xml:space="preserve"> frame.</w:t>
      </w:r>
    </w:p>
    <w:p w14:paraId="5FD13633" w14:textId="3554E52A" w:rsidR="008B1474" w:rsidRPr="00CB2E1C" w:rsidRDefault="008B1474" w:rsidP="00BF1BB3">
      <w:pPr>
        <w:rPr>
          <w:rFonts w:ascii="Times New Roman" w:hAnsi="Times New Roman" w:cs="Times New Roma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C72155" w14:paraId="77E4962D" w14:textId="77777777" w:rsidTr="00B9668B">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B7FFFE" w14:textId="72D9A4C5" w:rsidR="00C72155" w:rsidRPr="009A5A6C" w:rsidRDefault="00C72155" w:rsidP="00CB2E1C">
            <w:pPr>
              <w:pStyle w:val="TableTitle"/>
              <w:rPr>
                <w:highlight w:val="green"/>
              </w:rPr>
            </w:pPr>
            <w:r w:rsidRPr="009A5A6C">
              <w:rPr>
                <w:w w:val="100"/>
                <w:highlight w:val="green"/>
              </w:rPr>
              <w:t>Table 9-</w:t>
            </w:r>
            <w:r w:rsidRPr="009A5A6C">
              <w:rPr>
                <w:rFonts w:hint="eastAsia"/>
                <w:w w:val="100"/>
                <w:highlight w:val="green"/>
                <w:lang w:eastAsia="ko-KR"/>
              </w:rPr>
              <w:t>xxx</w:t>
            </w:r>
            <w:r w:rsidRPr="009A5A6C">
              <w:rPr>
                <w:w w:val="100"/>
                <w:highlight w:val="green"/>
              </w:rPr>
              <w:t xml:space="preserve"> – </w:t>
            </w:r>
            <w:r w:rsidR="00EB2DB3" w:rsidRPr="009A5A6C">
              <w:rPr>
                <w:w w:val="100"/>
                <w:highlight w:val="green"/>
              </w:rPr>
              <w:t>Sensing Measurement Setup Subtype values</w:t>
            </w:r>
          </w:p>
        </w:tc>
      </w:tr>
      <w:tr w:rsidR="00C72155" w14:paraId="75DE6D92" w14:textId="77777777" w:rsidTr="00B9668B">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7623390" w14:textId="68DECD4B" w:rsidR="00C72155" w:rsidRDefault="00C72155" w:rsidP="002D7A37">
            <w:pPr>
              <w:pStyle w:val="CellHeading"/>
            </w:pPr>
            <w:r>
              <w:rPr>
                <w:w w:val="100"/>
              </w:rPr>
              <w:t>Values</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D60CE7D" w14:textId="699040F6" w:rsidR="00C72155" w:rsidRDefault="00C72155" w:rsidP="002D7A37">
            <w:pPr>
              <w:pStyle w:val="CellHeading"/>
            </w:pPr>
            <w:r>
              <w:rPr>
                <w:w w:val="100"/>
              </w:rPr>
              <w:t>Description</w:t>
            </w:r>
          </w:p>
        </w:tc>
      </w:tr>
      <w:tr w:rsidR="00C72155" w14:paraId="334FEA15"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711E63E9" w14:textId="77777777" w:rsidR="00C72155" w:rsidRDefault="00C72155" w:rsidP="002D7A37">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35EBD4CF" w14:textId="51E7E73D" w:rsidR="00C72155" w:rsidRDefault="00C72155" w:rsidP="002D7A37">
            <w:pPr>
              <w:pStyle w:val="CellBody"/>
              <w:jc w:val="both"/>
            </w:pPr>
            <w:r>
              <w:rPr>
                <w:w w:val="100"/>
              </w:rPr>
              <w:t xml:space="preserve">Request </w:t>
            </w:r>
          </w:p>
        </w:tc>
      </w:tr>
      <w:tr w:rsidR="00C72155" w14:paraId="0F5FEDDC"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1BD3FC27" w14:textId="77777777" w:rsidR="00C72155" w:rsidRDefault="00C72155" w:rsidP="002D7A37">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2E7D1373" w14:textId="284C26ED" w:rsidR="00C72155" w:rsidRDefault="00C72155" w:rsidP="002D7A37">
            <w:pPr>
              <w:pStyle w:val="CellBody"/>
              <w:jc w:val="both"/>
            </w:pPr>
            <w:r>
              <w:rPr>
                <w:w w:val="100"/>
              </w:rPr>
              <w:t>Response</w:t>
            </w:r>
          </w:p>
        </w:tc>
      </w:tr>
      <w:tr w:rsidR="00C72155" w14:paraId="34E8E2BE"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6E34C48C" w14:textId="77777777" w:rsidR="00C72155" w:rsidRDefault="00C72155" w:rsidP="002D7A37">
            <w:pPr>
              <w:pStyle w:val="Body"/>
              <w:spacing w:before="0" w:line="200" w:lineRule="atLeast"/>
              <w:jc w:val="center"/>
              <w:rPr>
                <w:sz w:val="18"/>
                <w:szCs w:val="18"/>
              </w:rPr>
            </w:pPr>
            <w:r>
              <w:rPr>
                <w:w w:val="100"/>
                <w:sz w:val="18"/>
                <w:szCs w:val="18"/>
              </w:rPr>
              <w:lastRenderedPageBreak/>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9650E77" w14:textId="3C653D97" w:rsidR="00C72155" w:rsidRDefault="00C72155" w:rsidP="002D7A37">
            <w:pPr>
              <w:pStyle w:val="CellBody"/>
              <w:jc w:val="both"/>
            </w:pPr>
            <w:r>
              <w:rPr>
                <w:w w:val="100"/>
              </w:rPr>
              <w:t>Termination</w:t>
            </w:r>
          </w:p>
        </w:tc>
      </w:tr>
      <w:tr w:rsidR="00C72155" w14:paraId="06D79F24"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654F6212" w14:textId="76BAE297" w:rsidR="00C72155" w:rsidRDefault="00C72155" w:rsidP="002D7A37">
            <w:pPr>
              <w:pStyle w:val="Body"/>
              <w:spacing w:before="0" w:line="200" w:lineRule="atLeast"/>
              <w:jc w:val="center"/>
              <w:rPr>
                <w:w w:val="100"/>
                <w:sz w:val="18"/>
                <w:szCs w:val="18"/>
              </w:rPr>
            </w:pPr>
            <w:r>
              <w:rPr>
                <w:w w:val="100"/>
                <w:sz w:val="18"/>
                <w:szCs w:val="18"/>
              </w:rPr>
              <w:t>TBD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31723E95" w14:textId="12EC7409" w:rsidR="00C72155" w:rsidRDefault="00C72155" w:rsidP="002D7A37">
            <w:pPr>
              <w:pStyle w:val="CellBody"/>
              <w:jc w:val="both"/>
              <w:rPr>
                <w:w w:val="100"/>
                <w:lang w:eastAsia="ko-KR"/>
              </w:rPr>
            </w:pPr>
            <w:r>
              <w:rPr>
                <w:w w:val="100"/>
                <w:lang w:eastAsia="ko-KR"/>
              </w:rPr>
              <w:t>Reserved</w:t>
            </w:r>
          </w:p>
        </w:tc>
      </w:tr>
    </w:tbl>
    <w:p w14:paraId="4BB0A508" w14:textId="77777777" w:rsidR="00C72155" w:rsidRDefault="00C72155" w:rsidP="00BF1BB3">
      <w:pPr>
        <w:rPr>
          <w:rFonts w:ascii="Times New Roman" w:hAnsi="Times New Roman" w:cs="Times New Roman"/>
        </w:rPr>
      </w:pPr>
    </w:p>
    <w:p w14:paraId="76050CE2" w14:textId="2B3FE955" w:rsidR="00094617" w:rsidRPr="00BF762D" w:rsidRDefault="00094617" w:rsidP="00094617">
      <w:pPr>
        <w:rPr>
          <w:rFonts w:ascii="Times New Roman" w:hAnsi="Times New Roman" w:cs="Times New Roman"/>
        </w:rPr>
      </w:pPr>
      <w:r w:rsidRPr="00BF762D">
        <w:rPr>
          <w:rFonts w:ascii="Times New Roman" w:hAnsi="Times New Roman" w:cs="Times New Roman"/>
        </w:rPr>
        <w:t xml:space="preserve">The Status Code is defined in 9.4.1.9 (Status Code field). </w:t>
      </w:r>
      <w:r w:rsidR="00A70E32" w:rsidRPr="009A5A6C">
        <w:rPr>
          <w:rFonts w:ascii="Times New Roman" w:hAnsi="Times New Roman" w:cs="Times New Roman"/>
          <w:highlight w:val="green"/>
        </w:rPr>
        <w:t>It</w:t>
      </w:r>
      <w:r w:rsidR="00D76722" w:rsidRPr="009A5A6C">
        <w:rPr>
          <w:rFonts w:ascii="Times New Roman" w:hAnsi="Times New Roman" w:cs="Times New Roman"/>
          <w:highlight w:val="green"/>
        </w:rPr>
        <w:t xml:space="preserve"> is present only in the Sensing Measurement Setup</w:t>
      </w:r>
      <w:r w:rsidRPr="009A5A6C">
        <w:rPr>
          <w:rFonts w:ascii="Times New Roman" w:hAnsi="Times New Roman" w:cs="Times New Roman"/>
          <w:highlight w:val="green"/>
        </w:rPr>
        <w:t xml:space="preserve"> Response frame.</w:t>
      </w:r>
    </w:p>
    <w:p w14:paraId="292ABA8B" w14:textId="37907358" w:rsidR="00C469B7" w:rsidRPr="00BF762D" w:rsidRDefault="00C469B7" w:rsidP="00C469B7">
      <w:pPr>
        <w:rPr>
          <w:rFonts w:ascii="Times New Roman" w:hAnsi="Times New Roman" w:cs="Times New Roman"/>
        </w:rPr>
      </w:pPr>
      <w:r w:rsidRPr="00BF762D">
        <w:rPr>
          <w:rFonts w:ascii="Times New Roman" w:hAnsi="Times New Roman" w:cs="Times New Roman"/>
        </w:rPr>
        <w:t>The Measurement Setup ID field</w:t>
      </w:r>
      <w:r w:rsidR="00094617" w:rsidRPr="00BF762D">
        <w:rPr>
          <w:rFonts w:ascii="Times New Roman" w:hAnsi="Times New Roman" w:cs="Times New Roman"/>
        </w:rPr>
        <w:t xml:space="preserve"> in the Sensing Measurement Setup Request frame</w:t>
      </w:r>
      <w:r w:rsidRPr="00BF762D">
        <w:rPr>
          <w:rFonts w:ascii="Times New Roman" w:hAnsi="Times New Roman" w:cs="Times New Roman"/>
        </w:rPr>
        <w:t xml:space="preserve"> indicates a measurement setup ID </w:t>
      </w:r>
      <w:r w:rsidR="00411300" w:rsidRPr="00B9668B">
        <w:rPr>
          <w:rFonts w:ascii="Times New Roman" w:hAnsi="Times New Roman" w:cs="Times New Roman"/>
        </w:rPr>
        <w:t>that identifies assigned parameters in the Sensing Measurement Parameters Element to be used in the cor</w:t>
      </w:r>
      <w:r w:rsidR="004A4226">
        <w:rPr>
          <w:rFonts w:ascii="Times New Roman" w:hAnsi="Times New Roman" w:cs="Times New Roman" w:hint="eastAsia"/>
        </w:rPr>
        <w:t>r</w:t>
      </w:r>
      <w:r w:rsidR="00411300" w:rsidRPr="00B9668B">
        <w:rPr>
          <w:rFonts w:ascii="Times New Roman" w:hAnsi="Times New Roman" w:cs="Times New Roman"/>
        </w:rPr>
        <w:t>esponding sensing measurement instances</w:t>
      </w:r>
      <w:r w:rsidR="00EB2DB3" w:rsidRPr="00BF762D">
        <w:rPr>
          <w:rFonts w:ascii="Times New Roman" w:hAnsi="Times New Roman" w:cs="Times New Roman"/>
        </w:rPr>
        <w:t xml:space="preserve"> </w:t>
      </w:r>
      <w:r w:rsidRPr="00BF762D">
        <w:rPr>
          <w:rFonts w:ascii="Times New Roman" w:hAnsi="Times New Roman" w:cs="Times New Roman"/>
        </w:rPr>
        <w:t>as shown in Figure 9-xxx (Measurement Setup ID field format)</w:t>
      </w:r>
      <w:r w:rsidR="001A409F" w:rsidRPr="00BF762D">
        <w:rPr>
          <w:rFonts w:ascii="Times New Roman" w:hAnsi="Times New Roman" w:cs="Times New Roman"/>
        </w:rPr>
        <w:t>.</w:t>
      </w:r>
    </w:p>
    <w:tbl>
      <w:tblPr>
        <w:tblW w:w="1357" w:type="dxa"/>
        <w:jc w:val="center"/>
        <w:tblLayout w:type="fixed"/>
        <w:tblCellMar>
          <w:top w:w="120" w:type="dxa"/>
          <w:left w:w="120" w:type="dxa"/>
          <w:bottom w:w="80" w:type="dxa"/>
          <w:right w:w="120" w:type="dxa"/>
        </w:tblCellMar>
        <w:tblLook w:val="04A0" w:firstRow="1" w:lastRow="0" w:firstColumn="1" w:lastColumn="0" w:noHBand="0" w:noVBand="1"/>
      </w:tblPr>
      <w:tblGrid>
        <w:gridCol w:w="1357"/>
      </w:tblGrid>
      <w:tr w:rsidR="00C469B7" w:rsidRPr="00BF762D" w14:paraId="085E7C19" w14:textId="77777777" w:rsidTr="00A777C2">
        <w:trPr>
          <w:trHeight w:val="740"/>
          <w:jc w:val="center"/>
        </w:trPr>
        <w:tc>
          <w:tcPr>
            <w:tcW w:w="1357" w:type="dxa"/>
            <w:tcBorders>
              <w:top w:val="single" w:sz="12" w:space="0" w:color="000000"/>
              <w:left w:val="single" w:sz="12" w:space="0" w:color="000000"/>
              <w:bottom w:val="single" w:sz="12" w:space="0" w:color="000000"/>
              <w:right w:val="single" w:sz="12" w:space="0" w:color="000000"/>
            </w:tcBorders>
            <w:vAlign w:val="center"/>
          </w:tcPr>
          <w:p w14:paraId="6E78113E" w14:textId="77777777" w:rsidR="00C469B7" w:rsidRPr="00BF762D" w:rsidRDefault="00C469B7" w:rsidP="005F0B92">
            <w:pPr>
              <w:pStyle w:val="figuretext"/>
              <w:rPr>
                <w:w w:val="100"/>
              </w:rPr>
            </w:pPr>
            <w:r w:rsidRPr="00BF762D">
              <w:rPr>
                <w:w w:val="100"/>
              </w:rPr>
              <w:t>Measurement Setup ID</w:t>
            </w:r>
          </w:p>
        </w:tc>
      </w:tr>
      <w:tr w:rsidR="00C469B7" w:rsidRPr="00BF762D" w14:paraId="35CF9230" w14:textId="77777777" w:rsidTr="00A777C2">
        <w:trPr>
          <w:trHeight w:val="24"/>
          <w:jc w:val="center"/>
        </w:trPr>
        <w:tc>
          <w:tcPr>
            <w:tcW w:w="1357" w:type="dxa"/>
            <w:tcBorders>
              <w:top w:val="single" w:sz="12" w:space="0" w:color="000000"/>
              <w:left w:val="nil"/>
              <w:bottom w:val="nil"/>
              <w:right w:val="nil"/>
            </w:tcBorders>
            <w:vAlign w:val="center"/>
          </w:tcPr>
          <w:p w14:paraId="0B9BFA2B" w14:textId="77777777" w:rsidR="00C469B7" w:rsidRPr="00BF762D" w:rsidRDefault="00C469B7" w:rsidP="005F0B92">
            <w:pPr>
              <w:pStyle w:val="figuretext"/>
              <w:rPr>
                <w:w w:val="100"/>
                <w:lang w:eastAsia="ko-KR"/>
              </w:rPr>
            </w:pPr>
            <w:r w:rsidRPr="00BF762D">
              <w:rPr>
                <w:w w:val="100"/>
              </w:rPr>
              <w:t>TBD</w:t>
            </w:r>
          </w:p>
        </w:tc>
      </w:tr>
    </w:tbl>
    <w:p w14:paraId="369DFAB2" w14:textId="1EF8664E" w:rsidR="00C469B7" w:rsidRPr="00BF762D" w:rsidRDefault="00C469B7" w:rsidP="00C469B7">
      <w:pPr>
        <w:pStyle w:val="FigTitle"/>
        <w:spacing w:before="0" w:line="0" w:lineRule="atLeast"/>
        <w:rPr>
          <w:w w:val="1"/>
        </w:rPr>
      </w:pPr>
      <w:r w:rsidRPr="00BF762D">
        <w:rPr>
          <w:w w:val="100"/>
        </w:rPr>
        <w:t>Figure 9-xxx– Measurement Setup ID field format</w:t>
      </w:r>
    </w:p>
    <w:p w14:paraId="1683F33D" w14:textId="77777777" w:rsidR="00C469B7" w:rsidRPr="00BF762D" w:rsidRDefault="00C469B7" w:rsidP="00BF1BB3">
      <w:pPr>
        <w:rPr>
          <w:rFonts w:ascii="Times New Roman" w:hAnsi="Times New Roman" w:cs="Times New Roman"/>
        </w:rPr>
      </w:pPr>
    </w:p>
    <w:p w14:paraId="5D0BCC2C" w14:textId="00B1C862" w:rsidR="00094617" w:rsidRPr="00BF762D" w:rsidRDefault="00094617" w:rsidP="00094617">
      <w:pPr>
        <w:rPr>
          <w:rFonts w:ascii="Times New Roman" w:hAnsi="Times New Roman" w:cs="Times New Roman"/>
        </w:rPr>
      </w:pPr>
      <w:r w:rsidRPr="00BF762D">
        <w:rPr>
          <w:rFonts w:ascii="Times New Roman" w:hAnsi="Times New Roman" w:cs="Times New Roman"/>
        </w:rPr>
        <w:t>The Measurement Setup ID field in the Sensing Measurement Setup Response frame is set to the value in the corresponding Sensing Measurement Setup Request frame that it received.</w:t>
      </w:r>
    </w:p>
    <w:p w14:paraId="66A8AB43" w14:textId="05BC8166" w:rsidR="000E7F97" w:rsidRPr="004D4BB8" w:rsidRDefault="00094617" w:rsidP="007179BD">
      <w:pPr>
        <w:rPr>
          <w:rFonts w:ascii="Times New Roman" w:hAnsi="Times New Roman" w:cs="Times New Roman"/>
          <w:b/>
          <w:bCs/>
          <w:i/>
          <w:iCs/>
          <w:highlight w:val="yellow"/>
        </w:rPr>
      </w:pPr>
      <w:r w:rsidRPr="00BF762D">
        <w:rPr>
          <w:rFonts w:ascii="Times New Roman" w:hAnsi="Times New Roman" w:cs="Times New Roman"/>
        </w:rPr>
        <w:t>The Sensing Measurement Parameters Element is defined in 9.4.2.x (Sensing Measurement Parameters Element)</w:t>
      </w:r>
      <w:r w:rsidRPr="00BF762D">
        <w:rPr>
          <w:rFonts w:ascii="Times New Roman" w:hAnsi="Times New Roman" w:cs="Times New Roman" w:hint="eastAsia"/>
        </w:rPr>
        <w:t xml:space="preserve">. </w:t>
      </w:r>
      <w:r w:rsidRPr="00BF762D">
        <w:rPr>
          <w:rFonts w:ascii="Times New Roman" w:hAnsi="Times New Roman" w:cs="Times New Roman"/>
        </w:rPr>
        <w:t xml:space="preserve">It is present in the Sensing Measurement Setup Response frame </w:t>
      </w:r>
      <w:r w:rsidRPr="009A5A6C">
        <w:rPr>
          <w:rFonts w:ascii="Times New Roman" w:hAnsi="Times New Roman" w:cs="Times New Roman"/>
          <w:highlight w:val="green"/>
        </w:rPr>
        <w:t>if the Status Code is set to TBD (PREFERRED_MEASURMENT_SETUP_PARAMETERS_SUGGESTED). Otherwise, it is not present in the Sensing Measurement Setup Response frame</w:t>
      </w:r>
      <w:r w:rsidR="009A5A6C" w:rsidRPr="009A5A6C">
        <w:rPr>
          <w:rFonts w:ascii="Times New Roman" w:hAnsi="Times New Roman" w:cs="Times New Roman"/>
          <w:highlight w:val="green"/>
        </w:rPr>
        <w:t>.</w:t>
      </w:r>
    </w:p>
    <w:sectPr w:rsidR="000E7F97" w:rsidRPr="004D4BB8" w:rsidSect="000A2472">
      <w:headerReference w:type="default" r:id="rId8"/>
      <w:footerReference w:type="default" r:id="rId9"/>
      <w:pgSz w:w="11906" w:h="16838" w:code="9"/>
      <w:pgMar w:top="1077" w:right="1077" w:bottom="1077" w:left="1077" w:header="431" w:footer="431" w:gutter="72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6F7D1" w14:textId="77777777" w:rsidR="006C5FF7" w:rsidRDefault="006C5FF7" w:rsidP="000A2472">
      <w:pPr>
        <w:spacing w:after="0" w:line="240" w:lineRule="auto"/>
      </w:pPr>
      <w:r>
        <w:separator/>
      </w:r>
    </w:p>
  </w:endnote>
  <w:endnote w:type="continuationSeparator" w:id="0">
    <w:p w14:paraId="5B5DDF0F" w14:textId="77777777" w:rsidR="006C5FF7" w:rsidRDefault="006C5FF7"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FD415D">
      <w:rPr>
        <w:rFonts w:ascii="Times New Roman" w:eastAsia="맑은 고딕" w:hAnsi="Times New Roman" w:cs="Times New Roman"/>
        <w:noProof/>
        <w:kern w:val="0"/>
        <w:sz w:val="24"/>
        <w:szCs w:val="20"/>
        <w:lang w:val="en-GB" w:eastAsia="en-US"/>
      </w:rPr>
      <w:t>6</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A5EE" w14:textId="77777777" w:rsidR="006C5FF7" w:rsidRDefault="006C5FF7" w:rsidP="000A2472">
      <w:pPr>
        <w:spacing w:after="0" w:line="240" w:lineRule="auto"/>
      </w:pPr>
      <w:r>
        <w:separator/>
      </w:r>
    </w:p>
  </w:footnote>
  <w:footnote w:type="continuationSeparator" w:id="0">
    <w:p w14:paraId="41A1C0A7" w14:textId="77777777" w:rsidR="006C5FF7" w:rsidRDefault="006C5FF7"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7732759"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4A2443">
      <w:rPr>
        <w:rFonts w:ascii="Times New Roman" w:eastAsia="맑은 고딕" w:hAnsi="Times New Roman" w:cs="Times New Roman"/>
        <w:b/>
        <w:kern w:val="0"/>
        <w:sz w:val="28"/>
        <w:szCs w:val="20"/>
        <w:lang w:val="en-GB"/>
      </w:rPr>
      <w:t>0229</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4A2443">
      <w:rPr>
        <w:rFonts w:ascii="Times New Roman" w:eastAsia="맑은 고딕" w:hAnsi="Times New Roman" w:cs="Times New Roman"/>
        <w:b/>
        <w:kern w:val="0"/>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6ABF"/>
    <w:rsid w:val="000200E1"/>
    <w:rsid w:val="000378DB"/>
    <w:rsid w:val="00047093"/>
    <w:rsid w:val="000477F5"/>
    <w:rsid w:val="00076252"/>
    <w:rsid w:val="00094617"/>
    <w:rsid w:val="000A1303"/>
    <w:rsid w:val="000A2472"/>
    <w:rsid w:val="000B371F"/>
    <w:rsid w:val="000B482E"/>
    <w:rsid w:val="000C027E"/>
    <w:rsid w:val="000D4A9A"/>
    <w:rsid w:val="000E7F97"/>
    <w:rsid w:val="000F23CC"/>
    <w:rsid w:val="000F7261"/>
    <w:rsid w:val="001017B3"/>
    <w:rsid w:val="00106F31"/>
    <w:rsid w:val="001128EF"/>
    <w:rsid w:val="001170D3"/>
    <w:rsid w:val="00125F38"/>
    <w:rsid w:val="001334D4"/>
    <w:rsid w:val="00141FC5"/>
    <w:rsid w:val="00145A5F"/>
    <w:rsid w:val="0015058C"/>
    <w:rsid w:val="00162181"/>
    <w:rsid w:val="001668DF"/>
    <w:rsid w:val="00174F49"/>
    <w:rsid w:val="001810EE"/>
    <w:rsid w:val="00185D90"/>
    <w:rsid w:val="00190AAC"/>
    <w:rsid w:val="00193DEA"/>
    <w:rsid w:val="001A404A"/>
    <w:rsid w:val="001A409F"/>
    <w:rsid w:val="001A50B4"/>
    <w:rsid w:val="001A75B2"/>
    <w:rsid w:val="001B3893"/>
    <w:rsid w:val="001D050C"/>
    <w:rsid w:val="001D69F7"/>
    <w:rsid w:val="001D779C"/>
    <w:rsid w:val="001F0AB6"/>
    <w:rsid w:val="001F75A2"/>
    <w:rsid w:val="00205359"/>
    <w:rsid w:val="00207578"/>
    <w:rsid w:val="00215CE9"/>
    <w:rsid w:val="00221209"/>
    <w:rsid w:val="00244D8D"/>
    <w:rsid w:val="00247583"/>
    <w:rsid w:val="00254437"/>
    <w:rsid w:val="0026454C"/>
    <w:rsid w:val="00265B07"/>
    <w:rsid w:val="0027141A"/>
    <w:rsid w:val="00282B11"/>
    <w:rsid w:val="00285A02"/>
    <w:rsid w:val="00295814"/>
    <w:rsid w:val="002C11E8"/>
    <w:rsid w:val="002C28EF"/>
    <w:rsid w:val="002E3979"/>
    <w:rsid w:val="002F535A"/>
    <w:rsid w:val="002F6700"/>
    <w:rsid w:val="003034CA"/>
    <w:rsid w:val="003123C6"/>
    <w:rsid w:val="00312FF5"/>
    <w:rsid w:val="003153F3"/>
    <w:rsid w:val="00316282"/>
    <w:rsid w:val="00317721"/>
    <w:rsid w:val="00332C49"/>
    <w:rsid w:val="0034124B"/>
    <w:rsid w:val="00345C52"/>
    <w:rsid w:val="00351E09"/>
    <w:rsid w:val="00363E2E"/>
    <w:rsid w:val="0036719A"/>
    <w:rsid w:val="00371BA1"/>
    <w:rsid w:val="00377AA2"/>
    <w:rsid w:val="00390F63"/>
    <w:rsid w:val="00395AD5"/>
    <w:rsid w:val="003968AD"/>
    <w:rsid w:val="003B422D"/>
    <w:rsid w:val="003C5A20"/>
    <w:rsid w:val="003D19D9"/>
    <w:rsid w:val="003D4B37"/>
    <w:rsid w:val="003E0D93"/>
    <w:rsid w:val="003E2195"/>
    <w:rsid w:val="003E510D"/>
    <w:rsid w:val="003F79C5"/>
    <w:rsid w:val="00410151"/>
    <w:rsid w:val="00411300"/>
    <w:rsid w:val="004249AC"/>
    <w:rsid w:val="00445441"/>
    <w:rsid w:val="00456456"/>
    <w:rsid w:val="00457C95"/>
    <w:rsid w:val="004658B8"/>
    <w:rsid w:val="0046777B"/>
    <w:rsid w:val="004730F8"/>
    <w:rsid w:val="004829A7"/>
    <w:rsid w:val="00483522"/>
    <w:rsid w:val="00487A4D"/>
    <w:rsid w:val="004953DC"/>
    <w:rsid w:val="004A0004"/>
    <w:rsid w:val="004A2443"/>
    <w:rsid w:val="004A4226"/>
    <w:rsid w:val="004A571F"/>
    <w:rsid w:val="004B4273"/>
    <w:rsid w:val="004B6439"/>
    <w:rsid w:val="004B7E5B"/>
    <w:rsid w:val="004B7EDE"/>
    <w:rsid w:val="004D4BB8"/>
    <w:rsid w:val="004F0CF0"/>
    <w:rsid w:val="004F100F"/>
    <w:rsid w:val="004F2555"/>
    <w:rsid w:val="00502338"/>
    <w:rsid w:val="00503DC7"/>
    <w:rsid w:val="00516AA0"/>
    <w:rsid w:val="00520874"/>
    <w:rsid w:val="00523D2C"/>
    <w:rsid w:val="00544660"/>
    <w:rsid w:val="00582FDE"/>
    <w:rsid w:val="005A4317"/>
    <w:rsid w:val="005B0CEC"/>
    <w:rsid w:val="005B46C7"/>
    <w:rsid w:val="005D40AF"/>
    <w:rsid w:val="005F4F1A"/>
    <w:rsid w:val="005F6BBD"/>
    <w:rsid w:val="006026BD"/>
    <w:rsid w:val="00602C57"/>
    <w:rsid w:val="00616C29"/>
    <w:rsid w:val="00661AE7"/>
    <w:rsid w:val="006839E1"/>
    <w:rsid w:val="006935E5"/>
    <w:rsid w:val="006979F8"/>
    <w:rsid w:val="006A5E09"/>
    <w:rsid w:val="006B10A0"/>
    <w:rsid w:val="006C5FF7"/>
    <w:rsid w:val="006E5503"/>
    <w:rsid w:val="007016B6"/>
    <w:rsid w:val="007179BD"/>
    <w:rsid w:val="00723340"/>
    <w:rsid w:val="00733716"/>
    <w:rsid w:val="00734BC4"/>
    <w:rsid w:val="00741F52"/>
    <w:rsid w:val="00780A15"/>
    <w:rsid w:val="0079213A"/>
    <w:rsid w:val="007950A2"/>
    <w:rsid w:val="00795331"/>
    <w:rsid w:val="007A4558"/>
    <w:rsid w:val="007C2D74"/>
    <w:rsid w:val="007D6ACE"/>
    <w:rsid w:val="007E35CC"/>
    <w:rsid w:val="007F37B9"/>
    <w:rsid w:val="007F70A2"/>
    <w:rsid w:val="00827E55"/>
    <w:rsid w:val="0084627C"/>
    <w:rsid w:val="00851D27"/>
    <w:rsid w:val="00852FFC"/>
    <w:rsid w:val="0085380A"/>
    <w:rsid w:val="00856062"/>
    <w:rsid w:val="00881AAC"/>
    <w:rsid w:val="008B1474"/>
    <w:rsid w:val="008E0F04"/>
    <w:rsid w:val="008F6381"/>
    <w:rsid w:val="009040C6"/>
    <w:rsid w:val="009070CF"/>
    <w:rsid w:val="00911281"/>
    <w:rsid w:val="00911A2C"/>
    <w:rsid w:val="0091535A"/>
    <w:rsid w:val="009208C2"/>
    <w:rsid w:val="009437C9"/>
    <w:rsid w:val="00946ECD"/>
    <w:rsid w:val="0094751D"/>
    <w:rsid w:val="009736BC"/>
    <w:rsid w:val="00974010"/>
    <w:rsid w:val="00991966"/>
    <w:rsid w:val="009A29FD"/>
    <w:rsid w:val="009A3F51"/>
    <w:rsid w:val="009A5A6C"/>
    <w:rsid w:val="009B47A4"/>
    <w:rsid w:val="009B69AE"/>
    <w:rsid w:val="009C0DE5"/>
    <w:rsid w:val="009C7A20"/>
    <w:rsid w:val="009D653E"/>
    <w:rsid w:val="009E3248"/>
    <w:rsid w:val="009F2BE6"/>
    <w:rsid w:val="00A04231"/>
    <w:rsid w:val="00A14C89"/>
    <w:rsid w:val="00A20880"/>
    <w:rsid w:val="00A212F0"/>
    <w:rsid w:val="00A43164"/>
    <w:rsid w:val="00A66DA7"/>
    <w:rsid w:val="00A6739D"/>
    <w:rsid w:val="00A70E32"/>
    <w:rsid w:val="00A7515E"/>
    <w:rsid w:val="00A777C2"/>
    <w:rsid w:val="00A77F1D"/>
    <w:rsid w:val="00A802C2"/>
    <w:rsid w:val="00A822C0"/>
    <w:rsid w:val="00A8234D"/>
    <w:rsid w:val="00A85633"/>
    <w:rsid w:val="00AD057C"/>
    <w:rsid w:val="00AE6A0C"/>
    <w:rsid w:val="00AE751F"/>
    <w:rsid w:val="00AF3770"/>
    <w:rsid w:val="00B113F3"/>
    <w:rsid w:val="00B1716C"/>
    <w:rsid w:val="00B27339"/>
    <w:rsid w:val="00B31F8F"/>
    <w:rsid w:val="00B350EA"/>
    <w:rsid w:val="00B417B4"/>
    <w:rsid w:val="00B44595"/>
    <w:rsid w:val="00B50B8A"/>
    <w:rsid w:val="00B56C9E"/>
    <w:rsid w:val="00B57BFA"/>
    <w:rsid w:val="00B67CCC"/>
    <w:rsid w:val="00B92924"/>
    <w:rsid w:val="00B9668B"/>
    <w:rsid w:val="00BA2E94"/>
    <w:rsid w:val="00BB08E8"/>
    <w:rsid w:val="00BE1370"/>
    <w:rsid w:val="00BF1BB3"/>
    <w:rsid w:val="00BF46A1"/>
    <w:rsid w:val="00BF762D"/>
    <w:rsid w:val="00C04962"/>
    <w:rsid w:val="00C26288"/>
    <w:rsid w:val="00C43BC7"/>
    <w:rsid w:val="00C469B7"/>
    <w:rsid w:val="00C4714F"/>
    <w:rsid w:val="00C51829"/>
    <w:rsid w:val="00C70132"/>
    <w:rsid w:val="00C72155"/>
    <w:rsid w:val="00C80426"/>
    <w:rsid w:val="00C824C3"/>
    <w:rsid w:val="00CA1106"/>
    <w:rsid w:val="00CA3285"/>
    <w:rsid w:val="00CA7314"/>
    <w:rsid w:val="00CB2E1C"/>
    <w:rsid w:val="00CC38F4"/>
    <w:rsid w:val="00CC741D"/>
    <w:rsid w:val="00CE5F9A"/>
    <w:rsid w:val="00D17487"/>
    <w:rsid w:val="00D208F7"/>
    <w:rsid w:val="00D60A50"/>
    <w:rsid w:val="00D76722"/>
    <w:rsid w:val="00D76CA0"/>
    <w:rsid w:val="00DA6487"/>
    <w:rsid w:val="00DC17D2"/>
    <w:rsid w:val="00DC2980"/>
    <w:rsid w:val="00DD698C"/>
    <w:rsid w:val="00DF108E"/>
    <w:rsid w:val="00DF4C3E"/>
    <w:rsid w:val="00E174B5"/>
    <w:rsid w:val="00E265EC"/>
    <w:rsid w:val="00E40CFE"/>
    <w:rsid w:val="00E63EBC"/>
    <w:rsid w:val="00E7207C"/>
    <w:rsid w:val="00E77C49"/>
    <w:rsid w:val="00E825EF"/>
    <w:rsid w:val="00EB2DB3"/>
    <w:rsid w:val="00EB7CCD"/>
    <w:rsid w:val="00EC1360"/>
    <w:rsid w:val="00EC5B7A"/>
    <w:rsid w:val="00EC6BFA"/>
    <w:rsid w:val="00ED094D"/>
    <w:rsid w:val="00EF2841"/>
    <w:rsid w:val="00F003C2"/>
    <w:rsid w:val="00F06544"/>
    <w:rsid w:val="00F15A4D"/>
    <w:rsid w:val="00F5188D"/>
    <w:rsid w:val="00F54AF1"/>
    <w:rsid w:val="00F5695F"/>
    <w:rsid w:val="00F832B4"/>
    <w:rsid w:val="00F83621"/>
    <w:rsid w:val="00F85B78"/>
    <w:rsid w:val="00F91792"/>
    <w:rsid w:val="00F953FE"/>
    <w:rsid w:val="00FA3017"/>
    <w:rsid w:val="00FB4BF0"/>
    <w:rsid w:val="00FD415D"/>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iPriority w:val="99"/>
    <w:semiHidden/>
    <w:unhideWhenUsed/>
    <w:rsid w:val="00911A2C"/>
    <w:rPr>
      <w:sz w:val="18"/>
      <w:szCs w:val="18"/>
    </w:rPr>
  </w:style>
  <w:style w:type="paragraph" w:styleId="a8">
    <w:name w:val="annotation text"/>
    <w:basedOn w:val="a"/>
    <w:link w:val="Char1"/>
    <w:uiPriority w:val="99"/>
    <w:semiHidden/>
    <w:unhideWhenUsed/>
    <w:rsid w:val="00911A2C"/>
    <w:pPr>
      <w:jc w:val="left"/>
    </w:pPr>
  </w:style>
  <w:style w:type="character" w:customStyle="1" w:styleId="Char1">
    <w:name w:val="메모 텍스트 Char"/>
    <w:basedOn w:val="a0"/>
    <w:link w:val="a8"/>
    <w:uiPriority w:val="99"/>
    <w:semiHidden/>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A6DB3677-8133-43C1-9A76-6A5D826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1880</Words>
  <Characters>10717</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40</cp:revision>
  <dcterms:created xsi:type="dcterms:W3CDTF">2022-02-23T21:57:00Z</dcterms:created>
  <dcterms:modified xsi:type="dcterms:W3CDTF">2022-02-25T03:29:00Z</dcterms:modified>
</cp:coreProperties>
</file>