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AA2BC19" w:rsidR="002B33CB" w:rsidRPr="00183F4C" w:rsidRDefault="00A165A4" w:rsidP="002B33CB">
            <w:pPr>
              <w:pStyle w:val="T2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CR for CIDs </w:t>
            </w:r>
            <w:r w:rsidR="005E04E1">
              <w:rPr>
                <w:rFonts w:ascii="Arial" w:hAnsi="Arial" w:cs="Arial"/>
                <w:color w:val="222222"/>
                <w:shd w:val="clear" w:color="auto" w:fill="FFFFFF"/>
              </w:rPr>
              <w:t>5343 and 5344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A8EB8BD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5E04E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5E04E1">
              <w:rPr>
                <w:b w:val="0"/>
                <w:sz w:val="20"/>
              </w:rPr>
              <w:t>0</w:t>
            </w:r>
            <w:r w:rsidR="00B94B5F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E04E1">
              <w:rPr>
                <w:b w:val="0"/>
                <w:sz w:val="20"/>
                <w:lang w:eastAsia="ko-KR"/>
              </w:rPr>
              <w:t>2</w:t>
            </w:r>
            <w:r w:rsidR="00B94B5F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B9FF9B4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5CFDDB6C" w14:textId="4B12D02E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="001B2B43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11D7B05A" w14:textId="2EE9A54B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6A42ED24" w:rsidR="006D4E4E" w:rsidRPr="00183F4C" w:rsidRDefault="00B83F78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DD151D" w:rsidRPr="00E447A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DD151D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FF1ACA" w:rsidRPr="00183F4C" w14:paraId="553507B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0704B1B" w14:textId="5C1CFF6E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Kaiying Lu </w:t>
            </w:r>
          </w:p>
        </w:tc>
        <w:tc>
          <w:tcPr>
            <w:tcW w:w="1440" w:type="dxa"/>
            <w:vAlign w:val="center"/>
          </w:tcPr>
          <w:p w14:paraId="0EFE19C9" w14:textId="2B536512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52FF8BB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65E710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C5E3571" w14:textId="77777777" w:rsidR="00FF1ACA" w:rsidRDefault="00FF1ACA" w:rsidP="00FF1ACA">
            <w:pPr>
              <w:pStyle w:val="T2"/>
              <w:spacing w:after="0"/>
              <w:ind w:left="0" w:right="0"/>
              <w:jc w:val="left"/>
            </w:pPr>
          </w:p>
        </w:tc>
      </w:tr>
      <w:tr w:rsidR="00FF1ACA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87D83D8" w:rsidR="00FF1ACA" w:rsidRPr="00B034CE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Yee</w:t>
            </w:r>
          </w:p>
        </w:tc>
        <w:tc>
          <w:tcPr>
            <w:tcW w:w="1440" w:type="dxa"/>
            <w:vAlign w:val="center"/>
          </w:tcPr>
          <w:p w14:paraId="06F86049" w14:textId="21745BEA" w:rsidR="00FF1ACA" w:rsidRPr="00B034CE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01928426" w14:textId="504B30BB" w:rsidR="00FF1ACA" w:rsidRPr="00B034CE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FF1ACA" w:rsidRPr="00B034CE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FF1ACA" w:rsidRPr="00B034CE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1ACA" w:rsidRPr="00183F4C" w14:paraId="30852115" w14:textId="77777777" w:rsidTr="00FF1ACA">
        <w:trPr>
          <w:trHeight w:val="359"/>
          <w:jc w:val="center"/>
        </w:trPr>
        <w:tc>
          <w:tcPr>
            <w:tcW w:w="1548" w:type="dxa"/>
          </w:tcPr>
          <w:p w14:paraId="526CE593" w14:textId="656B473D" w:rsidR="00FF1ACA" w:rsidRP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  <w:lang w:eastAsia="ko-KR"/>
              </w:rPr>
            </w:pPr>
            <w:r w:rsidRPr="00FF1ACA">
              <w:rPr>
                <w:b w:val="0"/>
                <w:bCs/>
                <w:sz w:val="18"/>
                <w:szCs w:val="18"/>
              </w:rPr>
              <w:t>Sindhu Verma</w:t>
            </w:r>
          </w:p>
        </w:tc>
        <w:tc>
          <w:tcPr>
            <w:tcW w:w="1440" w:type="dxa"/>
            <w:vAlign w:val="center"/>
          </w:tcPr>
          <w:p w14:paraId="36B00EF2" w14:textId="59044F06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610" w:type="dxa"/>
            <w:vAlign w:val="center"/>
          </w:tcPr>
          <w:p w14:paraId="1B3A2BE3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1ACA" w:rsidRPr="00183F4C" w14:paraId="3F58AC42" w14:textId="77777777" w:rsidTr="00FF1ACA">
        <w:trPr>
          <w:trHeight w:val="359"/>
          <w:jc w:val="center"/>
        </w:trPr>
        <w:tc>
          <w:tcPr>
            <w:tcW w:w="1548" w:type="dxa"/>
          </w:tcPr>
          <w:p w14:paraId="65E614AD" w14:textId="71F26873" w:rsidR="00FF1ACA" w:rsidRP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F1ACA">
              <w:rPr>
                <w:b w:val="0"/>
                <w:bCs/>
                <w:sz w:val="18"/>
                <w:szCs w:val="18"/>
              </w:rPr>
              <w:t>Qi Wang</w:t>
            </w:r>
          </w:p>
        </w:tc>
        <w:tc>
          <w:tcPr>
            <w:tcW w:w="1440" w:type="dxa"/>
            <w:vAlign w:val="center"/>
          </w:tcPr>
          <w:p w14:paraId="46B415A0" w14:textId="7B9E0001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Apple Inc. </w:t>
            </w:r>
          </w:p>
        </w:tc>
        <w:tc>
          <w:tcPr>
            <w:tcW w:w="2610" w:type="dxa"/>
            <w:vAlign w:val="center"/>
          </w:tcPr>
          <w:p w14:paraId="05AE80BB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8D451A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A0AEA4" w14:textId="77777777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1ACA" w:rsidRPr="00183F4C" w14:paraId="3AF75CE3" w14:textId="77777777" w:rsidTr="00FF1ACA">
        <w:trPr>
          <w:trHeight w:val="359"/>
          <w:jc w:val="center"/>
        </w:trPr>
        <w:tc>
          <w:tcPr>
            <w:tcW w:w="1548" w:type="dxa"/>
          </w:tcPr>
          <w:p w14:paraId="505185B6" w14:textId="77732CDB" w:rsidR="00FF1ACA" w:rsidRP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F1ACA">
              <w:rPr>
                <w:b w:val="0"/>
                <w:bCs/>
                <w:sz w:val="18"/>
                <w:szCs w:val="18"/>
              </w:rPr>
              <w:t>Jarkko Kneckt</w:t>
            </w:r>
          </w:p>
        </w:tc>
        <w:tc>
          <w:tcPr>
            <w:tcW w:w="1440" w:type="dxa"/>
            <w:vAlign w:val="center"/>
          </w:tcPr>
          <w:p w14:paraId="62838A35" w14:textId="188CCF90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6B59ED17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E98363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0626CDE" w14:textId="77777777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1ACA" w:rsidRPr="00183F4C" w14:paraId="203152D3" w14:textId="77777777" w:rsidTr="00FF1ACA">
        <w:trPr>
          <w:trHeight w:val="359"/>
          <w:jc w:val="center"/>
        </w:trPr>
        <w:tc>
          <w:tcPr>
            <w:tcW w:w="1548" w:type="dxa"/>
          </w:tcPr>
          <w:p w14:paraId="19029ADE" w14:textId="6D03807B" w:rsidR="00FF1ACA" w:rsidRP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FF1ACA">
              <w:rPr>
                <w:b w:val="0"/>
                <w:bCs/>
                <w:sz w:val="18"/>
                <w:szCs w:val="18"/>
              </w:rPr>
              <w:t>Yong Liu</w:t>
            </w:r>
          </w:p>
        </w:tc>
        <w:tc>
          <w:tcPr>
            <w:tcW w:w="1440" w:type="dxa"/>
            <w:vAlign w:val="center"/>
          </w:tcPr>
          <w:p w14:paraId="13FBEA21" w14:textId="3A64DF3A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42519F4C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590000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61CE3B" w14:textId="77777777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1ACA" w:rsidRPr="00183F4C" w14:paraId="27278CB5" w14:textId="77777777" w:rsidTr="00FF1ACA">
        <w:trPr>
          <w:trHeight w:val="359"/>
          <w:jc w:val="center"/>
        </w:trPr>
        <w:tc>
          <w:tcPr>
            <w:tcW w:w="1548" w:type="dxa"/>
          </w:tcPr>
          <w:p w14:paraId="04CB9D5B" w14:textId="5F98E060" w:rsidR="00FF1ACA" w:rsidRP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  <w:lang w:eastAsia="ko-KR"/>
              </w:rPr>
            </w:pPr>
            <w:proofErr w:type="spellStart"/>
            <w:r w:rsidRPr="00FF1ACA">
              <w:rPr>
                <w:b w:val="0"/>
                <w:bCs/>
                <w:sz w:val="18"/>
                <w:szCs w:val="18"/>
              </w:rPr>
              <w:t>Shubhodeep</w:t>
            </w:r>
            <w:proofErr w:type="spellEnd"/>
            <w:r w:rsidRPr="00FF1ACA">
              <w:rPr>
                <w:b w:val="0"/>
                <w:bCs/>
                <w:sz w:val="18"/>
                <w:szCs w:val="18"/>
              </w:rPr>
              <w:t xml:space="preserve"> Adhikari</w:t>
            </w:r>
          </w:p>
        </w:tc>
        <w:tc>
          <w:tcPr>
            <w:tcW w:w="1440" w:type="dxa"/>
            <w:vAlign w:val="center"/>
          </w:tcPr>
          <w:p w14:paraId="126058DE" w14:textId="7DBE4BEE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610" w:type="dxa"/>
            <w:vAlign w:val="center"/>
          </w:tcPr>
          <w:p w14:paraId="153E07F4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7C3E42D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153F3C" w14:textId="77777777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1ACA" w:rsidRPr="00183F4C" w14:paraId="024CDF85" w14:textId="77777777" w:rsidTr="00FF1ACA">
        <w:trPr>
          <w:trHeight w:val="359"/>
          <w:jc w:val="center"/>
        </w:trPr>
        <w:tc>
          <w:tcPr>
            <w:tcW w:w="1548" w:type="dxa"/>
          </w:tcPr>
          <w:p w14:paraId="243CDAFA" w14:textId="06E4AE53" w:rsidR="00FF1ACA" w:rsidRP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  <w:lang w:eastAsia="ko-KR"/>
              </w:rPr>
            </w:pPr>
            <w:r w:rsidRPr="00FF1ACA">
              <w:rPr>
                <w:b w:val="0"/>
                <w:bCs/>
                <w:sz w:val="18"/>
                <w:szCs w:val="18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4DA960B7" w14:textId="23AD5AE2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610" w:type="dxa"/>
            <w:vAlign w:val="center"/>
          </w:tcPr>
          <w:p w14:paraId="75F039A6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E08819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1E50D" w14:textId="77777777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1ACA" w:rsidRPr="00183F4C" w14:paraId="116C8BF1" w14:textId="77777777" w:rsidTr="00FF1ACA">
        <w:trPr>
          <w:trHeight w:val="359"/>
          <w:jc w:val="center"/>
        </w:trPr>
        <w:tc>
          <w:tcPr>
            <w:tcW w:w="1548" w:type="dxa"/>
          </w:tcPr>
          <w:p w14:paraId="290D590D" w14:textId="0E006BC4" w:rsidR="00FF1ACA" w:rsidRP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  <w:lang w:eastAsia="ko-KR"/>
              </w:rPr>
            </w:pPr>
            <w:proofErr w:type="spellStart"/>
            <w:r w:rsidRPr="00FF1ACA">
              <w:rPr>
                <w:b w:val="0"/>
                <w:bCs/>
                <w:sz w:val="18"/>
                <w:szCs w:val="18"/>
              </w:rPr>
              <w:t>Vinko</w:t>
            </w:r>
            <w:proofErr w:type="spellEnd"/>
            <w:r w:rsidRPr="00FF1ACA">
              <w:rPr>
                <w:b w:val="0"/>
                <w:bCs/>
                <w:sz w:val="18"/>
                <w:szCs w:val="18"/>
              </w:rPr>
              <w:t xml:space="preserve"> Erceg</w:t>
            </w:r>
          </w:p>
        </w:tc>
        <w:tc>
          <w:tcPr>
            <w:tcW w:w="1440" w:type="dxa"/>
            <w:vAlign w:val="center"/>
          </w:tcPr>
          <w:p w14:paraId="001E1820" w14:textId="4C2D2196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610" w:type="dxa"/>
            <w:vAlign w:val="center"/>
          </w:tcPr>
          <w:p w14:paraId="1D903348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FF1ACA" w:rsidRPr="003F0DA2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FF1ACA" w:rsidRDefault="00FF1ACA" w:rsidP="00FF1A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2D8D7730" w:rsidR="000E5E10" w:rsidRDefault="000E5E10" w:rsidP="000E5E1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TGbe D1.0 with the following CIDs (</w:t>
                            </w:r>
                            <w:r w:rsidR="005E04E1">
                              <w:rPr>
                                <w:lang w:eastAsia="ko-KR"/>
                              </w:rPr>
                              <w:t>2</w:t>
                            </w:r>
                            <w:r w:rsidR="00AF6BF0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0BCA19CE" w14:textId="1C0A1C6F" w:rsidR="002025A1" w:rsidRPr="004A3C7D" w:rsidRDefault="005E04E1" w:rsidP="003E19D7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5343, </w:t>
                            </w:r>
                            <w:r w:rsidR="002025A1" w:rsidRPr="004A3C7D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344</w:t>
                            </w:r>
                            <w:r w:rsidR="002025A1" w:rsidRPr="004A3C7D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5D6B3EA" w14:textId="77777777" w:rsidR="0071132F" w:rsidRPr="0071132F" w:rsidRDefault="0071132F" w:rsidP="0071132F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363DDC65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R0: Initial version of the document.</w:t>
                            </w:r>
                          </w:p>
                          <w:p w14:paraId="44455DCE" w14:textId="0DAF5053" w:rsidR="00B94B5F" w:rsidRDefault="00B94B5F" w:rsidP="00B94B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R1: Updated based on the offline comment that ask</w:t>
                            </w:r>
                            <w:r w:rsidR="00DD151D">
                              <w:t xml:space="preserve">ed a correction </w:t>
                            </w:r>
                            <w:r>
                              <w:t xml:space="preserve">on the </w:t>
                            </w:r>
                            <w:r w:rsidRPr="00B94B5F">
                              <w:t>Maximum Number Of Simultaneous Links</w:t>
                            </w:r>
                            <w:r>
                              <w:t xml:space="preserve"> subfield</w:t>
                            </w:r>
                            <w:r w:rsidR="00DD151D">
                              <w:t xml:space="preserve"> for the EMLSR operation. 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2D8D7730" w:rsidR="000E5E10" w:rsidRDefault="000E5E10" w:rsidP="000E5E1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TGbe D1.0 with the following CIDs (</w:t>
                      </w:r>
                      <w:r w:rsidR="005E04E1">
                        <w:rPr>
                          <w:lang w:eastAsia="ko-KR"/>
                        </w:rPr>
                        <w:t>2</w:t>
                      </w:r>
                      <w:r w:rsidR="00AF6BF0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0BCA19CE" w14:textId="1C0A1C6F" w:rsidR="002025A1" w:rsidRPr="004A3C7D" w:rsidRDefault="005E04E1" w:rsidP="003E19D7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5343, </w:t>
                      </w:r>
                      <w:r w:rsidR="002025A1" w:rsidRPr="004A3C7D">
                        <w:rPr>
                          <w:sz w:val="20"/>
                          <w:szCs w:val="18"/>
                        </w:rPr>
                        <w:t>5</w:t>
                      </w:r>
                      <w:r>
                        <w:rPr>
                          <w:sz w:val="20"/>
                          <w:szCs w:val="18"/>
                        </w:rPr>
                        <w:t>344</w:t>
                      </w:r>
                      <w:r w:rsidR="002025A1" w:rsidRPr="004A3C7D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35D6B3EA" w14:textId="77777777" w:rsidR="0071132F" w:rsidRPr="0071132F" w:rsidRDefault="0071132F" w:rsidP="0071132F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363DDC65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R0: Initial version of the document.</w:t>
                      </w:r>
                    </w:p>
                    <w:p w14:paraId="44455DCE" w14:textId="0DAF5053" w:rsidR="00B94B5F" w:rsidRDefault="00B94B5F" w:rsidP="00B94B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R1: Updated based on the offline comment that ask</w:t>
                      </w:r>
                      <w:r w:rsidR="00DD151D">
                        <w:t xml:space="preserve">ed a correction </w:t>
                      </w:r>
                      <w:r>
                        <w:t xml:space="preserve">on the </w:t>
                      </w:r>
                      <w:r w:rsidRPr="00B94B5F">
                        <w:t xml:space="preserve">Maximum Number </w:t>
                      </w:r>
                      <w:proofErr w:type="gramStart"/>
                      <w:r w:rsidRPr="00B94B5F">
                        <w:t>Of</w:t>
                      </w:r>
                      <w:proofErr w:type="gramEnd"/>
                      <w:r w:rsidRPr="00B94B5F">
                        <w:t xml:space="preserve"> Simultaneous Links</w:t>
                      </w:r>
                      <w:r>
                        <w:t xml:space="preserve"> subfield</w:t>
                      </w:r>
                      <w:r w:rsidR="00DD151D">
                        <w:t xml:space="preserve"> for the EMLSR operation. 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3D1C0505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2"/>
        <w:gridCol w:w="1090"/>
        <w:gridCol w:w="727"/>
        <w:gridCol w:w="2326"/>
        <w:gridCol w:w="2326"/>
        <w:gridCol w:w="2324"/>
      </w:tblGrid>
      <w:tr w:rsidR="005C3CB7" w14:paraId="43C046E2" w14:textId="77777777" w:rsidTr="008D1AB1">
        <w:trPr>
          <w:tblHeader/>
          <w:tblCellSpacing w:w="0" w:type="dxa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04C74" w14:textId="77777777" w:rsidR="005E04E1" w:rsidRDefault="005E04E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1C301" w14:textId="5DCD7992" w:rsidR="005E04E1" w:rsidRDefault="005E04E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2AE10" w14:textId="43D157DA" w:rsidR="005E04E1" w:rsidRDefault="005E04E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C9E90" w14:textId="77777777" w:rsidR="005E04E1" w:rsidRDefault="005E04E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BD2CD" w14:textId="77777777" w:rsidR="005E04E1" w:rsidRDefault="005E04E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F02C" w14:textId="77777777" w:rsidR="005E04E1" w:rsidRDefault="005E04E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5C3CB7" w14:paraId="0E7F7A74" w14:textId="77777777" w:rsidTr="008D1AB1">
        <w:trPr>
          <w:tblCellSpacing w:w="0" w:type="dxa"/>
        </w:trPr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E34B6" w14:textId="0DD2AF50" w:rsidR="005C3CB7" w:rsidRDefault="005C3CB7" w:rsidP="005C3CB7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5343</w:t>
            </w:r>
          </w:p>
        </w:tc>
        <w:tc>
          <w:tcPr>
            <w:tcW w:w="1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90EE6" w14:textId="25C922E4" w:rsidR="005C3CB7" w:rsidRDefault="005C3CB7" w:rsidP="005C3C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9.4.2.295a</w:t>
            </w:r>
          </w:p>
        </w:tc>
        <w:tc>
          <w:tcPr>
            <w:tcW w:w="7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D4CDF" w14:textId="79D07AB5" w:rsidR="005C3CB7" w:rsidRDefault="005C3CB7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3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ACD26" w14:textId="63DE9C1D" w:rsidR="005C3CB7" w:rsidRDefault="005C3CB7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Link Id can use values 0-14, so there are at maximum 15 links. The Maximum Number of Simultaneous Links can signal 17 links. Why the maximum numbers Links do not match?</w:t>
            </w:r>
          </w:p>
        </w:tc>
        <w:tc>
          <w:tcPr>
            <w:tcW w:w="23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CDEE2" w14:textId="2A245C37" w:rsidR="005C3CB7" w:rsidRDefault="005C3CB7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 the correct range of the number of the links.</w:t>
            </w:r>
          </w:p>
        </w:tc>
        <w:tc>
          <w:tcPr>
            <w:tcW w:w="23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C4D57" w14:textId="77777777" w:rsidR="00CC78FA" w:rsidRDefault="00CC78FA" w:rsidP="00C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4C8FC8BD" w14:textId="4343036A" w:rsidR="00CC78FA" w:rsidRDefault="00CC78FA" w:rsidP="00C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</w:t>
            </w:r>
            <w:r w:rsidR="00FA56E3">
              <w:rPr>
                <w:rFonts w:ascii="Arial" w:hAnsi="Arial" w:cs="Arial"/>
                <w:sz w:val="20"/>
              </w:rPr>
              <w:t xml:space="preserve"> with the comment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7CE6E387" w14:textId="77777777" w:rsidR="00FA56E3" w:rsidRDefault="00FA56E3" w:rsidP="00CC78FA">
            <w:pPr>
              <w:rPr>
                <w:rFonts w:ascii="Arial" w:hAnsi="Arial" w:cs="Arial"/>
                <w:sz w:val="20"/>
              </w:rPr>
            </w:pPr>
          </w:p>
          <w:p w14:paraId="7700B660" w14:textId="00225A30" w:rsidR="008D1AB1" w:rsidRDefault="008D1AB1" w:rsidP="00C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range of the </w:t>
            </w:r>
            <w:r w:rsidRPr="008D1AB1">
              <w:rPr>
                <w:rFonts w:ascii="Arial" w:hAnsi="Arial" w:cs="Arial"/>
                <w:sz w:val="20"/>
              </w:rPr>
              <w:t>Maximum Number Of Simultaneous Links</w:t>
            </w:r>
            <w:r>
              <w:rPr>
                <w:rFonts w:ascii="Arial" w:hAnsi="Arial" w:cs="Arial"/>
                <w:sz w:val="20"/>
              </w:rPr>
              <w:t xml:space="preserve"> subfield needs a clarification. </w:t>
            </w:r>
          </w:p>
          <w:p w14:paraId="2596CC86" w14:textId="77777777" w:rsidR="005E064F" w:rsidRDefault="005E064F" w:rsidP="00CC78FA">
            <w:pPr>
              <w:rPr>
                <w:rFonts w:ascii="Arial" w:hAnsi="Arial" w:cs="Arial"/>
                <w:sz w:val="20"/>
              </w:rPr>
            </w:pPr>
          </w:p>
          <w:p w14:paraId="15D4B68C" w14:textId="662AAAC4" w:rsidR="00AD0B63" w:rsidRDefault="00CC78FA" w:rsidP="00CC78FA">
            <w:pPr>
              <w:rPr>
                <w:rFonts w:ascii="Arial" w:hAnsi="Arial" w:cs="Arial"/>
                <w:sz w:val="20"/>
              </w:rPr>
            </w:pPr>
            <w:proofErr w:type="spellStart"/>
            <w:r w:rsidRPr="00CC78FA">
              <w:rPr>
                <w:rFonts w:ascii="Arial" w:hAnsi="Arial" w:cs="Arial"/>
                <w:sz w:val="20"/>
              </w:rPr>
              <w:t>TGbe</w:t>
            </w:r>
            <w:proofErr w:type="spellEnd"/>
            <w:r w:rsidRPr="00CC78FA">
              <w:rPr>
                <w:rFonts w:ascii="Arial" w:hAnsi="Arial" w:cs="Arial"/>
                <w:sz w:val="20"/>
              </w:rPr>
              <w:t xml:space="preserve"> editor to make the changes shown in 11-2</w:t>
            </w:r>
            <w:r>
              <w:rPr>
                <w:rFonts w:ascii="Arial" w:hAnsi="Arial" w:cs="Arial"/>
                <w:sz w:val="20"/>
              </w:rPr>
              <w:t>2</w:t>
            </w:r>
            <w:r w:rsidRPr="00CC78F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0076</w:t>
            </w:r>
            <w:r w:rsidRPr="00CC78FA">
              <w:rPr>
                <w:rFonts w:ascii="Arial" w:hAnsi="Arial" w:cs="Arial"/>
                <w:sz w:val="20"/>
              </w:rPr>
              <w:t>r</w:t>
            </w:r>
            <w:r w:rsidR="007D6EBC">
              <w:rPr>
                <w:rFonts w:ascii="Arial" w:hAnsi="Arial" w:cs="Arial"/>
                <w:sz w:val="20"/>
              </w:rPr>
              <w:t>1</w:t>
            </w:r>
            <w:r w:rsidRPr="00CC78FA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5343.</w:t>
            </w:r>
          </w:p>
        </w:tc>
      </w:tr>
      <w:tr w:rsidR="008D1AB1" w14:paraId="41DA4C94" w14:textId="77777777" w:rsidTr="00081C1D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4F2B9" w14:textId="77777777" w:rsidR="008D1AB1" w:rsidRDefault="008D1AB1" w:rsidP="008D1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38E0898F" w14:textId="77777777" w:rsidR="008D1AB1" w:rsidRDefault="008D1AB1" w:rsidP="008D1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C5C60">
              <w:rPr>
                <w:rFonts w:eastAsia="Times New Roman"/>
                <w:b/>
                <w:color w:val="000000"/>
                <w:sz w:val="20"/>
                <w:highlight w:val="yellow"/>
                <w:lang w:val="en-US"/>
              </w:rPr>
              <w:t>TGbe</w:t>
            </w:r>
            <w:proofErr w:type="spellEnd"/>
            <w:r w:rsidRPr="000C5C60">
              <w:rPr>
                <w:rFonts w:eastAsia="Times New Roman"/>
                <w:b/>
                <w:color w:val="000000"/>
                <w:sz w:val="20"/>
                <w:highlight w:val="yellow"/>
                <w:lang w:val="en-US"/>
              </w:rPr>
              <w:t xml:space="preserve"> Editor:</w:t>
            </w:r>
            <w:r w:rsidRPr="000C5C60">
              <w:rPr>
                <w:rFonts w:eastAsia="Times New Roman"/>
                <w:b/>
                <w:i/>
                <w:color w:val="000000"/>
                <w:sz w:val="20"/>
                <w:highlight w:val="yellow"/>
                <w:lang w:val="en-US"/>
              </w:rPr>
              <w:t xml:space="preserve"> Change </w:t>
            </w:r>
            <w:r>
              <w:rPr>
                <w:rFonts w:eastAsia="Times New Roman"/>
                <w:b/>
                <w:i/>
                <w:color w:val="000000"/>
                <w:sz w:val="20"/>
                <w:highlight w:val="yellow"/>
                <w:lang w:val="en-US"/>
              </w:rPr>
              <w:t>Table 9-401h</w:t>
            </w:r>
            <w:r w:rsidRPr="000C5C60">
              <w:rPr>
                <w:rFonts w:eastAsia="Times New Roman"/>
                <w:b/>
                <w:i/>
                <w:color w:val="000000"/>
                <w:sz w:val="20"/>
                <w:highlight w:val="yellow"/>
                <w:lang w:val="en-US"/>
              </w:rPr>
              <w:t xml:space="preserve"> as follows (#CID 534</w:t>
            </w:r>
            <w:r>
              <w:rPr>
                <w:rFonts w:eastAsia="Times New Roman"/>
                <w:b/>
                <w:i/>
                <w:color w:val="000000"/>
                <w:sz w:val="20"/>
                <w:highlight w:val="yellow"/>
                <w:lang w:val="en-US"/>
              </w:rPr>
              <w:t>3</w:t>
            </w:r>
            <w:r w:rsidRPr="000C5C60">
              <w:rPr>
                <w:rFonts w:eastAsia="Times New Roman"/>
                <w:b/>
                <w:i/>
                <w:color w:val="000000"/>
                <w:sz w:val="20"/>
                <w:highlight w:val="yellow"/>
                <w:lang w:val="en-US"/>
              </w:rPr>
              <w:t>):</w:t>
            </w:r>
          </w:p>
          <w:p w14:paraId="190A1170" w14:textId="77777777" w:rsidR="008D1AB1" w:rsidRDefault="008D1AB1" w:rsidP="008D1AB1">
            <w:pPr>
              <w:pStyle w:val="BodyText"/>
              <w:kinsoku w:val="0"/>
              <w:overflowPunct w:val="0"/>
              <w:spacing w:before="102"/>
              <w:ind w:left="944" w:right="1016"/>
              <w:jc w:val="center"/>
              <w:rPr>
                <w:rFonts w:ascii="Arial" w:hAnsi="Arial" w:cs="Arial"/>
                <w:b/>
                <w:bCs/>
                <w:color w:val="208A20"/>
              </w:rPr>
            </w:pPr>
            <w:r>
              <w:rPr>
                <w:rFonts w:ascii="Arial" w:hAnsi="Arial" w:cs="Arial"/>
                <w:b/>
                <w:bCs/>
              </w:rPr>
              <w:t>Table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9-401h—Subfields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of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the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MLD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Capabilities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field</w:t>
            </w:r>
          </w:p>
          <w:tbl>
            <w:tblPr>
              <w:tblpPr w:leftFromText="180" w:rightFromText="180" w:vertAnchor="text" w:horzAnchor="margin" w:tblpXSpec="center" w:tblpY="11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0"/>
              <w:gridCol w:w="3000"/>
              <w:gridCol w:w="3601"/>
            </w:tblGrid>
            <w:tr w:rsidR="008D1AB1" w14:paraId="25E22E7E" w14:textId="77777777" w:rsidTr="000C5C60">
              <w:trPr>
                <w:trHeight w:val="380"/>
              </w:trPr>
              <w:tc>
                <w:tcPr>
                  <w:tcW w:w="19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14:paraId="324BAB0A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before="76"/>
                    <w:ind w:left="62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Subfield</w:t>
                  </w:r>
                </w:p>
              </w:tc>
              <w:tc>
                <w:tcPr>
                  <w:tcW w:w="3000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</w:tcPr>
                <w:p w14:paraId="1BED5EB3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before="76"/>
                    <w:ind w:left="1103" w:right="107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Definition</w:t>
                  </w:r>
                </w:p>
              </w:tc>
              <w:tc>
                <w:tcPr>
                  <w:tcW w:w="3601" w:type="dxa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56B81D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before="76"/>
                    <w:ind w:left="1418" w:right="1394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Encoding</w:t>
                  </w:r>
                </w:p>
              </w:tc>
            </w:tr>
            <w:tr w:rsidR="008D1AB1" w14:paraId="385CE504" w14:textId="77777777" w:rsidTr="000C5C60">
              <w:trPr>
                <w:trHeight w:val="1709"/>
              </w:trPr>
              <w:tc>
                <w:tcPr>
                  <w:tcW w:w="190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 w14:paraId="711E5849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before="41" w:line="232" w:lineRule="auto"/>
                    <w:ind w:left="117" w:right="12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Maximum Number Of</w:t>
                  </w:r>
                  <w:r>
                    <w:rPr>
                      <w:spacing w:val="-4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Simultaneous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Links</w:t>
                  </w:r>
                </w:p>
              </w:tc>
              <w:tc>
                <w:tcPr>
                  <w:tcW w:w="3000" w:type="dxa"/>
                  <w:tcBorders>
                    <w:top w:val="single" w:sz="1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</w:tcPr>
                <w:p w14:paraId="342DD16C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before="41" w:line="232" w:lineRule="auto"/>
                    <w:ind w:left="130" w:right="174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Indicates</w:t>
                  </w:r>
                  <w:r>
                    <w:rPr>
                      <w:color w:val="00000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the</w:t>
                  </w:r>
                  <w:r>
                    <w:rPr>
                      <w:color w:val="00000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maximum</w:t>
                  </w:r>
                  <w:r>
                    <w:rPr>
                      <w:color w:val="00000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num</w:t>
                  </w:r>
                  <w:r>
                    <w:rPr>
                      <w:color w:val="000000"/>
                      <w:spacing w:val="-4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ber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of STAs affiliated with the MLD</w:t>
                  </w:r>
                  <w:r>
                    <w:rPr>
                      <w:color w:val="000000"/>
                      <w:spacing w:val="-4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that support simultaneous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transmis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color w:val="000000"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sion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or reception of frames on the</w:t>
                  </w:r>
                  <w:r>
                    <w:rPr>
                      <w:color w:val="00000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respective</w:t>
                  </w: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links.</w:t>
                  </w:r>
                </w:p>
              </w:tc>
              <w:tc>
                <w:tcPr>
                  <w:tcW w:w="3601" w:type="dxa"/>
                  <w:tcBorders>
                    <w:top w:val="single" w:sz="12" w:space="0" w:color="000000"/>
                    <w:left w:val="single" w:sz="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5CC7DB19" w14:textId="77777777" w:rsidR="008D1AB1" w:rsidRPr="001F024D" w:rsidRDefault="008D1AB1" w:rsidP="008D1AB1">
                  <w:pPr>
                    <w:pStyle w:val="TableParagraph"/>
                    <w:kinsoku w:val="0"/>
                    <w:overflowPunct w:val="0"/>
                    <w:spacing w:before="41" w:line="232" w:lineRule="auto"/>
                    <w:ind w:left="117" w:right="177"/>
                    <w:rPr>
                      <w:color w:val="000000"/>
                      <w:sz w:val="18"/>
                      <w:szCs w:val="18"/>
                      <w:u w:val="single"/>
                    </w:rPr>
                  </w:pPr>
                  <w:r w:rsidRPr="001F024D">
                    <w:rPr>
                      <w:color w:val="FF0000"/>
                      <w:sz w:val="18"/>
                      <w:szCs w:val="18"/>
                      <w:u w:val="single"/>
                    </w:rPr>
                    <w:t>For a non-AP MLD:</w:t>
                  </w:r>
                </w:p>
                <w:p w14:paraId="7A2D3721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before="41" w:line="232" w:lineRule="auto"/>
                    <w:ind w:left="720" w:right="177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Set to </w:t>
                  </w:r>
                  <w:r w:rsidRPr="001F024D">
                    <w:rPr>
                      <w:color w:val="FF0000"/>
                      <w:sz w:val="18"/>
                      <w:szCs w:val="18"/>
                      <w:u w:val="single"/>
                    </w:rPr>
                    <w:t>a value between 0 and 14</w:t>
                  </w:r>
                  <w:r>
                    <w:rPr>
                      <w:color w:val="FF0000"/>
                      <w:sz w:val="18"/>
                      <w:szCs w:val="18"/>
                      <w:u w:val="single"/>
                    </w:rPr>
                    <w:t>,</w:t>
                  </w:r>
                  <w:r w:rsidRPr="001F024D">
                    <w:rPr>
                      <w:color w:val="FF0000"/>
                      <w:sz w:val="18"/>
                      <w:szCs w:val="18"/>
                      <w:u w:val="single"/>
                    </w:rPr>
                    <w:t xml:space="preserve"> which is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the maximum number of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affili</w:t>
                  </w:r>
                  <w:proofErr w:type="spellEnd"/>
                  <w:r>
                    <w:rPr>
                      <w:color w:val="000000"/>
                      <w:spacing w:val="-4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ated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STAs in the non-AP MLD that support</w:t>
                  </w:r>
                  <w:r>
                    <w:rPr>
                      <w:color w:val="00000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simultaneous transmission or reception of</w:t>
                  </w:r>
                  <w:r>
                    <w:rPr>
                      <w:color w:val="00000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frames</w:t>
                  </w:r>
                  <w:r>
                    <w:rPr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minus</w:t>
                  </w:r>
                  <w:r>
                    <w:rPr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1. </w:t>
                  </w:r>
                </w:p>
                <w:p w14:paraId="33A8E027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before="41" w:line="232" w:lineRule="auto"/>
                    <w:ind w:left="720" w:right="177"/>
                    <w:rPr>
                      <w:color w:val="000000"/>
                      <w:sz w:val="18"/>
                      <w:szCs w:val="18"/>
                    </w:rPr>
                  </w:pPr>
                  <w:r w:rsidRPr="001F024D">
                    <w:rPr>
                      <w:color w:val="FF0000"/>
                      <w:sz w:val="18"/>
                      <w:szCs w:val="18"/>
                      <w:u w:val="single"/>
                    </w:rPr>
                    <w:t>The value of 15 is reserved.</w:t>
                  </w:r>
                </w:p>
                <w:p w14:paraId="70AC190C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line="232" w:lineRule="auto"/>
                    <w:ind w:left="117" w:right="161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For an AP MLD</w:t>
                  </w:r>
                  <w:r w:rsidRPr="001F024D">
                    <w:rPr>
                      <w:color w:val="FF0000"/>
                      <w:sz w:val="18"/>
                      <w:szCs w:val="18"/>
                      <w:u w:val="single"/>
                    </w:rPr>
                    <w:t>:</w:t>
                  </w:r>
                </w:p>
                <w:p w14:paraId="1549DC3F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line="232" w:lineRule="auto"/>
                    <w:ind w:left="720" w:right="161"/>
                    <w:rPr>
                      <w:color w:val="000000"/>
                      <w:sz w:val="18"/>
                      <w:szCs w:val="18"/>
                    </w:rPr>
                  </w:pPr>
                  <w:r w:rsidRPr="001F024D">
                    <w:rPr>
                      <w:strike/>
                      <w:color w:val="FF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F024D">
                    <w:rPr>
                      <w:strike/>
                      <w:color w:val="FF0000"/>
                      <w:sz w:val="18"/>
                      <w:szCs w:val="18"/>
                    </w:rPr>
                    <w:t>s</w:t>
                  </w:r>
                  <w:r w:rsidRPr="001F024D">
                    <w:rPr>
                      <w:color w:val="FF0000"/>
                      <w:sz w:val="18"/>
                      <w:szCs w:val="18"/>
                      <w:u w:val="single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et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to </w:t>
                  </w:r>
                  <w:r w:rsidRPr="000C5C60">
                    <w:rPr>
                      <w:color w:val="FF0000"/>
                      <w:sz w:val="18"/>
                      <w:szCs w:val="18"/>
                      <w:u w:val="single"/>
                    </w:rPr>
                    <w:t>a value between 0 and 14</w:t>
                  </w:r>
                  <w:r>
                    <w:rPr>
                      <w:color w:val="FF0000"/>
                      <w:sz w:val="18"/>
                      <w:szCs w:val="18"/>
                      <w:u w:val="single"/>
                    </w:rPr>
                    <w:t>,</w:t>
                  </w:r>
                  <w:r w:rsidRPr="000C5C60">
                    <w:rPr>
                      <w:color w:val="FF0000"/>
                      <w:sz w:val="18"/>
                      <w:szCs w:val="18"/>
                      <w:u w:val="single"/>
                    </w:rPr>
                    <w:t xml:space="preserve"> which is </w:t>
                  </w:r>
                  <w:r>
                    <w:rPr>
                      <w:color w:val="000000"/>
                      <w:sz w:val="18"/>
                      <w:szCs w:val="18"/>
                    </w:rPr>
                    <w:t>the number of</w:t>
                  </w:r>
                  <w:r>
                    <w:rPr>
                      <w:color w:val="000000"/>
                      <w:spacing w:val="-4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affiliated</w:t>
                  </w: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APs</w:t>
                  </w:r>
                  <w:r>
                    <w:rPr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minus</w:t>
                  </w:r>
                  <w:r>
                    <w:rPr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1. </w:t>
                  </w:r>
                </w:p>
                <w:p w14:paraId="4D930C2A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line="232" w:lineRule="auto"/>
                    <w:ind w:left="720" w:right="161"/>
                    <w:rPr>
                      <w:color w:val="000000"/>
                      <w:sz w:val="18"/>
                      <w:szCs w:val="18"/>
                    </w:rPr>
                  </w:pPr>
                  <w:r w:rsidRPr="000C5C60">
                    <w:rPr>
                      <w:color w:val="FF0000"/>
                      <w:sz w:val="18"/>
                      <w:szCs w:val="18"/>
                      <w:u w:val="single"/>
                    </w:rPr>
                    <w:t>The value of 15 is reserved.</w:t>
                  </w:r>
                </w:p>
                <w:p w14:paraId="1D4698B4" w14:textId="77777777" w:rsidR="008D1AB1" w:rsidRDefault="008D1AB1" w:rsidP="008D1AB1">
                  <w:pPr>
                    <w:pStyle w:val="TableParagraph"/>
                    <w:kinsoku w:val="0"/>
                    <w:overflowPunct w:val="0"/>
                    <w:spacing w:line="230" w:lineRule="auto"/>
                    <w:ind w:left="117" w:right="10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See 35.3.16.2 (Multi-link device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capa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color w:val="000000"/>
                      <w:spacing w:val="-4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bility</w:t>
                  </w:r>
                  <w:proofErr w:type="spellEnd"/>
                  <w:r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signaling.</w:t>
                  </w:r>
                </w:p>
              </w:tc>
            </w:tr>
          </w:tbl>
          <w:p w14:paraId="5ECAAA0F" w14:textId="77777777" w:rsidR="008D1AB1" w:rsidRPr="001F024D" w:rsidRDefault="008D1AB1" w:rsidP="008D1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20"/>
              </w:rPr>
            </w:pPr>
          </w:p>
          <w:p w14:paraId="7A87ABE4" w14:textId="745A121D" w:rsidR="008D1AB1" w:rsidRDefault="008D1AB1" w:rsidP="00CC78FA">
            <w:pPr>
              <w:rPr>
                <w:rFonts w:ascii="Arial" w:hAnsi="Arial" w:cs="Arial"/>
                <w:sz w:val="20"/>
              </w:rPr>
            </w:pPr>
          </w:p>
        </w:tc>
      </w:tr>
      <w:tr w:rsidR="005C3CB7" w14:paraId="041B740D" w14:textId="77777777" w:rsidTr="008D1AB1">
        <w:trPr>
          <w:tblCellSpacing w:w="0" w:type="dxa"/>
        </w:trPr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D0FDC" w14:textId="47B80C1A" w:rsidR="005C3CB7" w:rsidRDefault="005C3CB7" w:rsidP="005C3CB7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5344</w:t>
            </w:r>
          </w:p>
        </w:tc>
        <w:tc>
          <w:tcPr>
            <w:tcW w:w="10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62E48" w14:textId="4E0071A8" w:rsidR="005C3CB7" w:rsidRDefault="005C3CB7" w:rsidP="005C3C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9.4.2.295a</w:t>
            </w:r>
          </w:p>
        </w:tc>
        <w:tc>
          <w:tcPr>
            <w:tcW w:w="7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A654F" w14:textId="02151646" w:rsidR="005C3CB7" w:rsidRDefault="005C3CB7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3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D69EE" w14:textId="4FF2658C" w:rsidR="005C3CB7" w:rsidRDefault="005C3CB7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the Maximum Number of Simultaneous Links field is needed? Is there any use for the field and how the field is used?</w:t>
            </w:r>
          </w:p>
        </w:tc>
        <w:tc>
          <w:tcPr>
            <w:tcW w:w="23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5AE64" w14:textId="212E9536" w:rsidR="005C3CB7" w:rsidRDefault="005C3CB7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 the need of the Maximum Number of Simultaneous Links field or delete it.</w:t>
            </w:r>
          </w:p>
        </w:tc>
        <w:tc>
          <w:tcPr>
            <w:tcW w:w="23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AE3A7" w14:textId="7FA76F98" w:rsidR="005C3CB7" w:rsidRDefault="000C374A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7F7B2A96" w14:textId="133B7987" w:rsidR="007D6EBC" w:rsidRDefault="007D6EBC" w:rsidP="007D6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</w:t>
            </w:r>
            <w:r w:rsidR="00FA56E3">
              <w:rPr>
                <w:rFonts w:ascii="Arial" w:hAnsi="Arial" w:cs="Arial"/>
                <w:sz w:val="20"/>
              </w:rPr>
              <w:t xml:space="preserve"> with the comment.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31DB787" w14:textId="77777777" w:rsidR="007D6EBC" w:rsidRDefault="007D6EBC" w:rsidP="007D6EBC">
            <w:pPr>
              <w:rPr>
                <w:rFonts w:ascii="Arial" w:hAnsi="Arial" w:cs="Arial"/>
                <w:sz w:val="20"/>
              </w:rPr>
            </w:pPr>
          </w:p>
          <w:p w14:paraId="2570708D" w14:textId="2A7A53BD" w:rsidR="00456459" w:rsidRDefault="00456459" w:rsidP="005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normative statement about the </w:t>
            </w:r>
            <w:r w:rsidRPr="00456459">
              <w:rPr>
                <w:rFonts w:ascii="Arial" w:hAnsi="Arial" w:cs="Arial"/>
                <w:sz w:val="20"/>
              </w:rPr>
              <w:t xml:space="preserve">Maximum </w:t>
            </w:r>
            <w:r w:rsidRPr="00456459">
              <w:rPr>
                <w:rFonts w:ascii="Arial" w:hAnsi="Arial" w:cs="Arial"/>
                <w:sz w:val="20"/>
              </w:rPr>
              <w:lastRenderedPageBreak/>
              <w:t>Number of Simultaneous Links field</w:t>
            </w:r>
            <w:r>
              <w:rPr>
                <w:rFonts w:ascii="Arial" w:hAnsi="Arial" w:cs="Arial"/>
                <w:sz w:val="20"/>
              </w:rPr>
              <w:t xml:space="preserve"> is </w:t>
            </w:r>
            <w:r w:rsidR="00DE5863">
              <w:rPr>
                <w:rFonts w:ascii="Arial" w:hAnsi="Arial" w:cs="Arial"/>
                <w:sz w:val="20"/>
              </w:rPr>
              <w:t xml:space="preserve">needed. </w:t>
            </w:r>
          </w:p>
          <w:p w14:paraId="66CC71B2" w14:textId="77777777" w:rsidR="005E064F" w:rsidRDefault="005E064F" w:rsidP="005C3CB7">
            <w:pPr>
              <w:rPr>
                <w:rFonts w:ascii="Arial" w:hAnsi="Arial" w:cs="Arial"/>
                <w:sz w:val="20"/>
              </w:rPr>
            </w:pPr>
          </w:p>
          <w:p w14:paraId="787037D9" w14:textId="139CB3EB" w:rsidR="00AD0B63" w:rsidRDefault="00CC78FA" w:rsidP="005C3CB7">
            <w:pPr>
              <w:rPr>
                <w:rFonts w:ascii="Arial" w:hAnsi="Arial" w:cs="Arial"/>
                <w:sz w:val="20"/>
              </w:rPr>
            </w:pPr>
            <w:proofErr w:type="spellStart"/>
            <w:r w:rsidRPr="00CC78FA">
              <w:rPr>
                <w:rFonts w:ascii="Arial" w:hAnsi="Arial" w:cs="Arial"/>
                <w:sz w:val="20"/>
              </w:rPr>
              <w:t>TGbe</w:t>
            </w:r>
            <w:proofErr w:type="spellEnd"/>
            <w:r w:rsidRPr="00CC78FA">
              <w:rPr>
                <w:rFonts w:ascii="Arial" w:hAnsi="Arial" w:cs="Arial"/>
                <w:sz w:val="20"/>
              </w:rPr>
              <w:t xml:space="preserve"> editor to make the changes shown in 11-2</w:t>
            </w:r>
            <w:r>
              <w:rPr>
                <w:rFonts w:ascii="Arial" w:hAnsi="Arial" w:cs="Arial"/>
                <w:sz w:val="20"/>
              </w:rPr>
              <w:t>2</w:t>
            </w:r>
            <w:r w:rsidRPr="00CC78F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0076</w:t>
            </w:r>
            <w:r w:rsidRPr="00CC78FA">
              <w:rPr>
                <w:rFonts w:ascii="Arial" w:hAnsi="Arial" w:cs="Arial"/>
                <w:sz w:val="20"/>
              </w:rPr>
              <w:t>r</w:t>
            </w:r>
            <w:r w:rsidR="007D6EBC">
              <w:rPr>
                <w:rFonts w:ascii="Arial" w:hAnsi="Arial" w:cs="Arial"/>
                <w:sz w:val="20"/>
              </w:rPr>
              <w:t>1</w:t>
            </w:r>
            <w:r w:rsidRPr="00CC78FA">
              <w:rPr>
                <w:rFonts w:ascii="Arial" w:hAnsi="Arial" w:cs="Arial"/>
                <w:sz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</w:rPr>
              <w:t>5344.</w:t>
            </w:r>
          </w:p>
        </w:tc>
      </w:tr>
      <w:tr w:rsidR="005E04E1" w14:paraId="0A5A596F" w14:textId="77777777" w:rsidTr="008D1AB1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64E14" w14:textId="77777777" w:rsidR="00490028" w:rsidRDefault="00490028" w:rsidP="005C3C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0474E4ED" w14:textId="5F0DBF4F" w:rsidR="00867AA4" w:rsidRDefault="00105F4B" w:rsidP="005C3C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1F024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Discussion: </w:t>
            </w:r>
          </w:p>
          <w:p w14:paraId="0DC441B4" w14:textId="77777777" w:rsidR="003D2976" w:rsidRDefault="0077356A" w:rsidP="00773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77356A">
              <w:rPr>
                <w:rFonts w:ascii="Arial" w:hAnsi="Arial" w:cs="Arial"/>
                <w:sz w:val="20"/>
                <w:lang w:val="en-US"/>
              </w:rPr>
              <w:t xml:space="preserve">Current 11be draft is missing the normative statement about the Maximum Number Of Simultaneous Links field as in the comment. </w:t>
            </w:r>
          </w:p>
          <w:p w14:paraId="66CDEF82" w14:textId="0040656E" w:rsidR="0077356A" w:rsidRPr="001F024D" w:rsidRDefault="0077356A" w:rsidP="001F0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F024D">
              <w:rPr>
                <w:rFonts w:ascii="Arial" w:hAnsi="Arial" w:cs="Arial"/>
                <w:sz w:val="20"/>
                <w:lang w:val="en-US"/>
              </w:rPr>
              <w:t xml:space="preserve">So, we propose to include the same </w:t>
            </w:r>
            <w:proofErr w:type="spellStart"/>
            <w:r w:rsidRPr="001F024D">
              <w:rPr>
                <w:rFonts w:ascii="Arial" w:hAnsi="Arial" w:cs="Arial"/>
                <w:sz w:val="20"/>
                <w:lang w:val="en-US"/>
              </w:rPr>
              <w:t>requrement</w:t>
            </w:r>
            <w:proofErr w:type="spellEnd"/>
            <w:r w:rsidRPr="001F024D">
              <w:rPr>
                <w:rFonts w:ascii="Arial" w:hAnsi="Arial" w:cs="Arial"/>
                <w:sz w:val="20"/>
                <w:lang w:val="en-US"/>
              </w:rPr>
              <w:t xml:space="preserve"> as </w:t>
            </w:r>
            <w:proofErr w:type="spellStart"/>
            <w:r w:rsidRPr="001F024D">
              <w:rPr>
                <w:rFonts w:ascii="Arial" w:hAnsi="Arial" w:cs="Arial"/>
                <w:sz w:val="20"/>
                <w:lang w:val="en-US"/>
              </w:rPr>
              <w:t>speifcied</w:t>
            </w:r>
            <w:proofErr w:type="spellEnd"/>
            <w:r w:rsidRPr="001F024D">
              <w:rPr>
                <w:rFonts w:ascii="Arial" w:hAnsi="Arial" w:cs="Arial"/>
                <w:sz w:val="20"/>
                <w:lang w:val="en-US"/>
              </w:rPr>
              <w:t xml:space="preserve"> in the </w:t>
            </w:r>
            <w:r w:rsidR="003D2976">
              <w:rPr>
                <w:rFonts w:ascii="Arial" w:hAnsi="Arial" w:cs="Arial"/>
                <w:sz w:val="20"/>
                <w:lang w:val="en-US"/>
              </w:rPr>
              <w:t xml:space="preserve">11be </w:t>
            </w:r>
            <w:r w:rsidRPr="001F024D">
              <w:rPr>
                <w:rFonts w:ascii="Arial" w:hAnsi="Arial" w:cs="Arial"/>
                <w:sz w:val="20"/>
                <w:lang w:val="en-US"/>
              </w:rPr>
              <w:t>SFD</w:t>
            </w:r>
            <w:r>
              <w:rPr>
                <w:rFonts w:ascii="Arial" w:hAnsi="Arial" w:cs="Arial"/>
                <w:sz w:val="20"/>
                <w:lang w:val="en-US"/>
              </w:rPr>
              <w:t>:</w:t>
            </w:r>
          </w:p>
          <w:p w14:paraId="656E7BC0" w14:textId="0F638A03" w:rsidR="00963E9D" w:rsidRPr="001F024D" w:rsidRDefault="0014248E" w:rsidP="0077356A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“</w:t>
            </w:r>
            <w:r w:rsidR="00963E9D" w:rsidRPr="000C5C60">
              <w:rPr>
                <w:rFonts w:ascii="Arial" w:hAnsi="Arial" w:cs="Arial"/>
                <w:sz w:val="20"/>
                <w:lang w:val="en-US"/>
              </w:rPr>
              <w:t>A MLD can indicate capability to support exchanging frames simultaneously on a set of affiliated STAs to another MLD.</w:t>
            </w:r>
            <w:r>
              <w:rPr>
                <w:rFonts w:ascii="Arial" w:hAnsi="Arial" w:cs="Arial"/>
                <w:sz w:val="20"/>
                <w:lang w:val="en-US"/>
              </w:rPr>
              <w:t>”</w:t>
            </w:r>
            <w:r w:rsidR="003D297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63E9D" w:rsidRPr="00963E9D">
              <w:rPr>
                <w:highlight w:val="lightGray"/>
              </w:rPr>
              <w:t xml:space="preserve">[Motion 26, </w:t>
            </w:r>
            <w:sdt>
              <w:sdtPr>
                <w:rPr>
                  <w:highlight w:val="lightGray"/>
                </w:rPr>
                <w:id w:val="1736274344"/>
                <w:citation/>
              </w:sdtPr>
              <w:sdtEndPr/>
              <w:sdtContent>
                <w:r w:rsidR="00963E9D" w:rsidRPr="00963E9D">
                  <w:rPr>
                    <w:highlight w:val="lightGray"/>
                  </w:rPr>
                  <w:fldChar w:fldCharType="begin"/>
                </w:r>
                <w:r w:rsidR="00963E9D" w:rsidRPr="00963E9D">
                  <w:rPr>
                    <w:highlight w:val="lightGray"/>
                    <w:lang w:val="en-US"/>
                  </w:rPr>
                  <w:instrText xml:space="preserve"> CITATION 19_1755r1 \l 1033 </w:instrText>
                </w:r>
                <w:r w:rsidR="00963E9D" w:rsidRPr="00963E9D">
                  <w:rPr>
                    <w:highlight w:val="lightGray"/>
                  </w:rPr>
                  <w:fldChar w:fldCharType="separate"/>
                </w:r>
                <w:r w:rsidR="00963E9D" w:rsidRPr="00963E9D">
                  <w:rPr>
                    <w:noProof/>
                    <w:highlight w:val="lightGray"/>
                    <w:lang w:val="en-US"/>
                  </w:rPr>
                  <w:t>[9]</w:t>
                </w:r>
                <w:r w:rsidR="00963E9D" w:rsidRPr="00963E9D">
                  <w:rPr>
                    <w:highlight w:val="lightGray"/>
                  </w:rPr>
                  <w:fldChar w:fldCharType="end"/>
                </w:r>
              </w:sdtContent>
            </w:sdt>
            <w:r w:rsidR="00963E9D" w:rsidRPr="00963E9D">
              <w:rPr>
                <w:highlight w:val="lightGray"/>
              </w:rPr>
              <w:t xml:space="preserve"> and </w:t>
            </w:r>
            <w:sdt>
              <w:sdtPr>
                <w:rPr>
                  <w:highlight w:val="lightGray"/>
                </w:rPr>
                <w:id w:val="-2100322701"/>
                <w:citation/>
              </w:sdtPr>
              <w:sdtEndPr/>
              <w:sdtContent>
                <w:r w:rsidR="00963E9D" w:rsidRPr="00963E9D">
                  <w:rPr>
                    <w:highlight w:val="lightGray"/>
                  </w:rPr>
                  <w:fldChar w:fldCharType="begin"/>
                </w:r>
                <w:r w:rsidR="00963E9D" w:rsidRPr="00963E9D">
                  <w:rPr>
                    <w:highlight w:val="lightGray"/>
                    <w:lang w:val="en-US"/>
                  </w:rPr>
                  <w:instrText xml:space="preserve"> CITATION 19_0773r8 \l 1033 </w:instrText>
                </w:r>
                <w:r w:rsidR="00963E9D" w:rsidRPr="00963E9D">
                  <w:rPr>
                    <w:highlight w:val="lightGray"/>
                  </w:rPr>
                  <w:fldChar w:fldCharType="separate"/>
                </w:r>
                <w:r w:rsidR="00963E9D" w:rsidRPr="00963E9D">
                  <w:rPr>
                    <w:noProof/>
                    <w:highlight w:val="lightGray"/>
                    <w:lang w:val="en-US"/>
                  </w:rPr>
                  <w:t>[190]</w:t>
                </w:r>
                <w:r w:rsidR="00963E9D" w:rsidRPr="00963E9D">
                  <w:rPr>
                    <w:highlight w:val="lightGray"/>
                  </w:rPr>
                  <w:fldChar w:fldCharType="end"/>
                </w:r>
              </w:sdtContent>
            </w:sdt>
            <w:r w:rsidR="00963E9D" w:rsidRPr="00963E9D">
              <w:rPr>
                <w:highlight w:val="lightGray"/>
              </w:rPr>
              <w:t>]</w:t>
            </w:r>
          </w:p>
          <w:p w14:paraId="3E7DBAB1" w14:textId="0F6E8308" w:rsidR="00963E9D" w:rsidRDefault="00963E9D" w:rsidP="004900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F219A7D" w14:textId="51E00968" w:rsidR="001C5637" w:rsidRDefault="00B61ABF" w:rsidP="00DE5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And, </w:t>
            </w:r>
            <w:r w:rsidR="00DE5863">
              <w:rPr>
                <w:rFonts w:ascii="Arial" w:hAnsi="Arial" w:cs="Arial"/>
                <w:sz w:val="20"/>
                <w:lang w:val="en-US"/>
              </w:rPr>
              <w:t xml:space="preserve">regarding the </w:t>
            </w:r>
            <w:r w:rsidR="00DE5863" w:rsidRPr="0077356A">
              <w:rPr>
                <w:rFonts w:ascii="Arial" w:hAnsi="Arial" w:cs="Arial"/>
                <w:sz w:val="20"/>
                <w:lang w:val="en-US"/>
              </w:rPr>
              <w:t xml:space="preserve">Maximum Number Of Simultaneous Links field </w:t>
            </w:r>
            <w:r w:rsidR="00DE5863">
              <w:rPr>
                <w:rFonts w:ascii="Arial" w:hAnsi="Arial" w:cs="Arial"/>
                <w:sz w:val="20"/>
                <w:lang w:val="en-US"/>
              </w:rPr>
              <w:t>setting,</w:t>
            </w:r>
            <w:r w:rsidR="001C5637">
              <w:rPr>
                <w:rFonts w:ascii="Arial" w:hAnsi="Arial" w:cs="Arial"/>
                <w:sz w:val="20"/>
                <w:lang w:val="en-US"/>
              </w:rPr>
              <w:t xml:space="preserve"> the following sentence may limit the benefit of the EMLSR </w:t>
            </w:r>
            <w:proofErr w:type="spellStart"/>
            <w:r w:rsidR="001C5637">
              <w:rPr>
                <w:rFonts w:ascii="Arial" w:hAnsi="Arial" w:cs="Arial"/>
                <w:sz w:val="20"/>
                <w:lang w:val="en-US"/>
              </w:rPr>
              <w:t>opearion</w:t>
            </w:r>
            <w:proofErr w:type="spellEnd"/>
            <w:r w:rsidR="001C5637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  <w:p w14:paraId="586DB397" w14:textId="14D86B9A" w:rsidR="001C5637" w:rsidRPr="00B94B5F" w:rsidRDefault="001C5637" w:rsidP="00DD151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B94B5F">
              <w:rPr>
                <w:rFonts w:ascii="Arial" w:hAnsi="Arial" w:cs="Arial"/>
                <w:sz w:val="20"/>
                <w:lang w:val="en-US"/>
              </w:rPr>
              <w:t>“An non-AP MLD with dot11EHTEMLSROptionImplemented equal to true shall set the Maximum Number Of Simultaneous Links subfield in the Basic Multi-Link element to 0.”</w:t>
            </w:r>
          </w:p>
          <w:p w14:paraId="352C020F" w14:textId="65E43B86" w:rsidR="001C5637" w:rsidRDefault="00E32EBA" w:rsidP="00DE5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E32EBA">
              <w:rPr>
                <w:rFonts w:ascii="Arial" w:hAnsi="Arial" w:cs="Arial"/>
                <w:sz w:val="20"/>
                <w:lang w:val="en-US"/>
              </w:rPr>
              <w:t xml:space="preserve">Since the ELMSR operation is defined on a set of the enabled links, like the STR and NSTR operation, a multi-radio MLD can also use the EMLSR operation. </w:t>
            </w:r>
          </w:p>
          <w:p w14:paraId="0E3D830A" w14:textId="77777777" w:rsidR="00E32EBA" w:rsidRPr="00B94B5F" w:rsidRDefault="00E32EBA" w:rsidP="00DE5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0EF63850" w14:textId="3FBA931A" w:rsidR="00DE5863" w:rsidRDefault="001C5637" w:rsidP="001C56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For example, </w:t>
            </w:r>
          </w:p>
          <w:p w14:paraId="6BEEF08B" w14:textId="77777777" w:rsidR="001C5637" w:rsidRPr="001F024D" w:rsidRDefault="001C5637" w:rsidP="001C5637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Arial" w:hAnsi="Arial" w:cs="Arial"/>
                <w:sz w:val="20"/>
                <w:lang w:eastAsia="ko-KR"/>
              </w:rPr>
            </w:pPr>
            <w:r w:rsidRPr="001F024D">
              <w:rPr>
                <w:rFonts w:ascii="Arial" w:hAnsi="Arial" w:cs="Arial"/>
                <w:sz w:val="20"/>
                <w:lang w:eastAsia="ko-KR"/>
              </w:rPr>
              <w:t xml:space="preserve">When the non-AP MLD establishes the MLO setup on 3 links (2.4GHz, 5GHz, and 6 GHz) through concurrent dual radios, one radio operates on 2.4GHz link as a STR mode, another radio can operate on 5GHz and 6 GHz links as an EMLSR mode.  </w:t>
            </w:r>
          </w:p>
          <w:p w14:paraId="488F00A7" w14:textId="77777777" w:rsidR="001C5637" w:rsidRDefault="001C5637" w:rsidP="001C56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3118DFC2" w14:textId="77777777" w:rsidR="001C5637" w:rsidRDefault="001C5637" w:rsidP="001C56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object w:dxaOrig="7969" w:dyaOrig="5833" w14:anchorId="4811BF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pt;height:118.8pt" o:ole="">
                  <v:imagedata r:id="rId12" o:title=""/>
                </v:shape>
                <o:OLEObject Type="Embed" ProgID="Visio.Drawing.15" ShapeID="_x0000_i1025" DrawAspect="Content" ObjectID="_1707657944" r:id="rId13"/>
              </w:object>
            </w:r>
          </w:p>
          <w:p w14:paraId="73AA24EF" w14:textId="10A0E7B2" w:rsidR="001C5637" w:rsidRDefault="001C5637" w:rsidP="001C56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ko-KR"/>
              </w:rPr>
            </w:pPr>
          </w:p>
          <w:p w14:paraId="05DED66D" w14:textId="7C114D93" w:rsidR="001C5637" w:rsidRDefault="001C5637" w:rsidP="001C56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In this scenario, </w:t>
            </w: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Pr="000C5C60">
              <w:rPr>
                <w:rFonts w:ascii="Arial" w:hAnsi="Arial" w:cs="Arial"/>
                <w:sz w:val="20"/>
                <w:lang w:eastAsia="ko-KR"/>
              </w:rPr>
              <w:t xml:space="preserve"> MLD can transmit or receive on a STR link while it transmits or receives on an </w:t>
            </w:r>
            <w:proofErr w:type="spellStart"/>
            <w:r w:rsidRPr="000C5C60">
              <w:rPr>
                <w:rFonts w:ascii="Arial" w:hAnsi="Arial" w:cs="Arial"/>
                <w:sz w:val="20"/>
                <w:lang w:eastAsia="ko-KR"/>
              </w:rPr>
              <w:t>eMLSR</w:t>
            </w:r>
            <w:proofErr w:type="spellEnd"/>
            <w:r w:rsidRPr="000C5C60">
              <w:rPr>
                <w:rFonts w:ascii="Arial" w:hAnsi="Arial" w:cs="Arial"/>
                <w:sz w:val="20"/>
                <w:lang w:eastAsia="ko-KR"/>
              </w:rPr>
              <w:t xml:space="preserve"> link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02B0C0CD" w14:textId="2B125729" w:rsidR="00E32EBA" w:rsidRDefault="001C5637" w:rsidP="00B61A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So, we propose to remove th</w:t>
            </w:r>
            <w:r w:rsidR="00E32EBA">
              <w:rPr>
                <w:rFonts w:ascii="Arial" w:hAnsi="Arial" w:cs="Arial"/>
                <w:sz w:val="20"/>
                <w:lang w:val="en-US"/>
              </w:rPr>
              <w:t xml:space="preserve">e corresponding sentence. </w:t>
            </w:r>
          </w:p>
          <w:p w14:paraId="2ED57C17" w14:textId="77777777" w:rsidR="006E1DE3" w:rsidRDefault="006E1DE3" w:rsidP="005C3C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highlight w:val="yellow"/>
                <w:lang w:val="en-US"/>
              </w:rPr>
            </w:pPr>
          </w:p>
          <w:p w14:paraId="4A372946" w14:textId="1E015D8F" w:rsidR="008824BC" w:rsidRDefault="00B61ABF" w:rsidP="001F024D">
            <w:pPr>
              <w:rPr>
                <w:lang w:val="en-US"/>
              </w:rPr>
            </w:pPr>
            <w:proofErr w:type="spellStart"/>
            <w:r w:rsidRPr="001F024D">
              <w:rPr>
                <w:rFonts w:eastAsia="Times New Roman"/>
                <w:b/>
                <w:color w:val="000000"/>
                <w:sz w:val="20"/>
                <w:highlight w:val="yellow"/>
                <w:lang w:val="en-US"/>
              </w:rPr>
              <w:t>TGbe</w:t>
            </w:r>
            <w:proofErr w:type="spellEnd"/>
            <w:r w:rsidRPr="001F024D">
              <w:rPr>
                <w:rFonts w:eastAsia="Times New Roman"/>
                <w:b/>
                <w:color w:val="000000"/>
                <w:sz w:val="20"/>
                <w:highlight w:val="yellow"/>
                <w:lang w:val="en-US"/>
              </w:rPr>
              <w:t xml:space="preserve"> Editor:</w:t>
            </w:r>
            <w:r w:rsidRPr="001F024D">
              <w:rPr>
                <w:rFonts w:eastAsia="Times New Roman"/>
                <w:b/>
                <w:i/>
                <w:color w:val="000000"/>
                <w:sz w:val="20"/>
                <w:highlight w:val="yellow"/>
                <w:lang w:val="en-US"/>
              </w:rPr>
              <w:t xml:space="preserve"> Change paragraphs below of this subclause as follows (#CID 5344):</w:t>
            </w:r>
          </w:p>
          <w:p w14:paraId="0D60DE75" w14:textId="7D922C7E" w:rsidR="00B61ABF" w:rsidRDefault="00B61ABF" w:rsidP="005C3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</w:p>
          <w:p w14:paraId="0435040A" w14:textId="55F1D644" w:rsidR="00B61ABF" w:rsidRDefault="00B61ABF" w:rsidP="00B61A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35.3.1</w:t>
            </w:r>
            <w:r w:rsidR="00FF1ACA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.2 Multi-link device capability </w:t>
            </w:r>
            <w:proofErr w:type="spellStart"/>
            <w:r>
              <w:rPr>
                <w:b/>
                <w:bCs/>
                <w:sz w:val="20"/>
              </w:rPr>
              <w:t>signaling</w:t>
            </w:r>
            <w:proofErr w:type="spellEnd"/>
          </w:p>
          <w:p w14:paraId="6BC1C878" w14:textId="77777777" w:rsidR="00B61ABF" w:rsidRDefault="00B61ABF" w:rsidP="005C3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</w:p>
          <w:p w14:paraId="404AF493" w14:textId="77777777" w:rsidR="00B61ABF" w:rsidRPr="000C5C60" w:rsidRDefault="00B61ABF" w:rsidP="00B61A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0C5C60">
              <w:rPr>
                <w:rFonts w:ascii="Arial" w:hAnsi="Arial" w:cs="Arial"/>
                <w:sz w:val="20"/>
                <w:lang w:val="en-US"/>
              </w:rPr>
              <w:t>AP MLD shall set the Maximum Number Of Simultaneous Links subfield in the Basic Multi-Link element to the number of affiliated APs minus 1, in which the number of affiliated APs in the AP MLD shall be greater than 1.</w:t>
            </w:r>
          </w:p>
          <w:p w14:paraId="27B8A934" w14:textId="77777777" w:rsidR="008824BC" w:rsidRPr="001F024D" w:rsidRDefault="008824BC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325C7893" w14:textId="77777777" w:rsidR="00530F99" w:rsidRPr="001F024D" w:rsidRDefault="006E79E7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F024D">
              <w:rPr>
                <w:rFonts w:ascii="Arial" w:hAnsi="Arial" w:cs="Arial"/>
                <w:sz w:val="20"/>
                <w:lang w:val="en-US"/>
              </w:rPr>
              <w:t>If dot11EHTBaseLineFeaturesImplementedOnly is equal to true, an NSTR mobile AP MLD shall set the Maximum Number of Simultaneous Links subfield of the</w:t>
            </w:r>
            <w:r w:rsidR="008824BC" w:rsidRPr="001F02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F024D">
              <w:rPr>
                <w:rFonts w:ascii="Arial" w:hAnsi="Arial" w:cs="Arial"/>
                <w:sz w:val="20"/>
                <w:lang w:val="en-US"/>
              </w:rPr>
              <w:t>Basic Multi-Link element carried in transmitted Management frames to 1.</w:t>
            </w:r>
          </w:p>
          <w:p w14:paraId="1620FC42" w14:textId="77777777" w:rsidR="008824BC" w:rsidRPr="001F024D" w:rsidRDefault="008824BC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70CE7BC" w14:textId="0A96DC82" w:rsidR="006E79E7" w:rsidRPr="001F024D" w:rsidRDefault="006E79E7" w:rsidP="00DA52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u w:val="single"/>
                <w:lang w:val="en-US"/>
              </w:rPr>
            </w:pPr>
            <w:r w:rsidRPr="001F024D">
              <w:rPr>
                <w:rFonts w:ascii="Arial" w:hAnsi="Arial" w:cs="Arial"/>
                <w:sz w:val="20"/>
                <w:lang w:val="en-US"/>
              </w:rPr>
              <w:t>A single radio non-AP MLD shall set the Maximum Number Of Simultaneous Links subfield in the</w:t>
            </w:r>
            <w:r w:rsidR="008824BC" w:rsidRPr="001F02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F024D">
              <w:rPr>
                <w:rFonts w:ascii="Arial" w:hAnsi="Arial" w:cs="Arial"/>
                <w:sz w:val="20"/>
                <w:lang w:val="en-US"/>
              </w:rPr>
              <w:t>Basic Multi-Link element</w:t>
            </w:r>
            <w:r w:rsidR="008824BC" w:rsidRPr="001F02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F024D">
              <w:rPr>
                <w:rFonts w:ascii="Arial" w:hAnsi="Arial" w:cs="Arial"/>
                <w:sz w:val="20"/>
                <w:lang w:val="en-US"/>
              </w:rPr>
              <w:t>carried in transmitted Management frames to 0.</w:t>
            </w:r>
            <w:r w:rsidR="00DA526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5522E0BA" w14:textId="2343710B" w:rsidR="006E79E7" w:rsidRPr="001F024D" w:rsidRDefault="006E79E7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5E4F626" w14:textId="28027C8A" w:rsidR="006E79E7" w:rsidRPr="00AA4847" w:rsidRDefault="006E79E7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20"/>
                <w:lang w:val="en-US"/>
              </w:rPr>
            </w:pPr>
            <w:r w:rsidRPr="00AA4847">
              <w:rPr>
                <w:rFonts w:ascii="Arial" w:hAnsi="Arial" w:cs="Arial"/>
                <w:strike/>
                <w:color w:val="FF0000"/>
                <w:sz w:val="20"/>
                <w:lang w:val="en-US"/>
              </w:rPr>
              <w:t>An non-AP MLD with dot11EHTEMLSROptionImplemented equal to true shall set the Maximum Number Of Simultaneous Links subfield in the</w:t>
            </w:r>
            <w:r w:rsidR="008824BC" w:rsidRPr="00AA4847">
              <w:rPr>
                <w:rFonts w:ascii="Arial" w:hAnsi="Arial" w:cs="Arial"/>
                <w:strike/>
                <w:color w:val="FF0000"/>
                <w:sz w:val="20"/>
                <w:lang w:val="en-US"/>
              </w:rPr>
              <w:t xml:space="preserve"> </w:t>
            </w:r>
            <w:r w:rsidRPr="00AA4847">
              <w:rPr>
                <w:rFonts w:ascii="Arial" w:hAnsi="Arial" w:cs="Arial"/>
                <w:strike/>
                <w:color w:val="FF0000"/>
                <w:sz w:val="20"/>
                <w:lang w:val="en-US"/>
              </w:rPr>
              <w:t>Basic Multi-Link element to 0.</w:t>
            </w:r>
            <w:r w:rsidR="0014248E">
              <w:rPr>
                <w:rFonts w:ascii="Arial" w:hAnsi="Arial" w:cs="Arial"/>
                <w:strike/>
                <w:color w:val="FF0000"/>
                <w:sz w:val="20"/>
                <w:lang w:val="en-US"/>
              </w:rPr>
              <w:t xml:space="preserve"> </w:t>
            </w:r>
            <w:r w:rsidR="0014248E" w:rsidRPr="001F024D">
              <w:rPr>
                <w:rFonts w:ascii="Arial" w:hAnsi="Arial" w:cs="Arial"/>
                <w:color w:val="FF0000"/>
                <w:sz w:val="20"/>
                <w:highlight w:val="yellow"/>
                <w:lang w:val="en-US"/>
              </w:rPr>
              <w:t>(#5344)</w:t>
            </w:r>
          </w:p>
          <w:p w14:paraId="2E4A4C9A" w14:textId="77777777" w:rsidR="008824BC" w:rsidRPr="001F024D" w:rsidRDefault="008824BC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7BAE0829" w14:textId="025C0284" w:rsidR="006E79E7" w:rsidRPr="001F024D" w:rsidRDefault="006E79E7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F024D">
              <w:rPr>
                <w:rFonts w:ascii="Arial" w:hAnsi="Arial" w:cs="Arial"/>
                <w:sz w:val="20"/>
                <w:lang w:val="en-US"/>
              </w:rPr>
              <w:t>A multi-radio non-AP MLD shall set the Maximum Number Of Simultaneous Links subfield in the</w:t>
            </w:r>
            <w:r w:rsidR="008824BC" w:rsidRPr="001F02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F024D">
              <w:rPr>
                <w:rFonts w:ascii="Arial" w:hAnsi="Arial" w:cs="Arial"/>
                <w:sz w:val="20"/>
                <w:lang w:val="en-US"/>
              </w:rPr>
              <w:t>Basic Multi-Link element</w:t>
            </w:r>
            <w:r w:rsidR="008824BC" w:rsidRPr="001F024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1F024D">
              <w:rPr>
                <w:rFonts w:ascii="Arial" w:hAnsi="Arial" w:cs="Arial"/>
                <w:sz w:val="20"/>
                <w:lang w:val="en-US"/>
              </w:rPr>
              <w:t>carried in transmitted Management frames to a value equal to or larger than 1.</w:t>
            </w:r>
            <w:r w:rsidR="002A3518" w:rsidRPr="001F024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01254882" w14:textId="77777777" w:rsidR="00B61ABF" w:rsidRDefault="00B61ABF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981B798" w14:textId="5DDF3ED0" w:rsidR="00B61ABF" w:rsidRPr="001F024D" w:rsidRDefault="002A0A48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2A0A48">
              <w:rPr>
                <w:rFonts w:ascii="Arial" w:hAnsi="Arial" w:cs="Arial"/>
                <w:color w:val="FF0000"/>
                <w:sz w:val="20"/>
                <w:u w:val="single"/>
                <w:lang w:val="en-US"/>
              </w:rPr>
              <w:t>A MLD shall be capable of simultaneously transmitting or receiving frames on affiliated STAs up to a value indicated in the Maximum Number Of Simultaneous Links subfield in the Basic Multi-Link element plus 1</w:t>
            </w:r>
            <w:r>
              <w:rPr>
                <w:rFonts w:ascii="Arial" w:hAnsi="Arial" w:cs="Arial"/>
                <w:color w:val="FF0000"/>
                <w:sz w:val="20"/>
                <w:u w:val="single"/>
                <w:lang w:val="en-US"/>
              </w:rPr>
              <w:t xml:space="preserve">, </w:t>
            </w:r>
            <w:r w:rsidRPr="002A0A48">
              <w:rPr>
                <w:rFonts w:ascii="Arial" w:hAnsi="Arial" w:cs="Arial"/>
                <w:color w:val="FF0000"/>
                <w:sz w:val="20"/>
                <w:u w:val="single"/>
                <w:lang w:val="en-US"/>
              </w:rPr>
              <w:t>under the rules defined in subclauses below</w:t>
            </w:r>
            <w:r>
              <w:rPr>
                <w:rFonts w:ascii="Arial" w:hAnsi="Arial" w:cs="Arial"/>
                <w:color w:val="FF0000"/>
                <w:sz w:val="20"/>
                <w:u w:val="single"/>
                <w:lang w:val="en-US"/>
              </w:rPr>
              <w:t xml:space="preserve">. </w:t>
            </w:r>
            <w:r w:rsidR="0014248E" w:rsidRPr="000C5C60">
              <w:rPr>
                <w:rFonts w:ascii="Arial" w:hAnsi="Arial" w:cs="Arial"/>
                <w:color w:val="FF0000"/>
                <w:sz w:val="20"/>
                <w:highlight w:val="yellow"/>
                <w:lang w:val="en-US"/>
              </w:rPr>
              <w:t>(#5344)</w:t>
            </w:r>
          </w:p>
          <w:p w14:paraId="7D7B7959" w14:textId="77777777" w:rsidR="0077356A" w:rsidRPr="001F024D" w:rsidRDefault="0077356A" w:rsidP="006E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B2C3783" w14:textId="1E13A01D" w:rsidR="005C3CB7" w:rsidRPr="00D411CA" w:rsidRDefault="005C3CB7" w:rsidP="008D1A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6312AAF" w14:textId="37C5B599" w:rsidR="00CB65EF" w:rsidRPr="0009537B" w:rsidRDefault="00CB65EF" w:rsidP="00D411CA">
      <w:pPr>
        <w:rPr>
          <w:rFonts w:eastAsia="Times New Roman"/>
          <w:sz w:val="20"/>
          <w:lang w:val="en-US"/>
        </w:rPr>
      </w:pPr>
      <w:bookmarkStart w:id="0" w:name="_bookmark66"/>
      <w:bookmarkStart w:id="1" w:name="_bookmark152"/>
      <w:bookmarkStart w:id="2" w:name="_bookmark153"/>
      <w:bookmarkStart w:id="3" w:name="9.4.2.295e_Multi-Link_Traffic_element(#2"/>
      <w:bookmarkStart w:id="4" w:name="_bookmark154"/>
      <w:bookmarkStart w:id="5" w:name="9.3.3.2_Beacon_frame_format"/>
      <w:bookmarkStart w:id="6" w:name="9.3.3.5_Association_Request_frame_format"/>
      <w:bookmarkStart w:id="7" w:name="_bookmark51"/>
      <w:bookmarkStart w:id="8" w:name="_bookmark52"/>
      <w:bookmarkStart w:id="9" w:name="9.3.3.6_Association_Response_frame_forma"/>
      <w:bookmarkStart w:id="10" w:name="_bookmark53"/>
      <w:bookmarkStart w:id="11" w:name="_bookmark54"/>
      <w:bookmarkStart w:id="12" w:name="9.3.3.7_Reassociation_Request_frame_form"/>
      <w:bookmarkStart w:id="13" w:name="_bookmark55"/>
      <w:bookmarkStart w:id="14" w:name="_bookmark56"/>
      <w:bookmarkStart w:id="15" w:name="9.3.3.8_Reassociation_Response_frame_for"/>
      <w:bookmarkStart w:id="16" w:name="_bookmark57"/>
      <w:bookmarkStart w:id="17" w:name="_bookmark58"/>
      <w:bookmarkStart w:id="18" w:name="9.6.35.1_Protected_EHT_Action_field"/>
      <w:bookmarkStart w:id="19" w:name="_bookmark178"/>
      <w:bookmarkStart w:id="20" w:name="9.6.35.2_TID-To-Link_Mapping_Request_fra"/>
      <w:bookmarkStart w:id="21" w:name="_bookmark180"/>
      <w:bookmarkStart w:id="22" w:name="9.6.35.3_TID-To-Link_Mapping_Response_fr"/>
      <w:bookmarkStart w:id="23" w:name="_bookmark181"/>
      <w:bookmarkStart w:id="24" w:name="9.6.35.4_TID-To-Link_Mapping_Teardown_fr"/>
      <w:bookmarkStart w:id="25" w:name="_bookmark18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CB65EF" w:rsidRPr="0009537B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30BF" w14:textId="77777777" w:rsidR="00B83F78" w:rsidRDefault="00B83F78">
      <w:r>
        <w:separator/>
      </w:r>
    </w:p>
  </w:endnote>
  <w:endnote w:type="continuationSeparator" w:id="0">
    <w:p w14:paraId="2D64A66F" w14:textId="77777777" w:rsidR="00B83F78" w:rsidRDefault="00B8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061E54A1" w:rsidR="00B13D25" w:rsidRDefault="00B83F78" w:rsidP="006D4E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13D25">
      <w:t>Submission</w:t>
    </w:r>
    <w:r>
      <w:fldChar w:fldCharType="end"/>
    </w:r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6D4E4E">
      <w:rPr>
        <w:lang w:eastAsia="ko-KR"/>
      </w:rPr>
      <w:t>Yongho Seok, Mediatek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FAF3" w14:textId="77777777" w:rsidR="00B83F78" w:rsidRDefault="00B83F78">
      <w:r>
        <w:separator/>
      </w:r>
    </w:p>
  </w:footnote>
  <w:footnote w:type="continuationSeparator" w:id="0">
    <w:p w14:paraId="1D7091D2" w14:textId="77777777" w:rsidR="00B83F78" w:rsidRDefault="00B8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4A31D573" w:rsidR="00B13D25" w:rsidRPr="00D47AFC" w:rsidRDefault="005E04E1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D47AFC">
      <w:rPr>
        <w:lang w:eastAsia="ko-KR"/>
      </w:rPr>
      <w:t xml:space="preserve"> 202</w:t>
    </w:r>
    <w:r>
      <w:rPr>
        <w:lang w:eastAsia="ko-KR"/>
      </w:rPr>
      <w:t>2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r w:rsidR="00B83F78">
      <w:fldChar w:fldCharType="begin"/>
    </w:r>
    <w:r w:rsidR="00B83F78">
      <w:instrText xml:space="preserve"> TITLE  \* MERGEFORMAT </w:instrText>
    </w:r>
    <w:r w:rsidR="00B83F78">
      <w:fldChar w:fldCharType="separate"/>
    </w:r>
    <w:r w:rsidR="00D47AFC">
      <w:t>doc.: IEEE 802.11-2</w:t>
    </w:r>
    <w:r>
      <w:t>2</w:t>
    </w:r>
    <w:r w:rsidR="00D47AFC">
      <w:t>/</w:t>
    </w:r>
    <w:r>
      <w:t>0076</w:t>
    </w:r>
    <w:r w:rsidR="00D47AFC">
      <w:rPr>
        <w:lang w:eastAsia="ko-KR"/>
      </w:rPr>
      <w:t>r</w:t>
    </w:r>
    <w:r w:rsidR="00B83F78">
      <w:rPr>
        <w:lang w:eastAsia="ko-KR"/>
      </w:rPr>
      <w:fldChar w:fldCharType="end"/>
    </w:r>
    <w:r w:rsidR="007D6EB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19304F7"/>
    <w:multiLevelType w:val="hybridMultilevel"/>
    <w:tmpl w:val="62C231E2"/>
    <w:lvl w:ilvl="0" w:tplc="561ABAA2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DAD2A02"/>
    <w:multiLevelType w:val="hybridMultilevel"/>
    <w:tmpl w:val="084CA594"/>
    <w:lvl w:ilvl="0" w:tplc="86E0A024">
      <w:start w:val="3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9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58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6"/>
  </w:num>
  <w:num w:numId="56">
    <w:abstractNumId w:val="57"/>
  </w:num>
  <w:num w:numId="57">
    <w:abstractNumId w:val="53"/>
  </w:num>
  <w:num w:numId="58">
    <w:abstractNumId w:val="61"/>
  </w:num>
  <w:num w:numId="59">
    <w:abstractNumId w:val="59"/>
  </w:num>
  <w:num w:numId="60">
    <w:abstractNumId w:val="55"/>
  </w:num>
  <w:num w:numId="61">
    <w:abstractNumId w:val="60"/>
  </w:num>
  <w:num w:numId="62">
    <w:abstractNumId w:val="52"/>
  </w:num>
  <w:num w:numId="63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AD7"/>
    <w:rsid w:val="00047A89"/>
    <w:rsid w:val="000503C2"/>
    <w:rsid w:val="0005087B"/>
    <w:rsid w:val="00051168"/>
    <w:rsid w:val="00052123"/>
    <w:rsid w:val="00054E06"/>
    <w:rsid w:val="00055EDB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807"/>
    <w:rsid w:val="00065B96"/>
    <w:rsid w:val="00065EBD"/>
    <w:rsid w:val="000662CD"/>
    <w:rsid w:val="000663D7"/>
    <w:rsid w:val="00066539"/>
    <w:rsid w:val="0006732A"/>
    <w:rsid w:val="0006764E"/>
    <w:rsid w:val="00067752"/>
    <w:rsid w:val="00067D1B"/>
    <w:rsid w:val="00067D66"/>
    <w:rsid w:val="0007313B"/>
    <w:rsid w:val="00073BB4"/>
    <w:rsid w:val="00073E87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EA4"/>
    <w:rsid w:val="00094FFA"/>
    <w:rsid w:val="0009537B"/>
    <w:rsid w:val="000957A0"/>
    <w:rsid w:val="00096766"/>
    <w:rsid w:val="000975D0"/>
    <w:rsid w:val="000977B2"/>
    <w:rsid w:val="00097919"/>
    <w:rsid w:val="000A2C67"/>
    <w:rsid w:val="000A2C76"/>
    <w:rsid w:val="000A3DC2"/>
    <w:rsid w:val="000A548D"/>
    <w:rsid w:val="000A6968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291B"/>
    <w:rsid w:val="000C374A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3762"/>
    <w:rsid w:val="00104792"/>
    <w:rsid w:val="001057E2"/>
    <w:rsid w:val="00105918"/>
    <w:rsid w:val="00105F4B"/>
    <w:rsid w:val="00106A7F"/>
    <w:rsid w:val="001101C2"/>
    <w:rsid w:val="001109AA"/>
    <w:rsid w:val="00110B0F"/>
    <w:rsid w:val="00112C6A"/>
    <w:rsid w:val="001131A8"/>
    <w:rsid w:val="001151CE"/>
    <w:rsid w:val="0011545E"/>
    <w:rsid w:val="00115A75"/>
    <w:rsid w:val="0011611B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248E"/>
    <w:rsid w:val="00143261"/>
    <w:rsid w:val="00143684"/>
    <w:rsid w:val="001439FD"/>
    <w:rsid w:val="00143E22"/>
    <w:rsid w:val="001448D8"/>
    <w:rsid w:val="001450BB"/>
    <w:rsid w:val="00145724"/>
    <w:rsid w:val="001459E7"/>
    <w:rsid w:val="00146902"/>
    <w:rsid w:val="00150009"/>
    <w:rsid w:val="00151BBE"/>
    <w:rsid w:val="00151FE2"/>
    <w:rsid w:val="001541AB"/>
    <w:rsid w:val="00154562"/>
    <w:rsid w:val="00154585"/>
    <w:rsid w:val="00154B26"/>
    <w:rsid w:val="001558F4"/>
    <w:rsid w:val="001559BB"/>
    <w:rsid w:val="00155F5A"/>
    <w:rsid w:val="00160CFE"/>
    <w:rsid w:val="0016120D"/>
    <w:rsid w:val="0016122C"/>
    <w:rsid w:val="00161D47"/>
    <w:rsid w:val="00162362"/>
    <w:rsid w:val="00165BE6"/>
    <w:rsid w:val="001670D9"/>
    <w:rsid w:val="0017058E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7DA5"/>
    <w:rsid w:val="00197F48"/>
    <w:rsid w:val="001A0EDB"/>
    <w:rsid w:val="001A132F"/>
    <w:rsid w:val="001A14ED"/>
    <w:rsid w:val="001A2240"/>
    <w:rsid w:val="001A22C5"/>
    <w:rsid w:val="001A5A69"/>
    <w:rsid w:val="001A67D9"/>
    <w:rsid w:val="001A79A8"/>
    <w:rsid w:val="001B0087"/>
    <w:rsid w:val="001B10F5"/>
    <w:rsid w:val="001B2326"/>
    <w:rsid w:val="001B252D"/>
    <w:rsid w:val="001B2904"/>
    <w:rsid w:val="001B2B43"/>
    <w:rsid w:val="001B4F2B"/>
    <w:rsid w:val="001B5FDC"/>
    <w:rsid w:val="001B63BC"/>
    <w:rsid w:val="001B656F"/>
    <w:rsid w:val="001B6851"/>
    <w:rsid w:val="001C0546"/>
    <w:rsid w:val="001C2D5D"/>
    <w:rsid w:val="001C3D24"/>
    <w:rsid w:val="001C3E55"/>
    <w:rsid w:val="001C50FD"/>
    <w:rsid w:val="001C5637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67E8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C32"/>
    <w:rsid w:val="001F0210"/>
    <w:rsid w:val="001F024D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2A9"/>
    <w:rsid w:val="00202422"/>
    <w:rsid w:val="002025A1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25A5"/>
    <w:rsid w:val="002125EA"/>
    <w:rsid w:val="002129C3"/>
    <w:rsid w:val="002149FE"/>
    <w:rsid w:val="00214B50"/>
    <w:rsid w:val="00215A82"/>
    <w:rsid w:val="00215E32"/>
    <w:rsid w:val="0021605B"/>
    <w:rsid w:val="0022139A"/>
    <w:rsid w:val="00221C6D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87AC3"/>
    <w:rsid w:val="00287D67"/>
    <w:rsid w:val="002911A8"/>
    <w:rsid w:val="00291A10"/>
    <w:rsid w:val="002925B2"/>
    <w:rsid w:val="002932BF"/>
    <w:rsid w:val="00294856"/>
    <w:rsid w:val="00294B37"/>
    <w:rsid w:val="00296081"/>
    <w:rsid w:val="00296E28"/>
    <w:rsid w:val="002A0024"/>
    <w:rsid w:val="002A0A48"/>
    <w:rsid w:val="002A191D"/>
    <w:rsid w:val="002A195C"/>
    <w:rsid w:val="002A2710"/>
    <w:rsid w:val="002A3518"/>
    <w:rsid w:val="002A4A61"/>
    <w:rsid w:val="002A5824"/>
    <w:rsid w:val="002A584F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12C4"/>
    <w:rsid w:val="002F14BA"/>
    <w:rsid w:val="002F25B2"/>
    <w:rsid w:val="002F2A4B"/>
    <w:rsid w:val="002F2BC5"/>
    <w:rsid w:val="002F3658"/>
    <w:rsid w:val="002F376B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13B1"/>
    <w:rsid w:val="00382038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5F43"/>
    <w:rsid w:val="003B76BD"/>
    <w:rsid w:val="003C05C5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2976"/>
    <w:rsid w:val="003D3623"/>
    <w:rsid w:val="003D470E"/>
    <w:rsid w:val="003D4734"/>
    <w:rsid w:val="003D4E13"/>
    <w:rsid w:val="003D5013"/>
    <w:rsid w:val="003D603F"/>
    <w:rsid w:val="003D78F7"/>
    <w:rsid w:val="003E045C"/>
    <w:rsid w:val="003E04BA"/>
    <w:rsid w:val="003E19D7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4851"/>
    <w:rsid w:val="004051EE"/>
    <w:rsid w:val="0040735F"/>
    <w:rsid w:val="00407C5B"/>
    <w:rsid w:val="00413A1D"/>
    <w:rsid w:val="00413C1C"/>
    <w:rsid w:val="00414A50"/>
    <w:rsid w:val="00415618"/>
    <w:rsid w:val="00416711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E32"/>
    <w:rsid w:val="00450F24"/>
    <w:rsid w:val="004536CC"/>
    <w:rsid w:val="00453D38"/>
    <w:rsid w:val="00453D7B"/>
    <w:rsid w:val="0045555A"/>
    <w:rsid w:val="004556E2"/>
    <w:rsid w:val="00456459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70171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0028"/>
    <w:rsid w:val="00492140"/>
    <w:rsid w:val="00494008"/>
    <w:rsid w:val="0049468A"/>
    <w:rsid w:val="004955FF"/>
    <w:rsid w:val="00496F47"/>
    <w:rsid w:val="00497A2E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6FF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F88"/>
    <w:rsid w:val="004E5DBC"/>
    <w:rsid w:val="004E62CE"/>
    <w:rsid w:val="004E63E6"/>
    <w:rsid w:val="004E6DAC"/>
    <w:rsid w:val="004E703A"/>
    <w:rsid w:val="004E74E9"/>
    <w:rsid w:val="004F0CB7"/>
    <w:rsid w:val="004F20BC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0F99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37F48"/>
    <w:rsid w:val="005400AC"/>
    <w:rsid w:val="005403B3"/>
    <w:rsid w:val="005409C5"/>
    <w:rsid w:val="0054235E"/>
    <w:rsid w:val="005431EC"/>
    <w:rsid w:val="0054425D"/>
    <w:rsid w:val="00545572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06DB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F5F"/>
    <w:rsid w:val="005B31EA"/>
    <w:rsid w:val="005B34A6"/>
    <w:rsid w:val="005B457D"/>
    <w:rsid w:val="005B582A"/>
    <w:rsid w:val="005B5EF1"/>
    <w:rsid w:val="005B6958"/>
    <w:rsid w:val="005B6AE5"/>
    <w:rsid w:val="005B6C67"/>
    <w:rsid w:val="005C0CBC"/>
    <w:rsid w:val="005C3CB7"/>
    <w:rsid w:val="005C4204"/>
    <w:rsid w:val="005C47AF"/>
    <w:rsid w:val="005C64CE"/>
    <w:rsid w:val="005C6823"/>
    <w:rsid w:val="005C694C"/>
    <w:rsid w:val="005C7311"/>
    <w:rsid w:val="005C76AD"/>
    <w:rsid w:val="005C7933"/>
    <w:rsid w:val="005D1461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E1"/>
    <w:rsid w:val="005E04F5"/>
    <w:rsid w:val="005E064F"/>
    <w:rsid w:val="005E1700"/>
    <w:rsid w:val="005E3E49"/>
    <w:rsid w:val="005E5E9A"/>
    <w:rsid w:val="005E688B"/>
    <w:rsid w:val="005E768D"/>
    <w:rsid w:val="005E7F03"/>
    <w:rsid w:val="005F01EE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4281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67B5"/>
    <w:rsid w:val="00666B3B"/>
    <w:rsid w:val="0067069C"/>
    <w:rsid w:val="0067102F"/>
    <w:rsid w:val="00671F29"/>
    <w:rsid w:val="0067305F"/>
    <w:rsid w:val="00673146"/>
    <w:rsid w:val="00675093"/>
    <w:rsid w:val="006762D5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39F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707A"/>
    <w:rsid w:val="006C7B6C"/>
    <w:rsid w:val="006C7B70"/>
    <w:rsid w:val="006D0FFC"/>
    <w:rsid w:val="006D19B1"/>
    <w:rsid w:val="006D2BF9"/>
    <w:rsid w:val="006D2C0F"/>
    <w:rsid w:val="006D3377"/>
    <w:rsid w:val="006D3B6B"/>
    <w:rsid w:val="006D3E5E"/>
    <w:rsid w:val="006D4E4E"/>
    <w:rsid w:val="006D5362"/>
    <w:rsid w:val="006D5FC5"/>
    <w:rsid w:val="006E02DB"/>
    <w:rsid w:val="006E168B"/>
    <w:rsid w:val="006E178A"/>
    <w:rsid w:val="006E181A"/>
    <w:rsid w:val="006E1D66"/>
    <w:rsid w:val="006E1DE3"/>
    <w:rsid w:val="006E2D44"/>
    <w:rsid w:val="006E2F89"/>
    <w:rsid w:val="006E48F2"/>
    <w:rsid w:val="006E5B0C"/>
    <w:rsid w:val="006E6806"/>
    <w:rsid w:val="006E79E7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1C13"/>
    <w:rsid w:val="00702452"/>
    <w:rsid w:val="00702926"/>
    <w:rsid w:val="0070405B"/>
    <w:rsid w:val="007043EB"/>
    <w:rsid w:val="00704B80"/>
    <w:rsid w:val="00705063"/>
    <w:rsid w:val="00705ECD"/>
    <w:rsid w:val="00707A74"/>
    <w:rsid w:val="007106B7"/>
    <w:rsid w:val="00711276"/>
    <w:rsid w:val="0071132F"/>
    <w:rsid w:val="00711E05"/>
    <w:rsid w:val="007123BE"/>
    <w:rsid w:val="0071338D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712F9"/>
    <w:rsid w:val="0077239B"/>
    <w:rsid w:val="00773360"/>
    <w:rsid w:val="0077356A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765"/>
    <w:rsid w:val="007A5B89"/>
    <w:rsid w:val="007B16F9"/>
    <w:rsid w:val="007B326B"/>
    <w:rsid w:val="007B4D5D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D6EBC"/>
    <w:rsid w:val="007E0717"/>
    <w:rsid w:val="007E0AC3"/>
    <w:rsid w:val="007E21DF"/>
    <w:rsid w:val="007E43A0"/>
    <w:rsid w:val="007E5479"/>
    <w:rsid w:val="007E58AD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8C1"/>
    <w:rsid w:val="00813B76"/>
    <w:rsid w:val="00814EE4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0C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AA4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4BC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1AB1"/>
    <w:rsid w:val="008D246D"/>
    <w:rsid w:val="008D44BB"/>
    <w:rsid w:val="008D6441"/>
    <w:rsid w:val="008D71CE"/>
    <w:rsid w:val="008D7D56"/>
    <w:rsid w:val="008E0C7F"/>
    <w:rsid w:val="008E0E94"/>
    <w:rsid w:val="008E1F54"/>
    <w:rsid w:val="008E4011"/>
    <w:rsid w:val="008E4090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C35"/>
    <w:rsid w:val="00907CEA"/>
    <w:rsid w:val="00910F8F"/>
    <w:rsid w:val="0091118D"/>
    <w:rsid w:val="00911EC3"/>
    <w:rsid w:val="0091280F"/>
    <w:rsid w:val="00912C30"/>
    <w:rsid w:val="009136AA"/>
    <w:rsid w:val="0091379C"/>
    <w:rsid w:val="00913A82"/>
    <w:rsid w:val="00913CB3"/>
    <w:rsid w:val="00915902"/>
    <w:rsid w:val="009160BD"/>
    <w:rsid w:val="00916B91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1265"/>
    <w:rsid w:val="00943FCE"/>
    <w:rsid w:val="00944591"/>
    <w:rsid w:val="00944A30"/>
    <w:rsid w:val="00944CAA"/>
    <w:rsid w:val="00944E6A"/>
    <w:rsid w:val="0094580F"/>
    <w:rsid w:val="00945AAA"/>
    <w:rsid w:val="00947699"/>
    <w:rsid w:val="00947DE9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3E9D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866"/>
    <w:rsid w:val="00980D24"/>
    <w:rsid w:val="009815CF"/>
    <w:rsid w:val="00982327"/>
    <w:rsid w:val="009823F7"/>
    <w:rsid w:val="009824DF"/>
    <w:rsid w:val="00982BCE"/>
    <w:rsid w:val="00983041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B18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E0E"/>
    <w:rsid w:val="00A5337D"/>
    <w:rsid w:val="00A53703"/>
    <w:rsid w:val="00A5374C"/>
    <w:rsid w:val="00A539F4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2E31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749A"/>
    <w:rsid w:val="00A90385"/>
    <w:rsid w:val="00A91EAA"/>
    <w:rsid w:val="00A91F1C"/>
    <w:rsid w:val="00A92263"/>
    <w:rsid w:val="00A9264B"/>
    <w:rsid w:val="00A94272"/>
    <w:rsid w:val="00A94701"/>
    <w:rsid w:val="00A9568C"/>
    <w:rsid w:val="00A96B1F"/>
    <w:rsid w:val="00A96DCC"/>
    <w:rsid w:val="00A96F20"/>
    <w:rsid w:val="00AA188F"/>
    <w:rsid w:val="00AA3C3D"/>
    <w:rsid w:val="00AA4847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6"/>
    <w:rsid w:val="00AC2A5D"/>
    <w:rsid w:val="00AC2EDB"/>
    <w:rsid w:val="00AC5445"/>
    <w:rsid w:val="00AC5741"/>
    <w:rsid w:val="00AC76C6"/>
    <w:rsid w:val="00AC7C87"/>
    <w:rsid w:val="00AD0B63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318"/>
    <w:rsid w:val="00B26484"/>
    <w:rsid w:val="00B26FDC"/>
    <w:rsid w:val="00B271AB"/>
    <w:rsid w:val="00B302FC"/>
    <w:rsid w:val="00B34499"/>
    <w:rsid w:val="00B34D6D"/>
    <w:rsid w:val="00B3539D"/>
    <w:rsid w:val="00B3606C"/>
    <w:rsid w:val="00B36E5B"/>
    <w:rsid w:val="00B3753B"/>
    <w:rsid w:val="00B379A4"/>
    <w:rsid w:val="00B40D7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1ABF"/>
    <w:rsid w:val="00B632A0"/>
    <w:rsid w:val="00B63F1C"/>
    <w:rsid w:val="00B65E83"/>
    <w:rsid w:val="00B667B2"/>
    <w:rsid w:val="00B670B7"/>
    <w:rsid w:val="00B67797"/>
    <w:rsid w:val="00B7006B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3F78"/>
    <w:rsid w:val="00B842AA"/>
    <w:rsid w:val="00B844E8"/>
    <w:rsid w:val="00B84847"/>
    <w:rsid w:val="00B856F7"/>
    <w:rsid w:val="00B86CEF"/>
    <w:rsid w:val="00B87643"/>
    <w:rsid w:val="00B9032F"/>
    <w:rsid w:val="00B91103"/>
    <w:rsid w:val="00B91125"/>
    <w:rsid w:val="00B9272C"/>
    <w:rsid w:val="00B93B68"/>
    <w:rsid w:val="00B94B5F"/>
    <w:rsid w:val="00B94B98"/>
    <w:rsid w:val="00B94CAC"/>
    <w:rsid w:val="00B959AF"/>
    <w:rsid w:val="00BA02A0"/>
    <w:rsid w:val="00BA06B3"/>
    <w:rsid w:val="00BA1FBB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28A2"/>
    <w:rsid w:val="00BE4889"/>
    <w:rsid w:val="00BE591A"/>
    <w:rsid w:val="00BE733D"/>
    <w:rsid w:val="00BE7B76"/>
    <w:rsid w:val="00BE7E9D"/>
    <w:rsid w:val="00BF06DF"/>
    <w:rsid w:val="00BF18F0"/>
    <w:rsid w:val="00BF321B"/>
    <w:rsid w:val="00BF3773"/>
    <w:rsid w:val="00BF3E14"/>
    <w:rsid w:val="00BF45FC"/>
    <w:rsid w:val="00BF4644"/>
    <w:rsid w:val="00BF4972"/>
    <w:rsid w:val="00BF75F3"/>
    <w:rsid w:val="00C00405"/>
    <w:rsid w:val="00C00D18"/>
    <w:rsid w:val="00C03B8D"/>
    <w:rsid w:val="00C04532"/>
    <w:rsid w:val="00C06D1A"/>
    <w:rsid w:val="00C0715D"/>
    <w:rsid w:val="00C07304"/>
    <w:rsid w:val="00C07812"/>
    <w:rsid w:val="00C078F3"/>
    <w:rsid w:val="00C07922"/>
    <w:rsid w:val="00C10996"/>
    <w:rsid w:val="00C1356B"/>
    <w:rsid w:val="00C13A37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7057"/>
    <w:rsid w:val="00CA74AE"/>
    <w:rsid w:val="00CB024B"/>
    <w:rsid w:val="00CB1435"/>
    <w:rsid w:val="00CB285C"/>
    <w:rsid w:val="00CB44D6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4F8D"/>
    <w:rsid w:val="00CC536F"/>
    <w:rsid w:val="00CC76CE"/>
    <w:rsid w:val="00CC78FA"/>
    <w:rsid w:val="00CD0ABD"/>
    <w:rsid w:val="00CD0EAB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E0AA2"/>
    <w:rsid w:val="00CE102F"/>
    <w:rsid w:val="00CE16B6"/>
    <w:rsid w:val="00CE28AE"/>
    <w:rsid w:val="00CE2C6B"/>
    <w:rsid w:val="00CE3BD4"/>
    <w:rsid w:val="00CE3DDC"/>
    <w:rsid w:val="00CE4E3E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5D5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1CA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26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151D"/>
    <w:rsid w:val="00DD3BD5"/>
    <w:rsid w:val="00DD5B0A"/>
    <w:rsid w:val="00DD6EB7"/>
    <w:rsid w:val="00DD71F2"/>
    <w:rsid w:val="00DD7B13"/>
    <w:rsid w:val="00DD7CDB"/>
    <w:rsid w:val="00DE06F3"/>
    <w:rsid w:val="00DE0B41"/>
    <w:rsid w:val="00DE0D02"/>
    <w:rsid w:val="00DE0E45"/>
    <w:rsid w:val="00DE2D6B"/>
    <w:rsid w:val="00DE2E19"/>
    <w:rsid w:val="00DE385C"/>
    <w:rsid w:val="00DE5863"/>
    <w:rsid w:val="00DE6B30"/>
    <w:rsid w:val="00DF03EE"/>
    <w:rsid w:val="00DF15D7"/>
    <w:rsid w:val="00DF2F87"/>
    <w:rsid w:val="00DF2F90"/>
    <w:rsid w:val="00DF572D"/>
    <w:rsid w:val="00DF6004"/>
    <w:rsid w:val="00DF62B1"/>
    <w:rsid w:val="00DF6B0E"/>
    <w:rsid w:val="00DF6CC2"/>
    <w:rsid w:val="00E006E4"/>
    <w:rsid w:val="00E0273A"/>
    <w:rsid w:val="00E02AAD"/>
    <w:rsid w:val="00E02D4E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2EBA"/>
    <w:rsid w:val="00E333D4"/>
    <w:rsid w:val="00E33B8F"/>
    <w:rsid w:val="00E3465A"/>
    <w:rsid w:val="00E34BC9"/>
    <w:rsid w:val="00E34D55"/>
    <w:rsid w:val="00E353EC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1951"/>
    <w:rsid w:val="00EB2B96"/>
    <w:rsid w:val="00EB5ADB"/>
    <w:rsid w:val="00EC2DC9"/>
    <w:rsid w:val="00EC3BBA"/>
    <w:rsid w:val="00EC41D2"/>
    <w:rsid w:val="00EC4322"/>
    <w:rsid w:val="00EC603B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5B1B"/>
    <w:rsid w:val="00ED6FC5"/>
    <w:rsid w:val="00ED7D87"/>
    <w:rsid w:val="00EE1625"/>
    <w:rsid w:val="00EE24B1"/>
    <w:rsid w:val="00EE2AF3"/>
    <w:rsid w:val="00EE55B2"/>
    <w:rsid w:val="00EE5E19"/>
    <w:rsid w:val="00EE6EBD"/>
    <w:rsid w:val="00EE7898"/>
    <w:rsid w:val="00EE7DA9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F1D"/>
    <w:rsid w:val="00F0309E"/>
    <w:rsid w:val="00F037F8"/>
    <w:rsid w:val="00F03BF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637D"/>
    <w:rsid w:val="00F27983"/>
    <w:rsid w:val="00F30293"/>
    <w:rsid w:val="00F31B8B"/>
    <w:rsid w:val="00F31D3A"/>
    <w:rsid w:val="00F3255B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65CE"/>
    <w:rsid w:val="00F47E6A"/>
    <w:rsid w:val="00F524F1"/>
    <w:rsid w:val="00F53FE3"/>
    <w:rsid w:val="00F5458D"/>
    <w:rsid w:val="00F54656"/>
    <w:rsid w:val="00F54F3A"/>
    <w:rsid w:val="00F55FA2"/>
    <w:rsid w:val="00F6137E"/>
    <w:rsid w:val="00F61833"/>
    <w:rsid w:val="00F61D0B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460"/>
    <w:rsid w:val="00F775E8"/>
    <w:rsid w:val="00F808C5"/>
    <w:rsid w:val="00F81266"/>
    <w:rsid w:val="00F81299"/>
    <w:rsid w:val="00F832E1"/>
    <w:rsid w:val="00F85369"/>
    <w:rsid w:val="00F87DB6"/>
    <w:rsid w:val="00F87FDF"/>
    <w:rsid w:val="00F90F58"/>
    <w:rsid w:val="00F91A0E"/>
    <w:rsid w:val="00F92AB6"/>
    <w:rsid w:val="00F93DC9"/>
    <w:rsid w:val="00F94619"/>
    <w:rsid w:val="00F94872"/>
    <w:rsid w:val="00F94EAA"/>
    <w:rsid w:val="00F9546B"/>
    <w:rsid w:val="00F967E0"/>
    <w:rsid w:val="00F96A6A"/>
    <w:rsid w:val="00F96EEF"/>
    <w:rsid w:val="00FA17BA"/>
    <w:rsid w:val="00FA2A8C"/>
    <w:rsid w:val="00FA56E3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3EC8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ACA"/>
    <w:rsid w:val="00FF1F46"/>
    <w:rsid w:val="00FF2936"/>
    <w:rsid w:val="00FF373C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ngho.seok@mediatek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5675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Yongho Seok</cp:lastModifiedBy>
  <cp:revision>436</cp:revision>
  <cp:lastPrinted>2010-05-04T03:47:00Z</cp:lastPrinted>
  <dcterms:created xsi:type="dcterms:W3CDTF">2020-12-07T21:47:00Z</dcterms:created>
  <dcterms:modified xsi:type="dcterms:W3CDTF">2022-03-02T00:39:00Z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