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4AA2BC19" w:rsidR="002B33CB" w:rsidRPr="00183F4C" w:rsidRDefault="00A165A4" w:rsidP="002B33CB">
            <w:pPr>
              <w:pStyle w:val="T2"/>
            </w:pPr>
            <w:r>
              <w:rPr>
                <w:rFonts w:ascii="Arial" w:hAnsi="Arial" w:cs="Arial"/>
                <w:color w:val="222222"/>
                <w:shd w:val="clear" w:color="auto" w:fill="FFFFFF"/>
              </w:rPr>
              <w:t xml:space="preserve">CR for CIDs </w:t>
            </w:r>
            <w:r w:rsidR="005E04E1">
              <w:rPr>
                <w:rFonts w:ascii="Arial" w:hAnsi="Arial" w:cs="Arial"/>
                <w:color w:val="222222"/>
                <w:shd w:val="clear" w:color="auto" w:fill="FFFFFF"/>
              </w:rPr>
              <w:t>5343 and 5344</w:t>
            </w:r>
          </w:p>
        </w:tc>
      </w:tr>
      <w:tr w:rsidR="00C723BC" w:rsidRPr="00183F4C" w14:paraId="609B60F1" w14:textId="77777777" w:rsidTr="00B034CE">
        <w:trPr>
          <w:trHeight w:val="359"/>
          <w:jc w:val="center"/>
        </w:trPr>
        <w:tc>
          <w:tcPr>
            <w:tcW w:w="9576" w:type="dxa"/>
            <w:gridSpan w:val="5"/>
            <w:vAlign w:val="center"/>
          </w:tcPr>
          <w:p w14:paraId="14FD9DCC" w14:textId="71932542"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5E04E1">
              <w:rPr>
                <w:b w:val="0"/>
                <w:sz w:val="20"/>
              </w:rPr>
              <w:t>2</w:t>
            </w:r>
            <w:r w:rsidRPr="00183F4C">
              <w:rPr>
                <w:b w:val="0"/>
                <w:sz w:val="20"/>
              </w:rPr>
              <w:t>-</w:t>
            </w:r>
            <w:r w:rsidR="005E04E1">
              <w:rPr>
                <w:b w:val="0"/>
                <w:sz w:val="20"/>
              </w:rPr>
              <w:t>01</w:t>
            </w:r>
            <w:r>
              <w:rPr>
                <w:rFonts w:hint="eastAsia"/>
                <w:b w:val="0"/>
                <w:sz w:val="20"/>
                <w:lang w:eastAsia="ko-KR"/>
              </w:rPr>
              <w:t>-</w:t>
            </w:r>
            <w:r w:rsidR="005E04E1">
              <w:rPr>
                <w:b w:val="0"/>
                <w:sz w:val="20"/>
                <w:lang w:eastAsia="ko-KR"/>
              </w:rPr>
              <w:t>22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4B12D02E"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r w:rsidR="001B2B43">
              <w:rPr>
                <w:b w:val="0"/>
                <w:sz w:val="18"/>
                <w:szCs w:val="18"/>
                <w:lang w:eastAsia="ko-KR"/>
              </w:rPr>
              <w:t xml:space="preserve"> Inc.</w:t>
            </w:r>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187D83D8" w:rsidR="00622DBF" w:rsidRPr="00B034CE" w:rsidRDefault="001B2B43" w:rsidP="00622DBF">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06F86049" w14:textId="21745BEA" w:rsidR="00622DBF" w:rsidRPr="00B034CE" w:rsidRDefault="001B2B43" w:rsidP="00622DB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2D8D773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5E04E1">
                              <w:rPr>
                                <w:lang w:eastAsia="ko-KR"/>
                              </w:rPr>
                              <w:t>2</w:t>
                            </w:r>
                            <w:r w:rsidR="00AF6BF0">
                              <w:rPr>
                                <w:lang w:eastAsia="ko-KR"/>
                              </w:rPr>
                              <w:t xml:space="preserve"> </w:t>
                            </w:r>
                            <w:r>
                              <w:rPr>
                                <w:lang w:eastAsia="ko-KR"/>
                              </w:rPr>
                              <w:t>CIDs):</w:t>
                            </w:r>
                          </w:p>
                          <w:p w14:paraId="0BCA19CE" w14:textId="1C0A1C6F" w:rsidR="002025A1" w:rsidRPr="004A3C7D" w:rsidRDefault="005E04E1" w:rsidP="003E19D7">
                            <w:pPr>
                              <w:pStyle w:val="ListParagraph"/>
                              <w:numPr>
                                <w:ilvl w:val="0"/>
                                <w:numId w:val="55"/>
                              </w:numPr>
                              <w:ind w:leftChars="0"/>
                              <w:jc w:val="both"/>
                              <w:rPr>
                                <w:sz w:val="20"/>
                                <w:szCs w:val="18"/>
                              </w:rPr>
                            </w:pPr>
                            <w:r>
                              <w:rPr>
                                <w:sz w:val="20"/>
                                <w:szCs w:val="18"/>
                              </w:rPr>
                              <w:t xml:space="preserve">5343, </w:t>
                            </w:r>
                            <w:r w:rsidR="002025A1" w:rsidRPr="004A3C7D">
                              <w:rPr>
                                <w:sz w:val="20"/>
                                <w:szCs w:val="18"/>
                              </w:rPr>
                              <w:t>5</w:t>
                            </w:r>
                            <w:r>
                              <w:rPr>
                                <w:sz w:val="20"/>
                                <w:szCs w:val="18"/>
                              </w:rPr>
                              <w:t>344</w:t>
                            </w:r>
                            <w:r w:rsidR="002025A1" w:rsidRPr="004A3C7D">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2D8D773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5E04E1">
                        <w:rPr>
                          <w:lang w:eastAsia="ko-KR"/>
                        </w:rPr>
                        <w:t>2</w:t>
                      </w:r>
                      <w:r w:rsidR="00AF6BF0">
                        <w:rPr>
                          <w:lang w:eastAsia="ko-KR"/>
                        </w:rPr>
                        <w:t xml:space="preserve"> </w:t>
                      </w:r>
                      <w:r>
                        <w:rPr>
                          <w:lang w:eastAsia="ko-KR"/>
                        </w:rPr>
                        <w:t>CIDs):</w:t>
                      </w:r>
                    </w:p>
                    <w:p w14:paraId="0BCA19CE" w14:textId="1C0A1C6F" w:rsidR="002025A1" w:rsidRPr="004A3C7D" w:rsidRDefault="005E04E1" w:rsidP="003E19D7">
                      <w:pPr>
                        <w:pStyle w:val="ListParagraph"/>
                        <w:numPr>
                          <w:ilvl w:val="0"/>
                          <w:numId w:val="55"/>
                        </w:numPr>
                        <w:ind w:leftChars="0"/>
                        <w:jc w:val="both"/>
                        <w:rPr>
                          <w:sz w:val="20"/>
                          <w:szCs w:val="18"/>
                        </w:rPr>
                      </w:pPr>
                      <w:r>
                        <w:rPr>
                          <w:sz w:val="20"/>
                          <w:szCs w:val="18"/>
                        </w:rPr>
                        <w:t xml:space="preserve">5343, </w:t>
                      </w:r>
                      <w:r w:rsidR="002025A1" w:rsidRPr="004A3C7D">
                        <w:rPr>
                          <w:sz w:val="20"/>
                          <w:szCs w:val="18"/>
                        </w:rPr>
                        <w:t>5</w:t>
                      </w:r>
                      <w:r>
                        <w:rPr>
                          <w:sz w:val="20"/>
                          <w:szCs w:val="18"/>
                        </w:rPr>
                        <w:t>344</w:t>
                      </w:r>
                      <w:r w:rsidR="002025A1" w:rsidRPr="004A3C7D">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3D1C0505" w:rsidR="00FA5D88" w:rsidRDefault="00FA5D88"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5C3CB7" w14:paraId="43C046E2" w14:textId="77777777" w:rsidTr="00D411CA">
        <w:trPr>
          <w:tblHeader/>
          <w:tblCellSpacing w:w="0" w:type="dxa"/>
        </w:trPr>
        <w:tc>
          <w:tcPr>
            <w:tcW w:w="60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2C04C74" w14:textId="77777777" w:rsidR="005E04E1" w:rsidRDefault="005E04E1">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8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641C301" w14:textId="5DCD7992" w:rsidR="005E04E1" w:rsidRDefault="005E04E1">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3E2AE10" w14:textId="43D157DA" w:rsidR="005E04E1" w:rsidRDefault="005E04E1">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0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A3C9E90" w14:textId="77777777" w:rsidR="005E04E1" w:rsidRDefault="005E04E1">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0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29BD2CD" w14:textId="77777777" w:rsidR="005E04E1" w:rsidRDefault="005E04E1">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EF2F02C" w14:textId="77777777" w:rsidR="005E04E1" w:rsidRDefault="005E04E1">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5C3CB7" w14:paraId="0E7F7A74" w14:textId="77777777" w:rsidTr="00D411CA">
        <w:trPr>
          <w:tblCellSpacing w:w="0" w:type="dxa"/>
        </w:trPr>
        <w:tc>
          <w:tcPr>
            <w:tcW w:w="60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75BE34B6" w14:textId="0DD2AF50" w:rsidR="005C3CB7" w:rsidRDefault="005C3CB7" w:rsidP="005C3CB7">
            <w:pPr>
              <w:tabs>
                <w:tab w:val="left" w:pos="288"/>
              </w:tabs>
              <w:rPr>
                <w:rFonts w:ascii="Arial" w:hAnsi="Arial" w:cs="Arial"/>
                <w:sz w:val="20"/>
              </w:rPr>
            </w:pPr>
            <w:r>
              <w:rPr>
                <w:rFonts w:ascii="Arial" w:hAnsi="Arial" w:cs="Arial"/>
                <w:sz w:val="20"/>
              </w:rPr>
              <w:t>5343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F90EE6" w14:textId="25C922E4" w:rsidR="005C3CB7" w:rsidRDefault="005C3CB7" w:rsidP="005C3CB7">
            <w:pPr>
              <w:jc w:val="right"/>
              <w:rPr>
                <w:rFonts w:ascii="Arial" w:hAnsi="Arial" w:cs="Arial"/>
                <w:sz w:val="20"/>
              </w:rPr>
            </w:pPr>
            <w:r>
              <w:rPr>
                <w:rFonts w:ascii="Arial" w:hAnsi="Arial" w:cs="Arial"/>
                <w:sz w:val="20"/>
              </w:rPr>
              <w:t>9.4.2.295a</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19BD4CDF" w14:textId="79D07AB5" w:rsidR="005C3CB7" w:rsidRDefault="005C3CB7" w:rsidP="005C3CB7">
            <w:pPr>
              <w:rPr>
                <w:rFonts w:ascii="Arial" w:hAnsi="Arial" w:cs="Arial"/>
                <w:sz w:val="20"/>
              </w:rPr>
            </w:pPr>
            <w:r>
              <w:rPr>
                <w:rFonts w:ascii="Arial" w:hAnsi="Arial" w:cs="Arial"/>
                <w:sz w:val="20"/>
              </w:rPr>
              <w:t>132.25</w:t>
            </w:r>
          </w:p>
        </w:tc>
        <w:tc>
          <w:tcPr>
            <w:tcW w:w="230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0E3ACD26" w14:textId="63DE9C1D" w:rsidR="005C3CB7" w:rsidRDefault="005C3CB7" w:rsidP="005C3CB7">
            <w:pPr>
              <w:rPr>
                <w:rFonts w:ascii="Arial" w:hAnsi="Arial" w:cs="Arial"/>
                <w:sz w:val="20"/>
              </w:rPr>
            </w:pPr>
            <w:r>
              <w:rPr>
                <w:rFonts w:ascii="Arial" w:hAnsi="Arial" w:cs="Arial"/>
                <w:sz w:val="20"/>
              </w:rPr>
              <w:t xml:space="preserve">The Link Id can use values 0-14, so there are at maximum 15 links. The Maximum Number of Simultaneous Links can signal 17 links. Why </w:t>
            </w:r>
            <w:proofErr w:type="gramStart"/>
            <w:r>
              <w:rPr>
                <w:rFonts w:ascii="Arial" w:hAnsi="Arial" w:cs="Arial"/>
                <w:sz w:val="20"/>
              </w:rPr>
              <w:t>the maximum numbers Links do</w:t>
            </w:r>
            <w:proofErr w:type="gramEnd"/>
            <w:r>
              <w:rPr>
                <w:rFonts w:ascii="Arial" w:hAnsi="Arial" w:cs="Arial"/>
                <w:sz w:val="20"/>
              </w:rPr>
              <w:t xml:space="preserve"> not match?</w:t>
            </w:r>
          </w:p>
        </w:tc>
        <w:tc>
          <w:tcPr>
            <w:tcW w:w="230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00DCDEE2" w14:textId="2A245C37" w:rsidR="005C3CB7" w:rsidRDefault="005C3CB7" w:rsidP="005C3CB7">
            <w:pPr>
              <w:rPr>
                <w:rFonts w:ascii="Arial" w:hAnsi="Arial" w:cs="Arial"/>
                <w:sz w:val="20"/>
              </w:rPr>
            </w:pPr>
            <w:r>
              <w:rPr>
                <w:rFonts w:ascii="Arial" w:hAnsi="Arial" w:cs="Arial"/>
                <w:sz w:val="20"/>
              </w:rPr>
              <w:t>Please clarify the correct range of the number of the links.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DC4D57" w14:textId="77777777" w:rsidR="00CC78FA" w:rsidRDefault="00CC78FA" w:rsidP="00CC78FA">
            <w:pPr>
              <w:rPr>
                <w:rFonts w:ascii="Arial" w:hAnsi="Arial" w:cs="Arial"/>
                <w:sz w:val="20"/>
              </w:rPr>
            </w:pPr>
            <w:r>
              <w:rPr>
                <w:rFonts w:ascii="Arial" w:hAnsi="Arial" w:cs="Arial"/>
                <w:sz w:val="20"/>
              </w:rPr>
              <w:t xml:space="preserve">Revised- </w:t>
            </w:r>
          </w:p>
          <w:p w14:paraId="4C8FC8BD" w14:textId="528ABDB3" w:rsidR="00CC78FA" w:rsidRDefault="00CC78FA" w:rsidP="00CC78FA">
            <w:pPr>
              <w:rPr>
                <w:rFonts w:ascii="Arial" w:hAnsi="Arial" w:cs="Arial"/>
                <w:sz w:val="20"/>
              </w:rPr>
            </w:pPr>
            <w:r>
              <w:rPr>
                <w:rFonts w:ascii="Arial" w:hAnsi="Arial" w:cs="Arial"/>
                <w:sz w:val="20"/>
              </w:rPr>
              <w:t xml:space="preserve">Agree in principle. </w:t>
            </w:r>
          </w:p>
          <w:p w14:paraId="2F9C6933" w14:textId="7F208354" w:rsidR="00537F48" w:rsidRDefault="00537F48" w:rsidP="00CC78FA">
            <w:pPr>
              <w:rPr>
                <w:rFonts w:ascii="Arial" w:hAnsi="Arial" w:cs="Arial"/>
                <w:sz w:val="20"/>
              </w:rPr>
            </w:pPr>
          </w:p>
          <w:p w14:paraId="62F5BA65" w14:textId="3146577A" w:rsidR="00537F48" w:rsidRDefault="00AC2A56" w:rsidP="00CC78FA">
            <w:pPr>
              <w:rPr>
                <w:rFonts w:ascii="Arial" w:hAnsi="Arial" w:cs="Arial"/>
                <w:sz w:val="20"/>
              </w:rPr>
            </w:pPr>
            <w:r w:rsidRPr="00AC2A56">
              <w:rPr>
                <w:rFonts w:ascii="Arial" w:hAnsi="Arial" w:cs="Arial"/>
                <w:sz w:val="20"/>
              </w:rPr>
              <w:t>The Maximum Number of Simultaneous Links field indicat</w:t>
            </w:r>
            <w:r w:rsidR="006D3B6B">
              <w:rPr>
                <w:rFonts w:ascii="Arial" w:hAnsi="Arial" w:cs="Arial"/>
                <w:sz w:val="20"/>
              </w:rPr>
              <w:t>e</w:t>
            </w:r>
            <w:r w:rsidRPr="00AC2A56">
              <w:rPr>
                <w:rFonts w:ascii="Arial" w:hAnsi="Arial" w:cs="Arial"/>
                <w:sz w:val="20"/>
              </w:rPr>
              <w:t xml:space="preserve">s the number of APs/Links present in the </w:t>
            </w:r>
            <w:r w:rsidR="006D3B6B">
              <w:rPr>
                <w:rFonts w:ascii="Arial" w:hAnsi="Arial" w:cs="Arial"/>
                <w:sz w:val="20"/>
              </w:rPr>
              <w:t>MLD</w:t>
            </w:r>
            <w:r w:rsidRPr="00AC2A56">
              <w:rPr>
                <w:rFonts w:ascii="Arial" w:hAnsi="Arial" w:cs="Arial"/>
                <w:sz w:val="20"/>
              </w:rPr>
              <w:t>.</w:t>
            </w:r>
          </w:p>
          <w:p w14:paraId="11400324" w14:textId="52A5410C" w:rsidR="00CC78FA" w:rsidRDefault="00CC78FA" w:rsidP="00CC78FA">
            <w:pPr>
              <w:rPr>
                <w:rFonts w:ascii="Arial" w:hAnsi="Arial" w:cs="Arial"/>
                <w:sz w:val="20"/>
              </w:rPr>
            </w:pPr>
          </w:p>
          <w:p w14:paraId="28BD485F" w14:textId="16B15DE0" w:rsidR="006D3B6B" w:rsidRDefault="006D3B6B" w:rsidP="00CC78FA">
            <w:pPr>
              <w:rPr>
                <w:rFonts w:ascii="Arial" w:hAnsi="Arial" w:cs="Arial"/>
                <w:sz w:val="20"/>
              </w:rPr>
            </w:pPr>
            <w:r>
              <w:rPr>
                <w:rFonts w:ascii="Arial" w:hAnsi="Arial" w:cs="Arial"/>
                <w:sz w:val="20"/>
              </w:rPr>
              <w:t xml:space="preserve">But, </w:t>
            </w:r>
            <w:r w:rsidR="00530F99">
              <w:rPr>
                <w:rFonts w:ascii="Arial" w:hAnsi="Arial" w:cs="Arial"/>
                <w:sz w:val="20"/>
              </w:rPr>
              <w:t>because</w:t>
            </w:r>
            <w:r>
              <w:rPr>
                <w:rFonts w:ascii="Arial" w:hAnsi="Arial" w:cs="Arial"/>
                <w:sz w:val="20"/>
              </w:rPr>
              <w:t xml:space="preserve"> there is the relative normative definition about this, this field is </w:t>
            </w:r>
            <w:r w:rsidR="00530F99">
              <w:rPr>
                <w:rFonts w:ascii="Arial" w:hAnsi="Arial" w:cs="Arial"/>
                <w:sz w:val="20"/>
              </w:rPr>
              <w:t xml:space="preserve">not needed. </w:t>
            </w:r>
          </w:p>
          <w:p w14:paraId="2B7BE3B9" w14:textId="77777777" w:rsidR="00CC78FA" w:rsidRDefault="00CC78FA" w:rsidP="00CC78FA">
            <w:pPr>
              <w:rPr>
                <w:rFonts w:ascii="Arial" w:hAnsi="Arial" w:cs="Arial"/>
                <w:sz w:val="20"/>
              </w:rPr>
            </w:pPr>
          </w:p>
          <w:p w14:paraId="4ADC0626" w14:textId="77777777" w:rsidR="00CC78FA" w:rsidRDefault="00CC78FA" w:rsidP="00CC78F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removes </w:t>
            </w:r>
          </w:p>
          <w:p w14:paraId="15D4B68C" w14:textId="75E4C6C1" w:rsidR="005C3CB7" w:rsidRDefault="00CC78FA" w:rsidP="00CC78FA">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0076</w:t>
            </w:r>
            <w:r w:rsidRPr="00CC78FA">
              <w:rPr>
                <w:rFonts w:ascii="Arial" w:hAnsi="Arial" w:cs="Arial"/>
                <w:sz w:val="20"/>
              </w:rPr>
              <w:t xml:space="preserve">r0 under all headings that include CID </w:t>
            </w:r>
            <w:r>
              <w:rPr>
                <w:rFonts w:ascii="Arial" w:hAnsi="Arial" w:cs="Arial"/>
                <w:sz w:val="20"/>
              </w:rPr>
              <w:t>5343 and 5344.</w:t>
            </w:r>
          </w:p>
        </w:tc>
      </w:tr>
      <w:tr w:rsidR="005C3CB7" w14:paraId="041B740D" w14:textId="77777777" w:rsidTr="00D411CA">
        <w:trPr>
          <w:tblCellSpacing w:w="0" w:type="dxa"/>
        </w:trPr>
        <w:tc>
          <w:tcPr>
            <w:tcW w:w="60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4D0FDC" w14:textId="47B80C1A" w:rsidR="005C3CB7" w:rsidRDefault="005C3CB7" w:rsidP="005C3CB7">
            <w:pPr>
              <w:tabs>
                <w:tab w:val="left" w:pos="288"/>
              </w:tabs>
              <w:rPr>
                <w:rFonts w:ascii="Arial" w:hAnsi="Arial" w:cs="Arial"/>
                <w:sz w:val="20"/>
              </w:rPr>
            </w:pPr>
            <w:r>
              <w:rPr>
                <w:rFonts w:ascii="Arial" w:hAnsi="Arial" w:cs="Arial"/>
                <w:sz w:val="20"/>
              </w:rPr>
              <w:t>5344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662E48" w14:textId="4E0071A8" w:rsidR="005C3CB7" w:rsidRDefault="005C3CB7" w:rsidP="005C3CB7">
            <w:pPr>
              <w:jc w:val="right"/>
              <w:rPr>
                <w:rFonts w:ascii="Arial" w:hAnsi="Arial" w:cs="Arial"/>
                <w:sz w:val="20"/>
              </w:rPr>
            </w:pPr>
            <w:r>
              <w:rPr>
                <w:rFonts w:ascii="Arial" w:hAnsi="Arial" w:cs="Arial"/>
                <w:sz w:val="20"/>
              </w:rPr>
              <w:t>9.4.2.295a</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0A654F" w14:textId="02151646" w:rsidR="005C3CB7" w:rsidRDefault="005C3CB7" w:rsidP="005C3CB7">
            <w:pPr>
              <w:rPr>
                <w:rFonts w:ascii="Arial" w:hAnsi="Arial" w:cs="Arial"/>
                <w:sz w:val="20"/>
              </w:rPr>
            </w:pPr>
            <w:r>
              <w:rPr>
                <w:rFonts w:ascii="Arial" w:hAnsi="Arial" w:cs="Arial"/>
                <w:sz w:val="20"/>
              </w:rPr>
              <w:t>132.25</w:t>
            </w:r>
          </w:p>
        </w:tc>
        <w:tc>
          <w:tcPr>
            <w:tcW w:w="230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D69EE" w14:textId="4FF2658C" w:rsidR="005C3CB7" w:rsidRDefault="005C3CB7" w:rsidP="005C3CB7">
            <w:pPr>
              <w:rPr>
                <w:rFonts w:ascii="Arial" w:hAnsi="Arial" w:cs="Arial"/>
                <w:sz w:val="20"/>
              </w:rPr>
            </w:pPr>
            <w:r>
              <w:rPr>
                <w:rFonts w:ascii="Arial" w:hAnsi="Arial" w:cs="Arial"/>
                <w:sz w:val="20"/>
              </w:rPr>
              <w:t xml:space="preserve">Why </w:t>
            </w:r>
            <w:proofErr w:type="gramStart"/>
            <w:r>
              <w:rPr>
                <w:rFonts w:ascii="Arial" w:hAnsi="Arial" w:cs="Arial"/>
                <w:sz w:val="20"/>
              </w:rPr>
              <w:t>the Maximum Number of Simultaneous Links field is</w:t>
            </w:r>
            <w:proofErr w:type="gramEnd"/>
            <w:r>
              <w:rPr>
                <w:rFonts w:ascii="Arial" w:hAnsi="Arial" w:cs="Arial"/>
                <w:sz w:val="20"/>
              </w:rPr>
              <w:t xml:space="preserve"> needed? Is there any use for the field and how the field is used?</w:t>
            </w:r>
          </w:p>
        </w:tc>
        <w:tc>
          <w:tcPr>
            <w:tcW w:w="230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5AE64" w14:textId="212E9536" w:rsidR="005C3CB7" w:rsidRDefault="005C3CB7" w:rsidP="005C3CB7">
            <w:pPr>
              <w:rPr>
                <w:rFonts w:ascii="Arial" w:hAnsi="Arial" w:cs="Arial"/>
                <w:sz w:val="20"/>
              </w:rPr>
            </w:pPr>
            <w:r>
              <w:rPr>
                <w:rFonts w:ascii="Arial" w:hAnsi="Arial" w:cs="Arial"/>
                <w:sz w:val="20"/>
              </w:rPr>
              <w:t>Please clarify the need of the Maximum Number of Simultaneous Links field or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DAE3A7" w14:textId="7FA76F98" w:rsidR="005C3CB7" w:rsidRDefault="000C374A" w:rsidP="005C3CB7">
            <w:pPr>
              <w:rPr>
                <w:rFonts w:ascii="Arial" w:hAnsi="Arial" w:cs="Arial"/>
                <w:sz w:val="20"/>
              </w:rPr>
            </w:pPr>
            <w:r>
              <w:rPr>
                <w:rFonts w:ascii="Arial" w:hAnsi="Arial" w:cs="Arial"/>
                <w:sz w:val="20"/>
              </w:rPr>
              <w:t xml:space="preserve">Revised- </w:t>
            </w:r>
          </w:p>
          <w:p w14:paraId="60369186" w14:textId="77777777" w:rsidR="00065807" w:rsidRDefault="00065807" w:rsidP="005C3CB7">
            <w:pPr>
              <w:rPr>
                <w:rFonts w:ascii="Arial" w:hAnsi="Arial" w:cs="Arial"/>
                <w:sz w:val="20"/>
              </w:rPr>
            </w:pPr>
            <w:r>
              <w:rPr>
                <w:rFonts w:ascii="Arial" w:hAnsi="Arial" w:cs="Arial"/>
                <w:sz w:val="20"/>
              </w:rPr>
              <w:t xml:space="preserve">Agree in principle. </w:t>
            </w:r>
          </w:p>
          <w:p w14:paraId="1B486F8B" w14:textId="3A192FE2" w:rsidR="00065807" w:rsidRDefault="00CC78FA" w:rsidP="005C3CB7">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draft does not have a normative </w:t>
            </w:r>
            <w:proofErr w:type="spellStart"/>
            <w:r w:rsidRPr="00CC78FA">
              <w:rPr>
                <w:rFonts w:ascii="Arial" w:hAnsi="Arial" w:cs="Arial"/>
                <w:sz w:val="20"/>
              </w:rPr>
              <w:t>behavior</w:t>
            </w:r>
            <w:proofErr w:type="spellEnd"/>
            <w:r w:rsidRPr="00CC78FA">
              <w:rPr>
                <w:rFonts w:ascii="Arial" w:hAnsi="Arial" w:cs="Arial"/>
                <w:sz w:val="20"/>
              </w:rPr>
              <w:t xml:space="preserve"> and usage case related with the Maximum Number of Simultaneous Links field. </w:t>
            </w:r>
          </w:p>
          <w:p w14:paraId="3D9BEC54" w14:textId="40D5CD7E" w:rsidR="00CC78FA" w:rsidRDefault="00CC78FA" w:rsidP="005C3CB7">
            <w:pPr>
              <w:rPr>
                <w:rFonts w:ascii="Arial" w:hAnsi="Arial" w:cs="Arial"/>
                <w:sz w:val="20"/>
              </w:rPr>
            </w:pPr>
          </w:p>
          <w:p w14:paraId="653920D4" w14:textId="415DEBF3" w:rsidR="00CC78FA" w:rsidRDefault="00CC78FA" w:rsidP="005C3CB7">
            <w:pPr>
              <w:rPr>
                <w:rFonts w:ascii="Arial" w:hAnsi="Arial" w:cs="Arial"/>
                <w:sz w:val="20"/>
              </w:rPr>
            </w:pPr>
            <w:r>
              <w:rPr>
                <w:rFonts w:ascii="Arial" w:hAnsi="Arial" w:cs="Arial"/>
                <w:sz w:val="20"/>
              </w:rPr>
              <w:t xml:space="preserve">Proposed change is to remove the </w:t>
            </w:r>
            <w:r w:rsidRPr="00CC78FA">
              <w:rPr>
                <w:rFonts w:ascii="Arial" w:hAnsi="Arial" w:cs="Arial"/>
                <w:sz w:val="20"/>
              </w:rPr>
              <w:t>Maximum Number of Simultaneous Links field</w:t>
            </w:r>
            <w:r>
              <w:rPr>
                <w:rFonts w:ascii="Arial" w:hAnsi="Arial" w:cs="Arial"/>
                <w:sz w:val="20"/>
              </w:rPr>
              <w:t>.</w:t>
            </w:r>
          </w:p>
          <w:p w14:paraId="4B31AA29" w14:textId="77777777" w:rsidR="00CC78FA" w:rsidRDefault="00CC78FA" w:rsidP="005C3CB7">
            <w:pPr>
              <w:rPr>
                <w:rFonts w:ascii="Arial" w:hAnsi="Arial" w:cs="Arial"/>
                <w:sz w:val="20"/>
              </w:rPr>
            </w:pPr>
          </w:p>
          <w:p w14:paraId="6B13CA4F" w14:textId="61EFCB1E" w:rsidR="000C374A" w:rsidRDefault="000C374A" w:rsidP="005C3CB7">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removes </w:t>
            </w:r>
          </w:p>
          <w:p w14:paraId="787037D9" w14:textId="432BE0E8" w:rsidR="000C374A" w:rsidRDefault="00CC78FA" w:rsidP="005C3CB7">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0076</w:t>
            </w:r>
            <w:r w:rsidRPr="00CC78FA">
              <w:rPr>
                <w:rFonts w:ascii="Arial" w:hAnsi="Arial" w:cs="Arial"/>
                <w:sz w:val="20"/>
              </w:rPr>
              <w:t xml:space="preserve">r0 under all headings that include CID </w:t>
            </w:r>
            <w:r>
              <w:rPr>
                <w:rFonts w:ascii="Arial" w:hAnsi="Arial" w:cs="Arial"/>
                <w:sz w:val="20"/>
              </w:rPr>
              <w:t>5343 and 5344.</w:t>
            </w:r>
          </w:p>
        </w:tc>
      </w:tr>
      <w:tr w:rsidR="005E04E1" w14:paraId="0A5A596F" w14:textId="77777777" w:rsidTr="00D411CA">
        <w:trPr>
          <w:tblCellSpacing w:w="0" w:type="dxa"/>
        </w:trPr>
        <w:tc>
          <w:tcPr>
            <w:tcW w:w="2304"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F230A7" w14:textId="763A1E62" w:rsidR="005E04E1" w:rsidRDefault="005E04E1" w:rsidP="005C3CB7">
            <w:pPr>
              <w:autoSpaceDE w:val="0"/>
              <w:autoSpaceDN w:val="0"/>
              <w:adjustRightInd w:val="0"/>
              <w:jc w:val="both"/>
              <w:rPr>
                <w:rFonts w:ascii="Arial" w:hAnsi="Arial" w:cs="Arial"/>
                <w:sz w:val="20"/>
                <w:lang w:val="en-US"/>
              </w:rPr>
            </w:pPr>
          </w:p>
          <w:p w14:paraId="70E78AD5" w14:textId="1E52ABEF" w:rsidR="00CC78FA" w:rsidRPr="008824BC" w:rsidRDefault="00CC78FA" w:rsidP="00CC78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8824BC">
              <w:rPr>
                <w:rFonts w:eastAsia="Times New Roman"/>
                <w:b/>
                <w:color w:val="000000"/>
                <w:sz w:val="20"/>
                <w:highlight w:val="yellow"/>
                <w:lang w:val="en-US"/>
              </w:rPr>
              <w:t>TGbe</w:t>
            </w:r>
            <w:proofErr w:type="spellEnd"/>
            <w:r w:rsidRPr="008824BC">
              <w:rPr>
                <w:rFonts w:eastAsia="Times New Roman"/>
                <w:b/>
                <w:color w:val="000000"/>
                <w:sz w:val="20"/>
                <w:highlight w:val="yellow"/>
                <w:lang w:val="en-US"/>
              </w:rPr>
              <w:t xml:space="preserve"> Editor:</w:t>
            </w:r>
            <w:r w:rsidRPr="008824BC">
              <w:rPr>
                <w:rFonts w:eastAsia="Times New Roman"/>
                <w:b/>
                <w:i/>
                <w:color w:val="000000"/>
                <w:sz w:val="20"/>
                <w:highlight w:val="yellow"/>
                <w:lang w:val="en-US"/>
              </w:rPr>
              <w:t xml:space="preserve"> </w:t>
            </w:r>
            <w:r w:rsidRPr="008824BC">
              <w:rPr>
                <w:rFonts w:eastAsia="Times New Roman"/>
                <w:b/>
                <w:i/>
                <w:color w:val="000000"/>
                <w:sz w:val="20"/>
                <w:highlight w:val="yellow"/>
                <w:lang w:val="en-US"/>
              </w:rPr>
              <w:t xml:space="preserve">Remove </w:t>
            </w:r>
            <w:r w:rsidR="006E79E7" w:rsidRPr="00D411CA">
              <w:rPr>
                <w:rFonts w:eastAsia="Times New Roman"/>
                <w:b/>
                <w:i/>
                <w:color w:val="000000"/>
                <w:sz w:val="20"/>
                <w:highlight w:val="yellow"/>
                <w:lang w:val="en-US"/>
              </w:rPr>
              <w:t xml:space="preserve">the Maximum Number of Simultaneous Links field from </w:t>
            </w:r>
            <w:r w:rsidR="006E79E7" w:rsidRPr="00D411CA">
              <w:rPr>
                <w:rFonts w:eastAsia="Times New Roman"/>
                <w:b/>
                <w:i/>
                <w:color w:val="000000"/>
                <w:sz w:val="20"/>
                <w:highlight w:val="yellow"/>
                <w:lang w:val="en-US"/>
              </w:rPr>
              <w:t>Table 9-401h</w:t>
            </w:r>
            <w:r w:rsidR="008824BC" w:rsidRPr="008824BC">
              <w:rPr>
                <w:rFonts w:eastAsia="Times New Roman"/>
                <w:b/>
                <w:i/>
                <w:color w:val="000000"/>
                <w:sz w:val="20"/>
                <w:highlight w:val="yellow"/>
                <w:lang w:val="en-US"/>
              </w:rPr>
              <w:t xml:space="preserve"> (</w:t>
            </w:r>
            <w:r w:rsidR="006E79E7" w:rsidRPr="00D411CA">
              <w:rPr>
                <w:rFonts w:eastAsia="Times New Roman"/>
                <w:b/>
                <w:i/>
                <w:color w:val="000000"/>
                <w:sz w:val="20"/>
                <w:highlight w:val="yellow"/>
                <w:lang w:val="en-US"/>
              </w:rPr>
              <w:t>Subfields of the MLD Capabilities field</w:t>
            </w:r>
            <w:r w:rsidR="008824BC" w:rsidRPr="008824BC">
              <w:rPr>
                <w:rFonts w:eastAsia="Times New Roman"/>
                <w:b/>
                <w:i/>
                <w:color w:val="000000"/>
                <w:sz w:val="20"/>
                <w:highlight w:val="yellow"/>
                <w:lang w:val="en-US"/>
              </w:rPr>
              <w:t xml:space="preserve">) and </w:t>
            </w:r>
            <w:r w:rsidR="008824BC" w:rsidRPr="00D411CA">
              <w:rPr>
                <w:rFonts w:eastAsia="Times New Roman"/>
                <w:b/>
                <w:i/>
                <w:color w:val="000000"/>
                <w:sz w:val="20"/>
                <w:highlight w:val="yellow"/>
                <w:lang w:val="en-US"/>
              </w:rPr>
              <w:t>Figure 9-1002i</w:t>
            </w:r>
            <w:r w:rsidR="008824BC" w:rsidRPr="00D411CA">
              <w:rPr>
                <w:rFonts w:eastAsia="Times New Roman"/>
                <w:b/>
                <w:i/>
                <w:color w:val="000000"/>
                <w:sz w:val="20"/>
                <w:highlight w:val="yellow"/>
                <w:lang w:val="en-US"/>
              </w:rPr>
              <w:t xml:space="preserve"> (</w:t>
            </w:r>
            <w:r w:rsidR="008824BC" w:rsidRPr="00D411CA">
              <w:rPr>
                <w:rFonts w:eastAsia="Times New Roman"/>
                <w:b/>
                <w:i/>
                <w:color w:val="000000"/>
                <w:sz w:val="20"/>
                <w:highlight w:val="yellow"/>
                <w:lang w:val="en-US"/>
              </w:rPr>
              <w:t>MLD Capabilities subfield format</w:t>
            </w:r>
            <w:r w:rsidR="008824BC" w:rsidRPr="00D411CA">
              <w:rPr>
                <w:rFonts w:eastAsia="Times New Roman"/>
                <w:b/>
                <w:i/>
                <w:color w:val="000000"/>
                <w:sz w:val="20"/>
                <w:highlight w:val="yellow"/>
                <w:lang w:val="en-US"/>
              </w:rPr>
              <w:t>)</w:t>
            </w:r>
            <w:r w:rsidR="008824BC" w:rsidRPr="008824BC">
              <w:rPr>
                <w:rFonts w:eastAsia="Times New Roman"/>
                <w:b/>
                <w:i/>
                <w:color w:val="000000"/>
                <w:sz w:val="20"/>
                <w:highlight w:val="yellow"/>
                <w:lang w:val="en-US"/>
              </w:rPr>
              <w:t xml:space="preserve"> </w:t>
            </w:r>
            <w:r w:rsidRPr="008824BC">
              <w:rPr>
                <w:rFonts w:eastAsia="Times New Roman"/>
                <w:b/>
                <w:i/>
                <w:color w:val="000000"/>
                <w:sz w:val="20"/>
                <w:highlight w:val="yellow"/>
                <w:lang w:val="en-US"/>
              </w:rPr>
              <w:t xml:space="preserve">(#CID </w:t>
            </w:r>
            <w:r w:rsidR="006E79E7" w:rsidRPr="008824BC">
              <w:rPr>
                <w:rFonts w:eastAsia="Times New Roman"/>
                <w:b/>
                <w:i/>
                <w:color w:val="000000"/>
                <w:sz w:val="20"/>
                <w:highlight w:val="yellow"/>
                <w:lang w:val="en-US"/>
              </w:rPr>
              <w:t>5343, 5344</w:t>
            </w:r>
            <w:r w:rsidRPr="008824BC">
              <w:rPr>
                <w:rFonts w:eastAsia="Times New Roman"/>
                <w:b/>
                <w:i/>
                <w:color w:val="000000"/>
                <w:sz w:val="20"/>
                <w:highlight w:val="yellow"/>
                <w:lang w:val="en-US"/>
              </w:rPr>
              <w:t>)</w:t>
            </w:r>
            <w:r w:rsidR="008824BC">
              <w:rPr>
                <w:rFonts w:eastAsia="Times New Roman"/>
                <w:b/>
                <w:i/>
                <w:color w:val="000000"/>
                <w:sz w:val="20"/>
                <w:highlight w:val="yellow"/>
                <w:lang w:val="en-US"/>
              </w:rPr>
              <w:t>.</w:t>
            </w:r>
          </w:p>
          <w:p w14:paraId="2EAC9D00" w14:textId="15C74B0A" w:rsidR="000C374A" w:rsidRDefault="000C374A" w:rsidP="005C3CB7">
            <w:pPr>
              <w:autoSpaceDE w:val="0"/>
              <w:autoSpaceDN w:val="0"/>
              <w:adjustRightInd w:val="0"/>
              <w:jc w:val="both"/>
              <w:rPr>
                <w:rFonts w:ascii="Arial" w:hAnsi="Arial" w:cs="Arial"/>
                <w:sz w:val="20"/>
                <w:lang w:val="en-US"/>
              </w:rPr>
            </w:pPr>
          </w:p>
          <w:p w14:paraId="199676E8" w14:textId="47E58C51" w:rsidR="006E79E7" w:rsidRDefault="006E79E7" w:rsidP="005C3CB7">
            <w:pPr>
              <w:autoSpaceDE w:val="0"/>
              <w:autoSpaceDN w:val="0"/>
              <w:adjustRightInd w:val="0"/>
              <w:jc w:val="both"/>
              <w:rPr>
                <w:rFonts w:ascii="Arial" w:hAnsi="Arial" w:cs="Arial"/>
                <w:sz w:val="20"/>
                <w:lang w:val="en-US"/>
              </w:rPr>
            </w:pPr>
          </w:p>
          <w:p w14:paraId="4C44CA21" w14:textId="6243A435" w:rsidR="00537F48" w:rsidRDefault="00537F48" w:rsidP="005C3CB7">
            <w:pPr>
              <w:autoSpaceDE w:val="0"/>
              <w:autoSpaceDN w:val="0"/>
              <w:adjustRightInd w:val="0"/>
              <w:jc w:val="both"/>
              <w:rPr>
                <w:rFonts w:ascii="Arial" w:hAnsi="Arial" w:cs="Arial"/>
                <w:sz w:val="20"/>
                <w:lang w:val="en-US"/>
              </w:rPr>
            </w:pPr>
            <w:r>
              <w:rPr>
                <w:b/>
                <w:bCs/>
                <w:sz w:val="20"/>
              </w:rPr>
              <w:t>9.4.2.312.2.3 Link Info field of the Basic Multi-Link element</w:t>
            </w:r>
          </w:p>
          <w:p w14:paraId="6A3E832B" w14:textId="05BA5850" w:rsidR="00537F48" w:rsidRPr="00D411CA" w:rsidRDefault="00537F48" w:rsidP="00D411C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8824BC">
              <w:rPr>
                <w:rFonts w:eastAsia="Times New Roman"/>
                <w:b/>
                <w:color w:val="000000"/>
                <w:sz w:val="20"/>
                <w:highlight w:val="yellow"/>
                <w:lang w:val="en-US"/>
              </w:rPr>
              <w:t>TGbe</w:t>
            </w:r>
            <w:proofErr w:type="spellEnd"/>
            <w:r w:rsidRPr="008824BC">
              <w:rPr>
                <w:rFonts w:eastAsia="Times New Roman"/>
                <w:b/>
                <w:color w:val="000000"/>
                <w:sz w:val="20"/>
                <w:highlight w:val="yellow"/>
                <w:lang w:val="en-US"/>
              </w:rPr>
              <w:t xml:space="preserve"> Editor:</w:t>
            </w:r>
            <w:r w:rsidRPr="008824B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7258A6">
              <w:rPr>
                <w:rFonts w:eastAsia="Times New Roman"/>
                <w:b/>
                <w:i/>
                <w:color w:val="000000"/>
                <w:sz w:val="20"/>
                <w:highlight w:val="yellow"/>
                <w:lang w:val="en-US"/>
              </w:rPr>
              <w:t>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5343, 5344</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58BCD5B7" w14:textId="71AE2F1B" w:rsidR="000C374A" w:rsidRDefault="006E79E7" w:rsidP="005C3CB7">
            <w:pPr>
              <w:autoSpaceDE w:val="0"/>
              <w:autoSpaceDN w:val="0"/>
              <w:adjustRightInd w:val="0"/>
              <w:jc w:val="both"/>
              <w:rPr>
                <w:rFonts w:ascii="Arial" w:hAnsi="Arial" w:cs="Arial"/>
                <w:sz w:val="20"/>
                <w:lang w:val="en-US"/>
              </w:rPr>
            </w:pPr>
            <w:r w:rsidRPr="00D411CA">
              <w:rPr>
                <w:rFonts w:ascii="Arial" w:hAnsi="Arial" w:cs="Arial"/>
                <w:strike/>
                <w:color w:val="FF0000"/>
                <w:sz w:val="20"/>
                <w:lang w:val="en-US"/>
              </w:rPr>
              <w:t xml:space="preserve">If the value of the Maximum Number </w:t>
            </w:r>
            <w:proofErr w:type="gramStart"/>
            <w:r w:rsidRPr="00D411CA">
              <w:rPr>
                <w:rFonts w:ascii="Arial" w:hAnsi="Arial" w:cs="Arial"/>
                <w:strike/>
                <w:color w:val="FF0000"/>
                <w:sz w:val="20"/>
                <w:lang w:val="en-US"/>
              </w:rPr>
              <w:t>Of</w:t>
            </w:r>
            <w:proofErr w:type="gramEnd"/>
            <w:r w:rsidRPr="00D411CA">
              <w:rPr>
                <w:rFonts w:ascii="Arial" w:hAnsi="Arial" w:cs="Arial"/>
                <w:strike/>
                <w:color w:val="FF0000"/>
                <w:sz w:val="20"/>
                <w:lang w:val="en-US"/>
              </w:rPr>
              <w:t xml:space="preserve"> Simultaneous Links subfield in the MLD Capabilities field is greater than 0,</w:t>
            </w:r>
            <w:r w:rsidR="006D3B6B" w:rsidRPr="006D3B6B">
              <w:rPr>
                <w:rFonts w:ascii="Arial" w:hAnsi="Arial" w:cs="Arial"/>
                <w:strike/>
                <w:color w:val="FF0000"/>
                <w:sz w:val="20"/>
                <w:lang w:val="en-US"/>
              </w:rPr>
              <w:t xml:space="preserve"> </w:t>
            </w:r>
            <w:proofErr w:type="spellStart"/>
            <w:r w:rsidRPr="00D411CA">
              <w:rPr>
                <w:rFonts w:ascii="Arial" w:hAnsi="Arial" w:cs="Arial"/>
                <w:strike/>
                <w:color w:val="FF0000"/>
                <w:sz w:val="20"/>
                <w:lang w:val="en-US"/>
              </w:rPr>
              <w:t>t</w:t>
            </w:r>
            <w:r w:rsidR="006D3B6B" w:rsidRPr="00D411CA">
              <w:rPr>
                <w:rFonts w:ascii="Arial" w:hAnsi="Arial" w:cs="Arial"/>
                <w:sz w:val="20"/>
                <w:u w:val="single"/>
                <w:lang w:val="en-US"/>
              </w:rPr>
              <w:t>T</w:t>
            </w:r>
            <w:r w:rsidRPr="006E79E7">
              <w:rPr>
                <w:rFonts w:ascii="Arial" w:hAnsi="Arial" w:cs="Arial"/>
                <w:sz w:val="20"/>
                <w:lang w:val="en-US"/>
              </w:rPr>
              <w:t>he</w:t>
            </w:r>
            <w:proofErr w:type="spellEnd"/>
            <w:r w:rsidRPr="006E79E7">
              <w:rPr>
                <w:rFonts w:ascii="Arial" w:hAnsi="Arial" w:cs="Arial"/>
                <w:sz w:val="20"/>
                <w:lang w:val="en-US"/>
              </w:rPr>
              <w:t xml:space="preserve"> NSTR Link Pair Present subfield in the STA Control field indicates if at least one NSTR link pair is present in the MLD that contains the link corresponding to that STA. It is set to 1 if there is at least one such link pair; </w:t>
            </w:r>
            <w:proofErr w:type="gramStart"/>
            <w:r w:rsidRPr="006E79E7">
              <w:rPr>
                <w:rFonts w:ascii="Arial" w:hAnsi="Arial" w:cs="Arial"/>
                <w:sz w:val="20"/>
                <w:lang w:val="en-US"/>
              </w:rPr>
              <w:t>otherwise</w:t>
            </w:r>
            <w:proofErr w:type="gramEnd"/>
            <w:r w:rsidRPr="006E79E7">
              <w:rPr>
                <w:rFonts w:ascii="Arial" w:hAnsi="Arial" w:cs="Arial"/>
                <w:sz w:val="20"/>
                <w:lang w:val="en-US"/>
              </w:rPr>
              <w:t xml:space="preserve"> it is set to 0.</w:t>
            </w:r>
          </w:p>
          <w:p w14:paraId="4A372946" w14:textId="77777777" w:rsidR="008824BC" w:rsidRDefault="008824BC" w:rsidP="005C3CB7">
            <w:pPr>
              <w:autoSpaceDE w:val="0"/>
              <w:autoSpaceDN w:val="0"/>
              <w:adjustRightInd w:val="0"/>
              <w:jc w:val="both"/>
              <w:rPr>
                <w:rFonts w:ascii="Arial" w:hAnsi="Arial" w:cs="Arial"/>
                <w:sz w:val="20"/>
                <w:lang w:val="en-US"/>
              </w:rPr>
            </w:pPr>
          </w:p>
          <w:p w14:paraId="1A6CAA81" w14:textId="66F2107F" w:rsidR="008824BC" w:rsidRDefault="008824BC" w:rsidP="005C3CB7">
            <w:pPr>
              <w:autoSpaceDE w:val="0"/>
              <w:autoSpaceDN w:val="0"/>
              <w:adjustRightInd w:val="0"/>
              <w:jc w:val="both"/>
              <w:rPr>
                <w:rFonts w:ascii="Arial" w:hAnsi="Arial" w:cs="Arial"/>
                <w:sz w:val="20"/>
                <w:lang w:val="en-US"/>
              </w:rPr>
            </w:pPr>
            <w:r>
              <w:rPr>
                <w:b/>
                <w:bCs/>
                <w:sz w:val="20"/>
              </w:rPr>
              <w:t xml:space="preserve">35.3.15.2 </w:t>
            </w:r>
            <w:proofErr w:type="gramStart"/>
            <w:r>
              <w:rPr>
                <w:b/>
                <w:bCs/>
                <w:sz w:val="20"/>
              </w:rPr>
              <w:t>Multi-link</w:t>
            </w:r>
            <w:proofErr w:type="gramEnd"/>
            <w:r>
              <w:rPr>
                <w:b/>
                <w:bCs/>
                <w:sz w:val="20"/>
              </w:rPr>
              <w:t xml:space="preserve"> device capability </w:t>
            </w:r>
            <w:proofErr w:type="spellStart"/>
            <w:r>
              <w:rPr>
                <w:b/>
                <w:bCs/>
                <w:sz w:val="20"/>
              </w:rPr>
              <w:t>signaling</w:t>
            </w:r>
            <w:proofErr w:type="spellEnd"/>
          </w:p>
          <w:p w14:paraId="7727BE7B" w14:textId="51764501" w:rsidR="008824BC" w:rsidRPr="00D411CA" w:rsidRDefault="008824BC" w:rsidP="00D411C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8824BC">
              <w:rPr>
                <w:rFonts w:eastAsia="Times New Roman"/>
                <w:b/>
                <w:color w:val="000000"/>
                <w:sz w:val="20"/>
                <w:highlight w:val="yellow"/>
                <w:lang w:val="en-US"/>
              </w:rPr>
              <w:t>TGbe</w:t>
            </w:r>
            <w:proofErr w:type="spellEnd"/>
            <w:r w:rsidRPr="008824BC">
              <w:rPr>
                <w:rFonts w:eastAsia="Times New Roman"/>
                <w:b/>
                <w:color w:val="000000"/>
                <w:sz w:val="20"/>
                <w:highlight w:val="yellow"/>
                <w:lang w:val="en-US"/>
              </w:rPr>
              <w:t xml:space="preserve"> Editor:</w:t>
            </w:r>
            <w:r w:rsidRPr="008824B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7258A6">
              <w:rPr>
                <w:rFonts w:eastAsia="Times New Roman"/>
                <w:b/>
                <w:i/>
                <w:color w:val="000000"/>
                <w:sz w:val="20"/>
                <w:highlight w:val="yellow"/>
                <w:lang w:val="en-US"/>
              </w:rPr>
              <w:t>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5343</w:t>
            </w:r>
            <w:r>
              <w:rPr>
                <w:rFonts w:eastAsia="Times New Roman"/>
                <w:b/>
                <w:i/>
                <w:color w:val="000000"/>
                <w:sz w:val="20"/>
                <w:highlight w:val="yellow"/>
                <w:lang w:val="en-US"/>
              </w:rPr>
              <w:t xml:space="preserve">, </w:t>
            </w:r>
            <w:r>
              <w:rPr>
                <w:rFonts w:eastAsia="Times New Roman"/>
                <w:b/>
                <w:i/>
                <w:color w:val="000000"/>
                <w:sz w:val="20"/>
                <w:highlight w:val="yellow"/>
                <w:lang w:val="en-US"/>
              </w:rPr>
              <w:t>5344</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2C1B2600" w14:textId="4A2F4E35" w:rsidR="006E79E7" w:rsidRPr="00D411CA" w:rsidRDefault="006E79E7" w:rsidP="006E79E7">
            <w:pPr>
              <w:autoSpaceDE w:val="0"/>
              <w:autoSpaceDN w:val="0"/>
              <w:adjustRightInd w:val="0"/>
              <w:jc w:val="both"/>
              <w:rPr>
                <w:rFonts w:ascii="Arial" w:hAnsi="Arial" w:cs="Arial"/>
                <w:strike/>
                <w:color w:val="FF0000"/>
                <w:sz w:val="20"/>
                <w:lang w:val="en-US"/>
              </w:rPr>
            </w:pPr>
            <w:r w:rsidRPr="00D411CA">
              <w:rPr>
                <w:rFonts w:ascii="Arial" w:hAnsi="Arial" w:cs="Arial"/>
                <w:strike/>
                <w:color w:val="FF0000"/>
                <w:sz w:val="20"/>
                <w:lang w:val="en-US"/>
              </w:rPr>
              <w:t xml:space="preserve">AP MLD shall set the Maximum Number </w:t>
            </w:r>
            <w:proofErr w:type="gramStart"/>
            <w:r w:rsidRPr="00D411CA">
              <w:rPr>
                <w:rFonts w:ascii="Arial" w:hAnsi="Arial" w:cs="Arial"/>
                <w:strike/>
                <w:color w:val="FF0000"/>
                <w:sz w:val="20"/>
                <w:lang w:val="en-US"/>
              </w:rPr>
              <w:t>Of</w:t>
            </w:r>
            <w:proofErr w:type="gramEnd"/>
            <w:r w:rsidRPr="00D411CA">
              <w:rPr>
                <w:rFonts w:ascii="Arial" w:hAnsi="Arial" w:cs="Arial"/>
                <w:strike/>
                <w:color w:val="FF0000"/>
                <w:sz w:val="20"/>
                <w:lang w:val="en-US"/>
              </w:rPr>
              <w:t xml:space="preserve"> Simultaneous Links subfield in the</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Basic Multi-Link element to the number of affiliated APs minus 1, in which the number of affiliated APs in the AP MLD shall be greater than 1.</w:t>
            </w:r>
          </w:p>
          <w:p w14:paraId="27B8A934" w14:textId="77777777" w:rsidR="008824BC" w:rsidRPr="00D411CA" w:rsidRDefault="008824BC" w:rsidP="006E79E7">
            <w:pPr>
              <w:autoSpaceDE w:val="0"/>
              <w:autoSpaceDN w:val="0"/>
              <w:adjustRightInd w:val="0"/>
              <w:jc w:val="both"/>
              <w:rPr>
                <w:rFonts w:ascii="Arial" w:hAnsi="Arial" w:cs="Arial"/>
                <w:strike/>
                <w:color w:val="FF0000"/>
                <w:sz w:val="20"/>
                <w:lang w:val="en-US"/>
              </w:rPr>
            </w:pPr>
          </w:p>
          <w:p w14:paraId="325C7893" w14:textId="77777777" w:rsidR="00530F99" w:rsidRDefault="006E79E7" w:rsidP="006E79E7">
            <w:pPr>
              <w:autoSpaceDE w:val="0"/>
              <w:autoSpaceDN w:val="0"/>
              <w:adjustRightInd w:val="0"/>
              <w:jc w:val="both"/>
              <w:rPr>
                <w:rFonts w:ascii="Arial" w:hAnsi="Arial" w:cs="Arial"/>
                <w:strike/>
                <w:color w:val="FF0000"/>
                <w:sz w:val="20"/>
                <w:lang w:val="en-US"/>
              </w:rPr>
            </w:pPr>
            <w:r w:rsidRPr="00D411CA">
              <w:rPr>
                <w:rFonts w:ascii="Arial" w:hAnsi="Arial" w:cs="Arial"/>
                <w:strike/>
                <w:color w:val="FF0000"/>
                <w:sz w:val="20"/>
                <w:lang w:val="en-US"/>
              </w:rPr>
              <w:t>If dot11EHTBaseLineFeaturesImplementedOnly is equal to true, an NSTR mobile AP MLD shall set the Maximum Number of Simultaneous Links subfield of the</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Basic Multi-Link element carried in transmitted Management frames to 1.</w:t>
            </w:r>
          </w:p>
          <w:p w14:paraId="1620FC42" w14:textId="77777777" w:rsidR="008824BC" w:rsidRPr="00D411CA" w:rsidRDefault="008824BC" w:rsidP="006E79E7">
            <w:pPr>
              <w:autoSpaceDE w:val="0"/>
              <w:autoSpaceDN w:val="0"/>
              <w:adjustRightInd w:val="0"/>
              <w:jc w:val="both"/>
              <w:rPr>
                <w:rFonts w:ascii="Arial" w:hAnsi="Arial" w:cs="Arial"/>
                <w:strike/>
                <w:color w:val="FF0000"/>
                <w:sz w:val="20"/>
                <w:lang w:val="en-US"/>
              </w:rPr>
            </w:pPr>
          </w:p>
          <w:p w14:paraId="470CE7BC" w14:textId="7CC9E228" w:rsidR="006E79E7" w:rsidRPr="00D411CA" w:rsidRDefault="006E79E7" w:rsidP="006E79E7">
            <w:pPr>
              <w:autoSpaceDE w:val="0"/>
              <w:autoSpaceDN w:val="0"/>
              <w:adjustRightInd w:val="0"/>
              <w:jc w:val="both"/>
              <w:rPr>
                <w:rFonts w:ascii="Arial" w:hAnsi="Arial" w:cs="Arial"/>
                <w:strike/>
                <w:color w:val="FF0000"/>
                <w:sz w:val="20"/>
                <w:lang w:val="en-US"/>
              </w:rPr>
            </w:pPr>
            <w:r w:rsidRPr="00D411CA">
              <w:rPr>
                <w:rFonts w:ascii="Arial" w:hAnsi="Arial" w:cs="Arial"/>
                <w:strike/>
                <w:color w:val="FF0000"/>
                <w:sz w:val="20"/>
                <w:lang w:val="en-US"/>
              </w:rPr>
              <w:t xml:space="preserve">A single radio non-AP MLD shall set the Maximum Number </w:t>
            </w:r>
            <w:proofErr w:type="gramStart"/>
            <w:r w:rsidRPr="00D411CA">
              <w:rPr>
                <w:rFonts w:ascii="Arial" w:hAnsi="Arial" w:cs="Arial"/>
                <w:strike/>
                <w:color w:val="FF0000"/>
                <w:sz w:val="20"/>
                <w:lang w:val="en-US"/>
              </w:rPr>
              <w:t>Of</w:t>
            </w:r>
            <w:proofErr w:type="gramEnd"/>
            <w:r w:rsidRPr="00D411CA">
              <w:rPr>
                <w:rFonts w:ascii="Arial" w:hAnsi="Arial" w:cs="Arial"/>
                <w:strike/>
                <w:color w:val="FF0000"/>
                <w:sz w:val="20"/>
                <w:lang w:val="en-US"/>
              </w:rPr>
              <w:t xml:space="preserve"> Simultaneous Links subfield in the</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Basic Multi-Link element</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carried in transmitted Management frames to 0.</w:t>
            </w:r>
          </w:p>
          <w:p w14:paraId="5522E0BA" w14:textId="2343710B" w:rsidR="006E79E7" w:rsidRPr="00D411CA" w:rsidRDefault="006E79E7" w:rsidP="006E79E7">
            <w:pPr>
              <w:autoSpaceDE w:val="0"/>
              <w:autoSpaceDN w:val="0"/>
              <w:adjustRightInd w:val="0"/>
              <w:jc w:val="both"/>
              <w:rPr>
                <w:rFonts w:ascii="Arial" w:hAnsi="Arial" w:cs="Arial"/>
                <w:strike/>
                <w:color w:val="FF0000"/>
                <w:sz w:val="20"/>
                <w:lang w:val="en-US"/>
              </w:rPr>
            </w:pPr>
          </w:p>
          <w:p w14:paraId="45E4F626" w14:textId="67ECEC26" w:rsidR="006E79E7" w:rsidRPr="00D411CA" w:rsidRDefault="006E79E7" w:rsidP="006E79E7">
            <w:pPr>
              <w:autoSpaceDE w:val="0"/>
              <w:autoSpaceDN w:val="0"/>
              <w:adjustRightInd w:val="0"/>
              <w:jc w:val="both"/>
              <w:rPr>
                <w:rFonts w:ascii="Arial" w:hAnsi="Arial" w:cs="Arial"/>
                <w:strike/>
                <w:color w:val="FF0000"/>
                <w:sz w:val="20"/>
                <w:lang w:val="en-US"/>
              </w:rPr>
            </w:pPr>
            <w:proofErr w:type="gramStart"/>
            <w:r w:rsidRPr="00D411CA">
              <w:rPr>
                <w:rFonts w:ascii="Arial" w:hAnsi="Arial" w:cs="Arial"/>
                <w:strike/>
                <w:color w:val="FF0000"/>
                <w:sz w:val="20"/>
                <w:lang w:val="en-US"/>
              </w:rPr>
              <w:t>An</w:t>
            </w:r>
            <w:proofErr w:type="gramEnd"/>
            <w:r w:rsidRPr="00D411CA">
              <w:rPr>
                <w:rFonts w:ascii="Arial" w:hAnsi="Arial" w:cs="Arial"/>
                <w:strike/>
                <w:color w:val="FF0000"/>
                <w:sz w:val="20"/>
                <w:lang w:val="en-US"/>
              </w:rPr>
              <w:t xml:space="preserve"> non-AP MLD with dot11EHTEMLSROptionImplemented equal to true shall set the Maximum Number Of Simultaneous Links subfield in the</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Basic Multi-Link element to 0.</w:t>
            </w:r>
          </w:p>
          <w:p w14:paraId="2E4A4C9A" w14:textId="77777777" w:rsidR="008824BC" w:rsidRPr="00D411CA" w:rsidRDefault="008824BC" w:rsidP="006E79E7">
            <w:pPr>
              <w:autoSpaceDE w:val="0"/>
              <w:autoSpaceDN w:val="0"/>
              <w:adjustRightInd w:val="0"/>
              <w:jc w:val="both"/>
              <w:rPr>
                <w:rFonts w:ascii="Arial" w:hAnsi="Arial" w:cs="Arial"/>
                <w:strike/>
                <w:color w:val="FF0000"/>
                <w:sz w:val="20"/>
                <w:lang w:val="en-US"/>
              </w:rPr>
            </w:pPr>
          </w:p>
          <w:p w14:paraId="7BAE0829" w14:textId="547B070B" w:rsidR="006E79E7" w:rsidRDefault="006E79E7" w:rsidP="006E79E7">
            <w:pPr>
              <w:autoSpaceDE w:val="0"/>
              <w:autoSpaceDN w:val="0"/>
              <w:adjustRightInd w:val="0"/>
              <w:jc w:val="both"/>
              <w:rPr>
                <w:rFonts w:ascii="Arial" w:hAnsi="Arial" w:cs="Arial"/>
                <w:strike/>
                <w:color w:val="FF0000"/>
                <w:sz w:val="20"/>
                <w:lang w:val="en-US"/>
              </w:rPr>
            </w:pPr>
            <w:r w:rsidRPr="00D411CA">
              <w:rPr>
                <w:rFonts w:ascii="Arial" w:hAnsi="Arial" w:cs="Arial"/>
                <w:strike/>
                <w:color w:val="FF0000"/>
                <w:sz w:val="20"/>
                <w:lang w:val="en-US"/>
              </w:rPr>
              <w:t xml:space="preserve">A multi-radio non-AP MLD shall set the Maximum Number </w:t>
            </w:r>
            <w:proofErr w:type="gramStart"/>
            <w:r w:rsidRPr="00D411CA">
              <w:rPr>
                <w:rFonts w:ascii="Arial" w:hAnsi="Arial" w:cs="Arial"/>
                <w:strike/>
                <w:color w:val="FF0000"/>
                <w:sz w:val="20"/>
                <w:lang w:val="en-US"/>
              </w:rPr>
              <w:t>Of</w:t>
            </w:r>
            <w:proofErr w:type="gramEnd"/>
            <w:r w:rsidRPr="00D411CA">
              <w:rPr>
                <w:rFonts w:ascii="Arial" w:hAnsi="Arial" w:cs="Arial"/>
                <w:strike/>
                <w:color w:val="FF0000"/>
                <w:sz w:val="20"/>
                <w:lang w:val="en-US"/>
              </w:rPr>
              <w:t xml:space="preserve"> Simultaneous Links subfield in the</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Basic Multi-Link element</w:t>
            </w:r>
            <w:r w:rsidR="008824BC" w:rsidRPr="00D411CA">
              <w:rPr>
                <w:rFonts w:ascii="Arial" w:hAnsi="Arial" w:cs="Arial"/>
                <w:strike/>
                <w:color w:val="FF0000"/>
                <w:sz w:val="20"/>
                <w:lang w:val="en-US"/>
              </w:rPr>
              <w:t xml:space="preserve"> </w:t>
            </w:r>
            <w:r w:rsidRPr="00D411CA">
              <w:rPr>
                <w:rFonts w:ascii="Arial" w:hAnsi="Arial" w:cs="Arial"/>
                <w:strike/>
                <w:color w:val="FF0000"/>
                <w:sz w:val="20"/>
                <w:lang w:val="en-US"/>
              </w:rPr>
              <w:t>carried in transmitted Management frames to a value equal to or larger than 1.</w:t>
            </w:r>
          </w:p>
          <w:p w14:paraId="0ECA1C5F" w14:textId="7AAF2726" w:rsidR="00F77460" w:rsidRDefault="00F77460" w:rsidP="006E79E7">
            <w:pPr>
              <w:autoSpaceDE w:val="0"/>
              <w:autoSpaceDN w:val="0"/>
              <w:adjustRightInd w:val="0"/>
              <w:jc w:val="both"/>
              <w:rPr>
                <w:rFonts w:ascii="Arial" w:hAnsi="Arial" w:cs="Arial"/>
                <w:strike/>
                <w:color w:val="FF0000"/>
                <w:sz w:val="20"/>
                <w:lang w:val="en-US"/>
              </w:rPr>
            </w:pPr>
          </w:p>
          <w:p w14:paraId="1504BDFB" w14:textId="187D0EED" w:rsidR="00F77460" w:rsidRPr="0069339F" w:rsidRDefault="00F77460" w:rsidP="006E79E7">
            <w:pPr>
              <w:autoSpaceDE w:val="0"/>
              <w:autoSpaceDN w:val="0"/>
              <w:adjustRightInd w:val="0"/>
              <w:jc w:val="both"/>
              <w:rPr>
                <w:rFonts w:ascii="Arial" w:hAnsi="Arial" w:cs="Arial"/>
                <w:b/>
                <w:bCs/>
                <w:sz w:val="20"/>
              </w:rPr>
            </w:pPr>
            <w:r w:rsidRPr="0069339F">
              <w:rPr>
                <w:rFonts w:ascii="Arial" w:hAnsi="Arial" w:cs="Arial"/>
                <w:b/>
                <w:bCs/>
                <w:sz w:val="20"/>
              </w:rPr>
              <w:t>35.3.18 NSTR mobile AP MLD operation</w:t>
            </w:r>
          </w:p>
          <w:p w14:paraId="7E822542" w14:textId="77777777" w:rsidR="00F77460" w:rsidRPr="0069339F" w:rsidRDefault="00F77460" w:rsidP="006E79E7">
            <w:pPr>
              <w:autoSpaceDE w:val="0"/>
              <w:autoSpaceDN w:val="0"/>
              <w:adjustRightInd w:val="0"/>
              <w:jc w:val="both"/>
              <w:rPr>
                <w:rFonts w:ascii="Arial" w:hAnsi="Arial" w:cs="Arial"/>
                <w:b/>
                <w:bCs/>
                <w:sz w:val="20"/>
              </w:rPr>
            </w:pPr>
          </w:p>
          <w:p w14:paraId="4A7E0331" w14:textId="23746972" w:rsidR="005B582A" w:rsidRPr="0069339F" w:rsidRDefault="00F77460" w:rsidP="006E79E7">
            <w:pPr>
              <w:autoSpaceDE w:val="0"/>
              <w:autoSpaceDN w:val="0"/>
              <w:adjustRightInd w:val="0"/>
              <w:jc w:val="both"/>
              <w:rPr>
                <w:rFonts w:ascii="Arial" w:hAnsi="Arial" w:cs="Arial"/>
                <w:b/>
                <w:bCs/>
                <w:sz w:val="20"/>
              </w:rPr>
            </w:pPr>
            <w:r w:rsidRPr="0069339F">
              <w:rPr>
                <w:rFonts w:ascii="Arial" w:hAnsi="Arial" w:cs="Arial"/>
                <w:b/>
                <w:bCs/>
                <w:sz w:val="20"/>
              </w:rPr>
              <w:t>35.3.18.1 General</w:t>
            </w:r>
          </w:p>
          <w:p w14:paraId="5DC2290A" w14:textId="7EDE5141" w:rsidR="00F77460" w:rsidRPr="00416711" w:rsidRDefault="005B582A" w:rsidP="00D411C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416711">
              <w:rPr>
                <w:rFonts w:eastAsia="Times New Roman"/>
                <w:b/>
                <w:color w:val="000000"/>
                <w:sz w:val="20"/>
                <w:highlight w:val="yellow"/>
                <w:lang w:val="en-US"/>
              </w:rPr>
              <w:t>TGbe</w:t>
            </w:r>
            <w:proofErr w:type="spellEnd"/>
            <w:r w:rsidRPr="00416711">
              <w:rPr>
                <w:rFonts w:eastAsia="Times New Roman"/>
                <w:b/>
                <w:color w:val="000000"/>
                <w:sz w:val="20"/>
                <w:highlight w:val="yellow"/>
                <w:lang w:val="en-US"/>
              </w:rPr>
              <w:t xml:space="preserve"> Editor:</w:t>
            </w:r>
            <w:r w:rsidRPr="00416711">
              <w:rPr>
                <w:rFonts w:eastAsia="Times New Roman"/>
                <w:b/>
                <w:i/>
                <w:color w:val="000000"/>
                <w:sz w:val="20"/>
                <w:highlight w:val="yellow"/>
                <w:lang w:val="en-US"/>
              </w:rPr>
              <w:t xml:space="preserve"> Change paragraphs below of this subclause as follows (#CID 5343, 5344):</w:t>
            </w:r>
          </w:p>
          <w:p w14:paraId="2C7DD750" w14:textId="2D6B8973" w:rsidR="00F77460" w:rsidRPr="0069339F" w:rsidRDefault="00F77460" w:rsidP="006E79E7">
            <w:pPr>
              <w:autoSpaceDE w:val="0"/>
              <w:autoSpaceDN w:val="0"/>
              <w:adjustRightInd w:val="0"/>
              <w:jc w:val="both"/>
              <w:rPr>
                <w:rFonts w:ascii="Arial" w:hAnsi="Arial" w:cs="Arial"/>
                <w:sz w:val="20"/>
                <w:u w:val="single"/>
              </w:rPr>
            </w:pPr>
            <w:r w:rsidRPr="0069339F">
              <w:rPr>
                <w:rFonts w:ascii="Arial" w:hAnsi="Arial" w:cs="Arial"/>
                <w:color w:val="FF0000"/>
                <w:sz w:val="20"/>
                <w:u w:val="single"/>
              </w:rPr>
              <w:t xml:space="preserve">If dot11EHTBaseLineFeaturesImplementedOnly is equal to true, an NSTR mobile AP MLD </w:t>
            </w:r>
            <w:r w:rsidR="005B582A" w:rsidRPr="0069339F">
              <w:rPr>
                <w:rFonts w:ascii="Arial" w:hAnsi="Arial" w:cs="Arial"/>
                <w:color w:val="FF0000"/>
                <w:sz w:val="20"/>
                <w:u w:val="single"/>
              </w:rPr>
              <w:t xml:space="preserve">has two </w:t>
            </w:r>
            <w:r w:rsidRPr="0069339F">
              <w:rPr>
                <w:rFonts w:ascii="Arial" w:hAnsi="Arial" w:cs="Arial"/>
                <w:color w:val="FF0000"/>
                <w:sz w:val="20"/>
                <w:u w:val="single"/>
              </w:rPr>
              <w:t>affiliated A</w:t>
            </w:r>
            <w:r w:rsidR="005B582A" w:rsidRPr="0069339F">
              <w:rPr>
                <w:rFonts w:ascii="Arial" w:hAnsi="Arial" w:cs="Arial"/>
                <w:color w:val="FF0000"/>
                <w:sz w:val="20"/>
                <w:u w:val="single"/>
              </w:rPr>
              <w:t>Ps.</w:t>
            </w:r>
            <w:r w:rsidR="005B582A" w:rsidRPr="0069339F">
              <w:rPr>
                <w:rFonts w:ascii="Arial" w:hAnsi="Arial" w:cs="Arial"/>
                <w:sz w:val="20"/>
                <w:u w:val="single"/>
              </w:rPr>
              <w:t xml:space="preserve"> </w:t>
            </w:r>
            <w:r w:rsidRPr="0069339F">
              <w:rPr>
                <w:rFonts w:ascii="Arial" w:hAnsi="Arial" w:cs="Arial"/>
                <w:sz w:val="20"/>
              </w:rPr>
              <w:t>An NSTR mobile AP MLD is an AP MLD which sets dot11MobileAPMLDImplemented to true and has one NSTR pair of links with the following restrictions:</w:t>
            </w:r>
          </w:p>
          <w:p w14:paraId="1B2C3783" w14:textId="1E13A01D" w:rsidR="005C3CB7" w:rsidRPr="00D411CA" w:rsidRDefault="005C3CB7" w:rsidP="0069339F">
            <w:pPr>
              <w:autoSpaceDE w:val="0"/>
              <w:autoSpaceDN w:val="0"/>
              <w:adjustRightInd w:val="0"/>
              <w:jc w:val="both"/>
              <w:rPr>
                <w:rFonts w:ascii="Arial" w:hAnsi="Arial" w:cs="Arial"/>
                <w:sz w:val="20"/>
                <w:lang w:val="en-US"/>
              </w:rPr>
            </w:pPr>
          </w:p>
        </w:tc>
      </w:tr>
    </w:tbl>
    <w:p w14:paraId="46312AAF" w14:textId="37C5B599" w:rsidR="00CB65EF" w:rsidRPr="0009537B" w:rsidRDefault="00CB65EF" w:rsidP="00D411CA">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5663" w14:textId="77777777" w:rsidR="00E02D4E" w:rsidRDefault="00E02D4E">
      <w:r>
        <w:separator/>
      </w:r>
    </w:p>
  </w:endnote>
  <w:endnote w:type="continuationSeparator" w:id="0">
    <w:p w14:paraId="5AD442C8" w14:textId="77777777" w:rsidR="00E02D4E" w:rsidRDefault="00E0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CA2811"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31C5" w14:textId="77777777" w:rsidR="00E02D4E" w:rsidRDefault="00E02D4E">
      <w:r>
        <w:separator/>
      </w:r>
    </w:p>
  </w:footnote>
  <w:footnote w:type="continuationSeparator" w:id="0">
    <w:p w14:paraId="583D6585" w14:textId="77777777" w:rsidR="00E02D4E" w:rsidRDefault="00E0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05810E8" w:rsidR="00B13D25" w:rsidRPr="00D47AFC" w:rsidRDefault="005E04E1" w:rsidP="00D47AFC">
    <w:pPr>
      <w:pStyle w:val="Header"/>
      <w:tabs>
        <w:tab w:val="clear" w:pos="6480"/>
        <w:tab w:val="center" w:pos="4680"/>
        <w:tab w:val="right" w:pos="9360"/>
      </w:tabs>
    </w:pPr>
    <w:r>
      <w:rPr>
        <w:lang w:eastAsia="ko-KR"/>
      </w:rPr>
      <w:t>January</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t>2</w:t>
      </w:r>
      <w:r w:rsidR="00D47AFC">
        <w:t>/</w:t>
      </w:r>
      <w:r>
        <w:t>0076</w:t>
      </w:r>
      <w:r w:rsidR="00D47AFC">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807"/>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374A"/>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2B43"/>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711"/>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0F99"/>
    <w:rsid w:val="005313E5"/>
    <w:rsid w:val="00531734"/>
    <w:rsid w:val="0053254A"/>
    <w:rsid w:val="00533181"/>
    <w:rsid w:val="005332A8"/>
    <w:rsid w:val="00533514"/>
    <w:rsid w:val="0053435E"/>
    <w:rsid w:val="00537A83"/>
    <w:rsid w:val="00537DC0"/>
    <w:rsid w:val="00537F48"/>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82A"/>
    <w:rsid w:val="005B5EF1"/>
    <w:rsid w:val="005B6958"/>
    <w:rsid w:val="005B6AE5"/>
    <w:rsid w:val="005B6C67"/>
    <w:rsid w:val="005C0CBC"/>
    <w:rsid w:val="005C3CB7"/>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E1"/>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39F"/>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707A"/>
    <w:rsid w:val="006C7B6C"/>
    <w:rsid w:val="006C7B70"/>
    <w:rsid w:val="006D0FFC"/>
    <w:rsid w:val="006D19B1"/>
    <w:rsid w:val="006D2BF9"/>
    <w:rsid w:val="006D2C0F"/>
    <w:rsid w:val="006D3377"/>
    <w:rsid w:val="006D3B6B"/>
    <w:rsid w:val="006D3E5E"/>
    <w:rsid w:val="006D4E4E"/>
    <w:rsid w:val="006D5362"/>
    <w:rsid w:val="006E02DB"/>
    <w:rsid w:val="006E168B"/>
    <w:rsid w:val="006E178A"/>
    <w:rsid w:val="006E181A"/>
    <w:rsid w:val="006E1D66"/>
    <w:rsid w:val="006E2D44"/>
    <w:rsid w:val="006E2F89"/>
    <w:rsid w:val="006E48F2"/>
    <w:rsid w:val="006E5B0C"/>
    <w:rsid w:val="006E6806"/>
    <w:rsid w:val="006E79E7"/>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24BC"/>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6"/>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0996"/>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C78FA"/>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1CA"/>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2D4E"/>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460"/>
    <w:rsid w:val="00F775E8"/>
    <w:rsid w:val="00F808C5"/>
    <w:rsid w:val="00F81266"/>
    <w:rsid w:val="00F81299"/>
    <w:rsid w:val="00F832E1"/>
    <w:rsid w:val="00F85369"/>
    <w:rsid w:val="00F87DB6"/>
    <w:rsid w:val="00F87FDF"/>
    <w:rsid w:val="00F90F58"/>
    <w:rsid w:val="00F91A0E"/>
    <w:rsid w:val="00F92AB6"/>
    <w:rsid w:val="00F93DC9"/>
    <w:rsid w:val="00F9461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241916">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Pages>
  <Words>658</Words>
  <Characters>3756</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4406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409</cp:revision>
  <cp:lastPrinted>2010-05-04T03:47:00Z</cp:lastPrinted>
  <dcterms:created xsi:type="dcterms:W3CDTF">2020-12-07T21:47:00Z</dcterms:created>
  <dcterms:modified xsi:type="dcterms:W3CDTF">2022-01-23T02:34:00Z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