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06FC" w14:textId="77777777" w:rsidR="00A34353" w:rsidRDefault="00A34353" w:rsidP="00143582">
      <w:pPr>
        <w:pStyle w:val="Heading2"/>
        <w:rPr>
          <w:u w:val="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1530"/>
        <w:gridCol w:w="1260"/>
        <w:gridCol w:w="2741"/>
      </w:tblGrid>
      <w:tr w:rsidR="00A34353" w14:paraId="6FC094DD" w14:textId="77777777" w:rsidTr="00E74870">
        <w:trPr>
          <w:trHeight w:val="485"/>
          <w:jc w:val="center"/>
        </w:trPr>
        <w:tc>
          <w:tcPr>
            <w:tcW w:w="9576" w:type="dxa"/>
            <w:gridSpan w:val="5"/>
            <w:vAlign w:val="center"/>
          </w:tcPr>
          <w:p w14:paraId="70F7DC05" w14:textId="35E5FCC8" w:rsidR="00A34353" w:rsidRDefault="00282191" w:rsidP="009D6204">
            <w:pPr>
              <w:pStyle w:val="T2"/>
            </w:pPr>
            <w:r>
              <w:t>DMG sensing</w:t>
            </w:r>
            <w:r w:rsidR="00545C45">
              <w:t xml:space="preserve"> </w:t>
            </w:r>
            <w:r w:rsidR="00545C45" w:rsidRPr="00545C45">
              <w:t>procedure</w:t>
            </w:r>
            <w:r w:rsidR="007747B9">
              <w:t xml:space="preserve"> part two</w:t>
            </w:r>
          </w:p>
        </w:tc>
      </w:tr>
      <w:tr w:rsidR="00A34353" w14:paraId="28DE3D67" w14:textId="77777777" w:rsidTr="00E74870">
        <w:trPr>
          <w:trHeight w:val="359"/>
          <w:jc w:val="center"/>
        </w:trPr>
        <w:tc>
          <w:tcPr>
            <w:tcW w:w="9576" w:type="dxa"/>
            <w:gridSpan w:val="5"/>
            <w:vAlign w:val="center"/>
          </w:tcPr>
          <w:p w14:paraId="4A1BD599" w14:textId="163326ED" w:rsidR="00A34353" w:rsidRDefault="00A34353" w:rsidP="009D6204">
            <w:pPr>
              <w:pStyle w:val="T2"/>
              <w:ind w:left="0"/>
              <w:rPr>
                <w:sz w:val="20"/>
              </w:rPr>
            </w:pPr>
            <w:r>
              <w:rPr>
                <w:sz w:val="20"/>
              </w:rPr>
              <w:t>Date:</w:t>
            </w:r>
            <w:r>
              <w:rPr>
                <w:b w:val="0"/>
                <w:sz w:val="20"/>
              </w:rPr>
              <w:t xml:space="preserve">  </w:t>
            </w:r>
            <w:r w:rsidR="00C7405E">
              <w:rPr>
                <w:b w:val="0"/>
                <w:sz w:val="20"/>
                <w:lang w:val="en-US"/>
              </w:rPr>
              <w:t>2022-01-04</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945F71">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2250"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1530"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945F71">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2250"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1530"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B831063" w14:textId="77777777" w:rsidTr="00945F71">
        <w:trPr>
          <w:jc w:val="center"/>
        </w:trPr>
        <w:tc>
          <w:tcPr>
            <w:tcW w:w="1795" w:type="dxa"/>
          </w:tcPr>
          <w:p w14:paraId="2BADAD08" w14:textId="6213FD31" w:rsidR="00EC447E" w:rsidRPr="00694F47" w:rsidRDefault="00555752" w:rsidP="00EC447E">
            <w:pPr>
              <w:pStyle w:val="T2"/>
              <w:spacing w:after="0"/>
              <w:ind w:left="0" w:right="0"/>
              <w:rPr>
                <w:b w:val="0"/>
                <w:bCs/>
                <w:sz w:val="22"/>
                <w:szCs w:val="22"/>
              </w:rPr>
            </w:pPr>
            <w:r>
              <w:rPr>
                <w:b w:val="0"/>
                <w:bCs/>
                <w:sz w:val="22"/>
                <w:szCs w:val="22"/>
              </w:rPr>
              <w:t>Assaf Kasher</w:t>
            </w:r>
          </w:p>
        </w:tc>
        <w:tc>
          <w:tcPr>
            <w:tcW w:w="2250" w:type="dxa"/>
          </w:tcPr>
          <w:p w14:paraId="40D3C66D" w14:textId="5F3B6BF9" w:rsidR="00EC447E"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153F2128" w:rsidR="00EC447E" w:rsidRPr="00694F47" w:rsidRDefault="0061152E" w:rsidP="00EC447E">
            <w:pPr>
              <w:pStyle w:val="T2"/>
              <w:spacing w:after="0"/>
              <w:ind w:left="0" w:right="0"/>
              <w:rPr>
                <w:b w:val="0"/>
                <w:bCs/>
                <w:sz w:val="22"/>
                <w:szCs w:val="22"/>
              </w:rPr>
            </w:pPr>
            <w:r>
              <w:rPr>
                <w:b w:val="0"/>
                <w:sz w:val="22"/>
                <w:szCs w:val="22"/>
              </w:rPr>
              <w:t>akasher</w:t>
            </w:r>
            <w:r w:rsidRPr="00694F47">
              <w:rPr>
                <w:b w:val="0"/>
                <w:sz w:val="22"/>
                <w:szCs w:val="22"/>
              </w:rPr>
              <w:t>@qti.qualcomm.com</w:t>
            </w:r>
          </w:p>
        </w:tc>
      </w:tr>
      <w:tr w:rsidR="00665053" w14:paraId="60E34DF7" w14:textId="77777777" w:rsidTr="00945F71">
        <w:trPr>
          <w:jc w:val="center"/>
        </w:trPr>
        <w:tc>
          <w:tcPr>
            <w:tcW w:w="1795" w:type="dxa"/>
          </w:tcPr>
          <w:p w14:paraId="6C4CB4EE" w14:textId="42C0EAA0" w:rsidR="00665053" w:rsidRPr="00694F47" w:rsidRDefault="00555752" w:rsidP="00EC447E">
            <w:pPr>
              <w:pStyle w:val="T2"/>
              <w:spacing w:after="0"/>
              <w:ind w:left="0" w:right="0"/>
              <w:rPr>
                <w:b w:val="0"/>
                <w:bCs/>
                <w:sz w:val="22"/>
                <w:szCs w:val="22"/>
              </w:rPr>
            </w:pPr>
            <w:r>
              <w:rPr>
                <w:b w:val="0"/>
                <w:bCs/>
                <w:sz w:val="22"/>
                <w:szCs w:val="22"/>
              </w:rPr>
              <w:t xml:space="preserve">Alecsander </w:t>
            </w:r>
            <w:r w:rsidR="00BD2929">
              <w:rPr>
                <w:b w:val="0"/>
                <w:bCs/>
                <w:sz w:val="22"/>
                <w:szCs w:val="22"/>
              </w:rPr>
              <w:t>E</w:t>
            </w:r>
            <w:r>
              <w:rPr>
                <w:b w:val="0"/>
                <w:bCs/>
                <w:sz w:val="22"/>
                <w:szCs w:val="22"/>
              </w:rPr>
              <w:t>itan</w:t>
            </w:r>
          </w:p>
        </w:tc>
        <w:tc>
          <w:tcPr>
            <w:tcW w:w="2250" w:type="dxa"/>
          </w:tcPr>
          <w:p w14:paraId="55C5FBA1" w14:textId="7DF5C82C" w:rsidR="00665053"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2753425B" w14:textId="77777777" w:rsidR="00665053" w:rsidRPr="00694F47" w:rsidRDefault="00665053" w:rsidP="00EC447E">
            <w:pPr>
              <w:pStyle w:val="T2"/>
              <w:spacing w:after="0"/>
              <w:ind w:left="0" w:right="0"/>
              <w:rPr>
                <w:b w:val="0"/>
                <w:bCs/>
                <w:sz w:val="22"/>
                <w:szCs w:val="22"/>
              </w:rPr>
            </w:pPr>
          </w:p>
        </w:tc>
        <w:tc>
          <w:tcPr>
            <w:tcW w:w="1260" w:type="dxa"/>
          </w:tcPr>
          <w:p w14:paraId="402561FE" w14:textId="77777777" w:rsidR="00665053" w:rsidRPr="00694F47" w:rsidRDefault="00665053" w:rsidP="00EC447E">
            <w:pPr>
              <w:pStyle w:val="T2"/>
              <w:spacing w:after="0"/>
              <w:ind w:left="0" w:right="0"/>
              <w:rPr>
                <w:b w:val="0"/>
                <w:bCs/>
                <w:sz w:val="22"/>
                <w:szCs w:val="22"/>
              </w:rPr>
            </w:pPr>
          </w:p>
        </w:tc>
        <w:tc>
          <w:tcPr>
            <w:tcW w:w="2741" w:type="dxa"/>
          </w:tcPr>
          <w:p w14:paraId="752D2B4E" w14:textId="3419CB92" w:rsidR="00665053" w:rsidRPr="00694F47" w:rsidRDefault="0061152E" w:rsidP="00EC447E">
            <w:pPr>
              <w:pStyle w:val="T2"/>
              <w:spacing w:after="0"/>
              <w:ind w:left="0" w:right="0"/>
              <w:rPr>
                <w:b w:val="0"/>
                <w:bCs/>
                <w:sz w:val="22"/>
                <w:szCs w:val="22"/>
              </w:rPr>
            </w:pPr>
            <w:r>
              <w:rPr>
                <w:b w:val="0"/>
                <w:sz w:val="22"/>
                <w:szCs w:val="22"/>
              </w:rPr>
              <w:t>eitana</w:t>
            </w:r>
            <w:r w:rsidRPr="00694F47">
              <w:rPr>
                <w:b w:val="0"/>
                <w:sz w:val="22"/>
                <w:szCs w:val="22"/>
              </w:rPr>
              <w:t>@qti.qualcomm.com</w:t>
            </w:r>
          </w:p>
        </w:tc>
      </w:tr>
      <w:tr w:rsidR="00665053" w14:paraId="2471B6A6" w14:textId="77777777" w:rsidTr="00945F71">
        <w:trPr>
          <w:jc w:val="center"/>
        </w:trPr>
        <w:tc>
          <w:tcPr>
            <w:tcW w:w="1795" w:type="dxa"/>
          </w:tcPr>
          <w:p w14:paraId="1570AF4B" w14:textId="6DFF432A" w:rsidR="00665053" w:rsidRPr="00853841" w:rsidRDefault="00665053" w:rsidP="00EC447E">
            <w:pPr>
              <w:pStyle w:val="T2"/>
              <w:spacing w:after="0"/>
              <w:ind w:left="0" w:right="0"/>
              <w:rPr>
                <w:b w:val="0"/>
                <w:bCs/>
                <w:sz w:val="22"/>
                <w:szCs w:val="22"/>
              </w:rPr>
            </w:pPr>
          </w:p>
        </w:tc>
        <w:tc>
          <w:tcPr>
            <w:tcW w:w="2250" w:type="dxa"/>
          </w:tcPr>
          <w:p w14:paraId="1F019AA7" w14:textId="604D4A87" w:rsidR="00665053" w:rsidRPr="00945F71" w:rsidRDefault="00665053" w:rsidP="00BD2929">
            <w:pPr>
              <w:pStyle w:val="T2"/>
              <w:spacing w:after="0"/>
              <w:ind w:left="0" w:right="0"/>
              <w:jc w:val="left"/>
              <w:rPr>
                <w:b w:val="0"/>
                <w:bCs/>
                <w:sz w:val="22"/>
                <w:szCs w:val="22"/>
              </w:rPr>
            </w:pPr>
          </w:p>
        </w:tc>
        <w:tc>
          <w:tcPr>
            <w:tcW w:w="1530" w:type="dxa"/>
          </w:tcPr>
          <w:p w14:paraId="1B96BA4F" w14:textId="77777777" w:rsidR="00665053" w:rsidRPr="00694F47" w:rsidRDefault="00665053" w:rsidP="00EC447E">
            <w:pPr>
              <w:pStyle w:val="T2"/>
              <w:spacing w:after="0"/>
              <w:ind w:left="0" w:right="0"/>
              <w:rPr>
                <w:b w:val="0"/>
                <w:bCs/>
                <w:sz w:val="22"/>
                <w:szCs w:val="22"/>
              </w:rPr>
            </w:pPr>
          </w:p>
        </w:tc>
        <w:tc>
          <w:tcPr>
            <w:tcW w:w="1260" w:type="dxa"/>
          </w:tcPr>
          <w:p w14:paraId="007620AD" w14:textId="77777777" w:rsidR="00665053" w:rsidRPr="00694F47" w:rsidRDefault="00665053" w:rsidP="00EC447E">
            <w:pPr>
              <w:pStyle w:val="T2"/>
              <w:spacing w:after="0"/>
              <w:ind w:left="0" w:right="0"/>
              <w:rPr>
                <w:b w:val="0"/>
                <w:bCs/>
                <w:sz w:val="22"/>
                <w:szCs w:val="22"/>
              </w:rPr>
            </w:pPr>
          </w:p>
        </w:tc>
        <w:tc>
          <w:tcPr>
            <w:tcW w:w="2741" w:type="dxa"/>
          </w:tcPr>
          <w:p w14:paraId="4ED03442" w14:textId="29226188" w:rsidR="00665053" w:rsidRPr="00694F47" w:rsidRDefault="00665053" w:rsidP="00EC447E">
            <w:pPr>
              <w:pStyle w:val="T2"/>
              <w:spacing w:after="0"/>
              <w:ind w:left="0" w:right="0"/>
              <w:rPr>
                <w:b w:val="0"/>
                <w:bCs/>
                <w:sz w:val="22"/>
                <w:szCs w:val="22"/>
              </w:rPr>
            </w:pP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6704" behindDoc="0" locked="0" layoutInCell="0" allowOverlap="1" wp14:anchorId="78959149" wp14:editId="5945E10F">
                <wp:simplePos x="0" y="0"/>
                <wp:positionH relativeFrom="column">
                  <wp:posOffset>-59690</wp:posOffset>
                </wp:positionH>
                <wp:positionV relativeFrom="paragraph">
                  <wp:posOffset>207645</wp:posOffset>
                </wp:positionV>
                <wp:extent cx="4949190" cy="1457325"/>
                <wp:effectExtent l="0" t="0" r="381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7pt;margin-top:16.35pt;width:389.7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" o:allowincell="f" stroked="f">
                <v:textbo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v:textbox>
              </v:shape>
            </w:pict>
          </mc:Fallback>
        </mc:AlternateContent>
      </w:r>
    </w:p>
    <w:p w14:paraId="1DF4C80D"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14F45D63"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4A9003FF"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2DAB2A18"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6E627B28" w14:textId="0D65E411" w:rsidR="009F6D66" w:rsidRDefault="00DF4A39" w:rsidP="00E63571">
      <w:pPr>
        <w:rPr>
          <w:rFonts w:ascii="Arial" w:eastAsia="Times New Roman" w:hAnsi="Arial" w:cs="Times New Roman"/>
          <w:sz w:val="28"/>
          <w:szCs w:val="20"/>
          <w:lang w:val="en-GB"/>
        </w:rPr>
      </w:pPr>
      <w:r>
        <w:rPr>
          <w:rFonts w:ascii="Arial" w:eastAsia="Times New Roman" w:hAnsi="Arial" w:cs="Times New Roman"/>
          <w:sz w:val="28"/>
          <w:szCs w:val="20"/>
          <w:lang w:val="en-GB"/>
        </w:rPr>
        <w:br w:type="page"/>
      </w:r>
    </w:p>
    <w:p w14:paraId="7D4C70E4" w14:textId="3098AFFC" w:rsidR="009F6D66" w:rsidRDefault="009F6D66" w:rsidP="009F6D66">
      <w:pPr>
        <w:pStyle w:val="Heading2"/>
        <w:rPr>
          <w:u w:val="none"/>
        </w:rPr>
      </w:pPr>
      <w:r>
        <w:rPr>
          <w:u w:val="none"/>
        </w:rPr>
        <w:lastRenderedPageBreak/>
        <w:t>7</w:t>
      </w:r>
      <w:r w:rsidRPr="00303D9E">
        <w:rPr>
          <w:u w:val="none"/>
        </w:rPr>
        <w:t>.</w:t>
      </w:r>
      <w:r>
        <w:rPr>
          <w:u w:val="none"/>
        </w:rPr>
        <w:t>2</w:t>
      </w:r>
      <w:r w:rsidRPr="00303D9E">
        <w:rPr>
          <w:u w:val="none"/>
        </w:rPr>
        <w:t xml:space="preserve"> </w:t>
      </w:r>
      <w:r>
        <w:rPr>
          <w:u w:val="none"/>
        </w:rPr>
        <w:t>DMG s</w:t>
      </w:r>
      <w:r w:rsidRPr="00303D9E">
        <w:rPr>
          <w:u w:val="none"/>
        </w:rPr>
        <w:t>ensin</w:t>
      </w:r>
      <w:r>
        <w:rPr>
          <w:u w:val="none"/>
        </w:rPr>
        <w:t>g</w:t>
      </w:r>
      <w:r w:rsidRPr="00303D9E">
        <w:rPr>
          <w:u w:val="none"/>
        </w:rPr>
        <w:t xml:space="preserve"> (SENS) procedure</w:t>
      </w:r>
    </w:p>
    <w:p w14:paraId="0C424AAA" w14:textId="1EDF5B15" w:rsidR="002723C4" w:rsidRDefault="002723C4" w:rsidP="002723C4">
      <w:pPr>
        <w:pStyle w:val="Heading3"/>
        <w:rPr>
          <w:rFonts w:asciiTheme="minorBidi" w:hAnsiTheme="minorBidi" w:cstheme="minorBidi"/>
          <w:b/>
          <w:bCs/>
          <w:color w:val="000000" w:themeColor="text1"/>
        </w:rPr>
      </w:pPr>
      <w:r w:rsidRPr="00671F95">
        <w:rPr>
          <w:rFonts w:asciiTheme="minorBidi" w:hAnsiTheme="minorBidi" w:cstheme="minorBidi"/>
          <w:b/>
          <w:bCs/>
          <w:color w:val="000000" w:themeColor="text1"/>
        </w:rPr>
        <w:t>7.2.1 Overview</w:t>
      </w:r>
    </w:p>
    <w:p w14:paraId="79B5F729" w14:textId="5F1CD2FC" w:rsidR="006D478E" w:rsidRDefault="00667451" w:rsidP="006D478E">
      <w:r>
        <w:t xml:space="preserve">In addition to </w:t>
      </w:r>
      <w:r w:rsidR="00911302" w:rsidRPr="00911302">
        <w:t>11-21-2015-02-00bf-DMG-Sensing-procedure</w:t>
      </w:r>
    </w:p>
    <w:p w14:paraId="3A51D9A2" w14:textId="4DE9E58A" w:rsidR="00CD120E" w:rsidRDefault="00CD120E" w:rsidP="00B312D4">
      <w:r>
        <w:t xml:space="preserve">The behavior of each type of DMG sensing is defined separately </w:t>
      </w:r>
      <w:r w:rsidR="00F146DF">
        <w:rPr>
          <w:rStyle w:val="CommentReference"/>
        </w:rPr>
        <w:t xml:space="preserve"> </w:t>
      </w:r>
    </w:p>
    <w:p w14:paraId="157C628F" w14:textId="7A4EC112" w:rsidR="00B312D4" w:rsidRDefault="00B312D4" w:rsidP="00B312D4">
      <w:r w:rsidRPr="00284AAD">
        <w:t xml:space="preserve">The DMG sensing procedure defines the behavior of a single initiator with one or more responders. </w:t>
      </w:r>
    </w:p>
    <w:p w14:paraId="441EFC93" w14:textId="5FA7225D" w:rsidR="0028298A" w:rsidRPr="00E469E8" w:rsidRDefault="0028298A" w:rsidP="00FB51A8">
      <w:pPr>
        <w:rPr>
          <w:rFonts w:asciiTheme="majorBidi" w:eastAsia="Times New Roman" w:hAnsiTheme="majorBidi" w:cstheme="majorBidi"/>
          <w:b/>
          <w:bCs/>
          <w:sz w:val="24"/>
          <w:szCs w:val="24"/>
          <w:lang w:val="en-GB"/>
        </w:rPr>
      </w:pPr>
      <w:r w:rsidRPr="00C521FF">
        <w:rPr>
          <w:rFonts w:asciiTheme="minorBidi" w:hAnsiTheme="minorBidi"/>
          <w:b/>
          <w:bCs/>
          <w:color w:val="000000" w:themeColor="text1"/>
        </w:rPr>
        <w:t>7.</w:t>
      </w:r>
      <w:r w:rsidR="00671F95">
        <w:rPr>
          <w:rFonts w:asciiTheme="minorBidi" w:hAnsiTheme="minorBidi"/>
          <w:b/>
          <w:bCs/>
          <w:color w:val="000000" w:themeColor="text1"/>
        </w:rPr>
        <w:t>2</w:t>
      </w:r>
      <w:r w:rsidRPr="00C521FF">
        <w:rPr>
          <w:rFonts w:asciiTheme="minorBidi" w:hAnsiTheme="minorBidi"/>
          <w:b/>
          <w:bCs/>
          <w:color w:val="000000" w:themeColor="text1"/>
        </w:rPr>
        <w:t xml:space="preserve">.2 </w:t>
      </w:r>
      <w:r w:rsidR="00A25AF9">
        <w:rPr>
          <w:rFonts w:asciiTheme="minorBidi" w:hAnsiTheme="minorBidi"/>
          <w:b/>
          <w:bCs/>
          <w:color w:val="000000" w:themeColor="text1"/>
        </w:rPr>
        <w:t xml:space="preserve">DMG </w:t>
      </w:r>
      <w:r w:rsidRPr="00C521FF">
        <w:rPr>
          <w:rFonts w:asciiTheme="minorBidi" w:hAnsiTheme="minorBidi"/>
          <w:b/>
          <w:bCs/>
          <w:color w:val="000000" w:themeColor="text1"/>
        </w:rPr>
        <w:t>Sensing session setup</w:t>
      </w:r>
    </w:p>
    <w:p w14:paraId="0FB13636" w14:textId="2C941EA9" w:rsidR="00F6086F" w:rsidRDefault="00F6086F" w:rsidP="00F6086F">
      <w:r>
        <w:t xml:space="preserve">In </w:t>
      </w:r>
      <w:r w:rsidR="00FA2318">
        <w:t xml:space="preserve">a </w:t>
      </w:r>
      <w:r w:rsidR="00EC0FC8">
        <w:t xml:space="preserve">DMG </w:t>
      </w:r>
      <w:r>
        <w:t>sensing session setup of a DMG sensing procedure the Initiator and the Responder exchange DMG sensing capabilities. The capabilities may include the types of DMG sensing and the roles the STA may play per each of the supported DMG sensing types.</w:t>
      </w:r>
    </w:p>
    <w:p w14:paraId="35763070" w14:textId="6A3F7297" w:rsidR="009A756B" w:rsidRDefault="00FF0B5A" w:rsidP="00EE5B08">
      <w:r>
        <w:t xml:space="preserve">To </w:t>
      </w:r>
      <w:r w:rsidR="008E62BB">
        <w:t>coordinate more than one responder</w:t>
      </w:r>
      <w:r w:rsidR="00225556">
        <w:t>,</w:t>
      </w:r>
      <w:r w:rsidR="008E62BB">
        <w:t xml:space="preserve"> </w:t>
      </w:r>
      <w:r w:rsidR="00670342" w:rsidRPr="00656269">
        <w:t xml:space="preserve">the Initiator of the DMG sensing shall be </w:t>
      </w:r>
      <w:r w:rsidR="00670342">
        <w:t>a</w:t>
      </w:r>
      <w:r w:rsidR="00B35E42">
        <w:t>n</w:t>
      </w:r>
      <w:r w:rsidR="00670342" w:rsidRPr="00656269">
        <w:t xml:space="preserve"> </w:t>
      </w:r>
      <w:r w:rsidR="00656269" w:rsidRPr="00656269">
        <w:t>AP/PCP STA</w:t>
      </w:r>
      <w:r w:rsidR="00B969FF">
        <w:rPr>
          <w:rStyle w:val="CommentReference"/>
        </w:rPr>
        <w:t>.</w:t>
      </w:r>
      <w:r w:rsidR="00656269" w:rsidRPr="00656269">
        <w:t xml:space="preserve"> </w:t>
      </w:r>
    </w:p>
    <w:p w14:paraId="331D14E5" w14:textId="17B79B57" w:rsidR="00656269" w:rsidRDefault="00656269" w:rsidP="00EE5B08">
      <w:r w:rsidRPr="00656269">
        <w:t xml:space="preserve">The </w:t>
      </w:r>
      <w:r w:rsidR="002565BF">
        <w:t xml:space="preserve">Initiator </w:t>
      </w:r>
      <w:r w:rsidRPr="00656269">
        <w:t xml:space="preserve">may be capable of the roles of the </w:t>
      </w:r>
      <w:r w:rsidR="00A360BC">
        <w:t xml:space="preserve">DMG sensing </w:t>
      </w:r>
      <w:r w:rsidRPr="00656269">
        <w:t xml:space="preserve">transmitter, </w:t>
      </w:r>
      <w:r w:rsidR="0055166D">
        <w:t xml:space="preserve">the </w:t>
      </w:r>
      <w:r w:rsidR="00A360BC">
        <w:t xml:space="preserve">DMG sensing </w:t>
      </w:r>
      <w:r w:rsidR="0055166D">
        <w:t xml:space="preserve">receiver, </w:t>
      </w:r>
      <w:r w:rsidRPr="00656269">
        <w:t xml:space="preserve">the </w:t>
      </w:r>
      <w:r w:rsidR="00A360BC">
        <w:t xml:space="preserve">DMG sensing </w:t>
      </w:r>
      <w:r w:rsidRPr="00656269">
        <w:t>transmitter and</w:t>
      </w:r>
      <w:r w:rsidR="00A360BC">
        <w:t xml:space="preserve"> </w:t>
      </w:r>
      <w:r w:rsidRPr="00656269">
        <w:t>receiver, or none of them.</w:t>
      </w:r>
    </w:p>
    <w:p w14:paraId="70116A07" w14:textId="07EE441D" w:rsidR="00CB03ED" w:rsidRDefault="00FA2318" w:rsidP="008D4BAC">
      <w:r>
        <w:t xml:space="preserve">A </w:t>
      </w:r>
      <w:r w:rsidR="00CB03ED">
        <w:t xml:space="preserve">DMG sensing </w:t>
      </w:r>
      <w:r w:rsidR="002565BF">
        <w:t>Responder</w:t>
      </w:r>
      <w:r w:rsidR="00CB03ED">
        <w:t xml:space="preserve"> may be capable of one or more of the following roles: DMG sensing receiver, DMG sensing transmitter, and DMG sensing transmitter and receiver.  </w:t>
      </w:r>
    </w:p>
    <w:p w14:paraId="13F9F925" w14:textId="61E7B828" w:rsidR="00D75FDD" w:rsidRDefault="00C366F3" w:rsidP="002173D7">
      <w:r>
        <w:t>A</w:t>
      </w:r>
      <w:r w:rsidR="00853E12">
        <w:t>n</w:t>
      </w:r>
      <w:r>
        <w:t xml:space="preserve"> </w:t>
      </w:r>
      <w:r w:rsidR="002565BF">
        <w:t xml:space="preserve">Initiator </w:t>
      </w:r>
      <w:r w:rsidR="00D75FDD">
        <w:t xml:space="preserve">of the </w:t>
      </w:r>
      <w:r w:rsidR="004046F1">
        <w:t xml:space="preserve">DMG sensing type monostatic </w:t>
      </w:r>
      <w:r w:rsidR="00E26426">
        <w:t>and</w:t>
      </w:r>
      <w:r w:rsidR="004046F1">
        <w:t xml:space="preserve"> coordinated monostatic </w:t>
      </w:r>
      <w:r w:rsidR="00715496">
        <w:t xml:space="preserve">shall be capable of </w:t>
      </w:r>
      <w:r w:rsidR="00F61ABC">
        <w:t xml:space="preserve">the </w:t>
      </w:r>
      <w:r w:rsidR="005D7899">
        <w:t xml:space="preserve">DMG </w:t>
      </w:r>
      <w:r w:rsidR="00D432CA">
        <w:t xml:space="preserve">Sensing </w:t>
      </w:r>
      <w:r w:rsidR="00D56F9E">
        <w:t>transmitter and</w:t>
      </w:r>
      <w:r w:rsidR="00D432CA">
        <w:t xml:space="preserve"> </w:t>
      </w:r>
      <w:r w:rsidR="00D56F9E">
        <w:t xml:space="preserve">receiver roles or </w:t>
      </w:r>
      <w:r>
        <w:t xml:space="preserve">neither </w:t>
      </w:r>
      <w:r w:rsidR="00D27508">
        <w:t>of them</w:t>
      </w:r>
      <w:r w:rsidR="00D56F9E">
        <w:t>.</w:t>
      </w:r>
    </w:p>
    <w:p w14:paraId="6C94D543" w14:textId="14F87777" w:rsidR="002173D7" w:rsidRDefault="00C366F3" w:rsidP="002173D7">
      <w:r>
        <w:t xml:space="preserve">A </w:t>
      </w:r>
      <w:r w:rsidR="002565BF">
        <w:t>Responder</w:t>
      </w:r>
      <w:r w:rsidR="002173D7">
        <w:t xml:space="preserve"> </w:t>
      </w:r>
      <w:r w:rsidR="00892739">
        <w:t>of t</w:t>
      </w:r>
      <w:r w:rsidR="0055166D">
        <w:t>he</w:t>
      </w:r>
      <w:r w:rsidR="002173D7">
        <w:t xml:space="preserve"> DMG sensing type monostatic </w:t>
      </w:r>
      <w:r w:rsidR="00E26426">
        <w:t>and</w:t>
      </w:r>
      <w:r w:rsidR="002173D7">
        <w:t xml:space="preserve"> coordinated monostatic </w:t>
      </w:r>
      <w:r w:rsidR="00715496">
        <w:t xml:space="preserve">shall be capable of </w:t>
      </w:r>
      <w:r w:rsidR="00D56F9E">
        <w:t xml:space="preserve">the </w:t>
      </w:r>
      <w:r w:rsidR="00765966">
        <w:t xml:space="preserve">DMG sensing </w:t>
      </w:r>
      <w:r w:rsidR="002173D7">
        <w:t>transmitter and</w:t>
      </w:r>
      <w:r w:rsidR="00410792">
        <w:t xml:space="preserve"> </w:t>
      </w:r>
      <w:r w:rsidR="002173D7">
        <w:t>receiver roles.</w:t>
      </w:r>
    </w:p>
    <w:p w14:paraId="180960A9" w14:textId="4E32DEF6" w:rsidR="00E92C74" w:rsidRDefault="00C366F3" w:rsidP="002173D7">
      <w:r>
        <w:t xml:space="preserve">An </w:t>
      </w:r>
      <w:r w:rsidR="002565BF">
        <w:t xml:space="preserve">Initiator </w:t>
      </w:r>
      <w:r w:rsidR="000B781D">
        <w:t xml:space="preserve">of </w:t>
      </w:r>
      <w:r w:rsidR="007D4D39">
        <w:t xml:space="preserve">the </w:t>
      </w:r>
      <w:r w:rsidR="004B57C6">
        <w:t xml:space="preserve">DMG sensing type </w:t>
      </w:r>
      <w:r w:rsidR="001132EB">
        <w:t xml:space="preserve">bistatic and </w:t>
      </w:r>
      <w:r w:rsidR="00062A7C">
        <w:t xml:space="preserve">coordinated </w:t>
      </w:r>
      <w:r w:rsidR="007D4D39">
        <w:t xml:space="preserve">bistatic </w:t>
      </w:r>
      <w:r w:rsidR="00715496">
        <w:t xml:space="preserve">shall be capable of </w:t>
      </w:r>
      <w:r w:rsidR="00E92C74">
        <w:t xml:space="preserve">the </w:t>
      </w:r>
      <w:r w:rsidR="002F48AA">
        <w:t xml:space="preserve">DMG sensing </w:t>
      </w:r>
      <w:r w:rsidR="00E92C74">
        <w:t>trans</w:t>
      </w:r>
      <w:r w:rsidR="00A33CDF">
        <w:t xml:space="preserve">mitter </w:t>
      </w:r>
      <w:r w:rsidR="005E2A23">
        <w:t>and/</w:t>
      </w:r>
      <w:r w:rsidR="00A33CDF">
        <w:t xml:space="preserve">or the </w:t>
      </w:r>
      <w:r w:rsidR="002F48AA">
        <w:t xml:space="preserve">DMG sensing </w:t>
      </w:r>
      <w:r w:rsidR="00A33CDF">
        <w:t>receiver role</w:t>
      </w:r>
      <w:r w:rsidR="00B75AE7">
        <w:t>.</w:t>
      </w:r>
    </w:p>
    <w:p w14:paraId="6F3C8385" w14:textId="3DF29952" w:rsidR="00A33CDF" w:rsidRDefault="00C366F3" w:rsidP="002173D7">
      <w:r>
        <w:t xml:space="preserve">A </w:t>
      </w:r>
      <w:r w:rsidR="002565BF">
        <w:t>Responder</w:t>
      </w:r>
      <w:r w:rsidR="00A33CDF">
        <w:t xml:space="preserve"> of the DMG sensing type </w:t>
      </w:r>
      <w:r w:rsidR="001132EB">
        <w:t xml:space="preserve">bistatic and </w:t>
      </w:r>
      <w:r w:rsidR="00062A7C">
        <w:t xml:space="preserve">coordinated </w:t>
      </w:r>
      <w:r w:rsidR="00A33CDF">
        <w:t xml:space="preserve">bistatic </w:t>
      </w:r>
      <w:r w:rsidR="00715496">
        <w:t xml:space="preserve">shall be capable of </w:t>
      </w:r>
      <w:r w:rsidR="00A33CDF">
        <w:t>the</w:t>
      </w:r>
      <w:r w:rsidR="002F48AA">
        <w:t xml:space="preserve"> DMG sensing</w:t>
      </w:r>
      <w:r w:rsidR="00A33CDF">
        <w:t xml:space="preserve"> transmitter </w:t>
      </w:r>
      <w:r w:rsidR="005E2A23">
        <w:t>and/</w:t>
      </w:r>
      <w:r w:rsidR="00A33CDF">
        <w:t xml:space="preserve">or the </w:t>
      </w:r>
      <w:r w:rsidR="002F48AA">
        <w:t xml:space="preserve">DMG sensing </w:t>
      </w:r>
      <w:r w:rsidR="00A33CDF">
        <w:t>receiver role</w:t>
      </w:r>
      <w:r w:rsidR="00B75AE7">
        <w:t>.</w:t>
      </w:r>
    </w:p>
    <w:p w14:paraId="06E8D20A" w14:textId="21067D51" w:rsidR="00E400B2" w:rsidRDefault="00E400B2" w:rsidP="00E400B2">
      <w:r>
        <w:t xml:space="preserve">The </w:t>
      </w:r>
      <w:r w:rsidR="002565BF">
        <w:t xml:space="preserve">Initiator </w:t>
      </w:r>
      <w:r>
        <w:t xml:space="preserve">of the DMG sensing type multistatic </w:t>
      </w:r>
      <w:r w:rsidR="00715496">
        <w:t xml:space="preserve">shall be capable of </w:t>
      </w:r>
      <w:r w:rsidR="006751F4">
        <w:t xml:space="preserve">the </w:t>
      </w:r>
      <w:r w:rsidR="002F48AA">
        <w:t xml:space="preserve">DMG sensing </w:t>
      </w:r>
      <w:r w:rsidR="006751F4">
        <w:t xml:space="preserve">transmitter and/or the </w:t>
      </w:r>
      <w:r w:rsidR="002F48AA">
        <w:t xml:space="preserve">DMG sensing </w:t>
      </w:r>
      <w:r w:rsidR="006751F4">
        <w:t>receiver role.</w:t>
      </w:r>
    </w:p>
    <w:p w14:paraId="53AE9B9E" w14:textId="76194300" w:rsidR="002173D7" w:rsidRDefault="00E400B2" w:rsidP="00B97A3D">
      <w:r>
        <w:t xml:space="preserve">The </w:t>
      </w:r>
      <w:r w:rsidR="002565BF">
        <w:t>Responder</w:t>
      </w:r>
      <w:r>
        <w:t xml:space="preserve"> of the DMG sensing type multistatic </w:t>
      </w:r>
      <w:r w:rsidR="00715496">
        <w:t xml:space="preserve">shall be capable of </w:t>
      </w:r>
      <w:r w:rsidR="006751F4">
        <w:t xml:space="preserve">the </w:t>
      </w:r>
      <w:r w:rsidR="002F48AA">
        <w:t xml:space="preserve">DMG sensing </w:t>
      </w:r>
      <w:r w:rsidR="006751F4">
        <w:t>transmitter and/or the</w:t>
      </w:r>
      <w:r w:rsidR="002F48AA">
        <w:t xml:space="preserve"> DMG sensing </w:t>
      </w:r>
      <w:r w:rsidR="006751F4">
        <w:t>receiver role.</w:t>
      </w:r>
    </w:p>
    <w:p w14:paraId="21B5C2C6" w14:textId="7847D3F6" w:rsidR="00671F95" w:rsidRPr="00671F95" w:rsidRDefault="00671F95" w:rsidP="00671F95">
      <w:pPr>
        <w:pStyle w:val="Heading3"/>
        <w:rPr>
          <w:rFonts w:asciiTheme="minorBidi" w:hAnsiTheme="minorBidi" w:cstheme="minorBidi"/>
          <w:b/>
          <w:bCs/>
          <w:color w:val="000000" w:themeColor="text1"/>
        </w:rPr>
      </w:pPr>
      <w:r w:rsidRPr="00671F95">
        <w:rPr>
          <w:rFonts w:asciiTheme="minorBidi" w:hAnsiTheme="minorBidi" w:cstheme="minorBidi"/>
          <w:b/>
          <w:bCs/>
          <w:color w:val="000000" w:themeColor="text1"/>
        </w:rPr>
        <w:t>7.</w:t>
      </w:r>
      <w:r>
        <w:rPr>
          <w:rFonts w:asciiTheme="minorBidi" w:hAnsiTheme="minorBidi" w:cstheme="minorBidi"/>
          <w:b/>
          <w:bCs/>
          <w:color w:val="000000" w:themeColor="text1"/>
        </w:rPr>
        <w:t>2</w:t>
      </w:r>
      <w:r w:rsidRPr="00671F95">
        <w:rPr>
          <w:rFonts w:asciiTheme="minorBidi" w:hAnsiTheme="minorBidi" w:cstheme="minorBidi"/>
          <w:b/>
          <w:bCs/>
          <w:color w:val="000000" w:themeColor="text1"/>
        </w:rPr>
        <w:t xml:space="preserve">.3 </w:t>
      </w:r>
      <w:r w:rsidR="0068062D">
        <w:rPr>
          <w:rFonts w:asciiTheme="minorBidi" w:hAnsiTheme="minorBidi" w:cstheme="minorBidi"/>
          <w:b/>
          <w:bCs/>
          <w:color w:val="000000" w:themeColor="text1"/>
        </w:rPr>
        <w:t>DMG measurement setup</w:t>
      </w:r>
    </w:p>
    <w:p w14:paraId="2A67927F" w14:textId="71F78E47" w:rsidR="00671F95" w:rsidRPr="00C5261F" w:rsidRDefault="00671F95" w:rsidP="00671F95">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.3.1 General</w:t>
      </w:r>
    </w:p>
    <w:p w14:paraId="1E7B05F5" w14:textId="02212CAC" w:rsidR="00486FAC" w:rsidRDefault="00486FAC" w:rsidP="00A15CC2">
      <w:pPr>
        <w:rPr>
          <w:rFonts w:eastAsia="Times New Roman" w:cstheme="minorHAnsi"/>
          <w:color w:val="0E101A"/>
          <w:lang w:bidi="he-IL"/>
        </w:rPr>
      </w:pPr>
      <w:r w:rsidRPr="00486FAC">
        <w:rPr>
          <w:rFonts w:eastAsia="Times New Roman" w:cstheme="minorHAnsi"/>
          <w:color w:val="0E101A"/>
          <w:lang w:bidi="he-IL"/>
        </w:rPr>
        <w:t xml:space="preserve">The DMG measurement setup </w:t>
      </w:r>
      <w:r w:rsidR="005335C3">
        <w:rPr>
          <w:rFonts w:eastAsia="Times New Roman" w:cstheme="minorHAnsi"/>
          <w:color w:val="0E101A"/>
          <w:lang w:bidi="he-IL"/>
        </w:rPr>
        <w:t xml:space="preserve">may </w:t>
      </w:r>
      <w:r w:rsidRPr="00486FAC">
        <w:rPr>
          <w:rFonts w:eastAsia="Times New Roman" w:cstheme="minorHAnsi"/>
          <w:color w:val="0E101A"/>
          <w:lang w:bidi="he-IL"/>
        </w:rPr>
        <w:t xml:space="preserve">require </w:t>
      </w:r>
      <w:r w:rsidR="002C60EB">
        <w:rPr>
          <w:rFonts w:eastAsia="Times New Roman" w:cstheme="minorHAnsi"/>
          <w:color w:val="0E101A"/>
          <w:lang w:bidi="he-IL"/>
        </w:rPr>
        <w:t xml:space="preserve">an </w:t>
      </w:r>
      <w:r w:rsidRPr="00486FAC">
        <w:rPr>
          <w:rFonts w:eastAsia="Times New Roman" w:cstheme="minorHAnsi"/>
          <w:color w:val="0E101A"/>
          <w:lang w:bidi="he-IL"/>
        </w:rPr>
        <w:t xml:space="preserve">accomplishment </w:t>
      </w:r>
      <w:r w:rsidR="00101C09" w:rsidRPr="00486FAC">
        <w:rPr>
          <w:rFonts w:eastAsia="Times New Roman" w:cstheme="minorHAnsi"/>
          <w:color w:val="0E101A"/>
          <w:lang w:bidi="he-IL"/>
        </w:rPr>
        <w:t>of beamforming</w:t>
      </w:r>
      <w:r w:rsidR="00C366F3">
        <w:rPr>
          <w:rFonts w:eastAsia="Times New Roman" w:cstheme="minorHAnsi"/>
          <w:color w:val="0E101A"/>
          <w:lang w:bidi="he-IL"/>
        </w:rPr>
        <w:t xml:space="preserve"> training</w:t>
      </w:r>
      <w:r w:rsidRPr="00486FAC">
        <w:rPr>
          <w:rFonts w:eastAsia="Times New Roman" w:cstheme="minorHAnsi"/>
          <w:color w:val="0E101A"/>
          <w:lang w:bidi="he-IL"/>
        </w:rPr>
        <w:t xml:space="preserve"> between the Initiator and the Responder(s) in advance.</w:t>
      </w:r>
    </w:p>
    <w:p w14:paraId="5EE4E856" w14:textId="3DD14789" w:rsidR="00A15CC2" w:rsidRPr="00A15CC2" w:rsidRDefault="00A15CC2" w:rsidP="00A15CC2">
      <w:pPr>
        <w:rPr>
          <w:rFonts w:eastAsia="Times New Roman" w:cstheme="minorHAnsi"/>
          <w:color w:val="0E101A"/>
          <w:lang w:bidi="he-IL"/>
        </w:rPr>
      </w:pPr>
      <w:r w:rsidRPr="00A15CC2">
        <w:rPr>
          <w:rFonts w:eastAsia="Times New Roman" w:cstheme="minorHAnsi"/>
          <w:color w:val="0E101A"/>
          <w:lang w:bidi="he-IL"/>
        </w:rPr>
        <w:t xml:space="preserve">An optional negotiation process in the DMG measurement setup is defined that allows for a sensing Initiator and a sensing </w:t>
      </w:r>
      <w:r w:rsidR="00FC2BFD">
        <w:rPr>
          <w:rFonts w:eastAsia="Times New Roman" w:cstheme="minorHAnsi"/>
          <w:color w:val="0E101A"/>
          <w:lang w:bidi="he-IL"/>
        </w:rPr>
        <w:t>r</w:t>
      </w:r>
      <w:r w:rsidRPr="00A15CC2">
        <w:rPr>
          <w:rFonts w:eastAsia="Times New Roman" w:cstheme="minorHAnsi"/>
          <w:color w:val="0E101A"/>
          <w:lang w:bidi="he-IL"/>
        </w:rPr>
        <w:t>esponder to exchange and agree on operational attributes associated with a DMG sensing burst</w:t>
      </w:r>
      <w:r w:rsidR="00ED7023">
        <w:rPr>
          <w:rFonts w:eastAsia="Times New Roman" w:cstheme="minorHAnsi"/>
          <w:color w:val="0E101A"/>
          <w:lang w:bidi="he-IL"/>
        </w:rPr>
        <w:t>s</w:t>
      </w:r>
      <w:r w:rsidRPr="00A15CC2">
        <w:rPr>
          <w:rFonts w:eastAsia="Times New Roman" w:cstheme="minorHAnsi"/>
          <w:color w:val="0E101A"/>
          <w:lang w:bidi="he-IL"/>
        </w:rPr>
        <w:t xml:space="preserve"> and DMG sensing instance</w:t>
      </w:r>
      <w:r w:rsidR="00ED7023">
        <w:rPr>
          <w:rFonts w:eastAsia="Times New Roman" w:cstheme="minorHAnsi"/>
          <w:color w:val="0E101A"/>
          <w:lang w:bidi="he-IL"/>
        </w:rPr>
        <w:t>s</w:t>
      </w:r>
      <w:r w:rsidRPr="00A15CC2">
        <w:rPr>
          <w:rFonts w:eastAsia="Times New Roman" w:cstheme="minorHAnsi"/>
          <w:color w:val="0E101A"/>
          <w:lang w:bidi="he-IL"/>
        </w:rPr>
        <w:t xml:space="preserve">. The operational attributes may include intra-burst and inter-burst schedule, number of instances per burst, </w:t>
      </w:r>
      <w:proofErr w:type="gramStart"/>
      <w:r w:rsidRPr="00A15CC2">
        <w:rPr>
          <w:rFonts w:eastAsia="Times New Roman" w:cstheme="minorHAnsi"/>
          <w:color w:val="0E101A"/>
          <w:lang w:bidi="he-IL"/>
        </w:rPr>
        <w:t>Initiator’s</w:t>
      </w:r>
      <w:proofErr w:type="gramEnd"/>
      <w:r w:rsidRPr="00A15CC2">
        <w:rPr>
          <w:rFonts w:eastAsia="Times New Roman" w:cstheme="minorHAnsi"/>
          <w:color w:val="0E101A"/>
          <w:lang w:bidi="he-IL"/>
        </w:rPr>
        <w:t xml:space="preserve"> and Responder’s roles, DMG sensing type, DMG measurement report types, and other parameters.</w:t>
      </w:r>
    </w:p>
    <w:p w14:paraId="0EB22228" w14:textId="60220D9C" w:rsidR="00A15CC2" w:rsidRDefault="00337B36" w:rsidP="00A15CC2">
      <w:pPr>
        <w:rPr>
          <w:rFonts w:eastAsia="Times New Roman" w:cstheme="minorHAnsi"/>
          <w:color w:val="0E101A"/>
          <w:lang w:bidi="he-IL"/>
        </w:rPr>
      </w:pPr>
      <w:r>
        <w:rPr>
          <w:rFonts w:eastAsia="Times New Roman" w:cstheme="minorHAnsi"/>
          <w:color w:val="0E101A"/>
          <w:lang w:bidi="he-IL"/>
        </w:rPr>
        <w:lastRenderedPageBreak/>
        <w:t>More</w:t>
      </w:r>
      <w:r w:rsidR="00A15CC2" w:rsidRPr="00A15CC2">
        <w:rPr>
          <w:rFonts w:eastAsia="Times New Roman" w:cstheme="minorHAnsi"/>
          <w:color w:val="0E101A"/>
          <w:lang w:bidi="he-IL"/>
        </w:rPr>
        <w:t xml:space="preserve"> than one type of </w:t>
      </w:r>
      <w:r>
        <w:rPr>
          <w:rFonts w:eastAsia="Times New Roman" w:cstheme="minorHAnsi"/>
          <w:color w:val="0E101A"/>
          <w:lang w:bidi="he-IL"/>
        </w:rPr>
        <w:t xml:space="preserve">DMG </w:t>
      </w:r>
      <w:r w:rsidR="00A15CC2" w:rsidRPr="00A15CC2">
        <w:rPr>
          <w:rFonts w:eastAsia="Times New Roman" w:cstheme="minorHAnsi"/>
          <w:color w:val="0E101A"/>
          <w:lang w:bidi="he-IL"/>
        </w:rPr>
        <w:t>sensing measurement results</w:t>
      </w:r>
      <w:r>
        <w:rPr>
          <w:rFonts w:eastAsia="Times New Roman" w:cstheme="minorHAnsi"/>
          <w:color w:val="0E101A"/>
          <w:lang w:bidi="he-IL"/>
        </w:rPr>
        <w:t xml:space="preserve"> may be defined</w:t>
      </w:r>
      <w:r w:rsidR="00A15CC2" w:rsidRPr="00A15CC2">
        <w:rPr>
          <w:rFonts w:eastAsia="Times New Roman" w:cstheme="minorHAnsi"/>
          <w:color w:val="0E101A"/>
          <w:lang w:bidi="he-IL"/>
        </w:rPr>
        <w:t>. The type of measurement result reported in a DMG sensing procedure shall be decided by its Initiator per Responder capabilities per DMG sensing types.</w:t>
      </w:r>
    </w:p>
    <w:p w14:paraId="38CA29B0" w14:textId="779CBFD2" w:rsidR="005F1EFF" w:rsidRDefault="007F4E40" w:rsidP="00A15CC2">
      <w:pPr>
        <w:rPr>
          <w:rFonts w:eastAsia="Times New Roman" w:cstheme="minorHAnsi"/>
          <w:color w:val="0E101A"/>
          <w:lang w:bidi="he-IL"/>
        </w:rPr>
      </w:pPr>
      <w:r>
        <w:rPr>
          <w:rFonts w:eastAsia="Times New Roman" w:cstheme="minorHAnsi"/>
          <w:color w:val="0E101A"/>
          <w:lang w:bidi="he-IL"/>
        </w:rPr>
        <w:t xml:space="preserve">The </w:t>
      </w:r>
      <w:r w:rsidR="00511FCF">
        <w:rPr>
          <w:rFonts w:eastAsia="Times New Roman" w:cstheme="minorHAnsi"/>
          <w:color w:val="0E101A"/>
          <w:lang w:bidi="he-IL"/>
        </w:rPr>
        <w:t xml:space="preserve">Initiator requests the </w:t>
      </w:r>
      <w:r w:rsidR="009F703A">
        <w:rPr>
          <w:rFonts w:eastAsia="Times New Roman" w:cstheme="minorHAnsi"/>
          <w:color w:val="0E101A"/>
          <w:lang w:bidi="he-IL"/>
        </w:rPr>
        <w:t>DMG</w:t>
      </w:r>
      <w:r w:rsidR="00DD5C35">
        <w:rPr>
          <w:rFonts w:eastAsia="Times New Roman" w:cstheme="minorHAnsi"/>
          <w:color w:val="0E101A"/>
          <w:lang w:bidi="he-IL"/>
        </w:rPr>
        <w:t xml:space="preserve"> </w:t>
      </w:r>
      <w:r w:rsidR="00780000">
        <w:rPr>
          <w:rFonts w:eastAsia="Times New Roman" w:cstheme="minorHAnsi"/>
          <w:color w:val="0E101A"/>
          <w:lang w:bidi="he-IL"/>
        </w:rPr>
        <w:t xml:space="preserve">measurement setup separately with each responder. </w:t>
      </w:r>
      <w:r w:rsidR="00AD2D69" w:rsidRPr="00AD2D69">
        <w:rPr>
          <w:rFonts w:eastAsia="Times New Roman" w:cstheme="minorHAnsi"/>
          <w:color w:val="0E101A"/>
          <w:lang w:bidi="he-IL"/>
        </w:rPr>
        <w:t xml:space="preserve">The set of the operational attributes and parameters established upon the negotiation is identified by the </w:t>
      </w:r>
      <w:r w:rsidR="00A305D7">
        <w:rPr>
          <w:rFonts w:eastAsia="Times New Roman" w:cstheme="minorHAnsi"/>
          <w:color w:val="0E101A"/>
          <w:lang w:bidi="he-IL"/>
        </w:rPr>
        <w:t xml:space="preserve">DMG </w:t>
      </w:r>
      <w:r w:rsidR="00AD2D69" w:rsidRPr="00AD2D69">
        <w:rPr>
          <w:rFonts w:eastAsia="Times New Roman" w:cstheme="minorHAnsi"/>
          <w:color w:val="0E101A"/>
          <w:lang w:bidi="he-IL"/>
        </w:rPr>
        <w:t>measurement setup ID.</w:t>
      </w:r>
      <w:r w:rsidR="005F1EFF">
        <w:rPr>
          <w:rFonts w:eastAsia="Times New Roman" w:cstheme="minorHAnsi"/>
          <w:color w:val="0E101A"/>
          <w:lang w:bidi="he-IL"/>
        </w:rPr>
        <w:t xml:space="preserve"> </w:t>
      </w:r>
      <w:r>
        <w:rPr>
          <w:rFonts w:eastAsia="Times New Roman" w:cstheme="minorHAnsi"/>
          <w:color w:val="0E101A"/>
          <w:lang w:bidi="he-IL"/>
        </w:rPr>
        <w:t xml:space="preserve"> </w:t>
      </w:r>
      <w:r w:rsidR="00780000">
        <w:rPr>
          <w:rFonts w:eastAsia="Times New Roman" w:cstheme="minorHAnsi"/>
          <w:color w:val="0E101A"/>
          <w:lang w:bidi="he-IL"/>
        </w:rPr>
        <w:t xml:space="preserve">The same </w:t>
      </w:r>
      <w:r w:rsidR="00A305D7">
        <w:rPr>
          <w:rFonts w:eastAsia="Times New Roman" w:cstheme="minorHAnsi"/>
          <w:color w:val="0E101A"/>
          <w:lang w:bidi="he-IL"/>
        </w:rPr>
        <w:t xml:space="preserve">DMG </w:t>
      </w:r>
      <w:r w:rsidR="009F0001">
        <w:rPr>
          <w:rFonts w:eastAsia="Times New Roman" w:cstheme="minorHAnsi"/>
          <w:color w:val="0E101A"/>
          <w:lang w:bidi="he-IL"/>
        </w:rPr>
        <w:t xml:space="preserve">measurement setup ID may be asserted </w:t>
      </w:r>
      <w:r w:rsidR="001A2358">
        <w:rPr>
          <w:rFonts w:eastAsia="Times New Roman" w:cstheme="minorHAnsi"/>
          <w:color w:val="0E101A"/>
          <w:lang w:bidi="he-IL"/>
        </w:rPr>
        <w:t>to the agreement with different responders</w:t>
      </w:r>
      <w:r w:rsidR="00FE1D80">
        <w:rPr>
          <w:rFonts w:eastAsia="Times New Roman" w:cstheme="minorHAnsi"/>
          <w:color w:val="0E101A"/>
          <w:lang w:bidi="he-IL"/>
        </w:rPr>
        <w:t xml:space="preserve"> typically </w:t>
      </w:r>
      <w:r w:rsidR="00436CE6">
        <w:rPr>
          <w:rFonts w:eastAsia="Times New Roman" w:cstheme="minorHAnsi"/>
          <w:color w:val="0E101A"/>
          <w:lang w:bidi="he-IL"/>
        </w:rPr>
        <w:t>if the initiator schedules to address the respon</w:t>
      </w:r>
      <w:r w:rsidR="000646D2">
        <w:rPr>
          <w:rFonts w:eastAsia="Times New Roman" w:cstheme="minorHAnsi"/>
          <w:color w:val="0E101A"/>
          <w:lang w:bidi="he-IL"/>
        </w:rPr>
        <w:t xml:space="preserve">ders in the same </w:t>
      </w:r>
      <w:r w:rsidR="00122B21">
        <w:rPr>
          <w:rFonts w:eastAsia="Times New Roman" w:cstheme="minorHAnsi"/>
          <w:color w:val="0E101A"/>
          <w:lang w:bidi="he-IL"/>
        </w:rPr>
        <w:t xml:space="preserve">DMG </w:t>
      </w:r>
      <w:r w:rsidR="000646D2">
        <w:rPr>
          <w:rFonts w:eastAsia="Times New Roman" w:cstheme="minorHAnsi"/>
          <w:color w:val="0E101A"/>
          <w:lang w:bidi="he-IL"/>
        </w:rPr>
        <w:t>measurement instance</w:t>
      </w:r>
      <w:r w:rsidR="00900311">
        <w:rPr>
          <w:rFonts w:eastAsia="Times New Roman" w:cstheme="minorHAnsi"/>
          <w:color w:val="0E101A"/>
          <w:lang w:bidi="he-IL"/>
        </w:rPr>
        <w:t>s</w:t>
      </w:r>
      <w:r w:rsidR="000646D2">
        <w:rPr>
          <w:rFonts w:eastAsia="Times New Roman" w:cstheme="minorHAnsi"/>
          <w:color w:val="0E101A"/>
          <w:lang w:bidi="he-IL"/>
        </w:rPr>
        <w:t>.</w:t>
      </w:r>
    </w:p>
    <w:p w14:paraId="62D5161F" w14:textId="4AEB1337" w:rsidR="00A15CC2" w:rsidRPr="00A15CC2" w:rsidRDefault="00A15CC2" w:rsidP="00A15CC2">
      <w:pPr>
        <w:rPr>
          <w:rFonts w:eastAsia="Times New Roman" w:cstheme="minorHAnsi"/>
          <w:color w:val="0E101A"/>
          <w:lang w:bidi="he-IL"/>
        </w:rPr>
      </w:pPr>
      <w:r w:rsidRPr="00A15CC2">
        <w:rPr>
          <w:rFonts w:eastAsia="Times New Roman" w:cstheme="minorHAnsi"/>
          <w:color w:val="0E101A"/>
          <w:lang w:bidi="he-IL"/>
        </w:rPr>
        <w:t xml:space="preserve">During a DMG measurement setup, the role(s) of the sensing </w:t>
      </w:r>
      <w:r w:rsidR="00A72394">
        <w:rPr>
          <w:rFonts w:eastAsia="Times New Roman" w:cstheme="minorHAnsi"/>
          <w:color w:val="0E101A"/>
          <w:lang w:bidi="he-IL"/>
        </w:rPr>
        <w:t>i</w:t>
      </w:r>
      <w:r w:rsidRPr="00A15CC2">
        <w:rPr>
          <w:rFonts w:eastAsia="Times New Roman" w:cstheme="minorHAnsi"/>
          <w:color w:val="0E101A"/>
          <w:lang w:bidi="he-IL"/>
        </w:rPr>
        <w:t xml:space="preserve">nitiator and </w:t>
      </w:r>
      <w:r w:rsidR="00337B36">
        <w:rPr>
          <w:rFonts w:eastAsia="Times New Roman" w:cstheme="minorHAnsi"/>
          <w:color w:val="0E101A"/>
          <w:lang w:bidi="he-IL"/>
        </w:rPr>
        <w:t>r</w:t>
      </w:r>
      <w:r w:rsidR="00337B36" w:rsidRPr="00A15CC2">
        <w:rPr>
          <w:rFonts w:eastAsia="Times New Roman" w:cstheme="minorHAnsi"/>
          <w:color w:val="0E101A"/>
          <w:lang w:bidi="he-IL"/>
        </w:rPr>
        <w:t xml:space="preserve">esponder </w:t>
      </w:r>
      <w:r w:rsidRPr="00A15CC2">
        <w:rPr>
          <w:rFonts w:eastAsia="Times New Roman" w:cstheme="minorHAnsi"/>
          <w:color w:val="0E101A"/>
          <w:lang w:bidi="he-IL"/>
        </w:rPr>
        <w:t>shall be determined as defined per DMG sensing types (7.2.2)</w:t>
      </w:r>
    </w:p>
    <w:p w14:paraId="1C520F8B" w14:textId="74A5DBDF" w:rsidR="005D51AD" w:rsidRDefault="00FA6E91" w:rsidP="009551FC">
      <w:pPr>
        <w:rPr>
          <w:rFonts w:eastAsia="Times New Roman" w:cstheme="minorHAnsi"/>
          <w:color w:val="0E101A"/>
          <w:lang w:bidi="he-IL"/>
        </w:rPr>
      </w:pPr>
      <w:r w:rsidRPr="00FA6E91">
        <w:rPr>
          <w:rFonts w:eastAsia="Times New Roman" w:cstheme="minorHAnsi"/>
          <w:color w:val="0E101A"/>
          <w:lang w:bidi="he-IL"/>
        </w:rPr>
        <w:t xml:space="preserve">The Initiator and the Responder may proceed with the DMG </w:t>
      </w:r>
      <w:r w:rsidR="009D69FA">
        <w:rPr>
          <w:rFonts w:eastAsia="Times New Roman" w:cstheme="minorHAnsi"/>
          <w:color w:val="0E101A"/>
          <w:lang w:bidi="he-IL"/>
        </w:rPr>
        <w:t>positioning</w:t>
      </w:r>
      <w:r w:rsidRPr="00FA6E91">
        <w:rPr>
          <w:rFonts w:eastAsia="Times New Roman" w:cstheme="minorHAnsi"/>
          <w:color w:val="0E101A"/>
          <w:lang w:bidi="he-IL"/>
        </w:rPr>
        <w:t xml:space="preserve"> during a DMG measurement setup. They may exchange the </w:t>
      </w:r>
      <w:r w:rsidR="00E75FAC">
        <w:rPr>
          <w:rFonts w:eastAsia="Times New Roman" w:cstheme="minorHAnsi"/>
          <w:color w:val="0E101A"/>
          <w:lang w:bidi="he-IL"/>
        </w:rPr>
        <w:t>DMG positioning</w:t>
      </w:r>
      <w:r w:rsidRPr="00FA6E91">
        <w:rPr>
          <w:rFonts w:eastAsia="Times New Roman" w:cstheme="minorHAnsi"/>
          <w:color w:val="0E101A"/>
          <w:lang w:bidi="he-IL"/>
        </w:rPr>
        <w:t xml:space="preserve"> results: the ranging, the AOA, and the AOD. They may also exchange the LCI and the civic location.</w:t>
      </w:r>
    </w:p>
    <w:p w14:paraId="5A7C357A" w14:textId="2C0A259F" w:rsidR="009551FC" w:rsidRDefault="00053328" w:rsidP="009551FC">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.3.</w:t>
      </w:r>
      <w:r w:rsidR="002C4D2D">
        <w:rPr>
          <w:rFonts w:ascii="Arial" w:hAnsi="Arial" w:cs="Arial"/>
          <w:b/>
          <w:bCs/>
        </w:rPr>
        <w:t>2</w:t>
      </w:r>
      <w:r w:rsidRPr="00C5261F">
        <w:rPr>
          <w:rFonts w:ascii="Arial" w:hAnsi="Arial" w:cs="Arial"/>
          <w:b/>
          <w:bCs/>
        </w:rPr>
        <w:t xml:space="preserve"> </w:t>
      </w:r>
      <w:r w:rsidR="008C6041">
        <w:rPr>
          <w:rFonts w:ascii="Arial" w:hAnsi="Arial" w:cs="Arial"/>
          <w:b/>
          <w:bCs/>
        </w:rPr>
        <w:t xml:space="preserve">Setup for </w:t>
      </w:r>
      <w:r w:rsidR="00043766">
        <w:rPr>
          <w:rFonts w:ascii="Arial" w:hAnsi="Arial" w:cs="Arial"/>
          <w:b/>
          <w:bCs/>
        </w:rPr>
        <w:t>M</w:t>
      </w:r>
      <w:r>
        <w:rPr>
          <w:rFonts w:ascii="Arial" w:hAnsi="Arial" w:cs="Arial"/>
          <w:b/>
          <w:bCs/>
        </w:rPr>
        <w:t xml:space="preserve">onostatic and </w:t>
      </w:r>
      <w:r w:rsidR="00B942E8">
        <w:rPr>
          <w:rFonts w:ascii="Arial" w:hAnsi="Arial" w:cs="Arial"/>
          <w:b/>
          <w:bCs/>
        </w:rPr>
        <w:t>C</w:t>
      </w:r>
      <w:r w:rsidR="00043766">
        <w:rPr>
          <w:rFonts w:ascii="Arial" w:hAnsi="Arial" w:cs="Arial"/>
          <w:b/>
          <w:bCs/>
        </w:rPr>
        <w:t>oordinated M</w:t>
      </w:r>
      <w:r>
        <w:rPr>
          <w:rFonts w:ascii="Arial" w:hAnsi="Arial" w:cs="Arial"/>
          <w:b/>
          <w:bCs/>
        </w:rPr>
        <w:t xml:space="preserve">onostatic </w:t>
      </w:r>
      <w:r w:rsidR="00A9227E">
        <w:rPr>
          <w:rFonts w:ascii="Arial" w:hAnsi="Arial" w:cs="Arial"/>
          <w:b/>
          <w:bCs/>
        </w:rPr>
        <w:t>DMG sensing type</w:t>
      </w:r>
    </w:p>
    <w:p w14:paraId="0CE2B349" w14:textId="1B3D136C" w:rsidR="00181F8B" w:rsidRDefault="00CC35DF" w:rsidP="009551FC">
      <w:pPr>
        <w:rPr>
          <w:rFonts w:cstheme="minorHAnsi"/>
        </w:rPr>
      </w:pPr>
      <w:r w:rsidRPr="00721B54">
        <w:rPr>
          <w:rFonts w:cstheme="minorHAnsi"/>
        </w:rPr>
        <w:t xml:space="preserve">The </w:t>
      </w:r>
      <w:r w:rsidR="00D52E30">
        <w:rPr>
          <w:rFonts w:cstheme="minorHAnsi"/>
        </w:rPr>
        <w:t xml:space="preserve">Initiator of the Monostatic </w:t>
      </w:r>
      <w:r w:rsidR="000738B9">
        <w:rPr>
          <w:rFonts w:cstheme="minorHAnsi"/>
        </w:rPr>
        <w:t xml:space="preserve">DMG sensing measurement may be </w:t>
      </w:r>
      <w:r w:rsidR="00337B36">
        <w:rPr>
          <w:rFonts w:cstheme="minorHAnsi"/>
        </w:rPr>
        <w:t xml:space="preserve">a STA </w:t>
      </w:r>
      <w:r w:rsidR="000738B9">
        <w:rPr>
          <w:rFonts w:cstheme="minorHAnsi"/>
        </w:rPr>
        <w:t xml:space="preserve">not </w:t>
      </w:r>
      <w:r w:rsidR="00CD343F">
        <w:rPr>
          <w:rFonts w:cstheme="minorHAnsi"/>
        </w:rPr>
        <w:t>capable of the Monostatic DMG</w:t>
      </w:r>
      <w:r w:rsidR="00B67C07">
        <w:rPr>
          <w:rFonts w:cstheme="minorHAnsi"/>
        </w:rPr>
        <w:t xml:space="preserve"> sensing</w:t>
      </w:r>
    </w:p>
    <w:p w14:paraId="01D23AC8" w14:textId="1095218B" w:rsidR="002C4D2D" w:rsidRDefault="002C4D2D" w:rsidP="00053328">
      <w:pPr>
        <w:rPr>
          <w:rFonts w:ascii="Arial" w:hAnsi="Arial" w:cs="Arial"/>
          <w:b/>
          <w:bCs/>
        </w:rPr>
      </w:pPr>
      <w:r>
        <w:rPr>
          <w:rFonts w:ascii="Arial" w:hAnsi="Arial" w:cs="Arial"/>
          <w:b/>
          <w:bCs/>
        </w:rPr>
        <w:t xml:space="preserve">7.2.3.3 </w:t>
      </w:r>
      <w:r w:rsidR="00A9227E">
        <w:rPr>
          <w:rFonts w:ascii="Arial" w:hAnsi="Arial" w:cs="Arial"/>
          <w:b/>
          <w:bCs/>
        </w:rPr>
        <w:t xml:space="preserve">Setup for </w:t>
      </w:r>
      <w:r>
        <w:rPr>
          <w:rFonts w:ascii="Arial" w:hAnsi="Arial" w:cs="Arial"/>
          <w:b/>
          <w:bCs/>
        </w:rPr>
        <w:t xml:space="preserve">Bistatic and </w:t>
      </w:r>
      <w:r w:rsidR="00652372">
        <w:rPr>
          <w:rFonts w:ascii="Arial" w:hAnsi="Arial" w:cs="Arial"/>
          <w:b/>
          <w:bCs/>
        </w:rPr>
        <w:t>C</w:t>
      </w:r>
      <w:r w:rsidR="00043766">
        <w:rPr>
          <w:rFonts w:ascii="Arial" w:hAnsi="Arial" w:cs="Arial"/>
          <w:b/>
          <w:bCs/>
        </w:rPr>
        <w:t>oordinated B</w:t>
      </w:r>
      <w:r>
        <w:rPr>
          <w:rFonts w:ascii="Arial" w:hAnsi="Arial" w:cs="Arial"/>
          <w:b/>
          <w:bCs/>
        </w:rPr>
        <w:t xml:space="preserve">istatic </w:t>
      </w:r>
      <w:r w:rsidR="00A9227E">
        <w:rPr>
          <w:rFonts w:ascii="Arial" w:hAnsi="Arial" w:cs="Arial"/>
          <w:b/>
          <w:bCs/>
        </w:rPr>
        <w:t>DMG sensing type</w:t>
      </w:r>
    </w:p>
    <w:p w14:paraId="13B7FE1D" w14:textId="77777777" w:rsidR="001D3924" w:rsidRDefault="00396114" w:rsidP="00396114">
      <w:pPr>
        <w:rPr>
          <w:rFonts w:cstheme="minorHAnsi"/>
        </w:rPr>
      </w:pPr>
      <w:r w:rsidRPr="00721B54">
        <w:rPr>
          <w:rFonts w:cstheme="minorHAnsi"/>
        </w:rPr>
        <w:t xml:space="preserve">The </w:t>
      </w:r>
      <w:r>
        <w:rPr>
          <w:rFonts w:cstheme="minorHAnsi"/>
        </w:rPr>
        <w:t xml:space="preserve">Initiator of the Bistatic DMG sensing measurement shall </w:t>
      </w:r>
      <w:r w:rsidR="00681AEC">
        <w:rPr>
          <w:rFonts w:cstheme="minorHAnsi"/>
        </w:rPr>
        <w:t xml:space="preserve">be </w:t>
      </w:r>
      <w:r>
        <w:rPr>
          <w:rFonts w:cstheme="minorHAnsi"/>
        </w:rPr>
        <w:t xml:space="preserve">capable of the </w:t>
      </w:r>
      <w:r w:rsidR="00681AEC">
        <w:rPr>
          <w:rFonts w:cstheme="minorHAnsi"/>
        </w:rPr>
        <w:t>Bistatic</w:t>
      </w:r>
      <w:r>
        <w:rPr>
          <w:rFonts w:cstheme="minorHAnsi"/>
        </w:rPr>
        <w:t xml:space="preserve"> DMG sensing</w:t>
      </w:r>
      <w:r w:rsidR="00894511">
        <w:rPr>
          <w:rFonts w:cstheme="minorHAnsi"/>
        </w:rPr>
        <w:t>.</w:t>
      </w:r>
    </w:p>
    <w:p w14:paraId="025FC293" w14:textId="7FE4C239" w:rsidR="003B4450" w:rsidRDefault="00981B7F" w:rsidP="00396114">
      <w:pPr>
        <w:rPr>
          <w:rFonts w:cstheme="minorHAnsi"/>
        </w:rPr>
      </w:pPr>
      <w:r w:rsidRPr="00A35C8F">
        <w:rPr>
          <w:rFonts w:cstheme="minorHAnsi"/>
        </w:rPr>
        <w:t>In DMG</w:t>
      </w:r>
      <w:r w:rsidR="00762401">
        <w:rPr>
          <w:rFonts w:cstheme="minorHAnsi"/>
        </w:rPr>
        <w:t xml:space="preserve"> </w:t>
      </w:r>
      <w:r w:rsidR="00A35C8F" w:rsidRPr="00A35C8F">
        <w:rPr>
          <w:rFonts w:cstheme="minorHAnsi"/>
        </w:rPr>
        <w:t xml:space="preserve">measurement instances of the </w:t>
      </w:r>
      <w:r w:rsidR="00762401">
        <w:rPr>
          <w:rFonts w:cstheme="minorHAnsi"/>
        </w:rPr>
        <w:t xml:space="preserve">DMG </w:t>
      </w:r>
      <w:r w:rsidR="00A35C8F" w:rsidRPr="00A35C8F">
        <w:rPr>
          <w:rFonts w:cstheme="minorHAnsi"/>
        </w:rPr>
        <w:t xml:space="preserve">sensing procedure of sensing type bistatic, </w:t>
      </w:r>
      <w:r w:rsidR="000D47C1">
        <w:rPr>
          <w:rFonts w:cstheme="minorHAnsi"/>
        </w:rPr>
        <w:t xml:space="preserve">the </w:t>
      </w:r>
      <w:r w:rsidR="00314D67">
        <w:rPr>
          <w:rFonts w:cstheme="minorHAnsi"/>
        </w:rPr>
        <w:t>ini</w:t>
      </w:r>
      <w:r w:rsidR="00FB7154">
        <w:rPr>
          <w:rFonts w:cstheme="minorHAnsi"/>
        </w:rPr>
        <w:t>tiator</w:t>
      </w:r>
      <w:r w:rsidR="00A35C8F" w:rsidRPr="00A35C8F">
        <w:rPr>
          <w:rFonts w:cstheme="minorHAnsi"/>
        </w:rPr>
        <w:t xml:space="preserve"> shall interact with one </w:t>
      </w:r>
      <w:r w:rsidR="00FB7154">
        <w:rPr>
          <w:rFonts w:cstheme="minorHAnsi"/>
        </w:rPr>
        <w:t>responde</w:t>
      </w:r>
      <w:r w:rsidR="00A35C8F" w:rsidRPr="00A35C8F">
        <w:rPr>
          <w:rFonts w:cstheme="minorHAnsi"/>
        </w:rPr>
        <w:t>r, and no more</w:t>
      </w:r>
      <w:r w:rsidR="003B4450">
        <w:rPr>
          <w:rFonts w:cstheme="minorHAnsi"/>
        </w:rPr>
        <w:t>.</w:t>
      </w:r>
    </w:p>
    <w:p w14:paraId="09C76522" w14:textId="108D5FDE" w:rsidR="00C627A1" w:rsidRDefault="001D3924" w:rsidP="00396114">
      <w:pPr>
        <w:rPr>
          <w:rFonts w:cstheme="minorHAnsi"/>
        </w:rPr>
      </w:pPr>
      <w:r>
        <w:rPr>
          <w:rFonts w:cstheme="minorHAnsi"/>
        </w:rPr>
        <w:t xml:space="preserve">In </w:t>
      </w:r>
      <w:r w:rsidR="00762401">
        <w:rPr>
          <w:rFonts w:cstheme="minorHAnsi"/>
        </w:rPr>
        <w:t xml:space="preserve">DMG </w:t>
      </w:r>
      <w:r>
        <w:rPr>
          <w:rFonts w:cstheme="minorHAnsi"/>
        </w:rPr>
        <w:t xml:space="preserve">measurement instances belonging to the same </w:t>
      </w:r>
      <w:r w:rsidR="00762401">
        <w:rPr>
          <w:rFonts w:cstheme="minorHAnsi"/>
        </w:rPr>
        <w:t xml:space="preserve">DMG </w:t>
      </w:r>
      <w:r>
        <w:rPr>
          <w:rFonts w:cstheme="minorHAnsi"/>
        </w:rPr>
        <w:t>Measurement setup ID</w:t>
      </w:r>
      <w:r w:rsidR="00AA4F6A">
        <w:rPr>
          <w:rFonts w:cstheme="minorHAnsi"/>
        </w:rPr>
        <w:t>,</w:t>
      </w:r>
      <w:r>
        <w:rPr>
          <w:rFonts w:cstheme="minorHAnsi"/>
        </w:rPr>
        <w:t xml:space="preserve"> </w:t>
      </w:r>
      <w:r w:rsidR="00ED3C9F">
        <w:rPr>
          <w:rFonts w:cstheme="minorHAnsi"/>
        </w:rPr>
        <w:t xml:space="preserve">the responder shall be in the </w:t>
      </w:r>
      <w:r w:rsidR="006C7E42">
        <w:rPr>
          <w:rFonts w:cstheme="minorHAnsi"/>
        </w:rPr>
        <w:t xml:space="preserve">DMG sensing </w:t>
      </w:r>
      <w:r w:rsidR="00B10247">
        <w:rPr>
          <w:rFonts w:cstheme="minorHAnsi"/>
        </w:rPr>
        <w:t xml:space="preserve">receiver role if the initiator is in the </w:t>
      </w:r>
      <w:r w:rsidR="006C7E42">
        <w:rPr>
          <w:rFonts w:cstheme="minorHAnsi"/>
        </w:rPr>
        <w:t xml:space="preserve">DMG sensing </w:t>
      </w:r>
      <w:r w:rsidR="00B10247">
        <w:rPr>
          <w:rFonts w:cstheme="minorHAnsi"/>
        </w:rPr>
        <w:t>transmitter ro</w:t>
      </w:r>
      <w:r w:rsidR="00357468">
        <w:rPr>
          <w:rFonts w:cstheme="minorHAnsi"/>
        </w:rPr>
        <w:t>le and vi</w:t>
      </w:r>
      <w:r w:rsidR="00FE0FCC">
        <w:rPr>
          <w:rFonts w:cstheme="minorHAnsi"/>
        </w:rPr>
        <w:t>c</w:t>
      </w:r>
      <w:r w:rsidR="00357468">
        <w:rPr>
          <w:rFonts w:cstheme="minorHAnsi"/>
        </w:rPr>
        <w:t>e versa.</w:t>
      </w:r>
    </w:p>
    <w:p w14:paraId="15DAE313" w14:textId="643A5BB9" w:rsidR="009551FC" w:rsidRDefault="009551FC" w:rsidP="00053328">
      <w:pPr>
        <w:rPr>
          <w:rFonts w:ascii="Arial" w:hAnsi="Arial" w:cs="Arial"/>
          <w:b/>
          <w:bCs/>
        </w:rPr>
      </w:pPr>
      <w:r>
        <w:rPr>
          <w:rFonts w:ascii="Arial" w:hAnsi="Arial" w:cs="Arial"/>
          <w:b/>
          <w:bCs/>
        </w:rPr>
        <w:t>7.2.3.4</w:t>
      </w:r>
      <w:r w:rsidR="00A9227E">
        <w:rPr>
          <w:rFonts w:ascii="Arial" w:hAnsi="Arial" w:cs="Arial"/>
          <w:b/>
          <w:bCs/>
        </w:rPr>
        <w:t xml:space="preserve"> Setup for</w:t>
      </w:r>
      <w:r>
        <w:rPr>
          <w:rFonts w:ascii="Arial" w:hAnsi="Arial" w:cs="Arial"/>
          <w:b/>
          <w:bCs/>
        </w:rPr>
        <w:t xml:space="preserve"> Multistatic </w:t>
      </w:r>
      <w:r w:rsidR="006C4AD5">
        <w:rPr>
          <w:rFonts w:ascii="Arial" w:hAnsi="Arial" w:cs="Arial"/>
          <w:b/>
          <w:bCs/>
        </w:rPr>
        <w:t xml:space="preserve">measurement </w:t>
      </w:r>
      <w:r w:rsidR="00A9227E">
        <w:rPr>
          <w:rFonts w:ascii="Arial" w:hAnsi="Arial" w:cs="Arial"/>
          <w:b/>
          <w:bCs/>
        </w:rPr>
        <w:t>DMG sensing type</w:t>
      </w:r>
    </w:p>
    <w:p w14:paraId="5E08C43A" w14:textId="5B90FD34" w:rsidR="00FE0FCC" w:rsidRDefault="00E3747E" w:rsidP="00E3747E">
      <w:pPr>
        <w:rPr>
          <w:rFonts w:cstheme="minorHAnsi"/>
        </w:rPr>
      </w:pPr>
      <w:r w:rsidRPr="00721B54">
        <w:rPr>
          <w:rFonts w:cstheme="minorHAnsi"/>
        </w:rPr>
        <w:t xml:space="preserve">The </w:t>
      </w:r>
      <w:r>
        <w:rPr>
          <w:rFonts w:cstheme="minorHAnsi"/>
        </w:rPr>
        <w:t xml:space="preserve">Initiator of </w:t>
      </w:r>
      <w:r w:rsidR="00A22B1F">
        <w:rPr>
          <w:rFonts w:cstheme="minorHAnsi"/>
        </w:rPr>
        <w:t xml:space="preserve">a </w:t>
      </w:r>
      <w:r>
        <w:rPr>
          <w:rFonts w:cstheme="minorHAnsi"/>
        </w:rPr>
        <w:t>Multistatic DMG sensing measurement shall be capable of the Multistatic DMG sensing</w:t>
      </w:r>
      <w:r w:rsidR="00FE0FCC">
        <w:rPr>
          <w:rFonts w:cstheme="minorHAnsi"/>
        </w:rPr>
        <w:t>.</w:t>
      </w:r>
    </w:p>
    <w:p w14:paraId="363E9587" w14:textId="3571E72A" w:rsidR="00853F3B" w:rsidRDefault="00C5353D" w:rsidP="00C5353D">
      <w:pPr>
        <w:rPr>
          <w:rFonts w:cstheme="minorHAnsi"/>
        </w:rPr>
      </w:pPr>
      <w:r w:rsidRPr="00A35C8F">
        <w:rPr>
          <w:rFonts w:cstheme="minorHAnsi"/>
        </w:rPr>
        <w:t xml:space="preserve">In </w:t>
      </w:r>
      <w:r w:rsidR="00FB586F">
        <w:rPr>
          <w:rFonts w:cstheme="minorHAnsi"/>
        </w:rPr>
        <w:t xml:space="preserve">DMG </w:t>
      </w:r>
      <w:r w:rsidRPr="00A35C8F">
        <w:rPr>
          <w:rFonts w:cstheme="minorHAnsi"/>
        </w:rPr>
        <w:t xml:space="preserve">measurement instances of the </w:t>
      </w:r>
      <w:r w:rsidR="00FB586F">
        <w:rPr>
          <w:rFonts w:cstheme="minorHAnsi"/>
        </w:rPr>
        <w:t xml:space="preserve">DMG </w:t>
      </w:r>
      <w:r w:rsidRPr="00A35C8F">
        <w:rPr>
          <w:rFonts w:cstheme="minorHAnsi"/>
        </w:rPr>
        <w:t xml:space="preserve">sensing procedure of </w:t>
      </w:r>
      <w:r w:rsidR="00FB586F">
        <w:rPr>
          <w:rFonts w:cstheme="minorHAnsi"/>
        </w:rPr>
        <w:t xml:space="preserve">DMG </w:t>
      </w:r>
      <w:r w:rsidRPr="00A35C8F">
        <w:rPr>
          <w:rFonts w:cstheme="minorHAnsi"/>
        </w:rPr>
        <w:t xml:space="preserve">sensing type </w:t>
      </w:r>
      <w:r>
        <w:rPr>
          <w:rFonts w:cstheme="minorHAnsi"/>
        </w:rPr>
        <w:t>multistatic</w:t>
      </w:r>
      <w:r w:rsidRPr="00A35C8F">
        <w:rPr>
          <w:rFonts w:cstheme="minorHAnsi"/>
        </w:rPr>
        <w:t xml:space="preserve">, </w:t>
      </w:r>
      <w:r>
        <w:rPr>
          <w:rFonts w:cstheme="minorHAnsi"/>
        </w:rPr>
        <w:t>the initiator</w:t>
      </w:r>
      <w:r w:rsidRPr="00A35C8F">
        <w:rPr>
          <w:rFonts w:cstheme="minorHAnsi"/>
        </w:rPr>
        <w:t xml:space="preserve"> </w:t>
      </w:r>
      <w:r w:rsidR="00A73E11">
        <w:rPr>
          <w:rFonts w:cstheme="minorHAnsi"/>
        </w:rPr>
        <w:t>may</w:t>
      </w:r>
      <w:r w:rsidRPr="00A35C8F">
        <w:rPr>
          <w:rFonts w:cstheme="minorHAnsi"/>
        </w:rPr>
        <w:t xml:space="preserve"> interact with </w:t>
      </w:r>
      <w:r w:rsidR="00087BEF">
        <w:rPr>
          <w:rFonts w:cstheme="minorHAnsi"/>
        </w:rPr>
        <w:t xml:space="preserve">one or </w:t>
      </w:r>
      <w:r w:rsidR="00A73E11">
        <w:rPr>
          <w:rFonts w:cstheme="minorHAnsi"/>
        </w:rPr>
        <w:t>more</w:t>
      </w:r>
      <w:r w:rsidRPr="00A35C8F">
        <w:rPr>
          <w:rFonts w:cstheme="minorHAnsi"/>
        </w:rPr>
        <w:t xml:space="preserve"> </w:t>
      </w:r>
      <w:r>
        <w:rPr>
          <w:rFonts w:cstheme="minorHAnsi"/>
        </w:rPr>
        <w:t>responde</w:t>
      </w:r>
      <w:r w:rsidRPr="00A35C8F">
        <w:rPr>
          <w:rFonts w:cstheme="minorHAnsi"/>
        </w:rPr>
        <w:t>r</w:t>
      </w:r>
      <w:r w:rsidR="00087BEF">
        <w:rPr>
          <w:rFonts w:cstheme="minorHAnsi"/>
        </w:rPr>
        <w:t>s</w:t>
      </w:r>
      <w:r>
        <w:rPr>
          <w:rFonts w:cstheme="minorHAnsi"/>
        </w:rPr>
        <w:t>.</w:t>
      </w:r>
    </w:p>
    <w:p w14:paraId="7BCCD992" w14:textId="2458EECE" w:rsidR="00B70777" w:rsidRDefault="00FE0FCC" w:rsidP="00FE0FCC">
      <w:pPr>
        <w:rPr>
          <w:rFonts w:cstheme="minorHAnsi"/>
        </w:rPr>
      </w:pPr>
      <w:r>
        <w:rPr>
          <w:rFonts w:cstheme="minorHAnsi"/>
        </w:rPr>
        <w:t xml:space="preserve">In </w:t>
      </w:r>
      <w:r w:rsidR="00FB586F">
        <w:rPr>
          <w:rFonts w:cstheme="minorHAnsi"/>
        </w:rPr>
        <w:t xml:space="preserve">DMG </w:t>
      </w:r>
      <w:r>
        <w:rPr>
          <w:rFonts w:cstheme="minorHAnsi"/>
        </w:rPr>
        <w:t xml:space="preserve">measurement instances belonging to the same </w:t>
      </w:r>
      <w:r w:rsidR="00FB586F">
        <w:rPr>
          <w:rFonts w:cstheme="minorHAnsi"/>
        </w:rPr>
        <w:t xml:space="preserve">DMG </w:t>
      </w:r>
      <w:r>
        <w:rPr>
          <w:rFonts w:cstheme="minorHAnsi"/>
        </w:rPr>
        <w:t>Measurement setup ID</w:t>
      </w:r>
      <w:r w:rsidR="00AA4F6A">
        <w:rPr>
          <w:rFonts w:cstheme="minorHAnsi"/>
        </w:rPr>
        <w:t>,</w:t>
      </w:r>
      <w:r>
        <w:rPr>
          <w:rFonts w:cstheme="minorHAnsi"/>
        </w:rPr>
        <w:t xml:space="preserve"> </w:t>
      </w:r>
      <w:r w:rsidR="00421109">
        <w:rPr>
          <w:rFonts w:cstheme="minorHAnsi"/>
        </w:rPr>
        <w:t>all</w:t>
      </w:r>
      <w:r>
        <w:rPr>
          <w:rFonts w:cstheme="minorHAnsi"/>
        </w:rPr>
        <w:t xml:space="preserve"> responder</w:t>
      </w:r>
      <w:r w:rsidR="00AA4F6A">
        <w:rPr>
          <w:rFonts w:cstheme="minorHAnsi"/>
        </w:rPr>
        <w:t>(s)</w:t>
      </w:r>
      <w:r>
        <w:rPr>
          <w:rFonts w:cstheme="minorHAnsi"/>
        </w:rPr>
        <w:t xml:space="preserve"> shall be in the </w:t>
      </w:r>
      <w:r w:rsidR="00AB026C">
        <w:rPr>
          <w:rFonts w:cstheme="minorHAnsi"/>
        </w:rPr>
        <w:t xml:space="preserve">DMG sensing </w:t>
      </w:r>
      <w:r>
        <w:rPr>
          <w:rFonts w:cstheme="minorHAnsi"/>
        </w:rPr>
        <w:t xml:space="preserve">receiver role if the initiator is in the </w:t>
      </w:r>
      <w:r w:rsidR="00AB026C">
        <w:rPr>
          <w:rFonts w:cstheme="minorHAnsi"/>
        </w:rPr>
        <w:t xml:space="preserve">DMG sensing </w:t>
      </w:r>
      <w:r>
        <w:rPr>
          <w:rFonts w:cstheme="minorHAnsi"/>
        </w:rPr>
        <w:t xml:space="preserve">transmitter role. </w:t>
      </w:r>
    </w:p>
    <w:p w14:paraId="115CD145" w14:textId="7788D9FC" w:rsidR="00FE0FCC" w:rsidRPr="00B70777" w:rsidRDefault="00B70777" w:rsidP="00B70777">
      <w:pPr>
        <w:rPr>
          <w:rFonts w:cstheme="minorHAnsi"/>
        </w:rPr>
      </w:pPr>
      <w:r>
        <w:rPr>
          <w:rFonts w:cstheme="minorHAnsi"/>
        </w:rPr>
        <w:t xml:space="preserve">In </w:t>
      </w:r>
      <w:r w:rsidR="00FB586F">
        <w:rPr>
          <w:rFonts w:cstheme="minorHAnsi"/>
        </w:rPr>
        <w:t xml:space="preserve">DMG </w:t>
      </w:r>
      <w:r>
        <w:rPr>
          <w:rFonts w:cstheme="minorHAnsi"/>
        </w:rPr>
        <w:t>measurement instances belonging to the same</w:t>
      </w:r>
      <w:r w:rsidR="00FB586F">
        <w:rPr>
          <w:rFonts w:cstheme="minorHAnsi"/>
        </w:rPr>
        <w:t xml:space="preserve"> DMG</w:t>
      </w:r>
      <w:r>
        <w:rPr>
          <w:rFonts w:cstheme="minorHAnsi"/>
        </w:rPr>
        <w:t xml:space="preserve"> Measurement setup ID, all responder(s) shall be in the </w:t>
      </w:r>
      <w:r w:rsidR="00AB026C">
        <w:rPr>
          <w:rFonts w:cstheme="minorHAnsi"/>
        </w:rPr>
        <w:t xml:space="preserve">DMG sensing </w:t>
      </w:r>
      <w:r w:rsidR="000904B4">
        <w:rPr>
          <w:rFonts w:cstheme="minorHAnsi"/>
        </w:rPr>
        <w:t>transmitter</w:t>
      </w:r>
      <w:r>
        <w:rPr>
          <w:rFonts w:cstheme="minorHAnsi"/>
        </w:rPr>
        <w:t xml:space="preserve"> role if the </w:t>
      </w:r>
      <w:r w:rsidR="00AB026C">
        <w:rPr>
          <w:rFonts w:cstheme="minorHAnsi"/>
        </w:rPr>
        <w:t xml:space="preserve">DMG sensing </w:t>
      </w:r>
      <w:r>
        <w:rPr>
          <w:rFonts w:cstheme="minorHAnsi"/>
        </w:rPr>
        <w:t xml:space="preserve">initiator is in the </w:t>
      </w:r>
      <w:r w:rsidR="00E61218">
        <w:rPr>
          <w:rFonts w:cstheme="minorHAnsi"/>
        </w:rPr>
        <w:t xml:space="preserve">DMG sensing </w:t>
      </w:r>
      <w:r>
        <w:rPr>
          <w:rFonts w:cstheme="minorHAnsi"/>
        </w:rPr>
        <w:t>rec</w:t>
      </w:r>
      <w:r w:rsidR="00D068A3">
        <w:rPr>
          <w:rFonts w:cstheme="minorHAnsi"/>
        </w:rPr>
        <w:t>e</w:t>
      </w:r>
      <w:r>
        <w:rPr>
          <w:rFonts w:cstheme="minorHAnsi"/>
        </w:rPr>
        <w:t xml:space="preserve">iver role. </w:t>
      </w:r>
    </w:p>
    <w:p w14:paraId="2D788F17" w14:textId="4428A4A9" w:rsidR="00C50C09" w:rsidRDefault="00530AF7" w:rsidP="00115914">
      <w:pPr>
        <w:rPr>
          <w:rFonts w:asciiTheme="minorBidi" w:hAnsiTheme="minorBidi"/>
          <w:b/>
          <w:bCs/>
          <w:sz w:val="24"/>
          <w:szCs w:val="24"/>
        </w:rPr>
      </w:pPr>
      <w:r w:rsidRPr="00801B56">
        <w:rPr>
          <w:rFonts w:asciiTheme="minorBidi" w:hAnsiTheme="minorBidi"/>
          <w:b/>
          <w:bCs/>
          <w:sz w:val="24"/>
          <w:szCs w:val="24"/>
        </w:rPr>
        <w:t>7.2.4 DMG sensing burst</w:t>
      </w:r>
    </w:p>
    <w:p w14:paraId="2162C7D1" w14:textId="77777777" w:rsidR="00CE78C2" w:rsidRDefault="00E854EF" w:rsidP="008D76F0">
      <w:pPr>
        <w:rPr>
          <w:rFonts w:cstheme="minorHAnsi"/>
        </w:rPr>
      </w:pPr>
      <w:r w:rsidRPr="00E854EF">
        <w:rPr>
          <w:rFonts w:cstheme="minorHAnsi"/>
        </w:rPr>
        <w:t>A DMG burst may be defined to include more than one sensing measurement instance. Each instance is limited by the TXOP Limit.</w:t>
      </w:r>
    </w:p>
    <w:p w14:paraId="5098AF71" w14:textId="0381B0A8" w:rsidR="008E7504" w:rsidRPr="00C73B8C" w:rsidRDefault="00A22B1F" w:rsidP="008D76F0">
      <w:pPr>
        <w:rPr>
          <w:rFonts w:cstheme="minorHAnsi"/>
        </w:rPr>
      </w:pPr>
      <w:r>
        <w:rPr>
          <w:rFonts w:cstheme="minorHAnsi"/>
        </w:rPr>
        <w:t xml:space="preserve">A </w:t>
      </w:r>
      <w:r w:rsidR="008E7504">
        <w:rPr>
          <w:rFonts w:cstheme="minorHAnsi"/>
        </w:rPr>
        <w:t xml:space="preserve">DMG burst is identified </w:t>
      </w:r>
      <w:r w:rsidR="000E2CC7">
        <w:rPr>
          <w:rFonts w:cstheme="minorHAnsi"/>
        </w:rPr>
        <w:t>with the DMG burst ID.</w:t>
      </w:r>
    </w:p>
    <w:p w14:paraId="2F731B9C" w14:textId="4D9C5E0A" w:rsidR="00C73B8C" w:rsidRPr="00C73B8C" w:rsidRDefault="00C73B8C" w:rsidP="00C73B8C">
      <w:pPr>
        <w:rPr>
          <w:rFonts w:cstheme="minorHAnsi"/>
        </w:rPr>
      </w:pPr>
      <w:r w:rsidRPr="00C73B8C">
        <w:rPr>
          <w:rFonts w:cstheme="minorHAnsi"/>
        </w:rPr>
        <w:t xml:space="preserve">The </w:t>
      </w:r>
      <w:r w:rsidR="00871561">
        <w:rPr>
          <w:rFonts w:cstheme="minorHAnsi"/>
        </w:rPr>
        <w:t xml:space="preserve">DMG </w:t>
      </w:r>
      <w:r w:rsidRPr="00C73B8C">
        <w:rPr>
          <w:rFonts w:cstheme="minorHAnsi"/>
        </w:rPr>
        <w:t xml:space="preserve">burst parameters defined at the measurement setup </w:t>
      </w:r>
      <w:r w:rsidR="008D76F0">
        <w:rPr>
          <w:rFonts w:cstheme="minorHAnsi"/>
        </w:rPr>
        <w:t>shall be</w:t>
      </w:r>
      <w:r w:rsidRPr="00C73B8C">
        <w:rPr>
          <w:rFonts w:cstheme="minorHAnsi"/>
        </w:rPr>
        <w:t xml:space="preserve"> identified by the DMG Measurement Setup ID.</w:t>
      </w:r>
    </w:p>
    <w:p w14:paraId="6DF6F15F" w14:textId="45734625" w:rsidR="00C73B8C" w:rsidRPr="00C73B8C" w:rsidRDefault="00A22B1F" w:rsidP="00C73B8C">
      <w:pPr>
        <w:rPr>
          <w:rFonts w:cstheme="minorHAnsi"/>
        </w:rPr>
      </w:pPr>
      <w:r>
        <w:rPr>
          <w:rFonts w:cstheme="minorHAnsi"/>
        </w:rPr>
        <w:t xml:space="preserve">A </w:t>
      </w:r>
      <w:r w:rsidR="00325B81">
        <w:rPr>
          <w:rFonts w:cstheme="minorHAnsi"/>
        </w:rPr>
        <w:t>specific</w:t>
      </w:r>
      <w:r w:rsidR="00C73B8C" w:rsidRPr="00C73B8C">
        <w:rPr>
          <w:rFonts w:cstheme="minorHAnsi"/>
        </w:rPr>
        <w:t xml:space="preserve"> </w:t>
      </w:r>
      <w:r w:rsidR="007645FF">
        <w:rPr>
          <w:rFonts w:cstheme="minorHAnsi"/>
        </w:rPr>
        <w:t xml:space="preserve">DMG </w:t>
      </w:r>
      <w:r w:rsidR="00C73B8C" w:rsidRPr="00C73B8C">
        <w:rPr>
          <w:rFonts w:cstheme="minorHAnsi"/>
        </w:rPr>
        <w:t>burst may belong to not more than one DMG Measurement Setup ID.</w:t>
      </w:r>
    </w:p>
    <w:p w14:paraId="371E8815" w14:textId="6641C8E0" w:rsidR="00C73B8C" w:rsidRDefault="00C73B8C" w:rsidP="00C73B8C">
      <w:pPr>
        <w:rPr>
          <w:rFonts w:cstheme="minorHAnsi"/>
        </w:rPr>
      </w:pPr>
      <w:r w:rsidRPr="00C73B8C">
        <w:rPr>
          <w:rFonts w:cstheme="minorHAnsi"/>
        </w:rPr>
        <w:t xml:space="preserve">All </w:t>
      </w:r>
      <w:r w:rsidR="007645FF">
        <w:rPr>
          <w:rFonts w:cstheme="minorHAnsi"/>
        </w:rPr>
        <w:t xml:space="preserve">DMG </w:t>
      </w:r>
      <w:r w:rsidRPr="00C73B8C">
        <w:rPr>
          <w:rFonts w:cstheme="minorHAnsi"/>
        </w:rPr>
        <w:t xml:space="preserve">sensing instances in the </w:t>
      </w:r>
      <w:r w:rsidR="007645FF">
        <w:rPr>
          <w:rFonts w:cstheme="minorHAnsi"/>
        </w:rPr>
        <w:t>DMG</w:t>
      </w:r>
      <w:r w:rsidRPr="00C73B8C">
        <w:rPr>
          <w:rFonts w:cstheme="minorHAnsi"/>
        </w:rPr>
        <w:t xml:space="preserve"> burst shall belong to the same DMG Measurement Setup ID.</w:t>
      </w:r>
    </w:p>
    <w:p w14:paraId="45A37E56" w14:textId="59757DF7" w:rsidR="00115914" w:rsidRDefault="002A096B" w:rsidP="00BF1B2E">
      <w:pPr>
        <w:rPr>
          <w:rFonts w:cstheme="minorHAnsi"/>
        </w:rPr>
      </w:pPr>
      <w:r>
        <w:rPr>
          <w:rFonts w:cstheme="minorHAnsi"/>
        </w:rPr>
        <w:lastRenderedPageBreak/>
        <w:t xml:space="preserve">The responder may aggregate the reports and report once per the </w:t>
      </w:r>
      <w:r w:rsidR="0027262B">
        <w:rPr>
          <w:rFonts w:cstheme="minorHAnsi"/>
        </w:rPr>
        <w:t xml:space="preserve">DMG burst if the aggregated reporting is </w:t>
      </w:r>
      <w:r w:rsidR="00405856">
        <w:rPr>
          <w:rFonts w:cstheme="minorHAnsi"/>
        </w:rPr>
        <w:t>set</w:t>
      </w:r>
      <w:r w:rsidR="00DF66AB">
        <w:rPr>
          <w:rFonts w:cstheme="minorHAnsi"/>
        </w:rPr>
        <w:t xml:space="preserve"> in the DMG Meas</w:t>
      </w:r>
      <w:r w:rsidR="00DC5F4B">
        <w:rPr>
          <w:rFonts w:cstheme="minorHAnsi"/>
        </w:rPr>
        <w:t>urement setup.</w:t>
      </w:r>
    </w:p>
    <w:p w14:paraId="72EDB33E" w14:textId="65CAFB7B" w:rsidR="00EA740C" w:rsidRPr="00302490" w:rsidRDefault="00EA740C" w:rsidP="00C73B8C">
      <w:pPr>
        <w:rPr>
          <w:rFonts w:asciiTheme="minorBidi" w:hAnsiTheme="minorBidi"/>
          <w:b/>
          <w:bCs/>
          <w:sz w:val="24"/>
          <w:szCs w:val="24"/>
        </w:rPr>
      </w:pPr>
      <w:r w:rsidRPr="00302490">
        <w:rPr>
          <w:rFonts w:asciiTheme="minorBidi" w:hAnsiTheme="minorBidi"/>
          <w:b/>
          <w:bCs/>
          <w:sz w:val="24"/>
          <w:szCs w:val="24"/>
        </w:rPr>
        <w:t>7.2.5 DMG sensing instance</w:t>
      </w:r>
    </w:p>
    <w:p w14:paraId="240255D9" w14:textId="40FAA60B" w:rsidR="00EA740C" w:rsidRDefault="00EA740C" w:rsidP="00EA740C">
      <w:pPr>
        <w:rPr>
          <w:rFonts w:asciiTheme="minorBidi" w:hAnsiTheme="minorBidi"/>
          <w:b/>
          <w:bCs/>
        </w:rPr>
      </w:pPr>
      <w:r w:rsidRPr="005E21B3">
        <w:rPr>
          <w:rFonts w:asciiTheme="minorBidi" w:hAnsiTheme="minorBidi"/>
          <w:b/>
          <w:bCs/>
        </w:rPr>
        <w:t>7.2.</w:t>
      </w:r>
      <w:r w:rsidR="004D4DAA">
        <w:rPr>
          <w:rFonts w:asciiTheme="minorBidi" w:hAnsiTheme="minorBidi"/>
          <w:b/>
          <w:bCs/>
        </w:rPr>
        <w:t>5</w:t>
      </w:r>
      <w:r w:rsidRPr="005E21B3">
        <w:rPr>
          <w:rFonts w:asciiTheme="minorBidi" w:hAnsiTheme="minorBidi"/>
          <w:b/>
          <w:bCs/>
        </w:rPr>
        <w:t>.1 General</w:t>
      </w:r>
    </w:p>
    <w:p w14:paraId="267B5A76" w14:textId="28DFD118" w:rsidR="00910519" w:rsidRDefault="00A22B1F" w:rsidP="00AE3FFB">
      <w:pPr>
        <w:rPr>
          <w:rFonts w:cstheme="minorHAnsi"/>
        </w:rPr>
      </w:pPr>
      <w:r>
        <w:rPr>
          <w:rFonts w:cstheme="minorHAnsi"/>
        </w:rPr>
        <w:t xml:space="preserve">A </w:t>
      </w:r>
      <w:r w:rsidR="00910519">
        <w:rPr>
          <w:rFonts w:cstheme="minorHAnsi"/>
        </w:rPr>
        <w:t xml:space="preserve">DMG sensing instance is limited </w:t>
      </w:r>
      <w:r>
        <w:rPr>
          <w:rFonts w:cstheme="minorHAnsi"/>
        </w:rPr>
        <w:t xml:space="preserve">to </w:t>
      </w:r>
      <w:r w:rsidR="00910519">
        <w:rPr>
          <w:rFonts w:cstheme="minorHAnsi"/>
        </w:rPr>
        <w:t>one TXOP</w:t>
      </w:r>
      <w:r w:rsidR="00F17FA8">
        <w:rPr>
          <w:rFonts w:cstheme="minorHAnsi"/>
        </w:rPr>
        <w:t>.</w:t>
      </w:r>
    </w:p>
    <w:p w14:paraId="520DE583" w14:textId="3713070E" w:rsidR="00E92D97" w:rsidRDefault="00A22B1F" w:rsidP="00AE3FFB">
      <w:pPr>
        <w:rPr>
          <w:rFonts w:cstheme="minorHAnsi"/>
        </w:rPr>
      </w:pPr>
      <w:r>
        <w:rPr>
          <w:rFonts w:cstheme="minorHAnsi"/>
        </w:rPr>
        <w:t xml:space="preserve">A </w:t>
      </w:r>
      <w:r w:rsidR="00E92D97">
        <w:rPr>
          <w:rFonts w:cstheme="minorHAnsi"/>
        </w:rPr>
        <w:t xml:space="preserve">DMG sensing instance belongs to </w:t>
      </w:r>
      <w:r w:rsidR="004768A9">
        <w:rPr>
          <w:rFonts w:cstheme="minorHAnsi"/>
        </w:rPr>
        <w:t xml:space="preserve">one DMG measurement </w:t>
      </w:r>
      <w:r w:rsidR="009A1E8E">
        <w:rPr>
          <w:rFonts w:cstheme="minorHAnsi"/>
        </w:rPr>
        <w:t>setup ID.</w:t>
      </w:r>
    </w:p>
    <w:p w14:paraId="2C48384C" w14:textId="0AF887D9" w:rsidR="007766C7" w:rsidRDefault="00A22B1F" w:rsidP="007766C7">
      <w:pPr>
        <w:rPr>
          <w:rFonts w:cstheme="minorHAnsi"/>
        </w:rPr>
      </w:pPr>
      <w:r>
        <w:rPr>
          <w:rFonts w:cstheme="minorHAnsi"/>
        </w:rPr>
        <w:t>A</w:t>
      </w:r>
      <w:r w:rsidRPr="00AE3FFB">
        <w:rPr>
          <w:rFonts w:cstheme="minorHAnsi"/>
        </w:rPr>
        <w:t xml:space="preserve"> </w:t>
      </w:r>
      <w:r w:rsidR="00AE3FFB" w:rsidRPr="00AE3FFB">
        <w:rPr>
          <w:rFonts w:cstheme="minorHAnsi"/>
        </w:rPr>
        <w:t>DMG sensing instance includes the following phases: initiat</w:t>
      </w:r>
      <w:r w:rsidR="005601F8">
        <w:rPr>
          <w:rFonts w:cstheme="minorHAnsi"/>
        </w:rPr>
        <w:t>ion</w:t>
      </w:r>
      <w:r w:rsidR="00AE3FFB" w:rsidRPr="00AE3FFB">
        <w:rPr>
          <w:rFonts w:cstheme="minorHAnsi"/>
        </w:rPr>
        <w:t xml:space="preserve"> phase, sounding phase, and reporting phase.  </w:t>
      </w:r>
      <w:r w:rsidR="007766C7">
        <w:rPr>
          <w:rFonts w:cstheme="minorHAnsi"/>
        </w:rPr>
        <w:t>The sounding phase is mandatory</w:t>
      </w:r>
      <w:r w:rsidR="00655259">
        <w:rPr>
          <w:rFonts w:cstheme="minorHAnsi"/>
        </w:rPr>
        <w:t xml:space="preserve">, and the initiation and reporting phases </w:t>
      </w:r>
      <w:r w:rsidR="002F5D7B">
        <w:rPr>
          <w:rFonts w:cstheme="minorHAnsi"/>
        </w:rPr>
        <w:t>are optional</w:t>
      </w:r>
      <w:r w:rsidR="00C27AC7">
        <w:rPr>
          <w:rFonts w:cstheme="minorHAnsi"/>
        </w:rPr>
        <w:t>.</w:t>
      </w:r>
    </w:p>
    <w:p w14:paraId="0B67BE7D" w14:textId="5E3E589D" w:rsidR="00E9527A" w:rsidRDefault="00E9527A" w:rsidP="00E9527A">
      <w:r>
        <w:t xml:space="preserve">DMG measurement instances of the DMG sensing types Monostatic and the Bistatic </w:t>
      </w:r>
      <w:r w:rsidR="001D2298">
        <w:t xml:space="preserve">may </w:t>
      </w:r>
      <w:r w:rsidR="007945CE">
        <w:t>not</w:t>
      </w:r>
      <w:r>
        <w:t xml:space="preserve"> contain the </w:t>
      </w:r>
      <w:r w:rsidR="005601F8">
        <w:t>i</w:t>
      </w:r>
      <w:r>
        <w:t>nitiation phase</w:t>
      </w:r>
      <w:r w:rsidR="00487456">
        <w:t>.</w:t>
      </w:r>
    </w:p>
    <w:p w14:paraId="24F15A02" w14:textId="18DA7A72" w:rsidR="00CC10AC" w:rsidRDefault="00D112AA" w:rsidP="00E145B5">
      <w:r>
        <w:t xml:space="preserve">DMG measurement instances of the DNG sensing types </w:t>
      </w:r>
      <w:r w:rsidR="007A5D43">
        <w:t>coordinated Monostatic, coordinated Bistatic</w:t>
      </w:r>
      <w:r w:rsidR="00045C12">
        <w:t>, and Multistatic shall contain the initiation phase</w:t>
      </w:r>
      <w:r w:rsidR="00487456">
        <w:t>.</w:t>
      </w:r>
    </w:p>
    <w:p w14:paraId="0D5376EC" w14:textId="51D12FBF" w:rsidR="00E145B5" w:rsidRPr="00E9527A" w:rsidRDefault="00E145B5">
      <w:r>
        <w:t xml:space="preserve">The reporting phase is mandatory if the </w:t>
      </w:r>
      <w:r w:rsidR="00441CB7">
        <w:t xml:space="preserve">Responder is in the </w:t>
      </w:r>
      <w:r w:rsidR="00441CB7">
        <w:rPr>
          <w:rFonts w:cstheme="minorHAnsi"/>
        </w:rPr>
        <w:t>DMG sensing receiver</w:t>
      </w:r>
      <w:r w:rsidR="00517698">
        <w:rPr>
          <w:rFonts w:cstheme="minorHAnsi"/>
        </w:rPr>
        <w:t xml:space="preserve"> </w:t>
      </w:r>
      <w:r w:rsidR="00964D70">
        <w:rPr>
          <w:rFonts w:cstheme="minorHAnsi"/>
        </w:rPr>
        <w:t xml:space="preserve">role </w:t>
      </w:r>
      <w:r w:rsidR="00855954">
        <w:rPr>
          <w:rFonts w:cstheme="minorHAnsi"/>
        </w:rPr>
        <w:t>and in</w:t>
      </w:r>
      <w:r w:rsidR="00964D70">
        <w:rPr>
          <w:rFonts w:cstheme="minorHAnsi"/>
        </w:rPr>
        <w:t xml:space="preserve"> the </w:t>
      </w:r>
      <w:r w:rsidR="00964D70">
        <w:rPr>
          <w:rFonts w:cstheme="minorHAnsi"/>
        </w:rPr>
        <w:t xml:space="preserve">DMG sensing </w:t>
      </w:r>
      <w:r w:rsidR="00855954">
        <w:rPr>
          <w:rFonts w:cstheme="minorHAnsi"/>
        </w:rPr>
        <w:t>transmitter</w:t>
      </w:r>
      <w:r w:rsidR="00964D70">
        <w:rPr>
          <w:rFonts w:cstheme="minorHAnsi"/>
        </w:rPr>
        <w:t xml:space="preserve"> </w:t>
      </w:r>
      <w:r w:rsidR="009F26D9">
        <w:rPr>
          <w:rFonts w:cstheme="minorHAnsi"/>
        </w:rPr>
        <w:t xml:space="preserve">and </w:t>
      </w:r>
      <w:r w:rsidR="00855954">
        <w:rPr>
          <w:rFonts w:cstheme="minorHAnsi"/>
        </w:rPr>
        <w:t>receiv</w:t>
      </w:r>
      <w:r w:rsidR="0063375F">
        <w:rPr>
          <w:rFonts w:cstheme="minorHAnsi"/>
        </w:rPr>
        <w:t>ing</w:t>
      </w:r>
      <w:r w:rsidR="00517698">
        <w:rPr>
          <w:rFonts w:cstheme="minorHAnsi"/>
        </w:rPr>
        <w:t xml:space="preserve"> </w:t>
      </w:r>
      <w:r w:rsidR="009F26D9">
        <w:rPr>
          <w:rFonts w:cstheme="minorHAnsi"/>
        </w:rPr>
        <w:t>role.</w:t>
      </w:r>
    </w:p>
    <w:p w14:paraId="468DCD7E" w14:textId="293E6EF0" w:rsidR="00AE3FFB" w:rsidRDefault="00A22B1F" w:rsidP="00AE3FFB">
      <w:pPr>
        <w:rPr>
          <w:rFonts w:cstheme="minorHAnsi"/>
        </w:rPr>
      </w:pPr>
      <w:r>
        <w:rPr>
          <w:rFonts w:cstheme="minorHAnsi"/>
        </w:rPr>
        <w:t>A</w:t>
      </w:r>
      <w:r w:rsidRPr="00AE3FFB">
        <w:rPr>
          <w:rFonts w:cstheme="minorHAnsi"/>
        </w:rPr>
        <w:t xml:space="preserve"> </w:t>
      </w:r>
      <w:r w:rsidR="00AE3FFB" w:rsidRPr="00AE3FFB">
        <w:rPr>
          <w:rFonts w:cstheme="minorHAnsi"/>
        </w:rPr>
        <w:t>DMG sensing instance is identified with the DMG sensing instance number. The DMG sensing instance number shall be sequential in increasing order.</w:t>
      </w:r>
    </w:p>
    <w:p w14:paraId="4262B6CC" w14:textId="0B849298" w:rsidR="00446E10" w:rsidRPr="00AE3FFB" w:rsidRDefault="00446E10" w:rsidP="00AE3FFB">
      <w:pPr>
        <w:rPr>
          <w:rFonts w:cstheme="minorHAnsi"/>
        </w:rPr>
      </w:pPr>
      <w:r>
        <w:rPr>
          <w:rFonts w:cstheme="minorHAnsi"/>
        </w:rPr>
        <w:t xml:space="preserve">The DMG sensing instance number shall be unique </w:t>
      </w:r>
      <w:r w:rsidR="009A1E8E">
        <w:rPr>
          <w:rFonts w:cstheme="minorHAnsi"/>
        </w:rPr>
        <w:t xml:space="preserve">in range </w:t>
      </w:r>
      <w:r>
        <w:rPr>
          <w:rFonts w:cstheme="minorHAnsi"/>
        </w:rPr>
        <w:t>(</w:t>
      </w:r>
      <w:proofErr w:type="gramStart"/>
      <w:r w:rsidR="00051C4B">
        <w:rPr>
          <w:rFonts w:cstheme="minorHAnsi"/>
        </w:rPr>
        <w:t>e.g.</w:t>
      </w:r>
      <w:proofErr w:type="gramEnd"/>
      <w:r w:rsidR="00051C4B">
        <w:rPr>
          <w:rFonts w:cstheme="minorHAnsi"/>
        </w:rPr>
        <w:t xml:space="preserve"> 0-3</w:t>
      </w:r>
      <w:r w:rsidR="00C64D88">
        <w:rPr>
          <w:rFonts w:cstheme="minorHAnsi"/>
        </w:rPr>
        <w:t>1</w:t>
      </w:r>
      <w:r w:rsidR="00A66D2F">
        <w:rPr>
          <w:rFonts w:cstheme="minorHAnsi"/>
        </w:rPr>
        <w:t xml:space="preserve">, </w:t>
      </w:r>
      <w:r w:rsidR="00A634C6">
        <w:rPr>
          <w:rFonts w:cstheme="minorHAnsi"/>
        </w:rPr>
        <w:t>the number is</w:t>
      </w:r>
      <w:r w:rsidR="00707D8B">
        <w:rPr>
          <w:rFonts w:cstheme="minorHAnsi"/>
        </w:rPr>
        <w:t xml:space="preserve"> </w:t>
      </w:r>
      <w:r w:rsidR="0061736A">
        <w:rPr>
          <w:rFonts w:cstheme="minorHAnsi"/>
        </w:rPr>
        <w:t>TBD</w:t>
      </w:r>
      <w:r>
        <w:rPr>
          <w:rFonts w:cstheme="minorHAnsi"/>
        </w:rPr>
        <w:t>)</w:t>
      </w:r>
      <w:r w:rsidR="009A1E8E">
        <w:rPr>
          <w:rFonts w:cstheme="minorHAnsi"/>
        </w:rPr>
        <w:t>.</w:t>
      </w:r>
    </w:p>
    <w:p w14:paraId="43CC1B24" w14:textId="77777777" w:rsidR="00AE3FFB" w:rsidRDefault="00AE3FFB" w:rsidP="00AE3FFB">
      <w:pPr>
        <w:rPr>
          <w:rFonts w:cstheme="minorHAnsi"/>
        </w:rPr>
      </w:pPr>
      <w:r w:rsidRPr="00AE3FFB">
        <w:rPr>
          <w:rFonts w:cstheme="minorHAnsi"/>
        </w:rPr>
        <w:t>The DMG sensing instance may belong to the DMG burst. The DMG sensing instance number shall be unique per the DMG Burst ID.</w:t>
      </w:r>
    </w:p>
    <w:p w14:paraId="08A43748" w14:textId="60C01400" w:rsidR="00EA740C" w:rsidRDefault="00EA740C" w:rsidP="00AE3FFB">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sidR="004D4DAA">
        <w:rPr>
          <w:rFonts w:ascii="Arial" w:hAnsi="Arial" w:cs="Arial"/>
          <w:b/>
          <w:bCs/>
        </w:rPr>
        <w:t>5</w:t>
      </w:r>
      <w:r w:rsidRPr="00C5261F">
        <w:rPr>
          <w:rFonts w:ascii="Arial" w:hAnsi="Arial" w:cs="Arial"/>
          <w:b/>
          <w:bCs/>
        </w:rPr>
        <w:t>.</w:t>
      </w:r>
      <w:r>
        <w:rPr>
          <w:rFonts w:ascii="Arial" w:hAnsi="Arial" w:cs="Arial"/>
          <w:b/>
          <w:bCs/>
        </w:rPr>
        <w:t>2</w:t>
      </w:r>
      <w:r w:rsidRPr="00C5261F">
        <w:rPr>
          <w:rFonts w:ascii="Arial" w:hAnsi="Arial" w:cs="Arial"/>
          <w:b/>
          <w:bCs/>
        </w:rPr>
        <w:t xml:space="preserve"> </w:t>
      </w:r>
      <w:r w:rsidR="00652372">
        <w:rPr>
          <w:rFonts w:ascii="Arial" w:hAnsi="Arial" w:cs="Arial"/>
          <w:b/>
          <w:bCs/>
        </w:rPr>
        <w:t xml:space="preserve">Coordinated </w:t>
      </w:r>
      <w:r w:rsidR="00B942E8">
        <w:rPr>
          <w:rFonts w:ascii="Arial" w:hAnsi="Arial" w:cs="Arial"/>
          <w:b/>
          <w:bCs/>
        </w:rPr>
        <w:t>M</w:t>
      </w:r>
      <w:r>
        <w:rPr>
          <w:rFonts w:ascii="Arial" w:hAnsi="Arial" w:cs="Arial"/>
          <w:b/>
          <w:bCs/>
        </w:rPr>
        <w:t>onostatic instance</w:t>
      </w:r>
      <w:r w:rsidR="003A4E4E">
        <w:rPr>
          <w:rFonts w:ascii="Arial" w:hAnsi="Arial" w:cs="Arial"/>
          <w:b/>
          <w:bCs/>
        </w:rPr>
        <w:t>s</w:t>
      </w:r>
    </w:p>
    <w:p w14:paraId="0C0D0135" w14:textId="1F662DE2" w:rsidR="009B545A" w:rsidRDefault="009B545A" w:rsidP="00822830">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sidR="00DC448A">
        <w:rPr>
          <w:rFonts w:ascii="Arial" w:hAnsi="Arial" w:cs="Arial"/>
          <w:b/>
          <w:bCs/>
        </w:rPr>
        <w:t>2</w:t>
      </w:r>
      <w:r>
        <w:rPr>
          <w:rFonts w:ascii="Arial" w:hAnsi="Arial" w:cs="Arial"/>
          <w:b/>
          <w:bCs/>
        </w:rPr>
        <w:t xml:space="preserve">.1 </w:t>
      </w:r>
      <w:r w:rsidR="004729B3">
        <w:rPr>
          <w:rFonts w:ascii="Arial" w:hAnsi="Arial" w:cs="Arial"/>
          <w:b/>
          <w:bCs/>
        </w:rPr>
        <w:t>I</w:t>
      </w:r>
      <w:r w:rsidR="002A169B" w:rsidRPr="002A169B">
        <w:rPr>
          <w:rFonts w:ascii="Arial" w:hAnsi="Arial" w:cs="Arial"/>
          <w:b/>
          <w:bCs/>
        </w:rPr>
        <w:t>n</w:t>
      </w:r>
      <w:r w:rsidR="002A169B">
        <w:rPr>
          <w:rFonts w:ascii="Arial" w:hAnsi="Arial" w:cs="Arial"/>
          <w:b/>
          <w:bCs/>
        </w:rPr>
        <w:t>i</w:t>
      </w:r>
      <w:r w:rsidR="002A169B" w:rsidRPr="002A169B">
        <w:rPr>
          <w:rFonts w:ascii="Arial" w:hAnsi="Arial" w:cs="Arial"/>
          <w:b/>
          <w:bCs/>
        </w:rPr>
        <w:t>tiation</w:t>
      </w:r>
    </w:p>
    <w:p w14:paraId="1B3FC735" w14:textId="26033F7D" w:rsidR="00636CF2" w:rsidRPr="00137DF8" w:rsidRDefault="00636CF2" w:rsidP="00636CF2">
      <w:pPr>
        <w:spacing w:after="0"/>
        <w:rPr>
          <w:rFonts w:cstheme="minorHAnsi"/>
        </w:rPr>
      </w:pPr>
      <w:r>
        <w:rPr>
          <w:rFonts w:cstheme="minorHAnsi"/>
        </w:rPr>
        <w:t xml:space="preserve">In </w:t>
      </w:r>
      <w:r w:rsidR="00753722">
        <w:rPr>
          <w:rFonts w:cstheme="minorHAnsi"/>
        </w:rPr>
        <w:t xml:space="preserve">a </w:t>
      </w:r>
      <w:r w:rsidR="00D620BA">
        <w:rPr>
          <w:rFonts w:cstheme="minorHAnsi"/>
        </w:rPr>
        <w:t>Coordinated Monostatic instance</w:t>
      </w:r>
      <w:r w:rsidR="00753722">
        <w:rPr>
          <w:rFonts w:cstheme="minorHAnsi"/>
        </w:rPr>
        <w:t xml:space="preserve"> </w:t>
      </w:r>
      <w:r>
        <w:rPr>
          <w:rFonts w:cstheme="minorHAnsi"/>
        </w:rPr>
        <w:t>of one o</w:t>
      </w:r>
      <w:r w:rsidR="007531E3">
        <w:rPr>
          <w:rFonts w:cstheme="minorHAnsi"/>
        </w:rPr>
        <w:t>r</w:t>
      </w:r>
      <w:r>
        <w:rPr>
          <w:rFonts w:cstheme="minorHAnsi"/>
        </w:rPr>
        <w:t xml:space="preserve"> more responders the following rules shall apply:  </w:t>
      </w:r>
    </w:p>
    <w:p w14:paraId="78C9FF16" w14:textId="41A81D03" w:rsidR="00636CF2" w:rsidRDefault="00636CF2" w:rsidP="00636CF2">
      <w:pPr>
        <w:spacing w:after="0"/>
        <w:rPr>
          <w:rFonts w:cstheme="minorHAnsi"/>
        </w:rPr>
      </w:pPr>
      <w:r>
        <w:rPr>
          <w:rFonts w:cstheme="minorHAnsi"/>
        </w:rPr>
        <w:t xml:space="preserve">- </w:t>
      </w:r>
      <w:r w:rsidR="00753722">
        <w:rPr>
          <w:rFonts w:cstheme="minorHAnsi"/>
        </w:rPr>
        <w:t>The n</w:t>
      </w:r>
      <w:r>
        <w:rPr>
          <w:rFonts w:cstheme="minorHAnsi"/>
        </w:rPr>
        <w:t xml:space="preserve">umber of </w:t>
      </w:r>
      <w:r w:rsidR="009511FA">
        <w:rPr>
          <w:rFonts w:cstheme="minorHAnsi"/>
        </w:rPr>
        <w:t>responders</w:t>
      </w:r>
      <w:r>
        <w:rPr>
          <w:rFonts w:cstheme="minorHAnsi"/>
        </w:rPr>
        <w:t xml:space="preserve"> STA</w:t>
      </w:r>
      <w:r w:rsidR="00C1727D">
        <w:rPr>
          <w:rFonts w:cstheme="minorHAnsi"/>
        </w:rPr>
        <w:t>s</w:t>
      </w:r>
      <w:r>
        <w:rPr>
          <w:rFonts w:cstheme="minorHAnsi"/>
        </w:rPr>
        <w:t xml:space="preserve"> in each Instance of the same DMG Measurement setup ID may be different</w:t>
      </w:r>
    </w:p>
    <w:p w14:paraId="784BF017" w14:textId="5823253D" w:rsidR="00636CF2" w:rsidRPr="00137DF8" w:rsidRDefault="00636CF2" w:rsidP="00636CF2">
      <w:pPr>
        <w:spacing w:after="0"/>
        <w:rPr>
          <w:rFonts w:cstheme="minorHAnsi"/>
        </w:rPr>
      </w:pPr>
      <w:r>
        <w:rPr>
          <w:rFonts w:cstheme="minorHAnsi"/>
        </w:rPr>
        <w:t xml:space="preserve">- </w:t>
      </w:r>
      <w:r w:rsidRPr="00137DF8">
        <w:rPr>
          <w:rFonts w:cstheme="minorHAnsi"/>
        </w:rPr>
        <w:t xml:space="preserve">The </w:t>
      </w:r>
      <w:r>
        <w:rPr>
          <w:rFonts w:cstheme="minorHAnsi"/>
        </w:rPr>
        <w:t>initiator</w:t>
      </w:r>
      <w:r w:rsidRPr="00137DF8">
        <w:rPr>
          <w:rFonts w:cstheme="minorHAnsi"/>
        </w:rPr>
        <w:t xml:space="preserve"> shall send the </w:t>
      </w:r>
      <w:r w:rsidR="00C1727D">
        <w:rPr>
          <w:rFonts w:cstheme="minorHAnsi"/>
        </w:rPr>
        <w:t xml:space="preserve">Coordinated Monostatic instance </w:t>
      </w:r>
      <w:r>
        <w:rPr>
          <w:rFonts w:cstheme="minorHAnsi"/>
        </w:rPr>
        <w:t>request</w:t>
      </w:r>
      <w:r w:rsidRPr="00137DF8">
        <w:rPr>
          <w:rFonts w:cstheme="minorHAnsi"/>
        </w:rPr>
        <w:t xml:space="preserve"> frame to each </w:t>
      </w:r>
      <w:r>
        <w:rPr>
          <w:rFonts w:cstheme="minorHAnsi"/>
        </w:rPr>
        <w:t xml:space="preserve">responder </w:t>
      </w:r>
      <w:r w:rsidRPr="00137DF8">
        <w:rPr>
          <w:rFonts w:cstheme="minorHAnsi"/>
        </w:rPr>
        <w:t>it invites to participate in the sensing instance</w:t>
      </w:r>
    </w:p>
    <w:p w14:paraId="1446A15D" w14:textId="314F146D" w:rsidR="00636CF2" w:rsidRPr="00137DF8" w:rsidRDefault="00636CF2" w:rsidP="00636CF2">
      <w:pPr>
        <w:spacing w:after="0"/>
        <w:rPr>
          <w:rFonts w:cstheme="minorHAnsi"/>
        </w:rPr>
      </w:pPr>
      <w:r w:rsidRPr="00137DF8">
        <w:rPr>
          <w:rFonts w:cstheme="minorHAnsi"/>
        </w:rPr>
        <w:t xml:space="preserve">-  The </w:t>
      </w:r>
      <w:r>
        <w:rPr>
          <w:rFonts w:cstheme="minorHAnsi"/>
        </w:rPr>
        <w:t>responder</w:t>
      </w:r>
      <w:r w:rsidRPr="00137DF8">
        <w:rPr>
          <w:rFonts w:cstheme="minorHAnsi"/>
        </w:rPr>
        <w:t xml:space="preserve"> </w:t>
      </w:r>
      <w:r>
        <w:rPr>
          <w:rFonts w:cstheme="minorHAnsi"/>
        </w:rPr>
        <w:t xml:space="preserve">shall not respond with the </w:t>
      </w:r>
      <w:r w:rsidR="00E31B73">
        <w:rPr>
          <w:rFonts w:cstheme="minorHAnsi"/>
        </w:rPr>
        <w:t xml:space="preserve">Coordinated Monostatic instance </w:t>
      </w:r>
      <w:r>
        <w:rPr>
          <w:rFonts w:cstheme="minorHAnsi"/>
        </w:rPr>
        <w:t>response frame</w:t>
      </w:r>
      <w:r w:rsidRPr="00137DF8">
        <w:rPr>
          <w:rFonts w:cstheme="minorHAnsi"/>
        </w:rPr>
        <w:t xml:space="preserve"> </w:t>
      </w:r>
      <w:r>
        <w:rPr>
          <w:rFonts w:cstheme="minorHAnsi"/>
        </w:rPr>
        <w:t>to the initiator later than SIFS time</w:t>
      </w:r>
      <w:r w:rsidR="00753722">
        <w:rPr>
          <w:rFonts w:cstheme="minorHAnsi"/>
        </w:rPr>
        <w:t xml:space="preserve"> after the request</w:t>
      </w:r>
    </w:p>
    <w:p w14:paraId="74A91BC3" w14:textId="57AF07C8" w:rsidR="00636CF2" w:rsidRDefault="00636CF2" w:rsidP="00636CF2">
      <w:pPr>
        <w:spacing w:after="0"/>
        <w:rPr>
          <w:rFonts w:cstheme="minorHAnsi"/>
        </w:rPr>
      </w:pPr>
      <w:r w:rsidRPr="00137DF8">
        <w:rPr>
          <w:rFonts w:cstheme="minorHAnsi"/>
        </w:rPr>
        <w:t xml:space="preserve">-  The </w:t>
      </w:r>
      <w:r>
        <w:rPr>
          <w:rFonts w:cstheme="minorHAnsi"/>
        </w:rPr>
        <w:t>responder</w:t>
      </w:r>
      <w:r w:rsidRPr="00137DF8">
        <w:rPr>
          <w:rFonts w:cstheme="minorHAnsi"/>
        </w:rPr>
        <w:t xml:space="preserve"> that responded to the Initiator shall </w:t>
      </w:r>
      <w:r w:rsidR="00E31B73">
        <w:rPr>
          <w:rFonts w:cstheme="minorHAnsi"/>
        </w:rPr>
        <w:t xml:space="preserve">proceed with the </w:t>
      </w:r>
      <w:r w:rsidR="00524FD6">
        <w:rPr>
          <w:rFonts w:cstheme="minorHAnsi"/>
        </w:rPr>
        <w:t>Monostatic sensing</w:t>
      </w:r>
      <w:r>
        <w:rPr>
          <w:rFonts w:cstheme="minorHAnsi"/>
        </w:rPr>
        <w:t xml:space="preserve">. </w:t>
      </w:r>
    </w:p>
    <w:p w14:paraId="169B03C6" w14:textId="57BA54B9" w:rsidR="00636CF2" w:rsidRPr="00137DF8" w:rsidRDefault="00636CF2" w:rsidP="00636CF2">
      <w:pPr>
        <w:spacing w:after="0"/>
        <w:rPr>
          <w:rFonts w:cstheme="minorHAnsi"/>
        </w:rPr>
      </w:pPr>
      <w:r>
        <w:rPr>
          <w:rFonts w:cstheme="minorHAnsi"/>
        </w:rPr>
        <w:t xml:space="preserve">-  The order of sounding is indicated in the </w:t>
      </w:r>
      <w:r w:rsidR="00524FD6">
        <w:rPr>
          <w:rFonts w:cstheme="minorHAnsi"/>
        </w:rPr>
        <w:t xml:space="preserve">Coordinated Monostatic instance </w:t>
      </w:r>
      <w:r>
        <w:rPr>
          <w:rFonts w:cstheme="minorHAnsi"/>
        </w:rPr>
        <w:t>request frame</w:t>
      </w:r>
    </w:p>
    <w:p w14:paraId="2DFAEFF9" w14:textId="6967F1A9" w:rsidR="00636CF2" w:rsidRDefault="00636CF2" w:rsidP="00524FD6">
      <w:pPr>
        <w:spacing w:after="0"/>
        <w:rPr>
          <w:rFonts w:cstheme="minorHAnsi"/>
        </w:rPr>
      </w:pPr>
      <w:r w:rsidRPr="00137DF8">
        <w:rPr>
          <w:rFonts w:cstheme="minorHAnsi"/>
        </w:rPr>
        <w:t xml:space="preserve">-  The format of the </w:t>
      </w:r>
      <w:r>
        <w:rPr>
          <w:rFonts w:cstheme="minorHAnsi"/>
        </w:rPr>
        <w:t>request</w:t>
      </w:r>
      <w:r w:rsidRPr="00137DF8">
        <w:rPr>
          <w:rFonts w:cstheme="minorHAnsi"/>
        </w:rPr>
        <w:t xml:space="preserve"> and the response frame</w:t>
      </w:r>
      <w:r>
        <w:rPr>
          <w:rFonts w:cstheme="minorHAnsi"/>
        </w:rPr>
        <w:t>s</w:t>
      </w:r>
      <w:r w:rsidRPr="00137DF8">
        <w:rPr>
          <w:rFonts w:cstheme="minorHAnsi"/>
        </w:rPr>
        <w:t xml:space="preserve"> </w:t>
      </w:r>
      <w:r>
        <w:rPr>
          <w:rFonts w:cstheme="minorHAnsi"/>
        </w:rPr>
        <w:t>is</w:t>
      </w:r>
      <w:r w:rsidRPr="00137DF8">
        <w:rPr>
          <w:rFonts w:cstheme="minorHAnsi"/>
        </w:rPr>
        <w:t xml:space="preserve"> TBD</w:t>
      </w:r>
      <w:r>
        <w:rPr>
          <w:rFonts w:cstheme="minorHAnsi"/>
        </w:rPr>
        <w:t xml:space="preserve"> </w:t>
      </w:r>
    </w:p>
    <w:p w14:paraId="53AED6A1" w14:textId="77777777" w:rsidR="00A62E43" w:rsidRPr="00524FD6" w:rsidRDefault="00A62E43" w:rsidP="00524FD6">
      <w:pPr>
        <w:spacing w:after="0"/>
        <w:rPr>
          <w:rFonts w:cstheme="minorHAnsi"/>
        </w:rPr>
      </w:pPr>
    </w:p>
    <w:p w14:paraId="01505419" w14:textId="66CB94D3" w:rsidR="00B13E90" w:rsidRDefault="00B13E90" w:rsidP="00EA740C">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sidR="00DC448A">
        <w:rPr>
          <w:rFonts w:ascii="Arial" w:hAnsi="Arial" w:cs="Arial"/>
          <w:b/>
          <w:bCs/>
        </w:rPr>
        <w:t>2</w:t>
      </w:r>
      <w:r>
        <w:rPr>
          <w:rFonts w:ascii="Arial" w:hAnsi="Arial" w:cs="Arial"/>
          <w:b/>
          <w:bCs/>
        </w:rPr>
        <w:t>.</w:t>
      </w:r>
      <w:r w:rsidR="00DC448A">
        <w:rPr>
          <w:rFonts w:ascii="Arial" w:hAnsi="Arial" w:cs="Arial"/>
          <w:b/>
          <w:bCs/>
        </w:rPr>
        <w:t>2</w:t>
      </w:r>
      <w:r>
        <w:rPr>
          <w:rFonts w:ascii="Arial" w:hAnsi="Arial" w:cs="Arial"/>
          <w:b/>
          <w:bCs/>
        </w:rPr>
        <w:t xml:space="preserve"> Sounding</w:t>
      </w:r>
    </w:p>
    <w:p w14:paraId="315400D3" w14:textId="1098211D" w:rsidR="00074A33" w:rsidRPr="00137DF8" w:rsidRDefault="00615B57" w:rsidP="00074A33">
      <w:pPr>
        <w:spacing w:after="0"/>
        <w:rPr>
          <w:rFonts w:cstheme="minorHAnsi"/>
        </w:rPr>
      </w:pPr>
      <w:r>
        <w:rPr>
          <w:rFonts w:cstheme="minorHAnsi"/>
        </w:rPr>
        <w:t xml:space="preserve">The </w:t>
      </w:r>
      <w:r w:rsidR="009B5C32">
        <w:rPr>
          <w:rFonts w:cstheme="minorHAnsi"/>
        </w:rPr>
        <w:t>RA shall be set e</w:t>
      </w:r>
      <w:r w:rsidR="00BA777B">
        <w:rPr>
          <w:rFonts w:cstheme="minorHAnsi"/>
        </w:rPr>
        <w:t xml:space="preserve">qual to the TA in the </w:t>
      </w:r>
      <w:r w:rsidR="00E24EAC">
        <w:rPr>
          <w:rFonts w:cstheme="minorHAnsi"/>
        </w:rPr>
        <w:t xml:space="preserve">PSDU </w:t>
      </w:r>
      <w:r w:rsidR="00BA777B">
        <w:rPr>
          <w:rFonts w:cstheme="minorHAnsi"/>
        </w:rPr>
        <w:t xml:space="preserve">contained </w:t>
      </w:r>
      <w:r>
        <w:rPr>
          <w:rFonts w:cstheme="minorHAnsi"/>
        </w:rPr>
        <w:t>in the Monostatic PPDU</w:t>
      </w:r>
      <w:r w:rsidR="00074A33">
        <w:rPr>
          <w:rFonts w:cstheme="minorHAnsi"/>
        </w:rPr>
        <w:t xml:space="preserve"> (name of this PPDU is TBD)</w:t>
      </w:r>
    </w:p>
    <w:p w14:paraId="2B194B07" w14:textId="7EB06229" w:rsidR="007C4F14" w:rsidRPr="00615B57" w:rsidRDefault="00445D4D" w:rsidP="00EA740C">
      <w:pPr>
        <w:rPr>
          <w:rFonts w:cstheme="minorHAnsi"/>
        </w:rPr>
      </w:pPr>
      <w:r>
        <w:rPr>
          <w:rFonts w:cstheme="minorHAnsi"/>
        </w:rPr>
        <w:t>.</w:t>
      </w:r>
      <w:r w:rsidR="00615B57">
        <w:rPr>
          <w:rFonts w:cstheme="minorHAnsi"/>
        </w:rPr>
        <w:t xml:space="preserve"> </w:t>
      </w:r>
    </w:p>
    <w:p w14:paraId="725C706B" w14:textId="450C02D6" w:rsidR="00B13E90" w:rsidRDefault="00B13E90" w:rsidP="00EA740C">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2.</w:t>
      </w:r>
      <w:r w:rsidR="00DC448A">
        <w:rPr>
          <w:rFonts w:ascii="Arial" w:hAnsi="Arial" w:cs="Arial"/>
          <w:b/>
          <w:bCs/>
        </w:rPr>
        <w:t xml:space="preserve">3 </w:t>
      </w:r>
      <w:r>
        <w:rPr>
          <w:rFonts w:ascii="Arial" w:hAnsi="Arial" w:cs="Arial"/>
          <w:b/>
          <w:bCs/>
        </w:rPr>
        <w:t>Reporting</w:t>
      </w:r>
    </w:p>
    <w:p w14:paraId="5AEF90EF" w14:textId="0D1AB394" w:rsidR="000830AB" w:rsidRDefault="00CC336C" w:rsidP="000830AB">
      <w:pPr>
        <w:spacing w:after="0"/>
        <w:rPr>
          <w:rFonts w:cstheme="minorHAnsi"/>
        </w:rPr>
      </w:pPr>
      <w:r w:rsidRPr="00CC336C">
        <w:rPr>
          <w:rFonts w:cstheme="minorHAnsi"/>
        </w:rPr>
        <w:lastRenderedPageBreak/>
        <w:t>If the responses are configured to happen during the DMG measurement instance, each responder shall respond in no longer than SIFS time</w:t>
      </w:r>
      <w:r w:rsidR="000240D0">
        <w:rPr>
          <w:rFonts w:cstheme="minorHAnsi"/>
        </w:rPr>
        <w:t xml:space="preserve"> after the </w:t>
      </w:r>
      <w:r w:rsidR="00DF35BA">
        <w:rPr>
          <w:rFonts w:cstheme="minorHAnsi"/>
        </w:rPr>
        <w:t>Monos</w:t>
      </w:r>
      <w:r w:rsidR="00002780">
        <w:rPr>
          <w:rFonts w:cstheme="minorHAnsi"/>
        </w:rPr>
        <w:t>tatic</w:t>
      </w:r>
      <w:r w:rsidR="000240D0">
        <w:rPr>
          <w:rFonts w:cstheme="minorHAnsi"/>
        </w:rPr>
        <w:t xml:space="preserve"> PPDU</w:t>
      </w:r>
      <w:r w:rsidR="00821217">
        <w:rPr>
          <w:rFonts w:cstheme="minorHAnsi"/>
        </w:rPr>
        <w:t xml:space="preserve">, and </w:t>
      </w:r>
    </w:p>
    <w:p w14:paraId="42ABF9B1" w14:textId="0C388FBB" w:rsidR="0081293F" w:rsidRDefault="00540E20" w:rsidP="009E66BA">
      <w:pPr>
        <w:rPr>
          <w:rFonts w:cstheme="minorHAnsi"/>
        </w:rPr>
      </w:pPr>
      <w:r w:rsidRPr="009C6D41">
        <w:rPr>
          <w:rFonts w:cstheme="minorHAnsi"/>
        </w:rPr>
        <w:t>If the</w:t>
      </w:r>
      <w:r w:rsidR="004F146D">
        <w:rPr>
          <w:rFonts w:cstheme="minorHAnsi"/>
        </w:rPr>
        <w:t xml:space="preserve"> polled</w:t>
      </w:r>
      <w:r w:rsidRPr="009C6D41">
        <w:rPr>
          <w:rFonts w:cstheme="minorHAnsi"/>
        </w:rPr>
        <w:t xml:space="preserve"> responses are configured, each responder shall respond in no longer than SIFS time</w:t>
      </w:r>
      <w:r>
        <w:rPr>
          <w:rFonts w:cstheme="minorHAnsi"/>
        </w:rPr>
        <w:t xml:space="preserve"> after the polling by the initiator</w:t>
      </w:r>
      <w:r w:rsidRPr="009C6D41">
        <w:rPr>
          <w:rFonts w:cstheme="minorHAnsi"/>
        </w:rPr>
        <w:t>.</w:t>
      </w:r>
    </w:p>
    <w:p w14:paraId="1EE989A5" w14:textId="0C9EC9AF" w:rsidR="00EA740C" w:rsidRDefault="00EA740C" w:rsidP="00EA740C">
      <w:pPr>
        <w:rPr>
          <w:rFonts w:ascii="Arial" w:hAnsi="Arial" w:cs="Arial"/>
          <w:b/>
          <w:bCs/>
        </w:rPr>
      </w:pPr>
      <w:r>
        <w:rPr>
          <w:rFonts w:ascii="Arial" w:hAnsi="Arial" w:cs="Arial"/>
          <w:b/>
          <w:bCs/>
        </w:rPr>
        <w:t>7.2.</w:t>
      </w:r>
      <w:r w:rsidR="004D4DAA">
        <w:rPr>
          <w:rFonts w:ascii="Arial" w:hAnsi="Arial" w:cs="Arial"/>
          <w:b/>
          <w:bCs/>
        </w:rPr>
        <w:t>5</w:t>
      </w:r>
      <w:r>
        <w:rPr>
          <w:rFonts w:ascii="Arial" w:hAnsi="Arial" w:cs="Arial"/>
          <w:b/>
          <w:bCs/>
        </w:rPr>
        <w:t xml:space="preserve">.3 Bistatic and </w:t>
      </w:r>
      <w:r w:rsidR="00B942E8">
        <w:rPr>
          <w:rFonts w:ascii="Arial" w:hAnsi="Arial" w:cs="Arial"/>
          <w:b/>
          <w:bCs/>
        </w:rPr>
        <w:t>Coordinated B</w:t>
      </w:r>
      <w:r>
        <w:rPr>
          <w:rFonts w:ascii="Arial" w:hAnsi="Arial" w:cs="Arial"/>
          <w:b/>
          <w:bCs/>
        </w:rPr>
        <w:t>istatic instance</w:t>
      </w:r>
    </w:p>
    <w:p w14:paraId="75625937" w14:textId="6A288F78" w:rsidR="00822830" w:rsidRDefault="00822830" w:rsidP="00822830">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sidR="00DC448A">
        <w:rPr>
          <w:rFonts w:ascii="Arial" w:hAnsi="Arial" w:cs="Arial"/>
          <w:b/>
          <w:bCs/>
        </w:rPr>
        <w:t>3</w:t>
      </w:r>
      <w:r>
        <w:rPr>
          <w:rFonts w:ascii="Arial" w:hAnsi="Arial" w:cs="Arial"/>
          <w:b/>
          <w:bCs/>
        </w:rPr>
        <w:t xml:space="preserve">.1 </w:t>
      </w:r>
      <w:r w:rsidR="00DD0899">
        <w:rPr>
          <w:rFonts w:ascii="Arial" w:hAnsi="Arial" w:cs="Arial"/>
          <w:b/>
          <w:bCs/>
        </w:rPr>
        <w:t>I</w:t>
      </w:r>
      <w:r w:rsidR="00E6553A" w:rsidRPr="002A169B">
        <w:rPr>
          <w:rFonts w:ascii="Arial" w:hAnsi="Arial" w:cs="Arial"/>
          <w:b/>
          <w:bCs/>
        </w:rPr>
        <w:t>n</w:t>
      </w:r>
      <w:r w:rsidR="00E6553A">
        <w:rPr>
          <w:rFonts w:ascii="Arial" w:hAnsi="Arial" w:cs="Arial"/>
          <w:b/>
          <w:bCs/>
        </w:rPr>
        <w:t>i</w:t>
      </w:r>
      <w:r w:rsidR="00E6553A" w:rsidRPr="002A169B">
        <w:rPr>
          <w:rFonts w:ascii="Arial" w:hAnsi="Arial" w:cs="Arial"/>
          <w:b/>
          <w:bCs/>
        </w:rPr>
        <w:t>tiation</w:t>
      </w:r>
    </w:p>
    <w:p w14:paraId="2D96436C" w14:textId="72931A5B" w:rsidR="00735E65" w:rsidRPr="00137DF8" w:rsidRDefault="00735E65" w:rsidP="00735E65">
      <w:pPr>
        <w:spacing w:after="0"/>
        <w:rPr>
          <w:rFonts w:cstheme="minorHAnsi"/>
        </w:rPr>
      </w:pPr>
      <w:r>
        <w:rPr>
          <w:rFonts w:cstheme="minorHAnsi"/>
        </w:rPr>
        <w:t xml:space="preserve">In the </w:t>
      </w:r>
      <w:r w:rsidR="00BB7C1C">
        <w:rPr>
          <w:rFonts w:cstheme="minorHAnsi"/>
        </w:rPr>
        <w:t xml:space="preserve">Coordinated </w:t>
      </w:r>
      <w:r w:rsidR="006914C8">
        <w:rPr>
          <w:rFonts w:cstheme="minorHAnsi"/>
        </w:rPr>
        <w:t>Bistatic</w:t>
      </w:r>
      <w:r>
        <w:rPr>
          <w:rFonts w:cstheme="minorHAnsi"/>
        </w:rPr>
        <w:t xml:space="preserve"> instance of one </w:t>
      </w:r>
      <w:r w:rsidR="00256767">
        <w:rPr>
          <w:rFonts w:cstheme="minorHAnsi"/>
        </w:rPr>
        <w:t>or</w:t>
      </w:r>
      <w:r>
        <w:rPr>
          <w:rFonts w:cstheme="minorHAnsi"/>
        </w:rPr>
        <w:t xml:space="preserve"> more responders the following rules shall apply:  </w:t>
      </w:r>
    </w:p>
    <w:p w14:paraId="78A5597A" w14:textId="77777777" w:rsidR="00735E65" w:rsidRDefault="00735E65" w:rsidP="00735E65">
      <w:pPr>
        <w:spacing w:after="0"/>
        <w:rPr>
          <w:rFonts w:cstheme="minorHAnsi"/>
        </w:rPr>
      </w:pPr>
      <w:r>
        <w:rPr>
          <w:rFonts w:cstheme="minorHAnsi"/>
        </w:rPr>
        <w:t>- Number of the responder STA in each Instance of the same DMG Measurement setup ID may be different</w:t>
      </w:r>
    </w:p>
    <w:p w14:paraId="7A6695F4" w14:textId="463FBB24" w:rsidR="00735E65" w:rsidRPr="00137DF8" w:rsidRDefault="00735E65" w:rsidP="00735E65">
      <w:pPr>
        <w:spacing w:after="0"/>
        <w:rPr>
          <w:rFonts w:cstheme="minorHAnsi"/>
        </w:rPr>
      </w:pPr>
      <w:r>
        <w:rPr>
          <w:rFonts w:cstheme="minorHAnsi"/>
        </w:rPr>
        <w:t xml:space="preserve">- </w:t>
      </w:r>
      <w:r w:rsidRPr="00137DF8">
        <w:rPr>
          <w:rFonts w:cstheme="minorHAnsi"/>
        </w:rPr>
        <w:t xml:space="preserve">The </w:t>
      </w:r>
      <w:r>
        <w:rPr>
          <w:rFonts w:cstheme="minorHAnsi"/>
        </w:rPr>
        <w:t>initiator</w:t>
      </w:r>
      <w:r w:rsidRPr="00137DF8">
        <w:rPr>
          <w:rFonts w:cstheme="minorHAnsi"/>
        </w:rPr>
        <w:t xml:space="preserve"> shall send the </w:t>
      </w:r>
      <w:r w:rsidR="00995E3B">
        <w:rPr>
          <w:rFonts w:cstheme="minorHAnsi"/>
        </w:rPr>
        <w:t>Bistatic</w:t>
      </w:r>
      <w:r>
        <w:rPr>
          <w:rFonts w:cstheme="minorHAnsi"/>
        </w:rPr>
        <w:t xml:space="preserve"> Instance request</w:t>
      </w:r>
      <w:r w:rsidRPr="00137DF8">
        <w:rPr>
          <w:rFonts w:cstheme="minorHAnsi"/>
        </w:rPr>
        <w:t xml:space="preserve"> frame to each </w:t>
      </w:r>
      <w:r w:rsidR="00CA42C3">
        <w:rPr>
          <w:rFonts w:cstheme="minorHAnsi"/>
        </w:rPr>
        <w:t xml:space="preserve">responder </w:t>
      </w:r>
      <w:r w:rsidRPr="00137DF8">
        <w:rPr>
          <w:rFonts w:cstheme="minorHAnsi"/>
        </w:rPr>
        <w:t>it invites to participate in the sensing instance</w:t>
      </w:r>
    </w:p>
    <w:p w14:paraId="4C939C90" w14:textId="23C2144E" w:rsidR="00735E65" w:rsidRPr="00137DF8" w:rsidRDefault="00735E65" w:rsidP="00735E65">
      <w:pPr>
        <w:spacing w:after="0"/>
        <w:rPr>
          <w:rFonts w:cstheme="minorHAnsi"/>
        </w:rPr>
      </w:pPr>
      <w:r w:rsidRPr="00137DF8">
        <w:rPr>
          <w:rFonts w:cstheme="minorHAnsi"/>
        </w:rPr>
        <w:t xml:space="preserve">-  The </w:t>
      </w:r>
      <w:r>
        <w:rPr>
          <w:rFonts w:cstheme="minorHAnsi"/>
        </w:rPr>
        <w:t>responder</w:t>
      </w:r>
      <w:r w:rsidRPr="00137DF8">
        <w:rPr>
          <w:rFonts w:cstheme="minorHAnsi"/>
        </w:rPr>
        <w:t xml:space="preserve"> </w:t>
      </w:r>
      <w:r>
        <w:rPr>
          <w:rFonts w:cstheme="minorHAnsi"/>
        </w:rPr>
        <w:t xml:space="preserve">shall not respond with the </w:t>
      </w:r>
      <w:r w:rsidR="00596913">
        <w:rPr>
          <w:rFonts w:cstheme="minorHAnsi"/>
        </w:rPr>
        <w:t>Bistatic</w:t>
      </w:r>
      <w:r>
        <w:rPr>
          <w:rFonts w:cstheme="minorHAnsi"/>
        </w:rPr>
        <w:t xml:space="preserve"> Instance response frame</w:t>
      </w:r>
      <w:r w:rsidRPr="00137DF8">
        <w:rPr>
          <w:rFonts w:cstheme="minorHAnsi"/>
        </w:rPr>
        <w:t xml:space="preserve"> </w:t>
      </w:r>
      <w:r>
        <w:rPr>
          <w:rFonts w:cstheme="minorHAnsi"/>
        </w:rPr>
        <w:t>to the initiator later than in SIFS time</w:t>
      </w:r>
    </w:p>
    <w:p w14:paraId="55EA21F1" w14:textId="70EE9E05" w:rsidR="00735E65" w:rsidRDefault="00735E65" w:rsidP="00735E65">
      <w:pPr>
        <w:spacing w:after="0"/>
        <w:rPr>
          <w:rFonts w:cstheme="minorHAnsi"/>
        </w:rPr>
      </w:pPr>
      <w:r w:rsidRPr="00137DF8">
        <w:rPr>
          <w:rFonts w:cstheme="minorHAnsi"/>
        </w:rPr>
        <w:t xml:space="preserve">-  The </w:t>
      </w:r>
      <w:r>
        <w:rPr>
          <w:rFonts w:cstheme="minorHAnsi"/>
        </w:rPr>
        <w:t>responder</w:t>
      </w:r>
      <w:r w:rsidRPr="00137DF8">
        <w:rPr>
          <w:rFonts w:cstheme="minorHAnsi"/>
        </w:rPr>
        <w:t xml:space="preserve"> that responded to the Initiator shall remain active to receive the </w:t>
      </w:r>
      <w:r w:rsidR="001F4C55">
        <w:rPr>
          <w:rFonts w:cstheme="minorHAnsi"/>
        </w:rPr>
        <w:t>BRP</w:t>
      </w:r>
      <w:r w:rsidR="001F4C55" w:rsidRPr="00137DF8">
        <w:rPr>
          <w:rFonts w:cstheme="minorHAnsi"/>
        </w:rPr>
        <w:t xml:space="preserve"> </w:t>
      </w:r>
      <w:r w:rsidRPr="00137DF8">
        <w:rPr>
          <w:rFonts w:cstheme="minorHAnsi"/>
        </w:rPr>
        <w:t>PPDU</w:t>
      </w:r>
      <w:r w:rsidR="00625F6E">
        <w:rPr>
          <w:rFonts w:cstheme="minorHAnsi"/>
        </w:rPr>
        <w:t xml:space="preserve">. </w:t>
      </w:r>
    </w:p>
    <w:p w14:paraId="3B57F74B" w14:textId="5FDE24F0" w:rsidR="00625F6E" w:rsidRPr="00137DF8" w:rsidRDefault="00625F6E" w:rsidP="00735E65">
      <w:pPr>
        <w:spacing w:after="0"/>
        <w:rPr>
          <w:rFonts w:cstheme="minorHAnsi"/>
        </w:rPr>
      </w:pPr>
      <w:r>
        <w:rPr>
          <w:rFonts w:cstheme="minorHAnsi"/>
        </w:rPr>
        <w:t xml:space="preserve">-  The order of sounding is indicated in the </w:t>
      </w:r>
      <w:r w:rsidR="0097340C">
        <w:rPr>
          <w:rFonts w:cstheme="minorHAnsi"/>
        </w:rPr>
        <w:t xml:space="preserve">Bistatic </w:t>
      </w:r>
      <w:r w:rsidR="00D04350">
        <w:rPr>
          <w:rFonts w:cstheme="minorHAnsi"/>
        </w:rPr>
        <w:t>instance request frame</w:t>
      </w:r>
    </w:p>
    <w:p w14:paraId="12250E65" w14:textId="3681621B" w:rsidR="00735E65" w:rsidRDefault="00735E65" w:rsidP="00735E65">
      <w:pPr>
        <w:spacing w:after="0"/>
        <w:rPr>
          <w:rFonts w:cstheme="minorHAnsi"/>
        </w:rPr>
      </w:pPr>
      <w:r w:rsidRPr="00137DF8">
        <w:rPr>
          <w:rFonts w:cstheme="minorHAnsi"/>
        </w:rPr>
        <w:t xml:space="preserve">-  The format of the </w:t>
      </w:r>
      <w:r>
        <w:rPr>
          <w:rFonts w:cstheme="minorHAnsi"/>
        </w:rPr>
        <w:t>request</w:t>
      </w:r>
      <w:r w:rsidRPr="00137DF8">
        <w:rPr>
          <w:rFonts w:cstheme="minorHAnsi"/>
        </w:rPr>
        <w:t xml:space="preserve"> and the response frame</w:t>
      </w:r>
      <w:r>
        <w:rPr>
          <w:rFonts w:cstheme="minorHAnsi"/>
        </w:rPr>
        <w:t>s</w:t>
      </w:r>
      <w:r w:rsidRPr="00137DF8">
        <w:rPr>
          <w:rFonts w:cstheme="minorHAnsi"/>
        </w:rPr>
        <w:t xml:space="preserve"> </w:t>
      </w:r>
      <w:r>
        <w:rPr>
          <w:rFonts w:cstheme="minorHAnsi"/>
        </w:rPr>
        <w:t>is</w:t>
      </w:r>
      <w:r w:rsidRPr="00137DF8">
        <w:rPr>
          <w:rFonts w:cstheme="minorHAnsi"/>
        </w:rPr>
        <w:t xml:space="preserve"> TBD</w:t>
      </w:r>
      <w:r>
        <w:rPr>
          <w:rFonts w:cstheme="minorHAnsi"/>
        </w:rPr>
        <w:t xml:space="preserve"> </w:t>
      </w:r>
    </w:p>
    <w:p w14:paraId="3114D459" w14:textId="3D602843" w:rsidR="003F10CE" w:rsidRDefault="0078147E" w:rsidP="00F93BC8">
      <w:pPr>
        <w:spacing w:after="0"/>
        <w:rPr>
          <w:rFonts w:cstheme="minorHAnsi"/>
        </w:rPr>
      </w:pPr>
      <w:r>
        <w:rPr>
          <w:rFonts w:cstheme="minorHAnsi"/>
        </w:rPr>
        <w:t>see 11-21-1799</w:t>
      </w:r>
    </w:p>
    <w:p w14:paraId="2CF5710D" w14:textId="77777777" w:rsidR="00101C09" w:rsidRPr="00F93BC8" w:rsidRDefault="00101C09" w:rsidP="00F93BC8">
      <w:pPr>
        <w:spacing w:after="0"/>
        <w:rPr>
          <w:rFonts w:cstheme="minorHAnsi"/>
        </w:rPr>
      </w:pPr>
    </w:p>
    <w:p w14:paraId="5961E382" w14:textId="57B8824D" w:rsidR="00B13E90" w:rsidRDefault="00B13E90" w:rsidP="00B13E90">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3.</w:t>
      </w:r>
      <w:r w:rsidR="00DC448A">
        <w:rPr>
          <w:rFonts w:ascii="Arial" w:hAnsi="Arial" w:cs="Arial"/>
          <w:b/>
          <w:bCs/>
        </w:rPr>
        <w:t>2</w:t>
      </w:r>
      <w:r>
        <w:rPr>
          <w:rFonts w:ascii="Arial" w:hAnsi="Arial" w:cs="Arial"/>
          <w:b/>
          <w:bCs/>
        </w:rPr>
        <w:t xml:space="preserve"> Sounding</w:t>
      </w:r>
    </w:p>
    <w:p w14:paraId="5C6BA1EE" w14:textId="5EFEC9FA" w:rsidR="00F93BC8" w:rsidRDefault="0078147E" w:rsidP="00F93BC8">
      <w:pPr>
        <w:spacing w:after="0"/>
        <w:rPr>
          <w:rFonts w:cstheme="minorHAnsi"/>
        </w:rPr>
      </w:pPr>
      <w:r>
        <w:rPr>
          <w:rFonts w:cstheme="minorHAnsi"/>
        </w:rPr>
        <w:t>see 11-21-1799</w:t>
      </w:r>
    </w:p>
    <w:p w14:paraId="6F9755E2" w14:textId="77777777" w:rsidR="00101C09" w:rsidRPr="00F93BC8" w:rsidRDefault="00101C09" w:rsidP="00F93BC8">
      <w:pPr>
        <w:spacing w:after="0"/>
        <w:rPr>
          <w:rFonts w:cstheme="minorHAnsi"/>
        </w:rPr>
      </w:pPr>
    </w:p>
    <w:p w14:paraId="4B821B66" w14:textId="461239CB" w:rsidR="00B13E90" w:rsidRDefault="00B13E90" w:rsidP="00B13E90">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3.</w:t>
      </w:r>
      <w:r w:rsidR="00DC448A">
        <w:rPr>
          <w:rFonts w:ascii="Arial" w:hAnsi="Arial" w:cs="Arial"/>
          <w:b/>
          <w:bCs/>
        </w:rPr>
        <w:t>3</w:t>
      </w:r>
      <w:r>
        <w:rPr>
          <w:rFonts w:ascii="Arial" w:hAnsi="Arial" w:cs="Arial"/>
          <w:b/>
          <w:bCs/>
        </w:rPr>
        <w:t xml:space="preserve"> Reporting</w:t>
      </w:r>
    </w:p>
    <w:p w14:paraId="443FEA67" w14:textId="7E8298A2" w:rsidR="00B30EE6" w:rsidRDefault="00B30EE6" w:rsidP="00B30EE6">
      <w:pPr>
        <w:rPr>
          <w:rFonts w:cstheme="minorHAnsi"/>
        </w:rPr>
      </w:pPr>
      <w:r>
        <w:rPr>
          <w:rFonts w:cstheme="minorHAnsi"/>
        </w:rPr>
        <w:t xml:space="preserve">In </w:t>
      </w:r>
      <w:r w:rsidR="0078147E">
        <w:rPr>
          <w:rFonts w:cstheme="minorHAnsi"/>
        </w:rPr>
        <w:t xml:space="preserve">a </w:t>
      </w:r>
      <w:r>
        <w:rPr>
          <w:rFonts w:cstheme="minorHAnsi"/>
        </w:rPr>
        <w:t xml:space="preserve">measurement instance, the </w:t>
      </w:r>
      <w:r w:rsidR="00891830">
        <w:rPr>
          <w:rFonts w:cstheme="minorHAnsi"/>
        </w:rPr>
        <w:t xml:space="preserve">responses of the </w:t>
      </w:r>
      <w:r>
        <w:rPr>
          <w:rFonts w:cstheme="minorHAnsi"/>
        </w:rPr>
        <w:t xml:space="preserve">responder in the </w:t>
      </w:r>
      <w:r w:rsidR="00AB026C">
        <w:rPr>
          <w:rFonts w:cstheme="minorHAnsi"/>
        </w:rPr>
        <w:t xml:space="preserve">DMG sensing </w:t>
      </w:r>
      <w:r>
        <w:rPr>
          <w:rFonts w:cstheme="minorHAnsi"/>
        </w:rPr>
        <w:t xml:space="preserve">receiver role </w:t>
      </w:r>
      <w:r w:rsidR="00461D0A">
        <w:rPr>
          <w:rFonts w:cstheme="minorHAnsi"/>
        </w:rPr>
        <w:t xml:space="preserve">to the initiator in the </w:t>
      </w:r>
      <w:r w:rsidR="00AB026C">
        <w:rPr>
          <w:rFonts w:cstheme="minorHAnsi"/>
        </w:rPr>
        <w:t xml:space="preserve">DMG sensing </w:t>
      </w:r>
      <w:r w:rsidR="00461D0A">
        <w:rPr>
          <w:rFonts w:cstheme="minorHAnsi"/>
        </w:rPr>
        <w:t>transmitter role</w:t>
      </w:r>
      <w:r w:rsidR="00945C37">
        <w:rPr>
          <w:rFonts w:cstheme="minorHAnsi"/>
        </w:rPr>
        <w:t xml:space="preserve"> </w:t>
      </w:r>
      <w:r>
        <w:rPr>
          <w:rFonts w:cstheme="minorHAnsi"/>
        </w:rPr>
        <w:t xml:space="preserve">may </w:t>
      </w:r>
      <w:r w:rsidR="00891830">
        <w:rPr>
          <w:rFonts w:cstheme="minorHAnsi"/>
        </w:rPr>
        <w:t>contain</w:t>
      </w:r>
      <w:r>
        <w:rPr>
          <w:rFonts w:cstheme="minorHAnsi"/>
        </w:rPr>
        <w:t xml:space="preserve"> no more than one </w:t>
      </w:r>
      <w:r w:rsidR="00461D0A">
        <w:rPr>
          <w:rFonts w:cstheme="minorHAnsi"/>
        </w:rPr>
        <w:t xml:space="preserve">Measurement </w:t>
      </w:r>
      <w:r>
        <w:rPr>
          <w:rFonts w:cstheme="minorHAnsi"/>
        </w:rPr>
        <w:t>re</w:t>
      </w:r>
      <w:r w:rsidR="00461D0A">
        <w:rPr>
          <w:rFonts w:cstheme="minorHAnsi"/>
        </w:rPr>
        <w:t>port</w:t>
      </w:r>
      <w:r>
        <w:rPr>
          <w:rFonts w:cstheme="minorHAnsi"/>
        </w:rPr>
        <w:t xml:space="preserve"> </w:t>
      </w:r>
    </w:p>
    <w:p w14:paraId="2E0DADBA" w14:textId="77777777" w:rsidR="00F11356" w:rsidRDefault="0078147E" w:rsidP="00EA740C">
      <w:pPr>
        <w:rPr>
          <w:rFonts w:cstheme="minorHAnsi"/>
        </w:rPr>
      </w:pPr>
      <w:r>
        <w:rPr>
          <w:rFonts w:cstheme="minorHAnsi"/>
        </w:rPr>
        <w:t>see 11-21-1799</w:t>
      </w:r>
    </w:p>
    <w:p w14:paraId="0052332C" w14:textId="3782C007" w:rsidR="00EA740C" w:rsidRDefault="00EA740C" w:rsidP="00EA740C">
      <w:pPr>
        <w:rPr>
          <w:rFonts w:ascii="Arial" w:hAnsi="Arial" w:cs="Arial"/>
          <w:b/>
          <w:bCs/>
        </w:rPr>
      </w:pPr>
      <w:r>
        <w:rPr>
          <w:rFonts w:ascii="Arial" w:hAnsi="Arial" w:cs="Arial"/>
          <w:b/>
          <w:bCs/>
        </w:rPr>
        <w:t>7.2.</w:t>
      </w:r>
      <w:r w:rsidR="004D4DAA">
        <w:rPr>
          <w:rFonts w:ascii="Arial" w:hAnsi="Arial" w:cs="Arial"/>
          <w:b/>
          <w:bCs/>
        </w:rPr>
        <w:t>5</w:t>
      </w:r>
      <w:r>
        <w:rPr>
          <w:rFonts w:ascii="Arial" w:hAnsi="Arial" w:cs="Arial"/>
          <w:b/>
          <w:bCs/>
        </w:rPr>
        <w:t>.4 Multistatic instance</w:t>
      </w:r>
    </w:p>
    <w:p w14:paraId="67C246BD" w14:textId="4A2EE238" w:rsidR="00DE1227" w:rsidRDefault="00DE1227" w:rsidP="00DE1227">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4.1</w:t>
      </w:r>
      <w:r w:rsidR="00DD0899">
        <w:rPr>
          <w:rFonts w:ascii="Arial" w:hAnsi="Arial" w:cs="Arial"/>
          <w:b/>
          <w:bCs/>
        </w:rPr>
        <w:t xml:space="preserve"> I</w:t>
      </w:r>
      <w:r w:rsidR="00E6553A" w:rsidRPr="002A169B">
        <w:rPr>
          <w:rFonts w:ascii="Arial" w:hAnsi="Arial" w:cs="Arial"/>
          <w:b/>
          <w:bCs/>
        </w:rPr>
        <w:t>n</w:t>
      </w:r>
      <w:r w:rsidR="00E6553A">
        <w:rPr>
          <w:rFonts w:ascii="Arial" w:hAnsi="Arial" w:cs="Arial"/>
          <w:b/>
          <w:bCs/>
        </w:rPr>
        <w:t>i</w:t>
      </w:r>
      <w:r w:rsidR="00E6553A" w:rsidRPr="002A169B">
        <w:rPr>
          <w:rFonts w:ascii="Arial" w:hAnsi="Arial" w:cs="Arial"/>
          <w:b/>
          <w:bCs/>
        </w:rPr>
        <w:t xml:space="preserve">tiation </w:t>
      </w:r>
    </w:p>
    <w:p w14:paraId="321E3605" w14:textId="5675131A" w:rsidR="00185613" w:rsidRPr="00137DF8" w:rsidRDefault="00185613" w:rsidP="00185613">
      <w:pPr>
        <w:spacing w:after="0"/>
        <w:rPr>
          <w:rFonts w:cstheme="minorHAnsi"/>
        </w:rPr>
      </w:pPr>
      <w:r>
        <w:rPr>
          <w:rFonts w:cstheme="minorHAnsi"/>
        </w:rPr>
        <w:t xml:space="preserve">In </w:t>
      </w:r>
      <w:r w:rsidR="0078147E">
        <w:rPr>
          <w:rFonts w:cstheme="minorHAnsi"/>
        </w:rPr>
        <w:t xml:space="preserve">a </w:t>
      </w:r>
      <w:r>
        <w:rPr>
          <w:rFonts w:cstheme="minorHAnsi"/>
        </w:rPr>
        <w:t>Multistatic instance of one o</w:t>
      </w:r>
      <w:r w:rsidR="0033631C">
        <w:rPr>
          <w:rFonts w:cstheme="minorHAnsi"/>
        </w:rPr>
        <w:t>r</w:t>
      </w:r>
      <w:r>
        <w:rPr>
          <w:rFonts w:cstheme="minorHAnsi"/>
        </w:rPr>
        <w:t xml:space="preserve"> more re</w:t>
      </w:r>
      <w:r w:rsidR="002C3F0C">
        <w:rPr>
          <w:rFonts w:cstheme="minorHAnsi"/>
        </w:rPr>
        <w:t>s</w:t>
      </w:r>
      <w:r w:rsidR="00BC2AE9">
        <w:rPr>
          <w:rFonts w:cstheme="minorHAnsi"/>
        </w:rPr>
        <w:t>ponders</w:t>
      </w:r>
      <w:r>
        <w:rPr>
          <w:rFonts w:cstheme="minorHAnsi"/>
        </w:rPr>
        <w:t xml:space="preserve"> the following rules shall apply:  </w:t>
      </w:r>
    </w:p>
    <w:p w14:paraId="754C2838" w14:textId="03E5AC0F" w:rsidR="00045580" w:rsidRDefault="00185613" w:rsidP="007A2B32">
      <w:pPr>
        <w:spacing w:after="0"/>
        <w:rPr>
          <w:rFonts w:cstheme="minorHAnsi"/>
        </w:rPr>
      </w:pPr>
      <w:r>
        <w:rPr>
          <w:rFonts w:cstheme="minorHAnsi"/>
        </w:rPr>
        <w:t xml:space="preserve">- </w:t>
      </w:r>
      <w:r w:rsidR="00045580">
        <w:rPr>
          <w:rFonts w:cstheme="minorHAnsi"/>
        </w:rPr>
        <w:t>Number of the re</w:t>
      </w:r>
      <w:r w:rsidR="00BC2AE9">
        <w:rPr>
          <w:rFonts w:cstheme="minorHAnsi"/>
        </w:rPr>
        <w:t>sponder</w:t>
      </w:r>
      <w:r w:rsidR="00045580">
        <w:rPr>
          <w:rFonts w:cstheme="minorHAnsi"/>
        </w:rPr>
        <w:t xml:space="preserve"> STA in each Instance </w:t>
      </w:r>
      <w:r w:rsidR="00DC67B1">
        <w:rPr>
          <w:rFonts w:cstheme="minorHAnsi"/>
        </w:rPr>
        <w:t xml:space="preserve">of the same </w:t>
      </w:r>
      <w:r w:rsidR="0025017D">
        <w:rPr>
          <w:rFonts w:cstheme="minorHAnsi"/>
        </w:rPr>
        <w:t xml:space="preserve">DMG </w:t>
      </w:r>
      <w:r w:rsidR="00DC67B1">
        <w:rPr>
          <w:rFonts w:cstheme="minorHAnsi"/>
        </w:rPr>
        <w:t>Measurement setup ID may be different</w:t>
      </w:r>
    </w:p>
    <w:p w14:paraId="79636BF4" w14:textId="6E0D7A95" w:rsidR="00137DF8" w:rsidRPr="00137DF8" w:rsidRDefault="00A87875" w:rsidP="00F22114">
      <w:pPr>
        <w:spacing w:after="0"/>
        <w:rPr>
          <w:rFonts w:cstheme="minorHAnsi"/>
        </w:rPr>
      </w:pPr>
      <w:r>
        <w:rPr>
          <w:rFonts w:cstheme="minorHAnsi"/>
        </w:rPr>
        <w:t xml:space="preserve">- </w:t>
      </w:r>
      <w:r w:rsidR="00137DF8" w:rsidRPr="00137DF8">
        <w:rPr>
          <w:rFonts w:cstheme="minorHAnsi"/>
        </w:rPr>
        <w:t xml:space="preserve">The </w:t>
      </w:r>
      <w:r w:rsidR="00BC2AE9">
        <w:rPr>
          <w:rFonts w:cstheme="minorHAnsi"/>
        </w:rPr>
        <w:t>initiator</w:t>
      </w:r>
      <w:r w:rsidR="00137DF8" w:rsidRPr="00137DF8">
        <w:rPr>
          <w:rFonts w:cstheme="minorHAnsi"/>
        </w:rPr>
        <w:t xml:space="preserve"> shall send the </w:t>
      </w:r>
      <w:r w:rsidR="005B2920">
        <w:rPr>
          <w:rFonts w:cstheme="minorHAnsi"/>
        </w:rPr>
        <w:t>Multistatic Instance request</w:t>
      </w:r>
      <w:r w:rsidR="00137DF8" w:rsidRPr="00137DF8">
        <w:rPr>
          <w:rFonts w:cstheme="minorHAnsi"/>
        </w:rPr>
        <w:t xml:space="preserve"> frame to each </w:t>
      </w:r>
      <w:r w:rsidR="00BC2AE9">
        <w:rPr>
          <w:rFonts w:cstheme="minorHAnsi"/>
        </w:rPr>
        <w:t>resp</w:t>
      </w:r>
      <w:r w:rsidR="00A82BAC">
        <w:rPr>
          <w:rFonts w:cstheme="minorHAnsi"/>
        </w:rPr>
        <w:t xml:space="preserve">onder </w:t>
      </w:r>
      <w:r w:rsidR="00137DF8" w:rsidRPr="00137DF8">
        <w:rPr>
          <w:rFonts w:cstheme="minorHAnsi"/>
        </w:rPr>
        <w:t>it invites to participate in the sensing instance</w:t>
      </w:r>
    </w:p>
    <w:p w14:paraId="76316114" w14:textId="32C68568" w:rsidR="00137DF8" w:rsidRPr="00137DF8" w:rsidRDefault="00137DF8" w:rsidP="00F22114">
      <w:pPr>
        <w:spacing w:after="0"/>
        <w:rPr>
          <w:rFonts w:cstheme="minorHAnsi"/>
        </w:rPr>
      </w:pPr>
      <w:r w:rsidRPr="00137DF8">
        <w:rPr>
          <w:rFonts w:cstheme="minorHAnsi"/>
        </w:rPr>
        <w:t xml:space="preserve">-  The </w:t>
      </w:r>
      <w:r w:rsidR="00A82BAC">
        <w:rPr>
          <w:rFonts w:cstheme="minorHAnsi"/>
        </w:rPr>
        <w:t>responder</w:t>
      </w:r>
      <w:r w:rsidRPr="00137DF8">
        <w:rPr>
          <w:rFonts w:cstheme="minorHAnsi"/>
        </w:rPr>
        <w:t xml:space="preserve"> </w:t>
      </w:r>
      <w:r w:rsidR="00DC4F43">
        <w:rPr>
          <w:rFonts w:cstheme="minorHAnsi"/>
        </w:rPr>
        <w:t xml:space="preserve">shall not respond </w:t>
      </w:r>
      <w:r w:rsidR="00CA640E">
        <w:rPr>
          <w:rFonts w:cstheme="minorHAnsi"/>
        </w:rPr>
        <w:t>with</w:t>
      </w:r>
      <w:r w:rsidR="00F0666F">
        <w:rPr>
          <w:rFonts w:cstheme="minorHAnsi"/>
        </w:rPr>
        <w:t xml:space="preserve"> the Multistatic Instance response frame</w:t>
      </w:r>
      <w:r w:rsidR="00F0666F" w:rsidRPr="00137DF8">
        <w:rPr>
          <w:rFonts w:cstheme="minorHAnsi"/>
        </w:rPr>
        <w:t xml:space="preserve"> </w:t>
      </w:r>
      <w:r w:rsidR="00CA640E">
        <w:rPr>
          <w:rFonts w:cstheme="minorHAnsi"/>
        </w:rPr>
        <w:t xml:space="preserve">to the initiator </w:t>
      </w:r>
      <w:r w:rsidR="00F427D7">
        <w:rPr>
          <w:rFonts w:cstheme="minorHAnsi"/>
        </w:rPr>
        <w:t>later than</w:t>
      </w:r>
      <w:r w:rsidR="00B54797">
        <w:rPr>
          <w:rFonts w:cstheme="minorHAnsi"/>
        </w:rPr>
        <w:t xml:space="preserve"> in</w:t>
      </w:r>
      <w:r w:rsidR="00F427D7">
        <w:rPr>
          <w:rFonts w:cstheme="minorHAnsi"/>
        </w:rPr>
        <w:t xml:space="preserve"> SIFS time</w:t>
      </w:r>
    </w:p>
    <w:p w14:paraId="5F663CC4" w14:textId="0D3122A6" w:rsidR="00137DF8" w:rsidRPr="00137DF8" w:rsidRDefault="00137DF8" w:rsidP="00F22114">
      <w:pPr>
        <w:spacing w:after="0"/>
        <w:rPr>
          <w:rFonts w:cstheme="minorHAnsi"/>
        </w:rPr>
      </w:pPr>
      <w:r w:rsidRPr="00137DF8">
        <w:rPr>
          <w:rFonts w:cstheme="minorHAnsi"/>
        </w:rPr>
        <w:t xml:space="preserve">-  The </w:t>
      </w:r>
      <w:r w:rsidR="00A82BAC">
        <w:rPr>
          <w:rFonts w:cstheme="minorHAnsi"/>
        </w:rPr>
        <w:t>responder</w:t>
      </w:r>
      <w:r w:rsidRPr="00137DF8">
        <w:rPr>
          <w:rFonts w:cstheme="minorHAnsi"/>
        </w:rPr>
        <w:t xml:space="preserve"> that responded to the Initiator shall remain active to receive the </w:t>
      </w:r>
      <w:r w:rsidR="00625BDD">
        <w:rPr>
          <w:rFonts w:cstheme="minorHAnsi"/>
        </w:rPr>
        <w:t>Multistatic</w:t>
      </w:r>
      <w:r w:rsidR="00625BDD" w:rsidRPr="00137DF8">
        <w:rPr>
          <w:rFonts w:cstheme="minorHAnsi"/>
        </w:rPr>
        <w:t xml:space="preserve"> </w:t>
      </w:r>
      <w:r w:rsidRPr="00137DF8">
        <w:rPr>
          <w:rFonts w:cstheme="minorHAnsi"/>
        </w:rPr>
        <w:t>PPDU</w:t>
      </w:r>
      <w:r w:rsidR="00D54FA6">
        <w:rPr>
          <w:rFonts w:cstheme="minorHAnsi"/>
        </w:rPr>
        <w:t xml:space="preserve"> (name of th</w:t>
      </w:r>
      <w:r w:rsidR="002901EF">
        <w:rPr>
          <w:rFonts w:cstheme="minorHAnsi"/>
        </w:rPr>
        <w:t>is</w:t>
      </w:r>
      <w:r w:rsidR="00D54FA6">
        <w:rPr>
          <w:rFonts w:cstheme="minorHAnsi"/>
        </w:rPr>
        <w:t xml:space="preserve"> </w:t>
      </w:r>
      <w:r w:rsidR="009B712D">
        <w:rPr>
          <w:rFonts w:cstheme="minorHAnsi"/>
        </w:rPr>
        <w:t xml:space="preserve">PPDU </w:t>
      </w:r>
      <w:r w:rsidR="002901EF">
        <w:rPr>
          <w:rFonts w:cstheme="minorHAnsi"/>
        </w:rPr>
        <w:t xml:space="preserve">is </w:t>
      </w:r>
      <w:r w:rsidR="009B712D">
        <w:rPr>
          <w:rFonts w:cstheme="minorHAnsi"/>
        </w:rPr>
        <w:t>TBD)</w:t>
      </w:r>
    </w:p>
    <w:p w14:paraId="46D99990" w14:textId="6CDB1423" w:rsidR="00C409C9" w:rsidRDefault="00137DF8" w:rsidP="00A82BAC">
      <w:pPr>
        <w:spacing w:after="0"/>
        <w:rPr>
          <w:rFonts w:cstheme="minorHAnsi"/>
        </w:rPr>
      </w:pPr>
      <w:r w:rsidRPr="00137DF8">
        <w:rPr>
          <w:rFonts w:cstheme="minorHAnsi"/>
        </w:rPr>
        <w:t xml:space="preserve">-  The format of the </w:t>
      </w:r>
      <w:r w:rsidR="00C60BC8">
        <w:rPr>
          <w:rFonts w:cstheme="minorHAnsi"/>
        </w:rPr>
        <w:t>request</w:t>
      </w:r>
      <w:r w:rsidRPr="00137DF8">
        <w:rPr>
          <w:rFonts w:cstheme="minorHAnsi"/>
        </w:rPr>
        <w:t xml:space="preserve"> and the response frame</w:t>
      </w:r>
      <w:r w:rsidR="006B73F9">
        <w:rPr>
          <w:rFonts w:cstheme="minorHAnsi"/>
        </w:rPr>
        <w:t>s</w:t>
      </w:r>
      <w:r w:rsidRPr="00137DF8">
        <w:rPr>
          <w:rFonts w:cstheme="minorHAnsi"/>
        </w:rPr>
        <w:t xml:space="preserve"> </w:t>
      </w:r>
      <w:r w:rsidR="007E0091">
        <w:rPr>
          <w:rFonts w:cstheme="minorHAnsi"/>
        </w:rPr>
        <w:t>is</w:t>
      </w:r>
      <w:r w:rsidRPr="00137DF8">
        <w:rPr>
          <w:rFonts w:cstheme="minorHAnsi"/>
        </w:rPr>
        <w:t xml:space="preserve"> TBD</w:t>
      </w:r>
      <w:r w:rsidR="00DD4CB1">
        <w:rPr>
          <w:rFonts w:cstheme="minorHAnsi"/>
        </w:rPr>
        <w:t xml:space="preserve"> </w:t>
      </w:r>
    </w:p>
    <w:p w14:paraId="4EE6824E" w14:textId="0ED99421" w:rsidR="00F22114" w:rsidRDefault="0078147E" w:rsidP="00F22114">
      <w:pPr>
        <w:spacing w:after="0"/>
        <w:rPr>
          <w:rFonts w:cstheme="minorHAnsi"/>
        </w:rPr>
      </w:pPr>
      <w:r>
        <w:rPr>
          <w:rFonts w:cstheme="minorHAnsi"/>
        </w:rPr>
        <w:t>see 11-21-1799</w:t>
      </w:r>
    </w:p>
    <w:p w14:paraId="72A5103E" w14:textId="77777777" w:rsidR="00F11356" w:rsidRPr="00C51DF3" w:rsidRDefault="00F11356" w:rsidP="00F22114">
      <w:pPr>
        <w:spacing w:after="0"/>
        <w:rPr>
          <w:rFonts w:cstheme="minorHAnsi"/>
        </w:rPr>
      </w:pPr>
    </w:p>
    <w:p w14:paraId="6319BD3B" w14:textId="6022800C" w:rsidR="00DE1227" w:rsidRDefault="00DE1227" w:rsidP="00DE1227">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4.2 Sounding</w:t>
      </w:r>
    </w:p>
    <w:p w14:paraId="50106BD3" w14:textId="77777777" w:rsidR="00DD4657" w:rsidRDefault="0078147E" w:rsidP="00DE1227">
      <w:pPr>
        <w:rPr>
          <w:rFonts w:cstheme="minorHAnsi"/>
        </w:rPr>
      </w:pPr>
      <w:r>
        <w:rPr>
          <w:rFonts w:cstheme="minorHAnsi"/>
        </w:rPr>
        <w:t>see 11-21-1799</w:t>
      </w:r>
    </w:p>
    <w:p w14:paraId="6D7D5FE4" w14:textId="0ACC060A" w:rsidR="00DE1227" w:rsidRDefault="00DE1227" w:rsidP="00DE1227">
      <w:pPr>
        <w:rPr>
          <w:rFonts w:ascii="Arial" w:hAnsi="Arial" w:cs="Arial"/>
          <w:b/>
          <w:bCs/>
        </w:rPr>
      </w:pPr>
      <w:r w:rsidRPr="00C5261F">
        <w:rPr>
          <w:rFonts w:ascii="Arial" w:hAnsi="Arial" w:cs="Arial"/>
          <w:b/>
          <w:bCs/>
        </w:rPr>
        <w:t>7.</w:t>
      </w:r>
      <w:r>
        <w:rPr>
          <w:rFonts w:ascii="Arial" w:hAnsi="Arial" w:cs="Arial"/>
          <w:b/>
          <w:bCs/>
        </w:rPr>
        <w:t>2</w:t>
      </w:r>
      <w:r w:rsidRPr="00C5261F">
        <w:rPr>
          <w:rFonts w:ascii="Arial" w:hAnsi="Arial" w:cs="Arial"/>
          <w:b/>
          <w:bCs/>
        </w:rPr>
        <w:t>.</w:t>
      </w:r>
      <w:r>
        <w:rPr>
          <w:rFonts w:ascii="Arial" w:hAnsi="Arial" w:cs="Arial"/>
          <w:b/>
          <w:bCs/>
        </w:rPr>
        <w:t>5</w:t>
      </w:r>
      <w:r w:rsidRPr="00C5261F">
        <w:rPr>
          <w:rFonts w:ascii="Arial" w:hAnsi="Arial" w:cs="Arial"/>
          <w:b/>
          <w:bCs/>
        </w:rPr>
        <w:t>.</w:t>
      </w:r>
      <w:r>
        <w:rPr>
          <w:rFonts w:ascii="Arial" w:hAnsi="Arial" w:cs="Arial"/>
          <w:b/>
          <w:bCs/>
        </w:rPr>
        <w:t>4.3 Reporting</w:t>
      </w:r>
    </w:p>
    <w:p w14:paraId="13BBCBEC" w14:textId="73E527EA" w:rsidR="009C6D41" w:rsidRDefault="009C6D41" w:rsidP="00DE1227">
      <w:pPr>
        <w:rPr>
          <w:rFonts w:cstheme="minorHAnsi"/>
        </w:rPr>
      </w:pPr>
      <w:r w:rsidRPr="009C6D41">
        <w:rPr>
          <w:rFonts w:cstheme="minorHAnsi"/>
        </w:rPr>
        <w:lastRenderedPageBreak/>
        <w:t>If the responses are configured to happen during the DMG measurement instance, each responder shall respond in no longer than SIFS time</w:t>
      </w:r>
      <w:r w:rsidR="0078147E">
        <w:rPr>
          <w:rFonts w:cstheme="minorHAnsi"/>
        </w:rPr>
        <w:t xml:space="preserve"> after the polling by the initiator</w:t>
      </w:r>
      <w:r w:rsidRPr="009C6D41">
        <w:rPr>
          <w:rFonts w:cstheme="minorHAnsi"/>
        </w:rPr>
        <w:t>.</w:t>
      </w:r>
    </w:p>
    <w:p w14:paraId="39392AAD" w14:textId="77777777" w:rsidR="001F75D2" w:rsidRPr="009C6D41" w:rsidRDefault="001F75D2" w:rsidP="00DE1227">
      <w:pPr>
        <w:rPr>
          <w:rFonts w:cstheme="minorHAnsi"/>
        </w:rPr>
      </w:pPr>
    </w:p>
    <w:p w14:paraId="03E49EAC" w14:textId="77777777" w:rsidR="00796CB8" w:rsidRDefault="0078147E" w:rsidP="00CB6C4D">
      <w:pPr>
        <w:rPr>
          <w:rFonts w:cstheme="minorHAnsi"/>
        </w:rPr>
      </w:pPr>
      <w:r>
        <w:rPr>
          <w:rFonts w:cstheme="minorHAnsi"/>
        </w:rPr>
        <w:t>see 11-21-1799</w:t>
      </w:r>
    </w:p>
    <w:p w14:paraId="403F4EDD" w14:textId="1EB0E8ED" w:rsidR="00CB6C4D" w:rsidRDefault="008A3BE3" w:rsidP="00CB6C4D">
      <w:pPr>
        <w:rPr>
          <w:rFonts w:ascii="Arial" w:hAnsi="Arial" w:cs="Arial"/>
          <w:b/>
          <w:bCs/>
        </w:rPr>
      </w:pPr>
      <w:r>
        <w:rPr>
          <w:rFonts w:ascii="Arial" w:hAnsi="Arial" w:cs="Arial"/>
          <w:b/>
          <w:bCs/>
        </w:rPr>
        <w:t xml:space="preserve">7.2.6 Passive DMG </w:t>
      </w:r>
      <w:r w:rsidR="00CB6C4D">
        <w:rPr>
          <w:rFonts w:ascii="Arial" w:hAnsi="Arial" w:cs="Arial"/>
          <w:b/>
          <w:bCs/>
        </w:rPr>
        <w:t>sensing</w:t>
      </w:r>
    </w:p>
    <w:p w14:paraId="3FE8ACB4" w14:textId="32B6F76D" w:rsidR="00CB6C4D" w:rsidRDefault="0078147E" w:rsidP="00CB6C4D">
      <w:pPr>
        <w:rPr>
          <w:rFonts w:cstheme="minorHAnsi"/>
        </w:rPr>
      </w:pPr>
      <w:r>
        <w:rPr>
          <w:rFonts w:cstheme="minorHAnsi"/>
        </w:rPr>
        <w:t>see 11-22-0002</w:t>
      </w:r>
    </w:p>
    <w:p w14:paraId="699728FF" w14:textId="509BE076" w:rsidR="00D8649D" w:rsidRPr="001D1439" w:rsidRDefault="00D8649D" w:rsidP="00D8649D">
      <w:pPr>
        <w:rPr>
          <w:rFonts w:asciiTheme="minorBidi" w:hAnsiTheme="minorBidi"/>
          <w:b/>
          <w:bCs/>
        </w:rPr>
      </w:pPr>
      <w:r w:rsidRPr="001D1439">
        <w:rPr>
          <w:rFonts w:asciiTheme="minorBidi" w:hAnsiTheme="minorBidi"/>
          <w:b/>
          <w:bCs/>
        </w:rPr>
        <w:t xml:space="preserve">7.2.7 </w:t>
      </w:r>
      <w:r w:rsidR="009B528F">
        <w:rPr>
          <w:rFonts w:asciiTheme="minorBidi" w:hAnsiTheme="minorBidi"/>
          <w:b/>
          <w:bCs/>
        </w:rPr>
        <w:t xml:space="preserve">DMG </w:t>
      </w:r>
      <w:r w:rsidRPr="001D1439">
        <w:rPr>
          <w:rFonts w:asciiTheme="minorBidi" w:hAnsiTheme="minorBidi"/>
          <w:b/>
          <w:bCs/>
        </w:rPr>
        <w:t>Sensing by proxy (</w:t>
      </w:r>
      <w:r w:rsidR="009B528F">
        <w:rPr>
          <w:rFonts w:asciiTheme="minorBidi" w:hAnsiTheme="minorBidi"/>
          <w:b/>
          <w:bCs/>
        </w:rPr>
        <w:t xml:space="preserve">DMG </w:t>
      </w:r>
      <w:r w:rsidRPr="001D1439">
        <w:rPr>
          <w:rFonts w:asciiTheme="minorBidi" w:hAnsiTheme="minorBidi"/>
          <w:b/>
          <w:bCs/>
        </w:rPr>
        <w:t>SBP) procedure</w:t>
      </w:r>
    </w:p>
    <w:p w14:paraId="425054CB" w14:textId="37B5FF78" w:rsidR="000827AC" w:rsidRDefault="00474D99" w:rsidP="00474D99">
      <w:r w:rsidRPr="00F3111C">
        <w:t xml:space="preserve">DMG Sensing by Proxy (DMG SBP) </w:t>
      </w:r>
      <w:r>
        <w:t>is the DMG variant of the SBP procedure.</w:t>
      </w:r>
      <w:r w:rsidRPr="00F3111C">
        <w:t xml:space="preserve"> The DMG SBP allows a non-AP and AP STA that is not the initiator to request the initiator to perform the measurement and report the results. The initiator </w:t>
      </w:r>
      <w:r>
        <w:t xml:space="preserve">shall </w:t>
      </w:r>
      <w:r w:rsidRPr="00F3111C">
        <w:t xml:space="preserve">provide the DMG SBP service. </w:t>
      </w:r>
    </w:p>
    <w:p w14:paraId="5C167AE7" w14:textId="77777777" w:rsidR="000827AC" w:rsidRDefault="000827AC">
      <w:r>
        <w:br w:type="page"/>
      </w:r>
    </w:p>
    <w:p w14:paraId="3A21A4A4" w14:textId="77777777" w:rsidR="00474D99" w:rsidRDefault="00474D99" w:rsidP="00474D99"/>
    <w:p w14:paraId="5BD44B31" w14:textId="77777777" w:rsidR="00DE1227" w:rsidRDefault="00DE1227" w:rsidP="00EA740C">
      <w:pPr>
        <w:rPr>
          <w:rFonts w:ascii="Arial" w:hAnsi="Arial" w:cs="Arial"/>
          <w:b/>
          <w:bCs/>
        </w:rPr>
      </w:pPr>
    </w:p>
    <w:p w14:paraId="0453E453" w14:textId="77777777" w:rsidR="009F4CD0" w:rsidRDefault="009F4CD0" w:rsidP="00EA740C">
      <w:pPr>
        <w:rPr>
          <w:rFonts w:ascii="Arial" w:hAnsi="Arial" w:cs="Arial"/>
          <w:b/>
          <w:bCs/>
        </w:rPr>
      </w:pPr>
    </w:p>
    <w:p w14:paraId="092531A1" w14:textId="77777777" w:rsidR="00EA740C" w:rsidRDefault="00EA740C" w:rsidP="00A1183D">
      <w:pPr>
        <w:rPr>
          <w:rFonts w:ascii="Arial" w:hAnsi="Arial" w:cs="Arial"/>
          <w:b/>
          <w:bCs/>
        </w:rPr>
      </w:pPr>
    </w:p>
    <w:p w14:paraId="381A9042" w14:textId="77777777" w:rsidR="00021479" w:rsidRPr="00021479" w:rsidRDefault="00021479" w:rsidP="00021479">
      <w:pPr>
        <w:spacing w:after="0" w:line="240" w:lineRule="auto"/>
        <w:jc w:val="center"/>
        <w:rPr>
          <w:rFonts w:ascii="Times New Roman" w:eastAsia="Times New Roman" w:hAnsi="Times New Roman" w:cs="Times New Roman"/>
          <w:color w:val="0E101A"/>
          <w:sz w:val="24"/>
          <w:szCs w:val="24"/>
          <w:lang w:bidi="he-IL"/>
        </w:rPr>
      </w:pPr>
      <w:r w:rsidRPr="00021479">
        <w:rPr>
          <w:rFonts w:ascii="Times New Roman" w:eastAsia="Times New Roman" w:hAnsi="Times New Roman" w:cs="Times New Roman"/>
          <w:b/>
          <w:bCs/>
          <w:color w:val="0E101A"/>
          <w:sz w:val="24"/>
          <w:szCs w:val="24"/>
          <w:lang w:bidi="he-IL"/>
        </w:rPr>
        <w:t>Straw Poll</w:t>
      </w:r>
    </w:p>
    <w:p w14:paraId="6E1D1169" w14:textId="77777777" w:rsidR="00021479" w:rsidRPr="00021479" w:rsidRDefault="00021479" w:rsidP="00021479">
      <w:pPr>
        <w:spacing w:after="0" w:line="240" w:lineRule="auto"/>
        <w:rPr>
          <w:rFonts w:ascii="Times New Roman" w:eastAsia="Times New Roman" w:hAnsi="Times New Roman" w:cs="Times New Roman"/>
          <w:color w:val="0E101A"/>
          <w:sz w:val="24"/>
          <w:szCs w:val="24"/>
          <w:lang w:bidi="he-IL"/>
        </w:rPr>
      </w:pPr>
      <w:r w:rsidRPr="00021479">
        <w:rPr>
          <w:rFonts w:ascii="Times New Roman" w:eastAsia="Times New Roman" w:hAnsi="Times New Roman" w:cs="Times New Roman"/>
          <w:color w:val="0E101A"/>
          <w:sz w:val="24"/>
          <w:szCs w:val="24"/>
          <w:lang w:bidi="he-IL"/>
        </w:rPr>
        <w:t>Do you agree to append the text to the SFD?</w:t>
      </w:r>
    </w:p>
    <w:p w14:paraId="6C31D663" w14:textId="77777777" w:rsidR="00021479" w:rsidRPr="00021479" w:rsidRDefault="00021479" w:rsidP="00021479">
      <w:pPr>
        <w:spacing w:after="0" w:line="240" w:lineRule="auto"/>
        <w:rPr>
          <w:rFonts w:ascii="Times New Roman" w:eastAsia="Times New Roman" w:hAnsi="Times New Roman" w:cs="Times New Roman"/>
          <w:color w:val="0E101A"/>
          <w:sz w:val="24"/>
          <w:szCs w:val="24"/>
          <w:lang w:bidi="he-IL"/>
        </w:rPr>
      </w:pPr>
      <w:r w:rsidRPr="00021479">
        <w:rPr>
          <w:rFonts w:ascii="Times New Roman" w:eastAsia="Times New Roman" w:hAnsi="Times New Roman" w:cs="Times New Roman"/>
          <w:color w:val="0E101A"/>
          <w:sz w:val="24"/>
          <w:szCs w:val="24"/>
          <w:lang w:bidi="he-IL"/>
        </w:rPr>
        <w:t>The text of the referred documents is not part of the submitted text.</w:t>
      </w:r>
    </w:p>
    <w:p w14:paraId="22F9B2C5" w14:textId="526FEF9F" w:rsidR="00027478" w:rsidRPr="005E21B3" w:rsidRDefault="00027478" w:rsidP="00053328">
      <w:pPr>
        <w:rPr>
          <w:rFonts w:asciiTheme="minorBidi" w:hAnsiTheme="minorBidi"/>
          <w:b/>
          <w:bCs/>
        </w:rPr>
      </w:pPr>
    </w:p>
    <w:p w14:paraId="080D7BCA" w14:textId="08529714" w:rsidR="009551FC" w:rsidRDefault="009551FC" w:rsidP="00053328">
      <w:pPr>
        <w:rPr>
          <w:rFonts w:ascii="Arial" w:hAnsi="Arial" w:cs="Arial"/>
          <w:b/>
          <w:bCs/>
        </w:rPr>
      </w:pPr>
    </w:p>
    <w:p w14:paraId="637A9190" w14:textId="77777777" w:rsidR="009551FC" w:rsidRDefault="009551FC" w:rsidP="00053328">
      <w:pPr>
        <w:rPr>
          <w:rFonts w:ascii="Arial" w:hAnsi="Arial" w:cs="Arial"/>
          <w:b/>
          <w:bCs/>
        </w:rPr>
      </w:pPr>
    </w:p>
    <w:p w14:paraId="7F5109BB" w14:textId="77777777" w:rsidR="002C4D2D" w:rsidRPr="00C5261F" w:rsidRDefault="002C4D2D" w:rsidP="00053328">
      <w:pPr>
        <w:rPr>
          <w:rFonts w:ascii="Arial" w:hAnsi="Arial" w:cs="Arial"/>
          <w:b/>
          <w:bCs/>
        </w:rPr>
      </w:pPr>
    </w:p>
    <w:p w14:paraId="0A587801" w14:textId="77777777" w:rsidR="004A4AE7" w:rsidRDefault="004A4AE7" w:rsidP="00673BE6"/>
    <w:p w14:paraId="4B51773E" w14:textId="77777777" w:rsidR="004F1C41" w:rsidRPr="004F1C41" w:rsidRDefault="004F1C41" w:rsidP="004F1C41"/>
    <w:p w14:paraId="34557CD9" w14:textId="77777777" w:rsidR="00DF4A39" w:rsidRPr="00BB1650" w:rsidRDefault="00DF4A39" w:rsidP="00DF4A39">
      <w:pPr>
        <w:rPr>
          <w:rFonts w:ascii="Arial" w:eastAsia="Times New Roman" w:hAnsi="Arial" w:cs="Times New Roman"/>
          <w:sz w:val="28"/>
          <w:szCs w:val="20"/>
          <w:lang w:val="en-GB"/>
        </w:rPr>
      </w:pPr>
      <w:r w:rsidRPr="00BB1650">
        <w:rPr>
          <w:rFonts w:ascii="Arial" w:eastAsia="Times New Roman" w:hAnsi="Arial" w:cs="Times New Roman"/>
          <w:sz w:val="28"/>
          <w:szCs w:val="20"/>
          <w:lang w:val="en-GB"/>
        </w:rPr>
        <w:br w:type="page"/>
      </w:r>
    </w:p>
    <w:p w14:paraId="13DF27B4" w14:textId="6F9DA23D" w:rsidR="00A82DC7" w:rsidRPr="00A82DC7" w:rsidRDefault="00A82DC7" w:rsidP="00DF4A39">
      <w:pPr>
        <w:pStyle w:val="ListParagraph"/>
        <w:rPr>
          <w:rFonts w:ascii="Arial" w:eastAsia="Times New Roman" w:hAnsi="Arial" w:cs="Times New Roman"/>
          <w:sz w:val="28"/>
          <w:szCs w:val="20"/>
          <w:lang w:val="en-GB"/>
        </w:rPr>
      </w:pPr>
    </w:p>
    <w:sectPr w:rsidR="00A82DC7" w:rsidRPr="00A82DC7" w:rsidSect="0024332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7811" w14:textId="77777777" w:rsidR="00D30DFF" w:rsidRDefault="00D30DFF" w:rsidP="009061DF">
      <w:pPr>
        <w:spacing w:after="0" w:line="240" w:lineRule="auto"/>
      </w:pPr>
      <w:r>
        <w:separator/>
      </w:r>
    </w:p>
  </w:endnote>
  <w:endnote w:type="continuationSeparator" w:id="0">
    <w:p w14:paraId="4676CD2C" w14:textId="77777777" w:rsidR="00D30DFF" w:rsidRDefault="00D30DFF"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28EA" w14:textId="77777777" w:rsidR="00D30DFF" w:rsidRDefault="00D30DFF" w:rsidP="009061DF">
      <w:pPr>
        <w:spacing w:after="0" w:line="240" w:lineRule="auto"/>
      </w:pPr>
      <w:r>
        <w:separator/>
      </w:r>
    </w:p>
  </w:footnote>
  <w:footnote w:type="continuationSeparator" w:id="0">
    <w:p w14:paraId="34079B25" w14:textId="77777777" w:rsidR="00D30DFF" w:rsidRDefault="00D30DFF"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3687" w14:textId="6BE32951"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136CC7">
      <w:rPr>
        <w:rFonts w:ascii="Times New Roman" w:eastAsia="Times New Roman" w:hAnsi="Times New Roman" w:cs="Times New Roman"/>
        <w:b/>
        <w:sz w:val="28"/>
        <w:szCs w:val="20"/>
        <w:lang w:val="en-GB"/>
      </w:rPr>
      <w:t>January</w:t>
    </w:r>
    <w:r w:rsidRPr="00235355">
      <w:rPr>
        <w:rFonts w:ascii="Times New Roman" w:eastAsia="Times New Roman" w:hAnsi="Times New Roman" w:cs="Times New Roman"/>
        <w:b/>
        <w:sz w:val="28"/>
        <w:szCs w:val="20"/>
        <w:lang w:val="en-GB"/>
      </w:rPr>
      <w:t xml:space="preserve"> 202</w:t>
    </w:r>
    <w:r w:rsidR="00136CC7">
      <w:rPr>
        <w:rFonts w:ascii="Times New Roman" w:eastAsia="Times New Roman" w:hAnsi="Times New Roman" w:cs="Times New Roman"/>
        <w:b/>
        <w:sz w:val="28"/>
        <w:szCs w:val="20"/>
        <w:lang w:val="en-GB"/>
      </w:rPr>
      <w:t>2</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 IEEE 802.11-2</w:t>
    </w:r>
    <w:r w:rsidR="00D87333">
      <w:rPr>
        <w:rFonts w:ascii="Times New Roman" w:eastAsia="Times New Roman" w:hAnsi="Times New Roman" w:cs="Times New Roman"/>
        <w:b/>
        <w:sz w:val="28"/>
        <w:szCs w:val="20"/>
        <w:lang w:val="en-GB"/>
      </w:rPr>
      <w:t>2/0031</w:t>
    </w:r>
    <w:r w:rsidRPr="00235355">
      <w:rPr>
        <w:rFonts w:ascii="Times New Roman" w:eastAsia="Times New Roman" w:hAnsi="Times New Roman" w:cs="Times New Roman"/>
        <w:b/>
        <w:sz w:val="28"/>
        <w:szCs w:val="20"/>
        <w:lang w:val="en-GB"/>
      </w:rPr>
      <w:t>r</w:t>
    </w:r>
    <w:r w:rsidR="005033D1">
      <w:rPr>
        <w:rFonts w:ascii="Times New Roman" w:eastAsia="Times New Roman" w:hAnsi="Times New Roman" w:cs="Times New Roman"/>
        <w:b/>
        <w:sz w:val="28"/>
        <w:szCs w:val="20"/>
        <w:lang w:val="en-GB"/>
      </w:rPr>
      <w:t>0</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0AD"/>
    <w:multiLevelType w:val="hybridMultilevel"/>
    <w:tmpl w:val="447E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0D6A"/>
    <w:multiLevelType w:val="hybridMultilevel"/>
    <w:tmpl w:val="97B438E8"/>
    <w:lvl w:ilvl="0" w:tplc="A26A2656">
      <w:start w:val="1"/>
      <w:numFmt w:val="bullet"/>
      <w:lvlText w:val="•"/>
      <w:lvlJc w:val="left"/>
      <w:pPr>
        <w:tabs>
          <w:tab w:val="num" w:pos="720"/>
        </w:tabs>
        <w:ind w:left="720" w:hanging="360"/>
      </w:pPr>
      <w:rPr>
        <w:rFonts w:ascii="Arial" w:hAnsi="Arial" w:hint="default"/>
      </w:rPr>
    </w:lvl>
    <w:lvl w:ilvl="1" w:tplc="326251AA">
      <w:numFmt w:val="bullet"/>
      <w:lvlText w:val="•"/>
      <w:lvlJc w:val="left"/>
      <w:pPr>
        <w:tabs>
          <w:tab w:val="num" w:pos="1440"/>
        </w:tabs>
        <w:ind w:left="1440" w:hanging="360"/>
      </w:pPr>
      <w:rPr>
        <w:rFonts w:ascii="Arial" w:hAnsi="Arial" w:hint="default"/>
      </w:rPr>
    </w:lvl>
    <w:lvl w:ilvl="2" w:tplc="35545918">
      <w:numFmt w:val="bullet"/>
      <w:lvlText w:val="•"/>
      <w:lvlJc w:val="left"/>
      <w:pPr>
        <w:tabs>
          <w:tab w:val="num" w:pos="2160"/>
        </w:tabs>
        <w:ind w:left="2160" w:hanging="360"/>
      </w:pPr>
      <w:rPr>
        <w:rFonts w:ascii="Arial" w:hAnsi="Arial" w:hint="default"/>
      </w:rPr>
    </w:lvl>
    <w:lvl w:ilvl="3" w:tplc="819CB9C0">
      <w:numFmt w:val="bullet"/>
      <w:lvlText w:val="•"/>
      <w:lvlJc w:val="left"/>
      <w:pPr>
        <w:tabs>
          <w:tab w:val="num" w:pos="2880"/>
        </w:tabs>
        <w:ind w:left="2880" w:hanging="360"/>
      </w:pPr>
      <w:rPr>
        <w:rFonts w:ascii="Arial" w:hAnsi="Arial" w:hint="default"/>
      </w:rPr>
    </w:lvl>
    <w:lvl w:ilvl="4" w:tplc="97A2CFAC" w:tentative="1">
      <w:start w:val="1"/>
      <w:numFmt w:val="bullet"/>
      <w:lvlText w:val="•"/>
      <w:lvlJc w:val="left"/>
      <w:pPr>
        <w:tabs>
          <w:tab w:val="num" w:pos="3600"/>
        </w:tabs>
        <w:ind w:left="3600" w:hanging="360"/>
      </w:pPr>
      <w:rPr>
        <w:rFonts w:ascii="Arial" w:hAnsi="Arial" w:hint="default"/>
      </w:rPr>
    </w:lvl>
    <w:lvl w:ilvl="5" w:tplc="972CEC9E" w:tentative="1">
      <w:start w:val="1"/>
      <w:numFmt w:val="bullet"/>
      <w:lvlText w:val="•"/>
      <w:lvlJc w:val="left"/>
      <w:pPr>
        <w:tabs>
          <w:tab w:val="num" w:pos="4320"/>
        </w:tabs>
        <w:ind w:left="4320" w:hanging="360"/>
      </w:pPr>
      <w:rPr>
        <w:rFonts w:ascii="Arial" w:hAnsi="Arial" w:hint="default"/>
      </w:rPr>
    </w:lvl>
    <w:lvl w:ilvl="6" w:tplc="125258A0" w:tentative="1">
      <w:start w:val="1"/>
      <w:numFmt w:val="bullet"/>
      <w:lvlText w:val="•"/>
      <w:lvlJc w:val="left"/>
      <w:pPr>
        <w:tabs>
          <w:tab w:val="num" w:pos="5040"/>
        </w:tabs>
        <w:ind w:left="5040" w:hanging="360"/>
      </w:pPr>
      <w:rPr>
        <w:rFonts w:ascii="Arial" w:hAnsi="Arial" w:hint="default"/>
      </w:rPr>
    </w:lvl>
    <w:lvl w:ilvl="7" w:tplc="76040FEA" w:tentative="1">
      <w:start w:val="1"/>
      <w:numFmt w:val="bullet"/>
      <w:lvlText w:val="•"/>
      <w:lvlJc w:val="left"/>
      <w:pPr>
        <w:tabs>
          <w:tab w:val="num" w:pos="5760"/>
        </w:tabs>
        <w:ind w:left="5760" w:hanging="360"/>
      </w:pPr>
      <w:rPr>
        <w:rFonts w:ascii="Arial" w:hAnsi="Arial" w:hint="default"/>
      </w:rPr>
    </w:lvl>
    <w:lvl w:ilvl="8" w:tplc="D0562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8549B"/>
    <w:multiLevelType w:val="multilevel"/>
    <w:tmpl w:val="1B0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4295F"/>
    <w:multiLevelType w:val="hybridMultilevel"/>
    <w:tmpl w:val="9BDE3852"/>
    <w:lvl w:ilvl="0" w:tplc="1160F0C6">
      <w:start w:val="1"/>
      <w:numFmt w:val="bullet"/>
      <w:lvlText w:val="•"/>
      <w:lvlJc w:val="left"/>
      <w:pPr>
        <w:tabs>
          <w:tab w:val="num" w:pos="720"/>
        </w:tabs>
        <w:ind w:left="720" w:hanging="360"/>
      </w:pPr>
      <w:rPr>
        <w:rFonts w:ascii="Arial" w:hAnsi="Arial" w:hint="default"/>
      </w:rPr>
    </w:lvl>
    <w:lvl w:ilvl="1" w:tplc="90BAA000" w:tentative="1">
      <w:start w:val="1"/>
      <w:numFmt w:val="bullet"/>
      <w:lvlText w:val="•"/>
      <w:lvlJc w:val="left"/>
      <w:pPr>
        <w:tabs>
          <w:tab w:val="num" w:pos="1440"/>
        </w:tabs>
        <w:ind w:left="1440" w:hanging="360"/>
      </w:pPr>
      <w:rPr>
        <w:rFonts w:ascii="Arial" w:hAnsi="Arial" w:hint="default"/>
      </w:rPr>
    </w:lvl>
    <w:lvl w:ilvl="2" w:tplc="C61E07A6" w:tentative="1">
      <w:start w:val="1"/>
      <w:numFmt w:val="bullet"/>
      <w:lvlText w:val="•"/>
      <w:lvlJc w:val="left"/>
      <w:pPr>
        <w:tabs>
          <w:tab w:val="num" w:pos="2160"/>
        </w:tabs>
        <w:ind w:left="2160" w:hanging="360"/>
      </w:pPr>
      <w:rPr>
        <w:rFonts w:ascii="Arial" w:hAnsi="Arial" w:hint="default"/>
      </w:rPr>
    </w:lvl>
    <w:lvl w:ilvl="3" w:tplc="AD205596" w:tentative="1">
      <w:start w:val="1"/>
      <w:numFmt w:val="bullet"/>
      <w:lvlText w:val="•"/>
      <w:lvlJc w:val="left"/>
      <w:pPr>
        <w:tabs>
          <w:tab w:val="num" w:pos="2880"/>
        </w:tabs>
        <w:ind w:left="2880" w:hanging="360"/>
      </w:pPr>
      <w:rPr>
        <w:rFonts w:ascii="Arial" w:hAnsi="Arial" w:hint="default"/>
      </w:rPr>
    </w:lvl>
    <w:lvl w:ilvl="4" w:tplc="C9AC6912" w:tentative="1">
      <w:start w:val="1"/>
      <w:numFmt w:val="bullet"/>
      <w:lvlText w:val="•"/>
      <w:lvlJc w:val="left"/>
      <w:pPr>
        <w:tabs>
          <w:tab w:val="num" w:pos="3600"/>
        </w:tabs>
        <w:ind w:left="3600" w:hanging="360"/>
      </w:pPr>
      <w:rPr>
        <w:rFonts w:ascii="Arial" w:hAnsi="Arial" w:hint="default"/>
      </w:rPr>
    </w:lvl>
    <w:lvl w:ilvl="5" w:tplc="44887914" w:tentative="1">
      <w:start w:val="1"/>
      <w:numFmt w:val="bullet"/>
      <w:lvlText w:val="•"/>
      <w:lvlJc w:val="left"/>
      <w:pPr>
        <w:tabs>
          <w:tab w:val="num" w:pos="4320"/>
        </w:tabs>
        <w:ind w:left="4320" w:hanging="360"/>
      </w:pPr>
      <w:rPr>
        <w:rFonts w:ascii="Arial" w:hAnsi="Arial" w:hint="default"/>
      </w:rPr>
    </w:lvl>
    <w:lvl w:ilvl="6" w:tplc="8040BC98" w:tentative="1">
      <w:start w:val="1"/>
      <w:numFmt w:val="bullet"/>
      <w:lvlText w:val="•"/>
      <w:lvlJc w:val="left"/>
      <w:pPr>
        <w:tabs>
          <w:tab w:val="num" w:pos="5040"/>
        </w:tabs>
        <w:ind w:left="5040" w:hanging="360"/>
      </w:pPr>
      <w:rPr>
        <w:rFonts w:ascii="Arial" w:hAnsi="Arial" w:hint="default"/>
      </w:rPr>
    </w:lvl>
    <w:lvl w:ilvl="7" w:tplc="B254C76A" w:tentative="1">
      <w:start w:val="1"/>
      <w:numFmt w:val="bullet"/>
      <w:lvlText w:val="•"/>
      <w:lvlJc w:val="left"/>
      <w:pPr>
        <w:tabs>
          <w:tab w:val="num" w:pos="5760"/>
        </w:tabs>
        <w:ind w:left="5760" w:hanging="360"/>
      </w:pPr>
      <w:rPr>
        <w:rFonts w:ascii="Arial" w:hAnsi="Arial" w:hint="default"/>
      </w:rPr>
    </w:lvl>
    <w:lvl w:ilvl="8" w:tplc="DBD409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053D4D"/>
    <w:multiLevelType w:val="hybridMultilevel"/>
    <w:tmpl w:val="72A6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52748"/>
    <w:multiLevelType w:val="multilevel"/>
    <w:tmpl w:val="3CE2F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0B59A2"/>
    <w:multiLevelType w:val="hybridMultilevel"/>
    <w:tmpl w:val="BE30C778"/>
    <w:lvl w:ilvl="0" w:tplc="0F90626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E313D"/>
    <w:multiLevelType w:val="hybridMultilevel"/>
    <w:tmpl w:val="7EC4C29A"/>
    <w:lvl w:ilvl="0" w:tplc="04090001">
      <w:start w:val="1"/>
      <w:numFmt w:val="bullet"/>
      <w:lvlText w:val=""/>
      <w:lvlJc w:val="left"/>
      <w:pPr>
        <w:ind w:left="720" w:hanging="360"/>
      </w:pPr>
      <w:rPr>
        <w:rFonts w:ascii="Symbol" w:hAnsi="Symbol" w:hint="default"/>
        <w:b w:val="0"/>
        <w:sz w:val="44"/>
        <w:szCs w:val="4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D1F40"/>
    <w:multiLevelType w:val="hybridMultilevel"/>
    <w:tmpl w:val="A7A8794A"/>
    <w:lvl w:ilvl="0" w:tplc="BAEA357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04AD7"/>
    <w:multiLevelType w:val="multilevel"/>
    <w:tmpl w:val="ABC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7C69D4"/>
    <w:multiLevelType w:val="multilevel"/>
    <w:tmpl w:val="71C27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8"/>
  </w:num>
  <w:num w:numId="4">
    <w:abstractNumId w:val="4"/>
  </w:num>
  <w:num w:numId="5">
    <w:abstractNumId w:val="11"/>
  </w:num>
  <w:num w:numId="6">
    <w:abstractNumId w:val="3"/>
  </w:num>
  <w:num w:numId="7">
    <w:abstractNumId w:val="7"/>
  </w:num>
  <w:num w:numId="8">
    <w:abstractNumId w:val="12"/>
  </w:num>
  <w:num w:numId="9">
    <w:abstractNumId w:val="2"/>
  </w:num>
  <w:num w:numId="10">
    <w:abstractNumId w:val="6"/>
  </w:num>
  <w:num w:numId="11">
    <w:abstractNumId w:val="15"/>
  </w:num>
  <w:num w:numId="12">
    <w:abstractNumId w:val="9"/>
  </w:num>
  <w:num w:numId="13">
    <w:abstractNumId w:val="9"/>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3"/>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2780"/>
    <w:rsid w:val="00003EA9"/>
    <w:rsid w:val="000047FA"/>
    <w:rsid w:val="00004FAF"/>
    <w:rsid w:val="00005F81"/>
    <w:rsid w:val="00006B9C"/>
    <w:rsid w:val="00011247"/>
    <w:rsid w:val="00011550"/>
    <w:rsid w:val="00020423"/>
    <w:rsid w:val="00021479"/>
    <w:rsid w:val="000240D0"/>
    <w:rsid w:val="000244E7"/>
    <w:rsid w:val="0002456B"/>
    <w:rsid w:val="00025498"/>
    <w:rsid w:val="000259A0"/>
    <w:rsid w:val="00025EBC"/>
    <w:rsid w:val="000268A0"/>
    <w:rsid w:val="00026BD0"/>
    <w:rsid w:val="000272E0"/>
    <w:rsid w:val="00027478"/>
    <w:rsid w:val="000275E4"/>
    <w:rsid w:val="000301E4"/>
    <w:rsid w:val="000304AD"/>
    <w:rsid w:val="00031044"/>
    <w:rsid w:val="00031773"/>
    <w:rsid w:val="00031A21"/>
    <w:rsid w:val="00033644"/>
    <w:rsid w:val="000336EF"/>
    <w:rsid w:val="00036AD0"/>
    <w:rsid w:val="00036D4B"/>
    <w:rsid w:val="00040B33"/>
    <w:rsid w:val="00043766"/>
    <w:rsid w:val="00045142"/>
    <w:rsid w:val="00045580"/>
    <w:rsid w:val="00045C12"/>
    <w:rsid w:val="00051C4B"/>
    <w:rsid w:val="000527BF"/>
    <w:rsid w:val="00053328"/>
    <w:rsid w:val="00053ED6"/>
    <w:rsid w:val="00055191"/>
    <w:rsid w:val="0005699E"/>
    <w:rsid w:val="0006129E"/>
    <w:rsid w:val="000627B9"/>
    <w:rsid w:val="00062A7C"/>
    <w:rsid w:val="0006350E"/>
    <w:rsid w:val="0006376F"/>
    <w:rsid w:val="000646D2"/>
    <w:rsid w:val="00065214"/>
    <w:rsid w:val="000660BA"/>
    <w:rsid w:val="00066100"/>
    <w:rsid w:val="0006793C"/>
    <w:rsid w:val="00067A0F"/>
    <w:rsid w:val="00070560"/>
    <w:rsid w:val="00072D3B"/>
    <w:rsid w:val="000738B9"/>
    <w:rsid w:val="000749B2"/>
    <w:rsid w:val="00074A33"/>
    <w:rsid w:val="00074F9B"/>
    <w:rsid w:val="000800E0"/>
    <w:rsid w:val="000827AC"/>
    <w:rsid w:val="00082BBB"/>
    <w:rsid w:val="00082EB8"/>
    <w:rsid w:val="00082EC2"/>
    <w:rsid w:val="000830AB"/>
    <w:rsid w:val="00084D1E"/>
    <w:rsid w:val="00085524"/>
    <w:rsid w:val="00087BEF"/>
    <w:rsid w:val="000904B4"/>
    <w:rsid w:val="0009198B"/>
    <w:rsid w:val="00092714"/>
    <w:rsid w:val="00093DEE"/>
    <w:rsid w:val="000A205E"/>
    <w:rsid w:val="000A3CCD"/>
    <w:rsid w:val="000A43DD"/>
    <w:rsid w:val="000A4B7C"/>
    <w:rsid w:val="000A4F85"/>
    <w:rsid w:val="000A7003"/>
    <w:rsid w:val="000A7936"/>
    <w:rsid w:val="000B0EB3"/>
    <w:rsid w:val="000B186D"/>
    <w:rsid w:val="000B322C"/>
    <w:rsid w:val="000B358E"/>
    <w:rsid w:val="000B3ABB"/>
    <w:rsid w:val="000B5B00"/>
    <w:rsid w:val="000B5B8F"/>
    <w:rsid w:val="000B728D"/>
    <w:rsid w:val="000B781D"/>
    <w:rsid w:val="000C1F12"/>
    <w:rsid w:val="000C6811"/>
    <w:rsid w:val="000C69E5"/>
    <w:rsid w:val="000D1FEC"/>
    <w:rsid w:val="000D47C1"/>
    <w:rsid w:val="000D4A74"/>
    <w:rsid w:val="000D5289"/>
    <w:rsid w:val="000D5323"/>
    <w:rsid w:val="000D68B5"/>
    <w:rsid w:val="000D789D"/>
    <w:rsid w:val="000D7B87"/>
    <w:rsid w:val="000E1466"/>
    <w:rsid w:val="000E2971"/>
    <w:rsid w:val="000E2CC7"/>
    <w:rsid w:val="000E35E3"/>
    <w:rsid w:val="000F0EE1"/>
    <w:rsid w:val="000F1004"/>
    <w:rsid w:val="000F2F78"/>
    <w:rsid w:val="000F70B8"/>
    <w:rsid w:val="00101C09"/>
    <w:rsid w:val="001025ED"/>
    <w:rsid w:val="001032AE"/>
    <w:rsid w:val="00104B17"/>
    <w:rsid w:val="001067CD"/>
    <w:rsid w:val="00107DBA"/>
    <w:rsid w:val="00111DE9"/>
    <w:rsid w:val="001132EB"/>
    <w:rsid w:val="00115017"/>
    <w:rsid w:val="00115914"/>
    <w:rsid w:val="00116171"/>
    <w:rsid w:val="001161BC"/>
    <w:rsid w:val="00117A1D"/>
    <w:rsid w:val="00122B21"/>
    <w:rsid w:val="00122B45"/>
    <w:rsid w:val="00123F81"/>
    <w:rsid w:val="00124FCE"/>
    <w:rsid w:val="001251E4"/>
    <w:rsid w:val="00127B99"/>
    <w:rsid w:val="00130EB1"/>
    <w:rsid w:val="00131D2B"/>
    <w:rsid w:val="001346EE"/>
    <w:rsid w:val="00136086"/>
    <w:rsid w:val="00136CC7"/>
    <w:rsid w:val="00137C0E"/>
    <w:rsid w:val="00137DF8"/>
    <w:rsid w:val="00140724"/>
    <w:rsid w:val="00141A40"/>
    <w:rsid w:val="0014337A"/>
    <w:rsid w:val="00143582"/>
    <w:rsid w:val="00145E30"/>
    <w:rsid w:val="00147162"/>
    <w:rsid w:val="0015062F"/>
    <w:rsid w:val="00153D8D"/>
    <w:rsid w:val="0015433F"/>
    <w:rsid w:val="00154F10"/>
    <w:rsid w:val="00157AA2"/>
    <w:rsid w:val="00157B2A"/>
    <w:rsid w:val="001600E9"/>
    <w:rsid w:val="00160D27"/>
    <w:rsid w:val="00162B4D"/>
    <w:rsid w:val="00167FA4"/>
    <w:rsid w:val="001750B3"/>
    <w:rsid w:val="00176C43"/>
    <w:rsid w:val="001802C6"/>
    <w:rsid w:val="001816CB"/>
    <w:rsid w:val="00181F8B"/>
    <w:rsid w:val="001846AD"/>
    <w:rsid w:val="0018485C"/>
    <w:rsid w:val="00184A43"/>
    <w:rsid w:val="00184FAF"/>
    <w:rsid w:val="00185613"/>
    <w:rsid w:val="001902AE"/>
    <w:rsid w:val="00190FE8"/>
    <w:rsid w:val="001922B0"/>
    <w:rsid w:val="0019270F"/>
    <w:rsid w:val="00192F56"/>
    <w:rsid w:val="001949BB"/>
    <w:rsid w:val="00195FF2"/>
    <w:rsid w:val="001A081F"/>
    <w:rsid w:val="001A1E96"/>
    <w:rsid w:val="001A2358"/>
    <w:rsid w:val="001A28E1"/>
    <w:rsid w:val="001A3108"/>
    <w:rsid w:val="001A53E3"/>
    <w:rsid w:val="001A6062"/>
    <w:rsid w:val="001A669E"/>
    <w:rsid w:val="001A73FE"/>
    <w:rsid w:val="001A7D37"/>
    <w:rsid w:val="001B0131"/>
    <w:rsid w:val="001B0E60"/>
    <w:rsid w:val="001B596C"/>
    <w:rsid w:val="001B6748"/>
    <w:rsid w:val="001B6C6E"/>
    <w:rsid w:val="001C2286"/>
    <w:rsid w:val="001C2438"/>
    <w:rsid w:val="001C3270"/>
    <w:rsid w:val="001C3708"/>
    <w:rsid w:val="001C3F6B"/>
    <w:rsid w:val="001C49C0"/>
    <w:rsid w:val="001C52B0"/>
    <w:rsid w:val="001C5433"/>
    <w:rsid w:val="001C7FC7"/>
    <w:rsid w:val="001D1439"/>
    <w:rsid w:val="001D210C"/>
    <w:rsid w:val="001D2298"/>
    <w:rsid w:val="001D3924"/>
    <w:rsid w:val="001D57E1"/>
    <w:rsid w:val="001D6269"/>
    <w:rsid w:val="001E10D9"/>
    <w:rsid w:val="001E197B"/>
    <w:rsid w:val="001E1B3B"/>
    <w:rsid w:val="001F1F5F"/>
    <w:rsid w:val="001F4C55"/>
    <w:rsid w:val="001F59DD"/>
    <w:rsid w:val="001F75D2"/>
    <w:rsid w:val="001F7AC8"/>
    <w:rsid w:val="0020043D"/>
    <w:rsid w:val="002008B9"/>
    <w:rsid w:val="00201CF5"/>
    <w:rsid w:val="0020203E"/>
    <w:rsid w:val="00202063"/>
    <w:rsid w:val="00202678"/>
    <w:rsid w:val="002108BE"/>
    <w:rsid w:val="00210E9C"/>
    <w:rsid w:val="00210F66"/>
    <w:rsid w:val="002111E2"/>
    <w:rsid w:val="00213AC6"/>
    <w:rsid w:val="00214C95"/>
    <w:rsid w:val="002173D7"/>
    <w:rsid w:val="002207A6"/>
    <w:rsid w:val="00220A16"/>
    <w:rsid w:val="00220A61"/>
    <w:rsid w:val="00221B0A"/>
    <w:rsid w:val="0022367C"/>
    <w:rsid w:val="00224305"/>
    <w:rsid w:val="0022480F"/>
    <w:rsid w:val="00225125"/>
    <w:rsid w:val="00225556"/>
    <w:rsid w:val="00227869"/>
    <w:rsid w:val="00227BE4"/>
    <w:rsid w:val="00233FF1"/>
    <w:rsid w:val="00235355"/>
    <w:rsid w:val="00237C54"/>
    <w:rsid w:val="00240619"/>
    <w:rsid w:val="00242C4C"/>
    <w:rsid w:val="00243321"/>
    <w:rsid w:val="0024609D"/>
    <w:rsid w:val="00246A1E"/>
    <w:rsid w:val="00246B4D"/>
    <w:rsid w:val="00246F0E"/>
    <w:rsid w:val="0025017D"/>
    <w:rsid w:val="002505BA"/>
    <w:rsid w:val="002532FB"/>
    <w:rsid w:val="00254D2F"/>
    <w:rsid w:val="002565BF"/>
    <w:rsid w:val="00256767"/>
    <w:rsid w:val="00256AF1"/>
    <w:rsid w:val="002607B0"/>
    <w:rsid w:val="00260973"/>
    <w:rsid w:val="00260CD7"/>
    <w:rsid w:val="00260DA4"/>
    <w:rsid w:val="00261695"/>
    <w:rsid w:val="0026211D"/>
    <w:rsid w:val="002627B4"/>
    <w:rsid w:val="00263753"/>
    <w:rsid w:val="00264057"/>
    <w:rsid w:val="0026622A"/>
    <w:rsid w:val="002667E4"/>
    <w:rsid w:val="002673E8"/>
    <w:rsid w:val="002713C6"/>
    <w:rsid w:val="00271BEC"/>
    <w:rsid w:val="002723C4"/>
    <w:rsid w:val="0027262B"/>
    <w:rsid w:val="00272BD4"/>
    <w:rsid w:val="00272E1E"/>
    <w:rsid w:val="00274420"/>
    <w:rsid w:val="002762A4"/>
    <w:rsid w:val="002778FC"/>
    <w:rsid w:val="00282191"/>
    <w:rsid w:val="0028298A"/>
    <w:rsid w:val="002830BE"/>
    <w:rsid w:val="00283E51"/>
    <w:rsid w:val="00284AAD"/>
    <w:rsid w:val="00286AD3"/>
    <w:rsid w:val="002901EF"/>
    <w:rsid w:val="00291E8C"/>
    <w:rsid w:val="002920AF"/>
    <w:rsid w:val="0029249B"/>
    <w:rsid w:val="002925F3"/>
    <w:rsid w:val="00292A14"/>
    <w:rsid w:val="002A096B"/>
    <w:rsid w:val="002A15BA"/>
    <w:rsid w:val="002A169B"/>
    <w:rsid w:val="002A359A"/>
    <w:rsid w:val="002A3C16"/>
    <w:rsid w:val="002A66AC"/>
    <w:rsid w:val="002A6BF4"/>
    <w:rsid w:val="002A70C9"/>
    <w:rsid w:val="002B1EBA"/>
    <w:rsid w:val="002B2629"/>
    <w:rsid w:val="002B38D5"/>
    <w:rsid w:val="002B3BC1"/>
    <w:rsid w:val="002B3F8E"/>
    <w:rsid w:val="002B45A1"/>
    <w:rsid w:val="002B564C"/>
    <w:rsid w:val="002B6ED3"/>
    <w:rsid w:val="002C238D"/>
    <w:rsid w:val="002C36FE"/>
    <w:rsid w:val="002C3F0C"/>
    <w:rsid w:val="002C4D2D"/>
    <w:rsid w:val="002C5300"/>
    <w:rsid w:val="002C60EB"/>
    <w:rsid w:val="002C6BE2"/>
    <w:rsid w:val="002C6BEF"/>
    <w:rsid w:val="002D1DC5"/>
    <w:rsid w:val="002D1F24"/>
    <w:rsid w:val="002D2E10"/>
    <w:rsid w:val="002D6B30"/>
    <w:rsid w:val="002D6E61"/>
    <w:rsid w:val="002E1447"/>
    <w:rsid w:val="002E52C5"/>
    <w:rsid w:val="002F17E1"/>
    <w:rsid w:val="002F3152"/>
    <w:rsid w:val="002F34F8"/>
    <w:rsid w:val="002F48AA"/>
    <w:rsid w:val="002F500A"/>
    <w:rsid w:val="002F5D7B"/>
    <w:rsid w:val="002F7AC9"/>
    <w:rsid w:val="00301B86"/>
    <w:rsid w:val="00302490"/>
    <w:rsid w:val="00303650"/>
    <w:rsid w:val="00303FA4"/>
    <w:rsid w:val="0031044B"/>
    <w:rsid w:val="00314D67"/>
    <w:rsid w:val="00315031"/>
    <w:rsid w:val="003165A9"/>
    <w:rsid w:val="00316E4E"/>
    <w:rsid w:val="0032297B"/>
    <w:rsid w:val="00323785"/>
    <w:rsid w:val="003239AA"/>
    <w:rsid w:val="00325B81"/>
    <w:rsid w:val="00325CDD"/>
    <w:rsid w:val="00331B9E"/>
    <w:rsid w:val="0033212F"/>
    <w:rsid w:val="00332A90"/>
    <w:rsid w:val="0033360D"/>
    <w:rsid w:val="00334372"/>
    <w:rsid w:val="00334D52"/>
    <w:rsid w:val="00335983"/>
    <w:rsid w:val="00335CFF"/>
    <w:rsid w:val="0033631C"/>
    <w:rsid w:val="00337B36"/>
    <w:rsid w:val="00337C1E"/>
    <w:rsid w:val="00342B9C"/>
    <w:rsid w:val="00345E5A"/>
    <w:rsid w:val="00346F09"/>
    <w:rsid w:val="00347E01"/>
    <w:rsid w:val="00350D55"/>
    <w:rsid w:val="00353D0C"/>
    <w:rsid w:val="003563A6"/>
    <w:rsid w:val="00357468"/>
    <w:rsid w:val="003619A7"/>
    <w:rsid w:val="003668E0"/>
    <w:rsid w:val="00367291"/>
    <w:rsid w:val="003674FC"/>
    <w:rsid w:val="003728DA"/>
    <w:rsid w:val="00372A79"/>
    <w:rsid w:val="003736FD"/>
    <w:rsid w:val="00381F25"/>
    <w:rsid w:val="00387958"/>
    <w:rsid w:val="00387B29"/>
    <w:rsid w:val="00392083"/>
    <w:rsid w:val="0039211C"/>
    <w:rsid w:val="003947EF"/>
    <w:rsid w:val="00394CC8"/>
    <w:rsid w:val="00395975"/>
    <w:rsid w:val="00395D74"/>
    <w:rsid w:val="00396114"/>
    <w:rsid w:val="00396F0F"/>
    <w:rsid w:val="00397B5D"/>
    <w:rsid w:val="00397FA4"/>
    <w:rsid w:val="003A0BF6"/>
    <w:rsid w:val="003A37FF"/>
    <w:rsid w:val="003A3B05"/>
    <w:rsid w:val="003A4E4E"/>
    <w:rsid w:val="003A699D"/>
    <w:rsid w:val="003B432C"/>
    <w:rsid w:val="003B4450"/>
    <w:rsid w:val="003B5CCD"/>
    <w:rsid w:val="003B5F93"/>
    <w:rsid w:val="003B7732"/>
    <w:rsid w:val="003C1B8A"/>
    <w:rsid w:val="003C4041"/>
    <w:rsid w:val="003C609E"/>
    <w:rsid w:val="003C618F"/>
    <w:rsid w:val="003C6BAC"/>
    <w:rsid w:val="003C7E46"/>
    <w:rsid w:val="003D2767"/>
    <w:rsid w:val="003D425B"/>
    <w:rsid w:val="003D444C"/>
    <w:rsid w:val="003D73FF"/>
    <w:rsid w:val="003D766C"/>
    <w:rsid w:val="003E43C9"/>
    <w:rsid w:val="003E4760"/>
    <w:rsid w:val="003E4FEC"/>
    <w:rsid w:val="003E50FD"/>
    <w:rsid w:val="003E541D"/>
    <w:rsid w:val="003E54F0"/>
    <w:rsid w:val="003E72ED"/>
    <w:rsid w:val="003F10CE"/>
    <w:rsid w:val="003F1558"/>
    <w:rsid w:val="003F214B"/>
    <w:rsid w:val="003F235C"/>
    <w:rsid w:val="003F320F"/>
    <w:rsid w:val="003F32BC"/>
    <w:rsid w:val="003F4C8A"/>
    <w:rsid w:val="003F5967"/>
    <w:rsid w:val="003F772E"/>
    <w:rsid w:val="004002BD"/>
    <w:rsid w:val="004019A3"/>
    <w:rsid w:val="00403B01"/>
    <w:rsid w:val="004046F1"/>
    <w:rsid w:val="00405856"/>
    <w:rsid w:val="004067B2"/>
    <w:rsid w:val="004101B7"/>
    <w:rsid w:val="00410792"/>
    <w:rsid w:val="00411298"/>
    <w:rsid w:val="004121AD"/>
    <w:rsid w:val="00413192"/>
    <w:rsid w:val="00414F8B"/>
    <w:rsid w:val="00415F4D"/>
    <w:rsid w:val="00415FC6"/>
    <w:rsid w:val="00416B15"/>
    <w:rsid w:val="00416D54"/>
    <w:rsid w:val="004170A0"/>
    <w:rsid w:val="00421109"/>
    <w:rsid w:val="004229B2"/>
    <w:rsid w:val="004229DB"/>
    <w:rsid w:val="00424F6A"/>
    <w:rsid w:val="00425238"/>
    <w:rsid w:val="00425D1E"/>
    <w:rsid w:val="004260B6"/>
    <w:rsid w:val="00427D7C"/>
    <w:rsid w:val="00431267"/>
    <w:rsid w:val="00432E6F"/>
    <w:rsid w:val="00432ECE"/>
    <w:rsid w:val="00433AEB"/>
    <w:rsid w:val="00435BDE"/>
    <w:rsid w:val="00436C60"/>
    <w:rsid w:val="00436CE6"/>
    <w:rsid w:val="00437092"/>
    <w:rsid w:val="0043744A"/>
    <w:rsid w:val="004408A4"/>
    <w:rsid w:val="00441CB7"/>
    <w:rsid w:val="00443796"/>
    <w:rsid w:val="00443CD5"/>
    <w:rsid w:val="00443F57"/>
    <w:rsid w:val="00445D4D"/>
    <w:rsid w:val="00445E30"/>
    <w:rsid w:val="00446E10"/>
    <w:rsid w:val="0044727E"/>
    <w:rsid w:val="004525FE"/>
    <w:rsid w:val="0045264F"/>
    <w:rsid w:val="00455FCB"/>
    <w:rsid w:val="00456DA6"/>
    <w:rsid w:val="00456E32"/>
    <w:rsid w:val="00461D0A"/>
    <w:rsid w:val="00462BBF"/>
    <w:rsid w:val="00462E96"/>
    <w:rsid w:val="00463369"/>
    <w:rsid w:val="00463931"/>
    <w:rsid w:val="00465AA0"/>
    <w:rsid w:val="0047028B"/>
    <w:rsid w:val="0047133D"/>
    <w:rsid w:val="004729B3"/>
    <w:rsid w:val="00472B05"/>
    <w:rsid w:val="00474C02"/>
    <w:rsid w:val="00474D99"/>
    <w:rsid w:val="00474DBB"/>
    <w:rsid w:val="004768A9"/>
    <w:rsid w:val="00477B48"/>
    <w:rsid w:val="00477CE4"/>
    <w:rsid w:val="00480237"/>
    <w:rsid w:val="004818B1"/>
    <w:rsid w:val="00483580"/>
    <w:rsid w:val="00484D5F"/>
    <w:rsid w:val="00485EA9"/>
    <w:rsid w:val="004864DA"/>
    <w:rsid w:val="00486C71"/>
    <w:rsid w:val="00486DDE"/>
    <w:rsid w:val="00486FAC"/>
    <w:rsid w:val="00487456"/>
    <w:rsid w:val="00487EE6"/>
    <w:rsid w:val="00491ACD"/>
    <w:rsid w:val="00491F64"/>
    <w:rsid w:val="00492CD5"/>
    <w:rsid w:val="00493BF6"/>
    <w:rsid w:val="00494A53"/>
    <w:rsid w:val="004A0318"/>
    <w:rsid w:val="004A4AE7"/>
    <w:rsid w:val="004A66BE"/>
    <w:rsid w:val="004A7EAE"/>
    <w:rsid w:val="004B01EE"/>
    <w:rsid w:val="004B0771"/>
    <w:rsid w:val="004B1FE1"/>
    <w:rsid w:val="004B57C6"/>
    <w:rsid w:val="004C291A"/>
    <w:rsid w:val="004C2E54"/>
    <w:rsid w:val="004C34DC"/>
    <w:rsid w:val="004C4DFB"/>
    <w:rsid w:val="004C58BB"/>
    <w:rsid w:val="004C7136"/>
    <w:rsid w:val="004C74C8"/>
    <w:rsid w:val="004C7A06"/>
    <w:rsid w:val="004D0CDD"/>
    <w:rsid w:val="004D3EF0"/>
    <w:rsid w:val="004D4DAA"/>
    <w:rsid w:val="004D64A7"/>
    <w:rsid w:val="004E0008"/>
    <w:rsid w:val="004E17F0"/>
    <w:rsid w:val="004E2098"/>
    <w:rsid w:val="004E2489"/>
    <w:rsid w:val="004E3BDC"/>
    <w:rsid w:val="004E3F6D"/>
    <w:rsid w:val="004E54D8"/>
    <w:rsid w:val="004F146D"/>
    <w:rsid w:val="004F17F7"/>
    <w:rsid w:val="004F1C41"/>
    <w:rsid w:val="004F2F15"/>
    <w:rsid w:val="004F2FBF"/>
    <w:rsid w:val="004F523B"/>
    <w:rsid w:val="00500A60"/>
    <w:rsid w:val="005011F7"/>
    <w:rsid w:val="0050301B"/>
    <w:rsid w:val="005033D1"/>
    <w:rsid w:val="00510AF7"/>
    <w:rsid w:val="00511C66"/>
    <w:rsid w:val="00511FCF"/>
    <w:rsid w:val="00512B99"/>
    <w:rsid w:val="00513744"/>
    <w:rsid w:val="0051404E"/>
    <w:rsid w:val="0051548E"/>
    <w:rsid w:val="00516447"/>
    <w:rsid w:val="00517698"/>
    <w:rsid w:val="00517874"/>
    <w:rsid w:val="0052050B"/>
    <w:rsid w:val="005213A0"/>
    <w:rsid w:val="0052419E"/>
    <w:rsid w:val="00524FD6"/>
    <w:rsid w:val="00525617"/>
    <w:rsid w:val="00527DC7"/>
    <w:rsid w:val="00530AF7"/>
    <w:rsid w:val="00531247"/>
    <w:rsid w:val="005314BE"/>
    <w:rsid w:val="00531645"/>
    <w:rsid w:val="00532A99"/>
    <w:rsid w:val="00532B85"/>
    <w:rsid w:val="005335C3"/>
    <w:rsid w:val="00535C34"/>
    <w:rsid w:val="00537B32"/>
    <w:rsid w:val="00540E20"/>
    <w:rsid w:val="00541B2A"/>
    <w:rsid w:val="00542301"/>
    <w:rsid w:val="00543A61"/>
    <w:rsid w:val="00544B22"/>
    <w:rsid w:val="00544FF7"/>
    <w:rsid w:val="00545C45"/>
    <w:rsid w:val="00547119"/>
    <w:rsid w:val="00547B43"/>
    <w:rsid w:val="0055166D"/>
    <w:rsid w:val="005519B2"/>
    <w:rsid w:val="00551BC8"/>
    <w:rsid w:val="00551DF6"/>
    <w:rsid w:val="00552DFB"/>
    <w:rsid w:val="00555752"/>
    <w:rsid w:val="005560D2"/>
    <w:rsid w:val="00556F85"/>
    <w:rsid w:val="00557A9A"/>
    <w:rsid w:val="005601F8"/>
    <w:rsid w:val="00561664"/>
    <w:rsid w:val="00561A7A"/>
    <w:rsid w:val="00562BA2"/>
    <w:rsid w:val="00562DB1"/>
    <w:rsid w:val="00564915"/>
    <w:rsid w:val="0056660E"/>
    <w:rsid w:val="00567436"/>
    <w:rsid w:val="0057005A"/>
    <w:rsid w:val="00571C0A"/>
    <w:rsid w:val="0057279F"/>
    <w:rsid w:val="00574090"/>
    <w:rsid w:val="005740F5"/>
    <w:rsid w:val="0058503D"/>
    <w:rsid w:val="005853EB"/>
    <w:rsid w:val="0058592F"/>
    <w:rsid w:val="00585BAA"/>
    <w:rsid w:val="0058740E"/>
    <w:rsid w:val="00587832"/>
    <w:rsid w:val="00590D65"/>
    <w:rsid w:val="0059117B"/>
    <w:rsid w:val="005913F9"/>
    <w:rsid w:val="00592795"/>
    <w:rsid w:val="00592BC4"/>
    <w:rsid w:val="00594F00"/>
    <w:rsid w:val="00595377"/>
    <w:rsid w:val="00596913"/>
    <w:rsid w:val="00596AD8"/>
    <w:rsid w:val="00596DAE"/>
    <w:rsid w:val="005A1593"/>
    <w:rsid w:val="005A1751"/>
    <w:rsid w:val="005A3FC5"/>
    <w:rsid w:val="005A56F8"/>
    <w:rsid w:val="005B0274"/>
    <w:rsid w:val="005B2920"/>
    <w:rsid w:val="005B3653"/>
    <w:rsid w:val="005B378C"/>
    <w:rsid w:val="005B45AA"/>
    <w:rsid w:val="005B54ED"/>
    <w:rsid w:val="005B5772"/>
    <w:rsid w:val="005B68A6"/>
    <w:rsid w:val="005B76C2"/>
    <w:rsid w:val="005C0E01"/>
    <w:rsid w:val="005C5932"/>
    <w:rsid w:val="005C688D"/>
    <w:rsid w:val="005C6E4C"/>
    <w:rsid w:val="005D0227"/>
    <w:rsid w:val="005D23C2"/>
    <w:rsid w:val="005D358C"/>
    <w:rsid w:val="005D3693"/>
    <w:rsid w:val="005D4847"/>
    <w:rsid w:val="005D51AD"/>
    <w:rsid w:val="005D617F"/>
    <w:rsid w:val="005D6A06"/>
    <w:rsid w:val="005D7899"/>
    <w:rsid w:val="005D7AEA"/>
    <w:rsid w:val="005E00D4"/>
    <w:rsid w:val="005E0D06"/>
    <w:rsid w:val="005E2172"/>
    <w:rsid w:val="005E21B3"/>
    <w:rsid w:val="005E2A23"/>
    <w:rsid w:val="005E2F8C"/>
    <w:rsid w:val="005E50AB"/>
    <w:rsid w:val="005E584A"/>
    <w:rsid w:val="005E74B0"/>
    <w:rsid w:val="005E7FD8"/>
    <w:rsid w:val="005F0FE7"/>
    <w:rsid w:val="005F1EFF"/>
    <w:rsid w:val="005F226D"/>
    <w:rsid w:val="005F2BF9"/>
    <w:rsid w:val="005F451E"/>
    <w:rsid w:val="005F48B1"/>
    <w:rsid w:val="005F7187"/>
    <w:rsid w:val="0060159B"/>
    <w:rsid w:val="0060225F"/>
    <w:rsid w:val="0060717D"/>
    <w:rsid w:val="006101F9"/>
    <w:rsid w:val="0061095D"/>
    <w:rsid w:val="0061152E"/>
    <w:rsid w:val="00612351"/>
    <w:rsid w:val="00615B57"/>
    <w:rsid w:val="006164F1"/>
    <w:rsid w:val="0061736A"/>
    <w:rsid w:val="0061738A"/>
    <w:rsid w:val="00620CB8"/>
    <w:rsid w:val="00621999"/>
    <w:rsid w:val="006240A3"/>
    <w:rsid w:val="00625BDD"/>
    <w:rsid w:val="00625F6E"/>
    <w:rsid w:val="00627291"/>
    <w:rsid w:val="006274E9"/>
    <w:rsid w:val="00631598"/>
    <w:rsid w:val="0063375F"/>
    <w:rsid w:val="00636512"/>
    <w:rsid w:val="00636CF2"/>
    <w:rsid w:val="00637DEF"/>
    <w:rsid w:val="00640668"/>
    <w:rsid w:val="00640F93"/>
    <w:rsid w:val="0065027F"/>
    <w:rsid w:val="00652372"/>
    <w:rsid w:val="0065469B"/>
    <w:rsid w:val="00654E01"/>
    <w:rsid w:val="00655259"/>
    <w:rsid w:val="00656269"/>
    <w:rsid w:val="0065719B"/>
    <w:rsid w:val="006614B8"/>
    <w:rsid w:val="0066186A"/>
    <w:rsid w:val="006623ED"/>
    <w:rsid w:val="0066363D"/>
    <w:rsid w:val="00664E5A"/>
    <w:rsid w:val="00665053"/>
    <w:rsid w:val="00665BBB"/>
    <w:rsid w:val="00667451"/>
    <w:rsid w:val="00667589"/>
    <w:rsid w:val="00670342"/>
    <w:rsid w:val="00671F95"/>
    <w:rsid w:val="00673BE6"/>
    <w:rsid w:val="00674105"/>
    <w:rsid w:val="006743B5"/>
    <w:rsid w:val="006751F4"/>
    <w:rsid w:val="0067579D"/>
    <w:rsid w:val="00676EEF"/>
    <w:rsid w:val="0068062D"/>
    <w:rsid w:val="00680B52"/>
    <w:rsid w:val="00681AEC"/>
    <w:rsid w:val="00682E74"/>
    <w:rsid w:val="0068677C"/>
    <w:rsid w:val="00686EB2"/>
    <w:rsid w:val="006910A6"/>
    <w:rsid w:val="006914C8"/>
    <w:rsid w:val="006923D5"/>
    <w:rsid w:val="00694EFF"/>
    <w:rsid w:val="00694F47"/>
    <w:rsid w:val="00697BE7"/>
    <w:rsid w:val="006A043E"/>
    <w:rsid w:val="006A28E4"/>
    <w:rsid w:val="006A3418"/>
    <w:rsid w:val="006A3963"/>
    <w:rsid w:val="006A441D"/>
    <w:rsid w:val="006A5F47"/>
    <w:rsid w:val="006A6580"/>
    <w:rsid w:val="006A65C5"/>
    <w:rsid w:val="006A66C2"/>
    <w:rsid w:val="006A67BA"/>
    <w:rsid w:val="006A6927"/>
    <w:rsid w:val="006A776B"/>
    <w:rsid w:val="006B23F8"/>
    <w:rsid w:val="006B3541"/>
    <w:rsid w:val="006B5B88"/>
    <w:rsid w:val="006B5C36"/>
    <w:rsid w:val="006B5ED3"/>
    <w:rsid w:val="006B73F9"/>
    <w:rsid w:val="006C12C2"/>
    <w:rsid w:val="006C1B3D"/>
    <w:rsid w:val="006C20C2"/>
    <w:rsid w:val="006C470E"/>
    <w:rsid w:val="006C4AD5"/>
    <w:rsid w:val="006C6A2F"/>
    <w:rsid w:val="006C7E42"/>
    <w:rsid w:val="006D007D"/>
    <w:rsid w:val="006D0774"/>
    <w:rsid w:val="006D0AFE"/>
    <w:rsid w:val="006D478E"/>
    <w:rsid w:val="006D4818"/>
    <w:rsid w:val="006D613F"/>
    <w:rsid w:val="006D64CA"/>
    <w:rsid w:val="006E0C19"/>
    <w:rsid w:val="006E0F73"/>
    <w:rsid w:val="006E1543"/>
    <w:rsid w:val="006E198B"/>
    <w:rsid w:val="006E26C3"/>
    <w:rsid w:val="006E5452"/>
    <w:rsid w:val="006E58C0"/>
    <w:rsid w:val="006E6A01"/>
    <w:rsid w:val="006E70C2"/>
    <w:rsid w:val="006E7C0A"/>
    <w:rsid w:val="006F081B"/>
    <w:rsid w:val="006F08FC"/>
    <w:rsid w:val="006F09FE"/>
    <w:rsid w:val="006F0D7E"/>
    <w:rsid w:val="006F27C0"/>
    <w:rsid w:val="006F72AB"/>
    <w:rsid w:val="00700CF1"/>
    <w:rsid w:val="007013FE"/>
    <w:rsid w:val="00702E7B"/>
    <w:rsid w:val="00704112"/>
    <w:rsid w:val="00704BEA"/>
    <w:rsid w:val="00704D6B"/>
    <w:rsid w:val="0070510F"/>
    <w:rsid w:val="00707D8B"/>
    <w:rsid w:val="007106F6"/>
    <w:rsid w:val="007112DD"/>
    <w:rsid w:val="007135CF"/>
    <w:rsid w:val="00713BA5"/>
    <w:rsid w:val="00714570"/>
    <w:rsid w:val="00714CDD"/>
    <w:rsid w:val="00715496"/>
    <w:rsid w:val="00716769"/>
    <w:rsid w:val="00717A17"/>
    <w:rsid w:val="0072094D"/>
    <w:rsid w:val="00721AAA"/>
    <w:rsid w:val="00721B54"/>
    <w:rsid w:val="0072235C"/>
    <w:rsid w:val="00722F4F"/>
    <w:rsid w:val="00726748"/>
    <w:rsid w:val="0072774A"/>
    <w:rsid w:val="00730942"/>
    <w:rsid w:val="00732D19"/>
    <w:rsid w:val="00735E65"/>
    <w:rsid w:val="00736305"/>
    <w:rsid w:val="00736803"/>
    <w:rsid w:val="00737638"/>
    <w:rsid w:val="00741896"/>
    <w:rsid w:val="00741947"/>
    <w:rsid w:val="00742B1B"/>
    <w:rsid w:val="0074461A"/>
    <w:rsid w:val="0074682F"/>
    <w:rsid w:val="00751AF2"/>
    <w:rsid w:val="007520C2"/>
    <w:rsid w:val="007520F8"/>
    <w:rsid w:val="007531E3"/>
    <w:rsid w:val="00753722"/>
    <w:rsid w:val="00754705"/>
    <w:rsid w:val="00756428"/>
    <w:rsid w:val="007577BC"/>
    <w:rsid w:val="00757832"/>
    <w:rsid w:val="00757F76"/>
    <w:rsid w:val="00760B14"/>
    <w:rsid w:val="00762289"/>
    <w:rsid w:val="00762401"/>
    <w:rsid w:val="00762CF0"/>
    <w:rsid w:val="0076374C"/>
    <w:rsid w:val="007638CA"/>
    <w:rsid w:val="00763DDD"/>
    <w:rsid w:val="007645FF"/>
    <w:rsid w:val="0076467B"/>
    <w:rsid w:val="00765966"/>
    <w:rsid w:val="00771844"/>
    <w:rsid w:val="00772FC4"/>
    <w:rsid w:val="00773039"/>
    <w:rsid w:val="007745D7"/>
    <w:rsid w:val="007747B9"/>
    <w:rsid w:val="00774B13"/>
    <w:rsid w:val="007755FF"/>
    <w:rsid w:val="0077607B"/>
    <w:rsid w:val="007766C7"/>
    <w:rsid w:val="00780000"/>
    <w:rsid w:val="00780F31"/>
    <w:rsid w:val="0078147E"/>
    <w:rsid w:val="007815DA"/>
    <w:rsid w:val="0078377F"/>
    <w:rsid w:val="00785681"/>
    <w:rsid w:val="0078646F"/>
    <w:rsid w:val="00786B62"/>
    <w:rsid w:val="0079148A"/>
    <w:rsid w:val="00793028"/>
    <w:rsid w:val="007945CE"/>
    <w:rsid w:val="007954F8"/>
    <w:rsid w:val="00795855"/>
    <w:rsid w:val="0079672B"/>
    <w:rsid w:val="00796CB8"/>
    <w:rsid w:val="00797D59"/>
    <w:rsid w:val="007A0559"/>
    <w:rsid w:val="007A2B32"/>
    <w:rsid w:val="007A3A49"/>
    <w:rsid w:val="007A489A"/>
    <w:rsid w:val="007A5D43"/>
    <w:rsid w:val="007B152C"/>
    <w:rsid w:val="007B15F4"/>
    <w:rsid w:val="007B4E08"/>
    <w:rsid w:val="007B5083"/>
    <w:rsid w:val="007B5725"/>
    <w:rsid w:val="007B5EF0"/>
    <w:rsid w:val="007C03C6"/>
    <w:rsid w:val="007C1858"/>
    <w:rsid w:val="007C19AC"/>
    <w:rsid w:val="007C1BBF"/>
    <w:rsid w:val="007C20AA"/>
    <w:rsid w:val="007C3CD0"/>
    <w:rsid w:val="007C3E7B"/>
    <w:rsid w:val="007C4D3F"/>
    <w:rsid w:val="007C4F14"/>
    <w:rsid w:val="007C52DB"/>
    <w:rsid w:val="007C593B"/>
    <w:rsid w:val="007D1F7E"/>
    <w:rsid w:val="007D3DD4"/>
    <w:rsid w:val="007D4D39"/>
    <w:rsid w:val="007D527A"/>
    <w:rsid w:val="007E0091"/>
    <w:rsid w:val="007E0650"/>
    <w:rsid w:val="007E2A06"/>
    <w:rsid w:val="007E328A"/>
    <w:rsid w:val="007E47BF"/>
    <w:rsid w:val="007E6103"/>
    <w:rsid w:val="007E7E71"/>
    <w:rsid w:val="007F0C61"/>
    <w:rsid w:val="007F4DB0"/>
    <w:rsid w:val="007F4E40"/>
    <w:rsid w:val="007F5BDE"/>
    <w:rsid w:val="007F6059"/>
    <w:rsid w:val="007F7786"/>
    <w:rsid w:val="0080049C"/>
    <w:rsid w:val="00801755"/>
    <w:rsid w:val="00801B56"/>
    <w:rsid w:val="00801FA6"/>
    <w:rsid w:val="00802306"/>
    <w:rsid w:val="00803B29"/>
    <w:rsid w:val="00805C94"/>
    <w:rsid w:val="00806677"/>
    <w:rsid w:val="008101F2"/>
    <w:rsid w:val="00810A31"/>
    <w:rsid w:val="0081293F"/>
    <w:rsid w:val="00812BE7"/>
    <w:rsid w:val="00813C96"/>
    <w:rsid w:val="00813F9C"/>
    <w:rsid w:val="00814475"/>
    <w:rsid w:val="00814BC7"/>
    <w:rsid w:val="00815D7F"/>
    <w:rsid w:val="008203A3"/>
    <w:rsid w:val="00820DAF"/>
    <w:rsid w:val="00820FC6"/>
    <w:rsid w:val="00821217"/>
    <w:rsid w:val="00821B4B"/>
    <w:rsid w:val="00821B4F"/>
    <w:rsid w:val="00822830"/>
    <w:rsid w:val="00826211"/>
    <w:rsid w:val="00827C78"/>
    <w:rsid w:val="00830005"/>
    <w:rsid w:val="008311D8"/>
    <w:rsid w:val="00831DA4"/>
    <w:rsid w:val="008332F5"/>
    <w:rsid w:val="0083333D"/>
    <w:rsid w:val="0083635C"/>
    <w:rsid w:val="00840ADB"/>
    <w:rsid w:val="008430A9"/>
    <w:rsid w:val="00844E7F"/>
    <w:rsid w:val="00845A16"/>
    <w:rsid w:val="00846981"/>
    <w:rsid w:val="00853073"/>
    <w:rsid w:val="00853841"/>
    <w:rsid w:val="00853E12"/>
    <w:rsid w:val="00853F3B"/>
    <w:rsid w:val="008558BA"/>
    <w:rsid w:val="00855954"/>
    <w:rsid w:val="00855CE8"/>
    <w:rsid w:val="00856E9B"/>
    <w:rsid w:val="0085733F"/>
    <w:rsid w:val="008601F5"/>
    <w:rsid w:val="00864899"/>
    <w:rsid w:val="00866BA6"/>
    <w:rsid w:val="00870AC2"/>
    <w:rsid w:val="00870E51"/>
    <w:rsid w:val="00871561"/>
    <w:rsid w:val="008718FD"/>
    <w:rsid w:val="0087532F"/>
    <w:rsid w:val="00875A17"/>
    <w:rsid w:val="00875E61"/>
    <w:rsid w:val="0087640C"/>
    <w:rsid w:val="00880C52"/>
    <w:rsid w:val="00886490"/>
    <w:rsid w:val="00886D6A"/>
    <w:rsid w:val="008907B4"/>
    <w:rsid w:val="00890BA6"/>
    <w:rsid w:val="0089143E"/>
    <w:rsid w:val="00891830"/>
    <w:rsid w:val="00891B56"/>
    <w:rsid w:val="0089269A"/>
    <w:rsid w:val="00892739"/>
    <w:rsid w:val="00893270"/>
    <w:rsid w:val="00893D5E"/>
    <w:rsid w:val="00894511"/>
    <w:rsid w:val="008A15D8"/>
    <w:rsid w:val="008A1CEE"/>
    <w:rsid w:val="008A3BE3"/>
    <w:rsid w:val="008A42A8"/>
    <w:rsid w:val="008B1415"/>
    <w:rsid w:val="008B158C"/>
    <w:rsid w:val="008B1BBB"/>
    <w:rsid w:val="008B2A9D"/>
    <w:rsid w:val="008B4189"/>
    <w:rsid w:val="008C1DB4"/>
    <w:rsid w:val="008C2097"/>
    <w:rsid w:val="008C35EC"/>
    <w:rsid w:val="008C50DD"/>
    <w:rsid w:val="008C6041"/>
    <w:rsid w:val="008C7CF4"/>
    <w:rsid w:val="008D07E9"/>
    <w:rsid w:val="008D16CD"/>
    <w:rsid w:val="008D296D"/>
    <w:rsid w:val="008D2BC4"/>
    <w:rsid w:val="008D3BD0"/>
    <w:rsid w:val="008D4BAC"/>
    <w:rsid w:val="008D5352"/>
    <w:rsid w:val="008D76F0"/>
    <w:rsid w:val="008E3D63"/>
    <w:rsid w:val="008E49F0"/>
    <w:rsid w:val="008E4E83"/>
    <w:rsid w:val="008E5908"/>
    <w:rsid w:val="008E5EA8"/>
    <w:rsid w:val="008E62BB"/>
    <w:rsid w:val="008E67CD"/>
    <w:rsid w:val="008E7504"/>
    <w:rsid w:val="008F0C3E"/>
    <w:rsid w:val="008F14C9"/>
    <w:rsid w:val="008F27F6"/>
    <w:rsid w:val="008F2E3C"/>
    <w:rsid w:val="008F43F1"/>
    <w:rsid w:val="008F454E"/>
    <w:rsid w:val="008F63AA"/>
    <w:rsid w:val="008F6C16"/>
    <w:rsid w:val="00900311"/>
    <w:rsid w:val="00900528"/>
    <w:rsid w:val="00903BB6"/>
    <w:rsid w:val="00905435"/>
    <w:rsid w:val="00905FAC"/>
    <w:rsid w:val="009061DF"/>
    <w:rsid w:val="00910519"/>
    <w:rsid w:val="009110B8"/>
    <w:rsid w:val="00911302"/>
    <w:rsid w:val="00912818"/>
    <w:rsid w:val="009130BE"/>
    <w:rsid w:val="00913FE4"/>
    <w:rsid w:val="00915E73"/>
    <w:rsid w:val="009167F9"/>
    <w:rsid w:val="00916BBD"/>
    <w:rsid w:val="00917E76"/>
    <w:rsid w:val="00920FA2"/>
    <w:rsid w:val="00921383"/>
    <w:rsid w:val="00921A2A"/>
    <w:rsid w:val="00922CCE"/>
    <w:rsid w:val="00932993"/>
    <w:rsid w:val="00933509"/>
    <w:rsid w:val="00934501"/>
    <w:rsid w:val="00936293"/>
    <w:rsid w:val="00936325"/>
    <w:rsid w:val="00936C41"/>
    <w:rsid w:val="0094022E"/>
    <w:rsid w:val="0094169E"/>
    <w:rsid w:val="00943613"/>
    <w:rsid w:val="00943DB7"/>
    <w:rsid w:val="00945C37"/>
    <w:rsid w:val="00945F71"/>
    <w:rsid w:val="00946872"/>
    <w:rsid w:val="009471E6"/>
    <w:rsid w:val="00947938"/>
    <w:rsid w:val="00950A96"/>
    <w:rsid w:val="009511FA"/>
    <w:rsid w:val="009551FC"/>
    <w:rsid w:val="00955639"/>
    <w:rsid w:val="00955A56"/>
    <w:rsid w:val="009574E3"/>
    <w:rsid w:val="00964D70"/>
    <w:rsid w:val="00966AED"/>
    <w:rsid w:val="00967E07"/>
    <w:rsid w:val="00971456"/>
    <w:rsid w:val="00971AC8"/>
    <w:rsid w:val="0097340C"/>
    <w:rsid w:val="00973B34"/>
    <w:rsid w:val="0097640A"/>
    <w:rsid w:val="00980372"/>
    <w:rsid w:val="00980694"/>
    <w:rsid w:val="009806AA"/>
    <w:rsid w:val="00981B7F"/>
    <w:rsid w:val="00981EEA"/>
    <w:rsid w:val="00981FD0"/>
    <w:rsid w:val="0098329B"/>
    <w:rsid w:val="0098408C"/>
    <w:rsid w:val="00984492"/>
    <w:rsid w:val="00986598"/>
    <w:rsid w:val="009878E6"/>
    <w:rsid w:val="00990005"/>
    <w:rsid w:val="009924B9"/>
    <w:rsid w:val="00992865"/>
    <w:rsid w:val="00994985"/>
    <w:rsid w:val="00995931"/>
    <w:rsid w:val="00995E3B"/>
    <w:rsid w:val="009A080F"/>
    <w:rsid w:val="009A0EE4"/>
    <w:rsid w:val="009A1BA2"/>
    <w:rsid w:val="009A1E8E"/>
    <w:rsid w:val="009A356C"/>
    <w:rsid w:val="009A6464"/>
    <w:rsid w:val="009A756B"/>
    <w:rsid w:val="009B1197"/>
    <w:rsid w:val="009B1CEC"/>
    <w:rsid w:val="009B265C"/>
    <w:rsid w:val="009B48EC"/>
    <w:rsid w:val="009B528F"/>
    <w:rsid w:val="009B545A"/>
    <w:rsid w:val="009B56B6"/>
    <w:rsid w:val="009B5C32"/>
    <w:rsid w:val="009B66CB"/>
    <w:rsid w:val="009B712D"/>
    <w:rsid w:val="009B7775"/>
    <w:rsid w:val="009C07E2"/>
    <w:rsid w:val="009C0857"/>
    <w:rsid w:val="009C17AF"/>
    <w:rsid w:val="009C2416"/>
    <w:rsid w:val="009C2A25"/>
    <w:rsid w:val="009C3081"/>
    <w:rsid w:val="009C49B0"/>
    <w:rsid w:val="009C631D"/>
    <w:rsid w:val="009C6D41"/>
    <w:rsid w:val="009C753E"/>
    <w:rsid w:val="009D036E"/>
    <w:rsid w:val="009D2E49"/>
    <w:rsid w:val="009D56B0"/>
    <w:rsid w:val="009D6377"/>
    <w:rsid w:val="009D69FA"/>
    <w:rsid w:val="009E0212"/>
    <w:rsid w:val="009E0BD6"/>
    <w:rsid w:val="009E25E0"/>
    <w:rsid w:val="009E2A07"/>
    <w:rsid w:val="009E3C3B"/>
    <w:rsid w:val="009E4E52"/>
    <w:rsid w:val="009E52EA"/>
    <w:rsid w:val="009E66BA"/>
    <w:rsid w:val="009E66C7"/>
    <w:rsid w:val="009E763D"/>
    <w:rsid w:val="009F0001"/>
    <w:rsid w:val="009F26D9"/>
    <w:rsid w:val="009F2EC6"/>
    <w:rsid w:val="009F37C4"/>
    <w:rsid w:val="009F4CD0"/>
    <w:rsid w:val="009F5954"/>
    <w:rsid w:val="009F6D66"/>
    <w:rsid w:val="009F703A"/>
    <w:rsid w:val="00A004AE"/>
    <w:rsid w:val="00A0455B"/>
    <w:rsid w:val="00A10BEE"/>
    <w:rsid w:val="00A1183D"/>
    <w:rsid w:val="00A1295B"/>
    <w:rsid w:val="00A13B38"/>
    <w:rsid w:val="00A1513B"/>
    <w:rsid w:val="00A15A62"/>
    <w:rsid w:val="00A15CC2"/>
    <w:rsid w:val="00A2006C"/>
    <w:rsid w:val="00A201EF"/>
    <w:rsid w:val="00A2059C"/>
    <w:rsid w:val="00A224EE"/>
    <w:rsid w:val="00A22B1F"/>
    <w:rsid w:val="00A2413A"/>
    <w:rsid w:val="00A24A7D"/>
    <w:rsid w:val="00A25442"/>
    <w:rsid w:val="00A25AF9"/>
    <w:rsid w:val="00A27D7F"/>
    <w:rsid w:val="00A27DAD"/>
    <w:rsid w:val="00A305D7"/>
    <w:rsid w:val="00A30698"/>
    <w:rsid w:val="00A3315E"/>
    <w:rsid w:val="00A33970"/>
    <w:rsid w:val="00A33CDF"/>
    <w:rsid w:val="00A34353"/>
    <w:rsid w:val="00A35C8F"/>
    <w:rsid w:val="00A360BC"/>
    <w:rsid w:val="00A37CEB"/>
    <w:rsid w:val="00A40E08"/>
    <w:rsid w:val="00A40E8E"/>
    <w:rsid w:val="00A441BB"/>
    <w:rsid w:val="00A454B7"/>
    <w:rsid w:val="00A464D2"/>
    <w:rsid w:val="00A47FE2"/>
    <w:rsid w:val="00A50E71"/>
    <w:rsid w:val="00A51185"/>
    <w:rsid w:val="00A54029"/>
    <w:rsid w:val="00A5673B"/>
    <w:rsid w:val="00A5782A"/>
    <w:rsid w:val="00A619A0"/>
    <w:rsid w:val="00A62804"/>
    <w:rsid w:val="00A62E43"/>
    <w:rsid w:val="00A62F80"/>
    <w:rsid w:val="00A634C6"/>
    <w:rsid w:val="00A66D2F"/>
    <w:rsid w:val="00A66D30"/>
    <w:rsid w:val="00A67454"/>
    <w:rsid w:val="00A72394"/>
    <w:rsid w:val="00A73E11"/>
    <w:rsid w:val="00A776B2"/>
    <w:rsid w:val="00A817FF"/>
    <w:rsid w:val="00A8296E"/>
    <w:rsid w:val="00A82BAC"/>
    <w:rsid w:val="00A82DC7"/>
    <w:rsid w:val="00A83DC2"/>
    <w:rsid w:val="00A84003"/>
    <w:rsid w:val="00A84563"/>
    <w:rsid w:val="00A85666"/>
    <w:rsid w:val="00A8587D"/>
    <w:rsid w:val="00A86916"/>
    <w:rsid w:val="00A86EB8"/>
    <w:rsid w:val="00A87875"/>
    <w:rsid w:val="00A90E8E"/>
    <w:rsid w:val="00A91427"/>
    <w:rsid w:val="00A9227E"/>
    <w:rsid w:val="00A94025"/>
    <w:rsid w:val="00A96EF7"/>
    <w:rsid w:val="00A96FDD"/>
    <w:rsid w:val="00AA4179"/>
    <w:rsid w:val="00AA4F6A"/>
    <w:rsid w:val="00AA5EED"/>
    <w:rsid w:val="00AA5FBA"/>
    <w:rsid w:val="00AA65F8"/>
    <w:rsid w:val="00AB026C"/>
    <w:rsid w:val="00AB1148"/>
    <w:rsid w:val="00AB1309"/>
    <w:rsid w:val="00AB141C"/>
    <w:rsid w:val="00AB3084"/>
    <w:rsid w:val="00AB67A1"/>
    <w:rsid w:val="00AB6CC1"/>
    <w:rsid w:val="00AB7A49"/>
    <w:rsid w:val="00AC5E10"/>
    <w:rsid w:val="00AC64CD"/>
    <w:rsid w:val="00AC7594"/>
    <w:rsid w:val="00AD2CF9"/>
    <w:rsid w:val="00AD2D69"/>
    <w:rsid w:val="00AD457F"/>
    <w:rsid w:val="00AD5899"/>
    <w:rsid w:val="00AD7ADA"/>
    <w:rsid w:val="00AE18EA"/>
    <w:rsid w:val="00AE3FFB"/>
    <w:rsid w:val="00AE482D"/>
    <w:rsid w:val="00AE4AE4"/>
    <w:rsid w:val="00AE4BF8"/>
    <w:rsid w:val="00AE4D10"/>
    <w:rsid w:val="00AE5374"/>
    <w:rsid w:val="00AE53BA"/>
    <w:rsid w:val="00AF1DD8"/>
    <w:rsid w:val="00AF3380"/>
    <w:rsid w:val="00AF43C7"/>
    <w:rsid w:val="00AF6ACE"/>
    <w:rsid w:val="00B006FC"/>
    <w:rsid w:val="00B01A77"/>
    <w:rsid w:val="00B0202E"/>
    <w:rsid w:val="00B035BC"/>
    <w:rsid w:val="00B0746D"/>
    <w:rsid w:val="00B10247"/>
    <w:rsid w:val="00B13089"/>
    <w:rsid w:val="00B13E90"/>
    <w:rsid w:val="00B1455A"/>
    <w:rsid w:val="00B15AF4"/>
    <w:rsid w:val="00B21AA6"/>
    <w:rsid w:val="00B21E56"/>
    <w:rsid w:val="00B24971"/>
    <w:rsid w:val="00B2724A"/>
    <w:rsid w:val="00B30EE6"/>
    <w:rsid w:val="00B312D4"/>
    <w:rsid w:val="00B321CF"/>
    <w:rsid w:val="00B35155"/>
    <w:rsid w:val="00B35B72"/>
    <w:rsid w:val="00B35E42"/>
    <w:rsid w:val="00B36B0A"/>
    <w:rsid w:val="00B403B4"/>
    <w:rsid w:val="00B41F61"/>
    <w:rsid w:val="00B424D5"/>
    <w:rsid w:val="00B430E1"/>
    <w:rsid w:val="00B44359"/>
    <w:rsid w:val="00B44D1B"/>
    <w:rsid w:val="00B5030E"/>
    <w:rsid w:val="00B50F7C"/>
    <w:rsid w:val="00B517FE"/>
    <w:rsid w:val="00B52793"/>
    <w:rsid w:val="00B52B48"/>
    <w:rsid w:val="00B52C2E"/>
    <w:rsid w:val="00B53EF5"/>
    <w:rsid w:val="00B54797"/>
    <w:rsid w:val="00B54B10"/>
    <w:rsid w:val="00B5752D"/>
    <w:rsid w:val="00B61069"/>
    <w:rsid w:val="00B61F6B"/>
    <w:rsid w:val="00B64369"/>
    <w:rsid w:val="00B64FCC"/>
    <w:rsid w:val="00B66D30"/>
    <w:rsid w:val="00B67C07"/>
    <w:rsid w:val="00B70777"/>
    <w:rsid w:val="00B728C4"/>
    <w:rsid w:val="00B72906"/>
    <w:rsid w:val="00B75AE7"/>
    <w:rsid w:val="00B76BB8"/>
    <w:rsid w:val="00B808EF"/>
    <w:rsid w:val="00B8242C"/>
    <w:rsid w:val="00B82614"/>
    <w:rsid w:val="00B82BCA"/>
    <w:rsid w:val="00B8582B"/>
    <w:rsid w:val="00B90FB8"/>
    <w:rsid w:val="00B92186"/>
    <w:rsid w:val="00B92A58"/>
    <w:rsid w:val="00B92DAB"/>
    <w:rsid w:val="00B942E8"/>
    <w:rsid w:val="00B95213"/>
    <w:rsid w:val="00B95D93"/>
    <w:rsid w:val="00B969FF"/>
    <w:rsid w:val="00B96B64"/>
    <w:rsid w:val="00B96FA1"/>
    <w:rsid w:val="00B971C5"/>
    <w:rsid w:val="00B97A3D"/>
    <w:rsid w:val="00BA0012"/>
    <w:rsid w:val="00BA1C67"/>
    <w:rsid w:val="00BA5070"/>
    <w:rsid w:val="00BA777B"/>
    <w:rsid w:val="00BB05BD"/>
    <w:rsid w:val="00BB1650"/>
    <w:rsid w:val="00BB4146"/>
    <w:rsid w:val="00BB474C"/>
    <w:rsid w:val="00BB7C1C"/>
    <w:rsid w:val="00BC000F"/>
    <w:rsid w:val="00BC2AE9"/>
    <w:rsid w:val="00BC339F"/>
    <w:rsid w:val="00BC4811"/>
    <w:rsid w:val="00BC6C5F"/>
    <w:rsid w:val="00BD180A"/>
    <w:rsid w:val="00BD242C"/>
    <w:rsid w:val="00BD2929"/>
    <w:rsid w:val="00BE089C"/>
    <w:rsid w:val="00BE0C8B"/>
    <w:rsid w:val="00BE3D69"/>
    <w:rsid w:val="00BE3FF8"/>
    <w:rsid w:val="00BE62AD"/>
    <w:rsid w:val="00BF01B3"/>
    <w:rsid w:val="00BF0231"/>
    <w:rsid w:val="00BF1B2E"/>
    <w:rsid w:val="00BF25A3"/>
    <w:rsid w:val="00BF2C99"/>
    <w:rsid w:val="00BF6C8D"/>
    <w:rsid w:val="00BF79E7"/>
    <w:rsid w:val="00BF7E03"/>
    <w:rsid w:val="00C023FE"/>
    <w:rsid w:val="00C037C9"/>
    <w:rsid w:val="00C055CB"/>
    <w:rsid w:val="00C05F68"/>
    <w:rsid w:val="00C067E3"/>
    <w:rsid w:val="00C1131F"/>
    <w:rsid w:val="00C14DB7"/>
    <w:rsid w:val="00C165BB"/>
    <w:rsid w:val="00C166A5"/>
    <w:rsid w:val="00C1727D"/>
    <w:rsid w:val="00C17A8D"/>
    <w:rsid w:val="00C20600"/>
    <w:rsid w:val="00C20961"/>
    <w:rsid w:val="00C24D21"/>
    <w:rsid w:val="00C24DF3"/>
    <w:rsid w:val="00C25CEB"/>
    <w:rsid w:val="00C26475"/>
    <w:rsid w:val="00C27AC7"/>
    <w:rsid w:val="00C27E15"/>
    <w:rsid w:val="00C300BC"/>
    <w:rsid w:val="00C304B7"/>
    <w:rsid w:val="00C30B72"/>
    <w:rsid w:val="00C322D3"/>
    <w:rsid w:val="00C366F3"/>
    <w:rsid w:val="00C3766D"/>
    <w:rsid w:val="00C409C9"/>
    <w:rsid w:val="00C40CFD"/>
    <w:rsid w:val="00C43952"/>
    <w:rsid w:val="00C441BE"/>
    <w:rsid w:val="00C4533D"/>
    <w:rsid w:val="00C472F5"/>
    <w:rsid w:val="00C50C09"/>
    <w:rsid w:val="00C51DF3"/>
    <w:rsid w:val="00C521FF"/>
    <w:rsid w:val="00C52B9C"/>
    <w:rsid w:val="00C5353D"/>
    <w:rsid w:val="00C539F1"/>
    <w:rsid w:val="00C5438B"/>
    <w:rsid w:val="00C55270"/>
    <w:rsid w:val="00C55D48"/>
    <w:rsid w:val="00C56B63"/>
    <w:rsid w:val="00C56D24"/>
    <w:rsid w:val="00C57EC6"/>
    <w:rsid w:val="00C60BC8"/>
    <w:rsid w:val="00C61277"/>
    <w:rsid w:val="00C627A1"/>
    <w:rsid w:val="00C63EE0"/>
    <w:rsid w:val="00C64D88"/>
    <w:rsid w:val="00C6529E"/>
    <w:rsid w:val="00C669C3"/>
    <w:rsid w:val="00C7006A"/>
    <w:rsid w:val="00C72520"/>
    <w:rsid w:val="00C72CAD"/>
    <w:rsid w:val="00C7317F"/>
    <w:rsid w:val="00C738D3"/>
    <w:rsid w:val="00C73B8C"/>
    <w:rsid w:val="00C7405E"/>
    <w:rsid w:val="00C745A9"/>
    <w:rsid w:val="00C74C10"/>
    <w:rsid w:val="00C75C28"/>
    <w:rsid w:val="00C7643E"/>
    <w:rsid w:val="00C766CA"/>
    <w:rsid w:val="00C76A84"/>
    <w:rsid w:val="00C82E81"/>
    <w:rsid w:val="00C830B2"/>
    <w:rsid w:val="00C918A8"/>
    <w:rsid w:val="00C92D64"/>
    <w:rsid w:val="00C93CEC"/>
    <w:rsid w:val="00C95A1F"/>
    <w:rsid w:val="00CA0079"/>
    <w:rsid w:val="00CA1E54"/>
    <w:rsid w:val="00CA2A44"/>
    <w:rsid w:val="00CA3E1F"/>
    <w:rsid w:val="00CA42C3"/>
    <w:rsid w:val="00CA4C63"/>
    <w:rsid w:val="00CA5775"/>
    <w:rsid w:val="00CA5ADD"/>
    <w:rsid w:val="00CA60C2"/>
    <w:rsid w:val="00CA640E"/>
    <w:rsid w:val="00CA65BF"/>
    <w:rsid w:val="00CA7566"/>
    <w:rsid w:val="00CB01C2"/>
    <w:rsid w:val="00CB02E9"/>
    <w:rsid w:val="00CB03ED"/>
    <w:rsid w:val="00CB4B75"/>
    <w:rsid w:val="00CB599B"/>
    <w:rsid w:val="00CB6A6A"/>
    <w:rsid w:val="00CB6C4D"/>
    <w:rsid w:val="00CB7690"/>
    <w:rsid w:val="00CC0FD5"/>
    <w:rsid w:val="00CC10AC"/>
    <w:rsid w:val="00CC16E5"/>
    <w:rsid w:val="00CC1FFE"/>
    <w:rsid w:val="00CC336C"/>
    <w:rsid w:val="00CC33AE"/>
    <w:rsid w:val="00CC35DF"/>
    <w:rsid w:val="00CC3E17"/>
    <w:rsid w:val="00CC3F5B"/>
    <w:rsid w:val="00CC4874"/>
    <w:rsid w:val="00CC53D3"/>
    <w:rsid w:val="00CC5A16"/>
    <w:rsid w:val="00CC60F1"/>
    <w:rsid w:val="00CC617F"/>
    <w:rsid w:val="00CD01DC"/>
    <w:rsid w:val="00CD0D6B"/>
    <w:rsid w:val="00CD120E"/>
    <w:rsid w:val="00CD2C4A"/>
    <w:rsid w:val="00CD343F"/>
    <w:rsid w:val="00CD4C36"/>
    <w:rsid w:val="00CD5143"/>
    <w:rsid w:val="00CD6599"/>
    <w:rsid w:val="00CD6EAD"/>
    <w:rsid w:val="00CE373F"/>
    <w:rsid w:val="00CE4450"/>
    <w:rsid w:val="00CE78C2"/>
    <w:rsid w:val="00CF1DB8"/>
    <w:rsid w:val="00CF231E"/>
    <w:rsid w:val="00CF326D"/>
    <w:rsid w:val="00CF3746"/>
    <w:rsid w:val="00CF3C17"/>
    <w:rsid w:val="00CF4E1B"/>
    <w:rsid w:val="00CF70D0"/>
    <w:rsid w:val="00CF7F18"/>
    <w:rsid w:val="00D0070A"/>
    <w:rsid w:val="00D01DCD"/>
    <w:rsid w:val="00D02765"/>
    <w:rsid w:val="00D04350"/>
    <w:rsid w:val="00D05BEA"/>
    <w:rsid w:val="00D068A3"/>
    <w:rsid w:val="00D06E41"/>
    <w:rsid w:val="00D1016E"/>
    <w:rsid w:val="00D112AA"/>
    <w:rsid w:val="00D11684"/>
    <w:rsid w:val="00D118BA"/>
    <w:rsid w:val="00D12E11"/>
    <w:rsid w:val="00D134E7"/>
    <w:rsid w:val="00D140B9"/>
    <w:rsid w:val="00D148EA"/>
    <w:rsid w:val="00D14C50"/>
    <w:rsid w:val="00D17616"/>
    <w:rsid w:val="00D2053D"/>
    <w:rsid w:val="00D2097A"/>
    <w:rsid w:val="00D212F4"/>
    <w:rsid w:val="00D2197D"/>
    <w:rsid w:val="00D22681"/>
    <w:rsid w:val="00D231D9"/>
    <w:rsid w:val="00D23774"/>
    <w:rsid w:val="00D260B2"/>
    <w:rsid w:val="00D27508"/>
    <w:rsid w:val="00D30270"/>
    <w:rsid w:val="00D30DFF"/>
    <w:rsid w:val="00D343FB"/>
    <w:rsid w:val="00D357F2"/>
    <w:rsid w:val="00D35C5D"/>
    <w:rsid w:val="00D35EF6"/>
    <w:rsid w:val="00D365FE"/>
    <w:rsid w:val="00D37F8E"/>
    <w:rsid w:val="00D404B4"/>
    <w:rsid w:val="00D4088B"/>
    <w:rsid w:val="00D42188"/>
    <w:rsid w:val="00D432CA"/>
    <w:rsid w:val="00D44CDA"/>
    <w:rsid w:val="00D44F69"/>
    <w:rsid w:val="00D46546"/>
    <w:rsid w:val="00D47765"/>
    <w:rsid w:val="00D5019A"/>
    <w:rsid w:val="00D5078B"/>
    <w:rsid w:val="00D52183"/>
    <w:rsid w:val="00D523F4"/>
    <w:rsid w:val="00D5242C"/>
    <w:rsid w:val="00D52E30"/>
    <w:rsid w:val="00D52E77"/>
    <w:rsid w:val="00D52F0D"/>
    <w:rsid w:val="00D5307B"/>
    <w:rsid w:val="00D54216"/>
    <w:rsid w:val="00D54FA6"/>
    <w:rsid w:val="00D56F9E"/>
    <w:rsid w:val="00D57A5F"/>
    <w:rsid w:val="00D61C46"/>
    <w:rsid w:val="00D620BA"/>
    <w:rsid w:val="00D63CA3"/>
    <w:rsid w:val="00D64254"/>
    <w:rsid w:val="00D66D44"/>
    <w:rsid w:val="00D704D4"/>
    <w:rsid w:val="00D70545"/>
    <w:rsid w:val="00D7066B"/>
    <w:rsid w:val="00D7135E"/>
    <w:rsid w:val="00D72047"/>
    <w:rsid w:val="00D72654"/>
    <w:rsid w:val="00D75FDD"/>
    <w:rsid w:val="00D761E1"/>
    <w:rsid w:val="00D763C5"/>
    <w:rsid w:val="00D80F4A"/>
    <w:rsid w:val="00D8649D"/>
    <w:rsid w:val="00D87333"/>
    <w:rsid w:val="00D876C1"/>
    <w:rsid w:val="00D93D62"/>
    <w:rsid w:val="00D97711"/>
    <w:rsid w:val="00DA042E"/>
    <w:rsid w:val="00DA1003"/>
    <w:rsid w:val="00DA1CD5"/>
    <w:rsid w:val="00DA2772"/>
    <w:rsid w:val="00DA2CC0"/>
    <w:rsid w:val="00DA373A"/>
    <w:rsid w:val="00DA3F34"/>
    <w:rsid w:val="00DA4F94"/>
    <w:rsid w:val="00DA5D38"/>
    <w:rsid w:val="00DA64FF"/>
    <w:rsid w:val="00DA6A31"/>
    <w:rsid w:val="00DA6A39"/>
    <w:rsid w:val="00DA7DE9"/>
    <w:rsid w:val="00DB14AC"/>
    <w:rsid w:val="00DB714B"/>
    <w:rsid w:val="00DC0E1A"/>
    <w:rsid w:val="00DC0E89"/>
    <w:rsid w:val="00DC247B"/>
    <w:rsid w:val="00DC2512"/>
    <w:rsid w:val="00DC33F6"/>
    <w:rsid w:val="00DC40C8"/>
    <w:rsid w:val="00DC448A"/>
    <w:rsid w:val="00DC4BF2"/>
    <w:rsid w:val="00DC4F43"/>
    <w:rsid w:val="00DC5878"/>
    <w:rsid w:val="00DC5F4B"/>
    <w:rsid w:val="00DC67B1"/>
    <w:rsid w:val="00DD02F9"/>
    <w:rsid w:val="00DD0899"/>
    <w:rsid w:val="00DD0F05"/>
    <w:rsid w:val="00DD207D"/>
    <w:rsid w:val="00DD3D42"/>
    <w:rsid w:val="00DD44D1"/>
    <w:rsid w:val="00DD4657"/>
    <w:rsid w:val="00DD47AE"/>
    <w:rsid w:val="00DD4CB1"/>
    <w:rsid w:val="00DD5C35"/>
    <w:rsid w:val="00DD6A0C"/>
    <w:rsid w:val="00DE1227"/>
    <w:rsid w:val="00DE23E0"/>
    <w:rsid w:val="00DE6549"/>
    <w:rsid w:val="00DE673B"/>
    <w:rsid w:val="00DE7B8A"/>
    <w:rsid w:val="00DF046C"/>
    <w:rsid w:val="00DF264E"/>
    <w:rsid w:val="00DF2712"/>
    <w:rsid w:val="00DF35BA"/>
    <w:rsid w:val="00DF4A39"/>
    <w:rsid w:val="00DF66AB"/>
    <w:rsid w:val="00E0039A"/>
    <w:rsid w:val="00E0177C"/>
    <w:rsid w:val="00E01797"/>
    <w:rsid w:val="00E018E0"/>
    <w:rsid w:val="00E0276E"/>
    <w:rsid w:val="00E02CBE"/>
    <w:rsid w:val="00E037F0"/>
    <w:rsid w:val="00E0423E"/>
    <w:rsid w:val="00E052FD"/>
    <w:rsid w:val="00E114EB"/>
    <w:rsid w:val="00E145B5"/>
    <w:rsid w:val="00E16E19"/>
    <w:rsid w:val="00E176F7"/>
    <w:rsid w:val="00E20CAA"/>
    <w:rsid w:val="00E214A4"/>
    <w:rsid w:val="00E248CB"/>
    <w:rsid w:val="00E24EAC"/>
    <w:rsid w:val="00E25596"/>
    <w:rsid w:val="00E26426"/>
    <w:rsid w:val="00E26D9C"/>
    <w:rsid w:val="00E3071C"/>
    <w:rsid w:val="00E31551"/>
    <w:rsid w:val="00E31995"/>
    <w:rsid w:val="00E31B73"/>
    <w:rsid w:val="00E327C3"/>
    <w:rsid w:val="00E33010"/>
    <w:rsid w:val="00E34F4B"/>
    <w:rsid w:val="00E3520B"/>
    <w:rsid w:val="00E3747E"/>
    <w:rsid w:val="00E400B2"/>
    <w:rsid w:val="00E40785"/>
    <w:rsid w:val="00E42204"/>
    <w:rsid w:val="00E44869"/>
    <w:rsid w:val="00E44AC2"/>
    <w:rsid w:val="00E469E8"/>
    <w:rsid w:val="00E50E78"/>
    <w:rsid w:val="00E50F69"/>
    <w:rsid w:val="00E519BE"/>
    <w:rsid w:val="00E55825"/>
    <w:rsid w:val="00E5652B"/>
    <w:rsid w:val="00E60DD5"/>
    <w:rsid w:val="00E61218"/>
    <w:rsid w:val="00E632E3"/>
    <w:rsid w:val="00E63571"/>
    <w:rsid w:val="00E6553A"/>
    <w:rsid w:val="00E66349"/>
    <w:rsid w:val="00E669DC"/>
    <w:rsid w:val="00E66BAF"/>
    <w:rsid w:val="00E7030A"/>
    <w:rsid w:val="00E71C11"/>
    <w:rsid w:val="00E730D6"/>
    <w:rsid w:val="00E7321C"/>
    <w:rsid w:val="00E74870"/>
    <w:rsid w:val="00E75E80"/>
    <w:rsid w:val="00E75FAC"/>
    <w:rsid w:val="00E76DB5"/>
    <w:rsid w:val="00E77F7A"/>
    <w:rsid w:val="00E77F8C"/>
    <w:rsid w:val="00E819F8"/>
    <w:rsid w:val="00E83706"/>
    <w:rsid w:val="00E85185"/>
    <w:rsid w:val="00E854EF"/>
    <w:rsid w:val="00E85DFB"/>
    <w:rsid w:val="00E92C74"/>
    <w:rsid w:val="00E92D97"/>
    <w:rsid w:val="00E9324F"/>
    <w:rsid w:val="00E93CA1"/>
    <w:rsid w:val="00E94515"/>
    <w:rsid w:val="00E9527A"/>
    <w:rsid w:val="00E96770"/>
    <w:rsid w:val="00E967FF"/>
    <w:rsid w:val="00EA12E9"/>
    <w:rsid w:val="00EA38C3"/>
    <w:rsid w:val="00EA393B"/>
    <w:rsid w:val="00EA4DCA"/>
    <w:rsid w:val="00EA740C"/>
    <w:rsid w:val="00EB1104"/>
    <w:rsid w:val="00EB5837"/>
    <w:rsid w:val="00EB5FD3"/>
    <w:rsid w:val="00EB7BDB"/>
    <w:rsid w:val="00EC0FC8"/>
    <w:rsid w:val="00EC2589"/>
    <w:rsid w:val="00EC447E"/>
    <w:rsid w:val="00EC456A"/>
    <w:rsid w:val="00EC4B94"/>
    <w:rsid w:val="00EC6B0F"/>
    <w:rsid w:val="00ED052A"/>
    <w:rsid w:val="00ED1913"/>
    <w:rsid w:val="00ED35AA"/>
    <w:rsid w:val="00ED3729"/>
    <w:rsid w:val="00ED3C9F"/>
    <w:rsid w:val="00ED5855"/>
    <w:rsid w:val="00ED607A"/>
    <w:rsid w:val="00ED6EAD"/>
    <w:rsid w:val="00ED7023"/>
    <w:rsid w:val="00EE0B46"/>
    <w:rsid w:val="00EE13C3"/>
    <w:rsid w:val="00EE30B0"/>
    <w:rsid w:val="00EE525E"/>
    <w:rsid w:val="00EE55D3"/>
    <w:rsid w:val="00EE5B08"/>
    <w:rsid w:val="00EE5BA6"/>
    <w:rsid w:val="00EE7CD7"/>
    <w:rsid w:val="00EF15E1"/>
    <w:rsid w:val="00EF2BC4"/>
    <w:rsid w:val="00EF5163"/>
    <w:rsid w:val="00EF5AD3"/>
    <w:rsid w:val="00EF790B"/>
    <w:rsid w:val="00EF7AE4"/>
    <w:rsid w:val="00EF7BB5"/>
    <w:rsid w:val="00F00AA7"/>
    <w:rsid w:val="00F01253"/>
    <w:rsid w:val="00F01C3B"/>
    <w:rsid w:val="00F04289"/>
    <w:rsid w:val="00F04DDC"/>
    <w:rsid w:val="00F0666F"/>
    <w:rsid w:val="00F102AA"/>
    <w:rsid w:val="00F11356"/>
    <w:rsid w:val="00F135A7"/>
    <w:rsid w:val="00F13C18"/>
    <w:rsid w:val="00F146DF"/>
    <w:rsid w:val="00F15695"/>
    <w:rsid w:val="00F17123"/>
    <w:rsid w:val="00F17C08"/>
    <w:rsid w:val="00F17C3C"/>
    <w:rsid w:val="00F17FA8"/>
    <w:rsid w:val="00F2049F"/>
    <w:rsid w:val="00F2141D"/>
    <w:rsid w:val="00F21442"/>
    <w:rsid w:val="00F22114"/>
    <w:rsid w:val="00F232B9"/>
    <w:rsid w:val="00F243EB"/>
    <w:rsid w:val="00F24BDF"/>
    <w:rsid w:val="00F307CB"/>
    <w:rsid w:val="00F30AFD"/>
    <w:rsid w:val="00F3111C"/>
    <w:rsid w:val="00F3160E"/>
    <w:rsid w:val="00F33507"/>
    <w:rsid w:val="00F3456E"/>
    <w:rsid w:val="00F40FF5"/>
    <w:rsid w:val="00F427D7"/>
    <w:rsid w:val="00F430B3"/>
    <w:rsid w:val="00F44DC0"/>
    <w:rsid w:val="00F45C27"/>
    <w:rsid w:val="00F46FC8"/>
    <w:rsid w:val="00F47977"/>
    <w:rsid w:val="00F512C1"/>
    <w:rsid w:val="00F53F60"/>
    <w:rsid w:val="00F54A02"/>
    <w:rsid w:val="00F55DBD"/>
    <w:rsid w:val="00F56ACF"/>
    <w:rsid w:val="00F5753F"/>
    <w:rsid w:val="00F6086F"/>
    <w:rsid w:val="00F61738"/>
    <w:rsid w:val="00F61ABC"/>
    <w:rsid w:val="00F62993"/>
    <w:rsid w:val="00F6317F"/>
    <w:rsid w:val="00F63D29"/>
    <w:rsid w:val="00F643FC"/>
    <w:rsid w:val="00F645C1"/>
    <w:rsid w:val="00F65284"/>
    <w:rsid w:val="00F659BD"/>
    <w:rsid w:val="00F66CF4"/>
    <w:rsid w:val="00F70CED"/>
    <w:rsid w:val="00F72441"/>
    <w:rsid w:val="00F757A6"/>
    <w:rsid w:val="00F759B4"/>
    <w:rsid w:val="00F76154"/>
    <w:rsid w:val="00F77338"/>
    <w:rsid w:val="00F834CF"/>
    <w:rsid w:val="00F83993"/>
    <w:rsid w:val="00F85504"/>
    <w:rsid w:val="00F8756B"/>
    <w:rsid w:val="00F9017A"/>
    <w:rsid w:val="00F904DE"/>
    <w:rsid w:val="00F93826"/>
    <w:rsid w:val="00F93BC8"/>
    <w:rsid w:val="00F94897"/>
    <w:rsid w:val="00F94CEE"/>
    <w:rsid w:val="00F9516F"/>
    <w:rsid w:val="00F95C80"/>
    <w:rsid w:val="00F97836"/>
    <w:rsid w:val="00FA0557"/>
    <w:rsid w:val="00FA0A95"/>
    <w:rsid w:val="00FA2318"/>
    <w:rsid w:val="00FA2F53"/>
    <w:rsid w:val="00FA6E91"/>
    <w:rsid w:val="00FA708D"/>
    <w:rsid w:val="00FA7320"/>
    <w:rsid w:val="00FB0A70"/>
    <w:rsid w:val="00FB1069"/>
    <w:rsid w:val="00FB2CA0"/>
    <w:rsid w:val="00FB35DF"/>
    <w:rsid w:val="00FB3E41"/>
    <w:rsid w:val="00FB51A8"/>
    <w:rsid w:val="00FB586F"/>
    <w:rsid w:val="00FB7154"/>
    <w:rsid w:val="00FB7F9B"/>
    <w:rsid w:val="00FC028F"/>
    <w:rsid w:val="00FC0A80"/>
    <w:rsid w:val="00FC0AED"/>
    <w:rsid w:val="00FC2BFD"/>
    <w:rsid w:val="00FC3CB2"/>
    <w:rsid w:val="00FC418D"/>
    <w:rsid w:val="00FC6706"/>
    <w:rsid w:val="00FC78C9"/>
    <w:rsid w:val="00FC7C88"/>
    <w:rsid w:val="00FC7CC5"/>
    <w:rsid w:val="00FD0728"/>
    <w:rsid w:val="00FD0E2E"/>
    <w:rsid w:val="00FE0BA0"/>
    <w:rsid w:val="00FE0FCC"/>
    <w:rsid w:val="00FE1D80"/>
    <w:rsid w:val="00FE237C"/>
    <w:rsid w:val="00FE2805"/>
    <w:rsid w:val="00FE39AE"/>
    <w:rsid w:val="00FE7DB2"/>
    <w:rsid w:val="00FF0B5A"/>
    <w:rsid w:val="00FF2722"/>
    <w:rsid w:val="00FF3F37"/>
    <w:rsid w:val="00FF53CA"/>
    <w:rsid w:val="00FF6C62"/>
    <w:rsid w:val="00FF7789"/>
    <w:rsid w:val="00FF7D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 w:type="table" w:styleId="TableGrid">
    <w:name w:val="Table Grid"/>
    <w:basedOn w:val="TableNormal"/>
    <w:uiPriority w:val="39"/>
    <w:rsid w:val="00A8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993"/>
    <w:pPr>
      <w:spacing w:before="100" w:beforeAutospacing="1" w:after="100" w:afterAutospacing="1" w:line="240" w:lineRule="auto"/>
    </w:pPr>
    <w:rPr>
      <w:rFonts w:ascii="Calibri" w:hAnsi="Calibri" w:cs="Calibri"/>
      <w:lang w:bidi="he-IL"/>
    </w:rPr>
  </w:style>
  <w:style w:type="paragraph" w:styleId="Revision">
    <w:name w:val="Revision"/>
    <w:hidden/>
    <w:uiPriority w:val="99"/>
    <w:semiHidden/>
    <w:rsid w:val="00E669DC"/>
    <w:pPr>
      <w:spacing w:after="0" w:line="240" w:lineRule="auto"/>
    </w:pPr>
  </w:style>
  <w:style w:type="character" w:styleId="Strong">
    <w:name w:val="Strong"/>
    <w:basedOn w:val="DefaultParagraphFont"/>
    <w:uiPriority w:val="22"/>
    <w:qFormat/>
    <w:rsid w:val="00021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8893">
      <w:bodyDiv w:val="1"/>
      <w:marLeft w:val="0"/>
      <w:marRight w:val="0"/>
      <w:marTop w:val="0"/>
      <w:marBottom w:val="0"/>
      <w:divBdr>
        <w:top w:val="none" w:sz="0" w:space="0" w:color="auto"/>
        <w:left w:val="none" w:sz="0" w:space="0" w:color="auto"/>
        <w:bottom w:val="none" w:sz="0" w:space="0" w:color="auto"/>
        <w:right w:val="none" w:sz="0" w:space="0" w:color="auto"/>
      </w:divBdr>
    </w:div>
    <w:div w:id="749228736">
      <w:bodyDiv w:val="1"/>
      <w:marLeft w:val="0"/>
      <w:marRight w:val="0"/>
      <w:marTop w:val="0"/>
      <w:marBottom w:val="0"/>
      <w:divBdr>
        <w:top w:val="none" w:sz="0" w:space="0" w:color="auto"/>
        <w:left w:val="none" w:sz="0" w:space="0" w:color="auto"/>
        <w:bottom w:val="none" w:sz="0" w:space="0" w:color="auto"/>
        <w:right w:val="none" w:sz="0" w:space="0" w:color="auto"/>
      </w:divBdr>
    </w:div>
    <w:div w:id="761879009">
      <w:bodyDiv w:val="1"/>
      <w:marLeft w:val="0"/>
      <w:marRight w:val="0"/>
      <w:marTop w:val="0"/>
      <w:marBottom w:val="0"/>
      <w:divBdr>
        <w:top w:val="none" w:sz="0" w:space="0" w:color="auto"/>
        <w:left w:val="none" w:sz="0" w:space="0" w:color="auto"/>
        <w:bottom w:val="none" w:sz="0" w:space="0" w:color="auto"/>
        <w:right w:val="none" w:sz="0" w:space="0" w:color="auto"/>
      </w:divBdr>
    </w:div>
    <w:div w:id="769468583">
      <w:bodyDiv w:val="1"/>
      <w:marLeft w:val="0"/>
      <w:marRight w:val="0"/>
      <w:marTop w:val="0"/>
      <w:marBottom w:val="0"/>
      <w:divBdr>
        <w:top w:val="none" w:sz="0" w:space="0" w:color="auto"/>
        <w:left w:val="none" w:sz="0" w:space="0" w:color="auto"/>
        <w:bottom w:val="none" w:sz="0" w:space="0" w:color="auto"/>
        <w:right w:val="none" w:sz="0" w:space="0" w:color="auto"/>
      </w:divBdr>
    </w:div>
    <w:div w:id="887227592">
      <w:bodyDiv w:val="1"/>
      <w:marLeft w:val="0"/>
      <w:marRight w:val="0"/>
      <w:marTop w:val="0"/>
      <w:marBottom w:val="0"/>
      <w:divBdr>
        <w:top w:val="none" w:sz="0" w:space="0" w:color="auto"/>
        <w:left w:val="none" w:sz="0" w:space="0" w:color="auto"/>
        <w:bottom w:val="none" w:sz="0" w:space="0" w:color="auto"/>
        <w:right w:val="none" w:sz="0" w:space="0" w:color="auto"/>
      </w:divBdr>
    </w:div>
    <w:div w:id="985742103">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 w:id="1432778379">
      <w:bodyDiv w:val="1"/>
      <w:marLeft w:val="0"/>
      <w:marRight w:val="0"/>
      <w:marTop w:val="0"/>
      <w:marBottom w:val="0"/>
      <w:divBdr>
        <w:top w:val="none" w:sz="0" w:space="0" w:color="auto"/>
        <w:left w:val="none" w:sz="0" w:space="0" w:color="auto"/>
        <w:bottom w:val="none" w:sz="0" w:space="0" w:color="auto"/>
        <w:right w:val="none" w:sz="0" w:space="0" w:color="auto"/>
      </w:divBdr>
    </w:div>
    <w:div w:id="1464886976">
      <w:bodyDiv w:val="1"/>
      <w:marLeft w:val="0"/>
      <w:marRight w:val="0"/>
      <w:marTop w:val="0"/>
      <w:marBottom w:val="0"/>
      <w:divBdr>
        <w:top w:val="none" w:sz="0" w:space="0" w:color="auto"/>
        <w:left w:val="none" w:sz="0" w:space="0" w:color="auto"/>
        <w:bottom w:val="none" w:sz="0" w:space="0" w:color="auto"/>
        <w:right w:val="none" w:sz="0" w:space="0" w:color="auto"/>
      </w:divBdr>
      <w:divsChild>
        <w:div w:id="52389661">
          <w:marLeft w:val="547"/>
          <w:marRight w:val="0"/>
          <w:marTop w:val="0"/>
          <w:marBottom w:val="0"/>
          <w:divBdr>
            <w:top w:val="none" w:sz="0" w:space="0" w:color="auto"/>
            <w:left w:val="none" w:sz="0" w:space="0" w:color="auto"/>
            <w:bottom w:val="none" w:sz="0" w:space="0" w:color="auto"/>
            <w:right w:val="none" w:sz="0" w:space="0" w:color="auto"/>
          </w:divBdr>
        </w:div>
        <w:div w:id="908806051">
          <w:marLeft w:val="1714"/>
          <w:marRight w:val="0"/>
          <w:marTop w:val="0"/>
          <w:marBottom w:val="0"/>
          <w:divBdr>
            <w:top w:val="none" w:sz="0" w:space="0" w:color="auto"/>
            <w:left w:val="none" w:sz="0" w:space="0" w:color="auto"/>
            <w:bottom w:val="none" w:sz="0" w:space="0" w:color="auto"/>
            <w:right w:val="none" w:sz="0" w:space="0" w:color="auto"/>
          </w:divBdr>
        </w:div>
        <w:div w:id="1168907770">
          <w:marLeft w:val="1714"/>
          <w:marRight w:val="0"/>
          <w:marTop w:val="0"/>
          <w:marBottom w:val="0"/>
          <w:divBdr>
            <w:top w:val="none" w:sz="0" w:space="0" w:color="auto"/>
            <w:left w:val="none" w:sz="0" w:space="0" w:color="auto"/>
            <w:bottom w:val="none" w:sz="0" w:space="0" w:color="auto"/>
            <w:right w:val="none" w:sz="0" w:space="0" w:color="auto"/>
          </w:divBdr>
        </w:div>
        <w:div w:id="337928780">
          <w:marLeft w:val="2347"/>
          <w:marRight w:val="0"/>
          <w:marTop w:val="0"/>
          <w:marBottom w:val="0"/>
          <w:divBdr>
            <w:top w:val="none" w:sz="0" w:space="0" w:color="auto"/>
            <w:left w:val="none" w:sz="0" w:space="0" w:color="auto"/>
            <w:bottom w:val="none" w:sz="0" w:space="0" w:color="auto"/>
            <w:right w:val="none" w:sz="0" w:space="0" w:color="auto"/>
          </w:divBdr>
        </w:div>
        <w:div w:id="217595458">
          <w:marLeft w:val="2347"/>
          <w:marRight w:val="0"/>
          <w:marTop w:val="0"/>
          <w:marBottom w:val="0"/>
          <w:divBdr>
            <w:top w:val="none" w:sz="0" w:space="0" w:color="auto"/>
            <w:left w:val="none" w:sz="0" w:space="0" w:color="auto"/>
            <w:bottom w:val="none" w:sz="0" w:space="0" w:color="auto"/>
            <w:right w:val="none" w:sz="0" w:space="0" w:color="auto"/>
          </w:divBdr>
        </w:div>
        <w:div w:id="1050956659">
          <w:marLeft w:val="2347"/>
          <w:marRight w:val="0"/>
          <w:marTop w:val="0"/>
          <w:marBottom w:val="0"/>
          <w:divBdr>
            <w:top w:val="none" w:sz="0" w:space="0" w:color="auto"/>
            <w:left w:val="none" w:sz="0" w:space="0" w:color="auto"/>
            <w:bottom w:val="none" w:sz="0" w:space="0" w:color="auto"/>
            <w:right w:val="none" w:sz="0" w:space="0" w:color="auto"/>
          </w:divBdr>
        </w:div>
        <w:div w:id="758334348">
          <w:marLeft w:val="1714"/>
          <w:marRight w:val="0"/>
          <w:marTop w:val="0"/>
          <w:marBottom w:val="0"/>
          <w:divBdr>
            <w:top w:val="none" w:sz="0" w:space="0" w:color="auto"/>
            <w:left w:val="none" w:sz="0" w:space="0" w:color="auto"/>
            <w:bottom w:val="none" w:sz="0" w:space="0" w:color="auto"/>
            <w:right w:val="none" w:sz="0" w:space="0" w:color="auto"/>
          </w:divBdr>
        </w:div>
        <w:div w:id="382407219">
          <w:marLeft w:val="2347"/>
          <w:marRight w:val="0"/>
          <w:marTop w:val="0"/>
          <w:marBottom w:val="0"/>
          <w:divBdr>
            <w:top w:val="none" w:sz="0" w:space="0" w:color="auto"/>
            <w:left w:val="none" w:sz="0" w:space="0" w:color="auto"/>
            <w:bottom w:val="none" w:sz="0" w:space="0" w:color="auto"/>
            <w:right w:val="none" w:sz="0" w:space="0" w:color="auto"/>
          </w:divBdr>
        </w:div>
        <w:div w:id="1185092665">
          <w:marLeft w:val="2347"/>
          <w:marRight w:val="0"/>
          <w:marTop w:val="0"/>
          <w:marBottom w:val="0"/>
          <w:divBdr>
            <w:top w:val="none" w:sz="0" w:space="0" w:color="auto"/>
            <w:left w:val="none" w:sz="0" w:space="0" w:color="auto"/>
            <w:bottom w:val="none" w:sz="0" w:space="0" w:color="auto"/>
            <w:right w:val="none" w:sz="0" w:space="0" w:color="auto"/>
          </w:divBdr>
        </w:div>
        <w:div w:id="894968989">
          <w:marLeft w:val="3067"/>
          <w:marRight w:val="0"/>
          <w:marTop w:val="0"/>
          <w:marBottom w:val="0"/>
          <w:divBdr>
            <w:top w:val="none" w:sz="0" w:space="0" w:color="auto"/>
            <w:left w:val="none" w:sz="0" w:space="0" w:color="auto"/>
            <w:bottom w:val="none" w:sz="0" w:space="0" w:color="auto"/>
            <w:right w:val="none" w:sz="0" w:space="0" w:color="auto"/>
          </w:divBdr>
        </w:div>
        <w:div w:id="1061446879">
          <w:marLeft w:val="3067"/>
          <w:marRight w:val="0"/>
          <w:marTop w:val="0"/>
          <w:marBottom w:val="0"/>
          <w:divBdr>
            <w:top w:val="none" w:sz="0" w:space="0" w:color="auto"/>
            <w:left w:val="none" w:sz="0" w:space="0" w:color="auto"/>
            <w:bottom w:val="none" w:sz="0" w:space="0" w:color="auto"/>
            <w:right w:val="none" w:sz="0" w:space="0" w:color="auto"/>
          </w:divBdr>
        </w:div>
        <w:div w:id="418140886">
          <w:marLeft w:val="3067"/>
          <w:marRight w:val="0"/>
          <w:marTop w:val="0"/>
          <w:marBottom w:val="0"/>
          <w:divBdr>
            <w:top w:val="none" w:sz="0" w:space="0" w:color="auto"/>
            <w:left w:val="none" w:sz="0" w:space="0" w:color="auto"/>
            <w:bottom w:val="none" w:sz="0" w:space="0" w:color="auto"/>
            <w:right w:val="none" w:sz="0" w:space="0" w:color="auto"/>
          </w:divBdr>
        </w:div>
        <w:div w:id="1059667444">
          <w:marLeft w:val="3067"/>
          <w:marRight w:val="0"/>
          <w:marTop w:val="0"/>
          <w:marBottom w:val="0"/>
          <w:divBdr>
            <w:top w:val="none" w:sz="0" w:space="0" w:color="auto"/>
            <w:left w:val="none" w:sz="0" w:space="0" w:color="auto"/>
            <w:bottom w:val="none" w:sz="0" w:space="0" w:color="auto"/>
            <w:right w:val="none" w:sz="0" w:space="0" w:color="auto"/>
          </w:divBdr>
        </w:div>
        <w:div w:id="1902865174">
          <w:marLeft w:val="2347"/>
          <w:marRight w:val="0"/>
          <w:marTop w:val="0"/>
          <w:marBottom w:val="0"/>
          <w:divBdr>
            <w:top w:val="none" w:sz="0" w:space="0" w:color="auto"/>
            <w:left w:val="none" w:sz="0" w:space="0" w:color="auto"/>
            <w:bottom w:val="none" w:sz="0" w:space="0" w:color="auto"/>
            <w:right w:val="none" w:sz="0" w:space="0" w:color="auto"/>
          </w:divBdr>
        </w:div>
        <w:div w:id="996693254">
          <w:marLeft w:val="1714"/>
          <w:marRight w:val="0"/>
          <w:marTop w:val="0"/>
          <w:marBottom w:val="0"/>
          <w:divBdr>
            <w:top w:val="none" w:sz="0" w:space="0" w:color="auto"/>
            <w:left w:val="none" w:sz="0" w:space="0" w:color="auto"/>
            <w:bottom w:val="none" w:sz="0" w:space="0" w:color="auto"/>
            <w:right w:val="none" w:sz="0" w:space="0" w:color="auto"/>
          </w:divBdr>
        </w:div>
        <w:div w:id="98181989">
          <w:marLeft w:val="1714"/>
          <w:marRight w:val="0"/>
          <w:marTop w:val="0"/>
          <w:marBottom w:val="0"/>
          <w:divBdr>
            <w:top w:val="none" w:sz="0" w:space="0" w:color="auto"/>
            <w:left w:val="none" w:sz="0" w:space="0" w:color="auto"/>
            <w:bottom w:val="none" w:sz="0" w:space="0" w:color="auto"/>
            <w:right w:val="none" w:sz="0" w:space="0" w:color="auto"/>
          </w:divBdr>
        </w:div>
        <w:div w:id="268320061">
          <w:marLeft w:val="1714"/>
          <w:marRight w:val="0"/>
          <w:marTop w:val="0"/>
          <w:marBottom w:val="0"/>
          <w:divBdr>
            <w:top w:val="none" w:sz="0" w:space="0" w:color="auto"/>
            <w:left w:val="none" w:sz="0" w:space="0" w:color="auto"/>
            <w:bottom w:val="none" w:sz="0" w:space="0" w:color="auto"/>
            <w:right w:val="none" w:sz="0" w:space="0" w:color="auto"/>
          </w:divBdr>
        </w:div>
      </w:divsChild>
    </w:div>
    <w:div w:id="17356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E894-BAD8-4204-B342-443E5512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Trainin</dc:creator>
  <cp:keywords/>
  <dc:description/>
  <cp:lastModifiedBy>Solomon Trainin4</cp:lastModifiedBy>
  <cp:revision>2</cp:revision>
  <dcterms:created xsi:type="dcterms:W3CDTF">2022-01-09T17:28:00Z</dcterms:created>
  <dcterms:modified xsi:type="dcterms:W3CDTF">2022-01-09T17:28:00Z</dcterms:modified>
</cp:coreProperties>
</file>