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26D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F67E0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ED0570" w14:textId="77777777" w:rsidR="00CA09B2" w:rsidRDefault="00F11C50">
            <w:pPr>
              <w:pStyle w:val="T2"/>
            </w:pPr>
            <w:r>
              <w:t>P802.11bb Coexistence Assessment Document (CAD)</w:t>
            </w:r>
          </w:p>
        </w:tc>
      </w:tr>
      <w:tr w:rsidR="00CA09B2" w14:paraId="6EDAD58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4D419C" w14:textId="77777777" w:rsidR="00CA09B2" w:rsidRDefault="00CA09B2" w:rsidP="00F11C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11C50">
              <w:rPr>
                <w:b w:val="0"/>
                <w:sz w:val="20"/>
              </w:rPr>
              <w:t>2021-11-15</w:t>
            </w:r>
          </w:p>
        </w:tc>
      </w:tr>
      <w:tr w:rsidR="00CA09B2" w14:paraId="1759B89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3FD1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9E7F12" w14:textId="77777777">
        <w:trPr>
          <w:jc w:val="center"/>
        </w:trPr>
        <w:tc>
          <w:tcPr>
            <w:tcW w:w="1336" w:type="dxa"/>
            <w:vAlign w:val="center"/>
          </w:tcPr>
          <w:p w14:paraId="680AA3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3E160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E0E1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400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4DB8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A48BE4" w14:textId="77777777">
        <w:trPr>
          <w:jc w:val="center"/>
        </w:trPr>
        <w:tc>
          <w:tcPr>
            <w:tcW w:w="1336" w:type="dxa"/>
            <w:vAlign w:val="center"/>
          </w:tcPr>
          <w:p w14:paraId="2A7D9348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Tuncer Baykas</w:t>
            </w:r>
          </w:p>
        </w:tc>
        <w:tc>
          <w:tcPr>
            <w:tcW w:w="2064" w:type="dxa"/>
            <w:vAlign w:val="center"/>
          </w:tcPr>
          <w:p w14:paraId="21551FBC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Hyperion Technologies</w:t>
            </w:r>
            <w:r w:rsidR="00965FD6">
              <w:rPr>
                <w:b w:val="0"/>
                <w:sz w:val="20"/>
              </w:rPr>
              <w:t>,</w:t>
            </w:r>
          </w:p>
          <w:p w14:paraId="2E87FE69" w14:textId="2600D2E3" w:rsidR="00965FD6" w:rsidRDefault="00965F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Kadir Has University</w:t>
            </w:r>
          </w:p>
        </w:tc>
        <w:tc>
          <w:tcPr>
            <w:tcW w:w="2814" w:type="dxa"/>
            <w:vAlign w:val="center"/>
          </w:tcPr>
          <w:p w14:paraId="3237C009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Istanbul, Turkey</w:t>
            </w:r>
          </w:p>
        </w:tc>
        <w:tc>
          <w:tcPr>
            <w:tcW w:w="1715" w:type="dxa"/>
            <w:vAlign w:val="center"/>
          </w:tcPr>
          <w:p w14:paraId="1FCEF4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850884" w14:textId="77777777" w:rsidR="00CA09B2" w:rsidRDefault="008F30E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11C50" w:rsidRPr="00972C30">
                <w:rPr>
                  <w:rStyle w:val="Kpr"/>
                  <w:b w:val="0"/>
                  <w:sz w:val="16"/>
                </w:rPr>
                <w:t>tbaykas@ieee.org</w:t>
              </w:r>
            </w:hyperlink>
            <w:r w:rsidR="00F11C50">
              <w:rPr>
                <w:b w:val="0"/>
                <w:sz w:val="16"/>
              </w:rPr>
              <w:t xml:space="preserve"> </w:t>
            </w:r>
          </w:p>
        </w:tc>
      </w:tr>
      <w:tr w:rsidR="00CA09B2" w14:paraId="2B957165" w14:textId="77777777">
        <w:trPr>
          <w:jc w:val="center"/>
        </w:trPr>
        <w:tc>
          <w:tcPr>
            <w:tcW w:w="1336" w:type="dxa"/>
            <w:vAlign w:val="center"/>
          </w:tcPr>
          <w:p w14:paraId="0E977ECD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2064" w:type="dxa"/>
            <w:vAlign w:val="center"/>
          </w:tcPr>
          <w:p w14:paraId="64E83132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3AB44A3E" w14:textId="77777777" w:rsidR="00CA09B2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319108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409EB52" w14:textId="77777777" w:rsidR="00CA09B2" w:rsidRDefault="008F30E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1C50" w:rsidRPr="00972C30">
                <w:rPr>
                  <w:rStyle w:val="Kpr"/>
                  <w:b w:val="0"/>
                  <w:sz w:val="16"/>
                </w:rPr>
                <w:t>volker.jungnickel@hhi.fraunhofer.de</w:t>
              </w:r>
            </w:hyperlink>
          </w:p>
        </w:tc>
      </w:tr>
      <w:tr w:rsidR="00F11C50" w14:paraId="591CCA39" w14:textId="77777777">
        <w:trPr>
          <w:jc w:val="center"/>
        </w:trPr>
        <w:tc>
          <w:tcPr>
            <w:tcW w:w="1336" w:type="dxa"/>
            <w:vAlign w:val="center"/>
          </w:tcPr>
          <w:p w14:paraId="1F2C09E8" w14:textId="77777777" w:rsidR="00F11C50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Nikola </w:t>
            </w:r>
            <w:proofErr w:type="spellStart"/>
            <w:r>
              <w:rPr>
                <w:b w:val="0"/>
                <w:sz w:val="20"/>
              </w:rPr>
              <w:t>Serafimovski</w:t>
            </w:r>
            <w:proofErr w:type="spellEnd"/>
          </w:p>
        </w:tc>
        <w:tc>
          <w:tcPr>
            <w:tcW w:w="2064" w:type="dxa"/>
            <w:vAlign w:val="center"/>
          </w:tcPr>
          <w:p w14:paraId="7784D76E" w14:textId="77777777" w:rsidR="00F11C50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3E49821C" w14:textId="77777777" w:rsidR="00F11C50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Kingdom</w:t>
            </w:r>
          </w:p>
        </w:tc>
        <w:tc>
          <w:tcPr>
            <w:tcW w:w="1715" w:type="dxa"/>
            <w:vAlign w:val="center"/>
          </w:tcPr>
          <w:p w14:paraId="25113C6C" w14:textId="77777777" w:rsidR="00F11C50" w:rsidRDefault="00F11C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47C351" w14:textId="77777777" w:rsidR="00F11C50" w:rsidRDefault="00F11C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1C50">
              <w:rPr>
                <w:rStyle w:val="Kpr"/>
                <w:b w:val="0"/>
                <w:sz w:val="16"/>
              </w:rPr>
              <w:t>nikola.serafimovski@purelifi.com</w:t>
            </w:r>
          </w:p>
        </w:tc>
      </w:tr>
    </w:tbl>
    <w:p w14:paraId="4086D7B4" w14:textId="77777777" w:rsidR="00CA09B2" w:rsidRDefault="00F11C50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E75BA8" wp14:editId="11B4250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AB21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F3069" w14:textId="77777777" w:rsidR="00F11C50" w:rsidRPr="00F11C50" w:rsidRDefault="00F11C50" w:rsidP="00F11C50">
                            <w:pPr>
                              <w:pStyle w:val="NormalGirinti"/>
                              <w:ind w:left="0"/>
                              <w:jc w:val="both"/>
                              <w:rPr>
                                <w:rFonts w:eastAsia="Times New Roman"/>
                                <w:sz w:val="22"/>
                                <w:lang w:val="en-GB"/>
                              </w:rPr>
                            </w:pPr>
                            <w:r w:rsidRPr="00F11C50">
                              <w:rPr>
                                <w:rFonts w:eastAsia="Times New Roman"/>
                                <w:sz w:val="22"/>
                                <w:lang w:val="en-GB"/>
                              </w:rPr>
                              <w:t xml:space="preserve">This document describes the coexistence properties of IEEE Std. 802.11bb, a standard </w:t>
                            </w:r>
                            <w:r w:rsidR="00CA7845">
                              <w:rPr>
                                <w:rFonts w:eastAsia="Times New Roman"/>
                                <w:sz w:val="22"/>
                                <w:lang w:val="en-GB"/>
                              </w:rPr>
                              <w:t>defining operation in</w:t>
                            </w:r>
                            <w:r w:rsidRPr="00F11C50">
                              <w:rPr>
                                <w:rFonts w:eastAsia="Times New Roman"/>
                                <w:sz w:val="22"/>
                                <w:lang w:val="en-GB"/>
                              </w:rPr>
                              <w:t xml:space="preserve"> optical spectrum. While the standard describes the MAC and PHY layers, the focus of this document is on coexistence.</w:t>
                            </w:r>
                          </w:p>
                          <w:p w14:paraId="3871295A" w14:textId="77777777" w:rsidR="0029020B" w:rsidRDefault="0029020B" w:rsidP="00F11C5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1C50" w:rsidRPr="00F11C50" w:rsidRDefault="00F11C50" w:rsidP="00F11C50">
                      <w:pPr>
                        <w:pStyle w:val="NormalIndent"/>
                        <w:ind w:left="0"/>
                        <w:jc w:val="both"/>
                        <w:rPr>
                          <w:rFonts w:eastAsia="Times New Roman"/>
                          <w:sz w:val="22"/>
                          <w:lang w:val="en-GB"/>
                        </w:rPr>
                      </w:pPr>
                      <w:r w:rsidRPr="00F11C50">
                        <w:rPr>
                          <w:rFonts w:eastAsia="Times New Roman"/>
                          <w:sz w:val="22"/>
                          <w:lang w:val="en-GB"/>
                        </w:rPr>
                        <w:t xml:space="preserve">This document describes the coexistence properties of IEEE Std. 802.11bb, a standard </w:t>
                      </w:r>
                      <w:r w:rsidR="00CA7845">
                        <w:rPr>
                          <w:rFonts w:eastAsia="Times New Roman"/>
                          <w:sz w:val="22"/>
                          <w:lang w:val="en-GB"/>
                        </w:rPr>
                        <w:t>defining operation in</w:t>
                      </w:r>
                      <w:r w:rsidRPr="00F11C50">
                        <w:rPr>
                          <w:rFonts w:eastAsia="Times New Roman"/>
                          <w:sz w:val="22"/>
                          <w:lang w:val="en-GB"/>
                        </w:rPr>
                        <w:t xml:space="preserve"> optical spectrum. While the standard describes the MAC and PHY layers, the focus of this document is on coexistence.</w:t>
                      </w:r>
                    </w:p>
                    <w:p w:rsidR="0029020B" w:rsidRDefault="0029020B" w:rsidP="00F11C5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00DFCEB" w14:textId="77777777" w:rsidR="00F11C50" w:rsidRDefault="00CA09B2" w:rsidP="00F11C50">
      <w:r>
        <w:br w:type="page"/>
      </w:r>
      <w:r w:rsidR="00F11C50">
        <w:lastRenderedPageBreak/>
        <w:t xml:space="preserve"> </w:t>
      </w:r>
    </w:p>
    <w:p w14:paraId="03AC85C3" w14:textId="77777777" w:rsidR="00F11C50" w:rsidRDefault="00F11C50" w:rsidP="00F11C50">
      <w:pPr>
        <w:pStyle w:val="Balk1"/>
        <w:keepLines w:val="0"/>
        <w:numPr>
          <w:ilvl w:val="0"/>
          <w:numId w:val="1"/>
        </w:numPr>
        <w:spacing w:before="240" w:after="60"/>
        <w:rPr>
          <w:szCs w:val="28"/>
        </w:rPr>
      </w:pPr>
      <w:bookmarkStart w:id="0" w:name="_Toc164991550"/>
      <w:r>
        <w:rPr>
          <w:szCs w:val="28"/>
        </w:rPr>
        <w:t>Introduction</w:t>
      </w:r>
      <w:bookmarkEnd w:id="0"/>
    </w:p>
    <w:p w14:paraId="0C943AC6" w14:textId="77777777" w:rsidR="00F11C50" w:rsidRDefault="00F11C50" w:rsidP="00F11C50">
      <w:pPr>
        <w:pStyle w:val="NormalGirinti"/>
        <w:ind w:left="0"/>
        <w:rPr>
          <w:sz w:val="28"/>
          <w:szCs w:val="28"/>
        </w:rPr>
      </w:pPr>
    </w:p>
    <w:p w14:paraId="2D9F627F" w14:textId="091683DE" w:rsidR="00FB5575" w:rsidRPr="00FB5575" w:rsidRDefault="00FB5575" w:rsidP="00FB5575">
      <w:pPr>
        <w:pStyle w:val="NormalGirinti"/>
        <w:ind w:left="0"/>
        <w:jc w:val="both"/>
        <w:rPr>
          <w:sz w:val="22"/>
          <w:szCs w:val="22"/>
        </w:rPr>
      </w:pPr>
      <w:r w:rsidRPr="00FB5575">
        <w:rPr>
          <w:sz w:val="22"/>
          <w:szCs w:val="22"/>
        </w:rPr>
        <w:t>This document is supplemental to</w:t>
      </w:r>
      <w:r>
        <w:rPr>
          <w:sz w:val="22"/>
          <w:szCs w:val="22"/>
        </w:rPr>
        <w:t xml:space="preserve"> the</w:t>
      </w:r>
      <w:r w:rsidRPr="00FB5575">
        <w:rPr>
          <w:sz w:val="22"/>
          <w:szCs w:val="22"/>
        </w:rPr>
        <w:t xml:space="preserve"> IEEE</w:t>
      </w:r>
      <w:r w:rsidR="00590C17">
        <w:rPr>
          <w:sz w:val="22"/>
          <w:szCs w:val="22"/>
        </w:rPr>
        <w:t xml:space="preserve"> </w:t>
      </w:r>
      <w:r w:rsidRPr="00FB5575">
        <w:rPr>
          <w:sz w:val="22"/>
          <w:szCs w:val="22"/>
        </w:rPr>
        <w:t xml:space="preserve">802.11bb </w:t>
      </w:r>
      <w:r>
        <w:rPr>
          <w:sz w:val="22"/>
          <w:szCs w:val="22"/>
        </w:rPr>
        <w:t xml:space="preserve">standard under development </w:t>
      </w:r>
      <w:r w:rsidRPr="00FB5575">
        <w:rPr>
          <w:sz w:val="22"/>
          <w:szCs w:val="22"/>
        </w:rPr>
        <w:t xml:space="preserve">and describes the coexistence properties of </w:t>
      </w:r>
      <w:r w:rsidR="00590C17">
        <w:rPr>
          <w:sz w:val="22"/>
          <w:szCs w:val="22"/>
        </w:rPr>
        <w:t xml:space="preserve">IEEE </w:t>
      </w:r>
      <w:r w:rsidRPr="00FB5575">
        <w:rPr>
          <w:sz w:val="22"/>
          <w:szCs w:val="22"/>
        </w:rPr>
        <w:t xml:space="preserve">802.11bb, </w:t>
      </w:r>
      <w:r w:rsidR="00CA7845">
        <w:rPr>
          <w:sz w:val="22"/>
          <w:szCs w:val="22"/>
        </w:rPr>
        <w:t>which specifies</w:t>
      </w:r>
      <w:r>
        <w:rPr>
          <w:sz w:val="22"/>
          <w:szCs w:val="22"/>
        </w:rPr>
        <w:t xml:space="preserve"> operation in</w:t>
      </w:r>
      <w:r w:rsidRPr="00FB5575">
        <w:rPr>
          <w:sz w:val="22"/>
          <w:szCs w:val="22"/>
        </w:rPr>
        <w:t xml:space="preserve"> optical spectrum. While the standard describes the MAC and PHY layers, the focus of this document is on coexistence.</w:t>
      </w:r>
    </w:p>
    <w:p w14:paraId="56926E30" w14:textId="77777777" w:rsidR="00FB5575" w:rsidRPr="00F11C50" w:rsidRDefault="00FB5575" w:rsidP="00F11C50">
      <w:pPr>
        <w:pStyle w:val="NormalGirinti"/>
        <w:ind w:left="0"/>
        <w:jc w:val="both"/>
        <w:rPr>
          <w:sz w:val="22"/>
          <w:szCs w:val="22"/>
        </w:rPr>
      </w:pPr>
    </w:p>
    <w:p w14:paraId="4A9A0F4A" w14:textId="77777777" w:rsidR="00F11C50" w:rsidRDefault="00F11C50" w:rsidP="00F11C50">
      <w:pPr>
        <w:pStyle w:val="Balk1"/>
        <w:keepLines w:val="0"/>
        <w:numPr>
          <w:ilvl w:val="0"/>
          <w:numId w:val="1"/>
        </w:numPr>
        <w:spacing w:before="240" w:after="60"/>
        <w:rPr>
          <w:szCs w:val="28"/>
        </w:rPr>
      </w:pPr>
      <w:bookmarkStart w:id="1" w:name="_Toc164991551"/>
      <w:r>
        <w:rPr>
          <w:szCs w:val="28"/>
        </w:rPr>
        <w:t>Background</w:t>
      </w:r>
      <w:bookmarkEnd w:id="1"/>
    </w:p>
    <w:p w14:paraId="13495A49" w14:textId="77777777" w:rsidR="00F11C50" w:rsidRPr="00BD1F6E" w:rsidRDefault="00F11C50" w:rsidP="00F11C50"/>
    <w:p w14:paraId="0019522E" w14:textId="653B6EC9" w:rsidR="00F11C50" w:rsidRDefault="00FB5575" w:rsidP="00F11C5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Excerpts from the</w:t>
      </w:r>
      <w:r w:rsidR="00B1078E">
        <w:rPr>
          <w:b/>
          <w:sz w:val="28"/>
          <w:szCs w:val="28"/>
        </w:rPr>
        <w:t xml:space="preserve"> </w:t>
      </w:r>
      <w:r w:rsidR="00590C17">
        <w:rPr>
          <w:b/>
          <w:sz w:val="28"/>
          <w:szCs w:val="28"/>
        </w:rPr>
        <w:t xml:space="preserve">IEEE </w:t>
      </w:r>
      <w:r w:rsidR="00F11C50">
        <w:rPr>
          <w:b/>
          <w:sz w:val="28"/>
          <w:szCs w:val="28"/>
        </w:rPr>
        <w:t xml:space="preserve">802.11bb </w:t>
      </w:r>
      <w:r>
        <w:rPr>
          <w:b/>
          <w:sz w:val="28"/>
          <w:szCs w:val="28"/>
        </w:rPr>
        <w:t>Project Authorization Request (PAR)</w:t>
      </w:r>
    </w:p>
    <w:p w14:paraId="66724FE7" w14:textId="77777777" w:rsidR="00F11C50" w:rsidRDefault="00F11C50" w:rsidP="00F11C50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14:paraId="4A703CAA" w14:textId="77777777" w:rsidR="00F11C50" w:rsidRPr="00F11C50" w:rsidRDefault="00F11C50" w:rsidP="00F11C50">
      <w:pPr>
        <w:autoSpaceDE w:val="0"/>
        <w:autoSpaceDN w:val="0"/>
        <w:adjustRightInd w:val="0"/>
        <w:rPr>
          <w:szCs w:val="28"/>
        </w:rPr>
      </w:pPr>
      <w:r w:rsidRPr="00F11C50">
        <w:rPr>
          <w:b/>
          <w:szCs w:val="28"/>
        </w:rPr>
        <w:t>Title:</w:t>
      </w:r>
      <w:r w:rsidRPr="00F11C50">
        <w:rPr>
          <w:szCs w:val="28"/>
        </w:rPr>
        <w:t xml:space="preserve">  Standard for Information Technology--Telecommunications and Information Exchange Between Systems Local and Metropolitan Area Networks--Specific Requirements - Part 11: Wireless LAN Medium Access Control (MAC) and Physical Layer (PHY) Specifications Amendment: Light Communications</w:t>
      </w:r>
    </w:p>
    <w:p w14:paraId="4ED434E0" w14:textId="77777777" w:rsidR="00F11C50" w:rsidRPr="00F11C50" w:rsidRDefault="00F11C50" w:rsidP="00F11C50">
      <w:pPr>
        <w:widowControl w:val="0"/>
        <w:spacing w:before="120"/>
        <w:rPr>
          <w:szCs w:val="28"/>
        </w:rPr>
      </w:pPr>
    </w:p>
    <w:p w14:paraId="3DFD5D87" w14:textId="77777777" w:rsidR="00F11C50" w:rsidRPr="00F11C50" w:rsidRDefault="00F11C50" w:rsidP="00F11C50">
      <w:pPr>
        <w:autoSpaceDE w:val="0"/>
        <w:autoSpaceDN w:val="0"/>
        <w:adjustRightInd w:val="0"/>
        <w:rPr>
          <w:szCs w:val="28"/>
        </w:rPr>
      </w:pPr>
      <w:r w:rsidRPr="00F11C50">
        <w:rPr>
          <w:b/>
          <w:bCs/>
          <w:szCs w:val="28"/>
        </w:rPr>
        <w:t xml:space="preserve">5.2 Scope: </w:t>
      </w:r>
      <w:r w:rsidRPr="00F11C50">
        <w:rPr>
          <w:szCs w:val="28"/>
        </w:rPr>
        <w:t>This amendment specifies a new PHY layer and modifications to the IEEE 802.11 MAC that enable operation of wireless light communications (LC). This amendment specifies a PHY that provides:</w:t>
      </w:r>
    </w:p>
    <w:p w14:paraId="3BF9C9F4" w14:textId="77777777" w:rsidR="00F11C50" w:rsidRPr="00F11C50" w:rsidRDefault="00F11C50" w:rsidP="00F11C5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Uplink and downlink operations in 800 nm to 1,000 nm band,</w:t>
      </w:r>
    </w:p>
    <w:p w14:paraId="78C55B2C" w14:textId="77777777" w:rsidR="00F11C50" w:rsidRPr="00F11C50" w:rsidRDefault="00F11C50" w:rsidP="00F11C5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All modes of operation achieve minimum single-link throughput of 10 Mb/s as measured at the MAC data service access point (SAP),</w:t>
      </w:r>
    </w:p>
    <w:p w14:paraId="46479667" w14:textId="77777777" w:rsidR="00F11C50" w:rsidRPr="00F11C50" w:rsidRDefault="00F11C50" w:rsidP="00F11C5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Interoperability among solid state light sources with different modulation bandwidths.</w:t>
      </w:r>
    </w:p>
    <w:p w14:paraId="4361CB27" w14:textId="77777777" w:rsidR="00F11C50" w:rsidRPr="00F11C50" w:rsidRDefault="00F11C50" w:rsidP="00F11C50">
      <w:pPr>
        <w:autoSpaceDE w:val="0"/>
        <w:autoSpaceDN w:val="0"/>
        <w:adjustRightInd w:val="0"/>
        <w:rPr>
          <w:szCs w:val="28"/>
        </w:rPr>
      </w:pPr>
      <w:r w:rsidRPr="00F11C50">
        <w:rPr>
          <w:szCs w:val="28"/>
        </w:rPr>
        <w:t>This amendment specifies changes to the IEEE 802.11 MAC that are limited to the following:</w:t>
      </w:r>
    </w:p>
    <w:p w14:paraId="19BB79ED" w14:textId="77777777" w:rsidR="00F11C50" w:rsidRPr="00F11C50" w:rsidRDefault="00F11C50" w:rsidP="00F11C50">
      <w:pPr>
        <w:pStyle w:val="ListeParagraf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Hybrid coordination function (HCF) channel access,</w:t>
      </w:r>
    </w:p>
    <w:p w14:paraId="48413C02" w14:textId="77777777" w:rsidR="00F11C50" w:rsidRPr="00F11C50" w:rsidRDefault="00F11C50" w:rsidP="00F11C50">
      <w:pPr>
        <w:pStyle w:val="ListeParagraf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Overlapping basic service set (OBSS) detection and coexistence,</w:t>
      </w:r>
    </w:p>
    <w:p w14:paraId="09A7FA70" w14:textId="77777777" w:rsidR="00F11C50" w:rsidRPr="00F11C50" w:rsidRDefault="00F11C50" w:rsidP="00F11C50">
      <w:pPr>
        <w:pStyle w:val="ListeParagraf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8"/>
        </w:rPr>
      </w:pPr>
      <w:r w:rsidRPr="00F11C50">
        <w:rPr>
          <w:sz w:val="22"/>
          <w:szCs w:val="28"/>
        </w:rPr>
        <w:t>Existing power management modes of operation (excluding new modes), and modifications to other clauses necessary to support these changes.</w:t>
      </w:r>
    </w:p>
    <w:p w14:paraId="0C3F48C6" w14:textId="77777777" w:rsidR="00F11C50" w:rsidRPr="00F11C50" w:rsidRDefault="00F11C50" w:rsidP="00F11C50">
      <w:pPr>
        <w:autoSpaceDE w:val="0"/>
        <w:autoSpaceDN w:val="0"/>
        <w:adjustRightInd w:val="0"/>
        <w:rPr>
          <w:b/>
          <w:bCs/>
          <w:szCs w:val="28"/>
        </w:rPr>
      </w:pPr>
    </w:p>
    <w:p w14:paraId="72D77C3D" w14:textId="77777777" w:rsidR="00F11C50" w:rsidRPr="00F11C50" w:rsidRDefault="00F11C50" w:rsidP="00F11C50">
      <w:pPr>
        <w:autoSpaceDE w:val="0"/>
        <w:autoSpaceDN w:val="0"/>
        <w:adjustRightInd w:val="0"/>
        <w:rPr>
          <w:sz w:val="24"/>
          <w:szCs w:val="28"/>
        </w:rPr>
      </w:pPr>
      <w:r w:rsidRPr="00F11C50">
        <w:rPr>
          <w:b/>
          <w:bCs/>
          <w:szCs w:val="28"/>
        </w:rPr>
        <w:t xml:space="preserve">5.4 Purpose: </w:t>
      </w:r>
      <w:r w:rsidRPr="00F11C50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4FC625B9" w14:textId="77777777" w:rsidR="00F11C50" w:rsidRPr="005143B7" w:rsidRDefault="00F11C50" w:rsidP="00F11C50">
      <w:pPr>
        <w:widowControl w:val="0"/>
        <w:spacing w:before="120"/>
        <w:rPr>
          <w:bCs/>
          <w:sz w:val="28"/>
          <w:szCs w:val="28"/>
        </w:rPr>
      </w:pPr>
    </w:p>
    <w:p w14:paraId="7FA203E5" w14:textId="435B7E41" w:rsidR="00F11C50" w:rsidRDefault="00F11C50" w:rsidP="00F11C50">
      <w:pPr>
        <w:pStyle w:val="Balk1"/>
        <w:keepLines w:val="0"/>
        <w:numPr>
          <w:ilvl w:val="0"/>
          <w:numId w:val="2"/>
        </w:numPr>
        <w:spacing w:before="240" w:after="60"/>
      </w:pPr>
      <w:r>
        <w:t xml:space="preserve">Coexistence of </w:t>
      </w:r>
      <w:r w:rsidR="00590C17">
        <w:t xml:space="preserve">IEEE </w:t>
      </w:r>
      <w:r>
        <w:t>802.11bb with other standards</w:t>
      </w:r>
    </w:p>
    <w:p w14:paraId="057C524B" w14:textId="77777777" w:rsidR="00F11C50" w:rsidRDefault="00F11C50" w:rsidP="00F11C50">
      <w:pPr>
        <w:widowControl w:val="0"/>
        <w:spacing w:before="12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0D6DC285" w14:textId="77777777" w:rsidR="00F11C50" w:rsidRPr="00F11C50" w:rsidRDefault="00F11C50" w:rsidP="00F11C50">
      <w:pPr>
        <w:pStyle w:val="IEEEStdsParagraph"/>
        <w:rPr>
          <w:sz w:val="22"/>
        </w:rPr>
      </w:pPr>
      <w:r w:rsidRPr="00F11C50">
        <w:rPr>
          <w:sz w:val="22"/>
        </w:rPr>
        <w:t>Light does not interfere with other parts of the electromagnetic spectrum and communication below 3 THz but operates in an orthogonal part of the electromagnetic spectrum.</w:t>
      </w:r>
    </w:p>
    <w:p w14:paraId="46CC0F6E" w14:textId="77777777" w:rsidR="00F11C50" w:rsidRPr="00F11C50" w:rsidRDefault="00F11C50" w:rsidP="00F11C50">
      <w:pPr>
        <w:pStyle w:val="IEEEStdsParagraph"/>
        <w:rPr>
          <w:sz w:val="22"/>
        </w:rPr>
      </w:pPr>
      <w:r w:rsidRPr="00F11C50">
        <w:rPr>
          <w:sz w:val="22"/>
        </w:rPr>
        <w:t>The propagation of light is confined within the illuminated area, typically spanning a few meters diameter of illuminated area. In addition, the directivity of light helps minimizing interference with neighboring networks.</w:t>
      </w:r>
    </w:p>
    <w:p w14:paraId="1D78C1C2" w14:textId="77777777" w:rsidR="00F11C50" w:rsidRPr="00F11C50" w:rsidRDefault="00F11C50" w:rsidP="00F11C50">
      <w:pPr>
        <w:pStyle w:val="IEEEStdsParagraph"/>
        <w:rPr>
          <w:sz w:val="22"/>
        </w:rPr>
      </w:pPr>
      <w:r w:rsidRPr="00F11C50">
        <w:rPr>
          <w:sz w:val="22"/>
        </w:rPr>
        <w:t xml:space="preserve">Prior to starting a new network, coordinators are mandated to ensure that there are no overlapping LC networks in operation. </w:t>
      </w:r>
    </w:p>
    <w:p w14:paraId="3CADFE4D" w14:textId="3FCD9006" w:rsidR="00F11C50" w:rsidRPr="00F11C50" w:rsidRDefault="00F11C50" w:rsidP="00F11C50">
      <w:pPr>
        <w:pStyle w:val="IEEEStdsParagraph"/>
        <w:rPr>
          <w:sz w:val="22"/>
        </w:rPr>
      </w:pPr>
      <w:r w:rsidRPr="00F11C50">
        <w:rPr>
          <w:sz w:val="22"/>
        </w:rPr>
        <w:t xml:space="preserve">The current standards </w:t>
      </w:r>
      <w:r w:rsidR="00FB5575">
        <w:rPr>
          <w:sz w:val="22"/>
        </w:rPr>
        <w:t xml:space="preserve">defining operation </w:t>
      </w:r>
      <w:r w:rsidRPr="00F11C50">
        <w:rPr>
          <w:sz w:val="22"/>
        </w:rPr>
        <w:t>in light spectrum are</w:t>
      </w:r>
      <w:r w:rsidR="00ED6E44">
        <w:rPr>
          <w:sz w:val="22"/>
        </w:rPr>
        <w:t xml:space="preserve"> listed below:</w:t>
      </w:r>
    </w:p>
    <w:p w14:paraId="7A01AD1B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lastRenderedPageBreak/>
        <w:t>Remote controls</w:t>
      </w:r>
    </w:p>
    <w:p w14:paraId="2D5ADC8C" w14:textId="4E864798" w:rsidR="00F11C50" w:rsidRPr="00F11C50" w:rsidRDefault="00F11C50" w:rsidP="00F11C50">
      <w:pPr>
        <w:pStyle w:val="IEEEStdsParagraph"/>
        <w:numPr>
          <w:ilvl w:val="1"/>
          <w:numId w:val="3"/>
        </w:numPr>
        <w:rPr>
          <w:sz w:val="22"/>
        </w:rPr>
      </w:pPr>
      <w:r w:rsidRPr="00F11C50">
        <w:rPr>
          <w:sz w:val="22"/>
        </w:rPr>
        <w:t xml:space="preserve">Remote controls are </w:t>
      </w:r>
      <w:proofErr w:type="gramStart"/>
      <w:r w:rsidRPr="00F11C50">
        <w:rPr>
          <w:sz w:val="22"/>
        </w:rPr>
        <w:t>narrowband</w:t>
      </w:r>
      <w:proofErr w:type="gramEnd"/>
      <w:r w:rsidRPr="00F11C50">
        <w:rPr>
          <w:sz w:val="22"/>
        </w:rPr>
        <w:t xml:space="preserve"> and their modulation spectrum is not relevant for </w:t>
      </w:r>
      <w:r w:rsidR="00590C17">
        <w:rPr>
          <w:sz w:val="22"/>
        </w:rPr>
        <w:t xml:space="preserve">the IEEE </w:t>
      </w:r>
      <w:r w:rsidRPr="00F11C50">
        <w:rPr>
          <w:sz w:val="22"/>
        </w:rPr>
        <w:t xml:space="preserve">802.11bb which operates at higher modulation frequencies on all its </w:t>
      </w:r>
      <w:proofErr w:type="spellStart"/>
      <w:r w:rsidRPr="00F11C50">
        <w:rPr>
          <w:sz w:val="22"/>
        </w:rPr>
        <w:t>PHYs.</w:t>
      </w:r>
      <w:proofErr w:type="spellEnd"/>
      <w:r w:rsidRPr="00F11C50">
        <w:rPr>
          <w:sz w:val="22"/>
        </w:rPr>
        <w:t xml:space="preserve"> </w:t>
      </w:r>
    </w:p>
    <w:p w14:paraId="11CBA487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t xml:space="preserve">IrDA in various variants up to </w:t>
      </w:r>
      <w:proofErr w:type="spellStart"/>
      <w:r w:rsidRPr="00F11C50">
        <w:rPr>
          <w:sz w:val="22"/>
        </w:rPr>
        <w:t>GigaIR</w:t>
      </w:r>
      <w:proofErr w:type="spellEnd"/>
    </w:p>
    <w:p w14:paraId="4C739553" w14:textId="06556E42" w:rsidR="00F11C50" w:rsidRPr="00F11C50" w:rsidRDefault="00F11C50" w:rsidP="00F11C50">
      <w:pPr>
        <w:pStyle w:val="IEEEStdsParagraph"/>
        <w:numPr>
          <w:ilvl w:val="1"/>
          <w:numId w:val="3"/>
        </w:numPr>
        <w:rPr>
          <w:sz w:val="22"/>
        </w:rPr>
      </w:pPr>
      <w:r w:rsidRPr="00F11C50">
        <w:rPr>
          <w:sz w:val="22"/>
        </w:rPr>
        <w:t xml:space="preserve">IrDA found mass market adoption in </w:t>
      </w:r>
      <w:r w:rsidR="00FB5575">
        <w:rPr>
          <w:sz w:val="22"/>
        </w:rPr>
        <w:t xml:space="preserve">the </w:t>
      </w:r>
      <w:r w:rsidRPr="00F11C50">
        <w:rPr>
          <w:sz w:val="22"/>
        </w:rPr>
        <w:t>1990s, operating in infrared</w:t>
      </w:r>
      <w:r w:rsidR="00FB5575">
        <w:rPr>
          <w:sz w:val="22"/>
        </w:rPr>
        <w:t xml:space="preserve"> spectrum</w:t>
      </w:r>
      <w:r w:rsidRPr="00F11C50">
        <w:rPr>
          <w:sz w:val="22"/>
        </w:rPr>
        <w:t xml:space="preserve">. Modern devices replaced IrDA </w:t>
      </w:r>
      <w:r w:rsidR="00FB5575">
        <w:rPr>
          <w:sz w:val="22"/>
        </w:rPr>
        <w:t>with</w:t>
      </w:r>
      <w:r w:rsidR="00FB5575" w:rsidRPr="00F11C50">
        <w:rPr>
          <w:sz w:val="22"/>
        </w:rPr>
        <w:t xml:space="preserve"> </w:t>
      </w:r>
      <w:r w:rsidRPr="00F11C50">
        <w:rPr>
          <w:sz w:val="22"/>
        </w:rPr>
        <w:t xml:space="preserve">Bluetooth and 802.11. Given the rapid replacement of mobile devices in the market, it can be concluded that IrDA is no longer relevant in the market, </w:t>
      </w:r>
      <w:proofErr w:type="gramStart"/>
      <w:r w:rsidRPr="00F11C50">
        <w:rPr>
          <w:sz w:val="22"/>
        </w:rPr>
        <w:t>i.e.</w:t>
      </w:r>
      <w:proofErr w:type="gramEnd"/>
      <w:r w:rsidRPr="00F11C50">
        <w:rPr>
          <w:sz w:val="22"/>
        </w:rPr>
        <w:t xml:space="preserve"> there is no need to consider coexistence </w:t>
      </w:r>
      <w:r w:rsidR="00FB5575">
        <w:rPr>
          <w:sz w:val="22"/>
        </w:rPr>
        <w:t>with</w:t>
      </w:r>
      <w:r w:rsidR="00FB5575" w:rsidRPr="00F11C50">
        <w:rPr>
          <w:sz w:val="22"/>
        </w:rPr>
        <w:t xml:space="preserve"> </w:t>
      </w:r>
      <w:r w:rsidRPr="00F11C50">
        <w:rPr>
          <w:sz w:val="22"/>
        </w:rPr>
        <w:t>802.11bb.</w:t>
      </w:r>
    </w:p>
    <w:p w14:paraId="09347988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t xml:space="preserve">IEEE </w:t>
      </w:r>
      <w:r w:rsidR="00B1078E">
        <w:rPr>
          <w:sz w:val="22"/>
        </w:rPr>
        <w:t xml:space="preserve">Std </w:t>
      </w:r>
      <w:r w:rsidRPr="00F11C50">
        <w:rPr>
          <w:sz w:val="22"/>
        </w:rPr>
        <w:t>802.15.7-2018</w:t>
      </w:r>
    </w:p>
    <w:p w14:paraId="3D270ADB" w14:textId="71BA6D73" w:rsidR="00F11C50" w:rsidRPr="00F11C50" w:rsidRDefault="00590C17" w:rsidP="00F11C50">
      <w:pPr>
        <w:pStyle w:val="IEEEStds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IEEE Std </w:t>
      </w:r>
      <w:r w:rsidR="00F11C50" w:rsidRPr="00F11C50">
        <w:rPr>
          <w:sz w:val="22"/>
        </w:rPr>
        <w:t>802.15.7-2018 define</w:t>
      </w:r>
      <w:r w:rsidR="00FB5575">
        <w:rPr>
          <w:sz w:val="22"/>
        </w:rPr>
        <w:t>s</w:t>
      </w:r>
      <w:r w:rsidR="00F11C50" w:rsidRPr="00F11C50">
        <w:rPr>
          <w:sz w:val="22"/>
        </w:rPr>
        <w:t xml:space="preserve"> wireless communication in optical spectrum. It can be operated in PHY I-PHY III with photodiode receivers and in PHY IV, V and VI using optical cameras. PHY I and PHY IV-VI operate at lower modulation frequencies, which are not relevant for</w:t>
      </w:r>
      <w:r>
        <w:rPr>
          <w:sz w:val="22"/>
        </w:rPr>
        <w:t xml:space="preserve"> the</w:t>
      </w:r>
      <w:r w:rsidR="00F11C50" w:rsidRPr="00F11C50">
        <w:rPr>
          <w:sz w:val="22"/>
        </w:rPr>
        <w:t xml:space="preserve"> </w:t>
      </w:r>
      <w:r>
        <w:rPr>
          <w:sz w:val="22"/>
        </w:rPr>
        <w:t xml:space="preserve">IEEE </w:t>
      </w:r>
      <w:r w:rsidR="00F11C50" w:rsidRPr="00F11C50">
        <w:rPr>
          <w:sz w:val="22"/>
        </w:rPr>
        <w:t xml:space="preserve">802.11bb. PHY II and PHY III were never adopted by the market. Hence, there is no need to consider coexistence </w:t>
      </w:r>
      <w:r w:rsidR="00FB5575">
        <w:rPr>
          <w:sz w:val="22"/>
        </w:rPr>
        <w:t>with</w:t>
      </w:r>
      <w:r w:rsidR="00FB5575" w:rsidRPr="00F11C50">
        <w:rPr>
          <w:sz w:val="22"/>
        </w:rPr>
        <w:t xml:space="preserve"> </w:t>
      </w:r>
      <w:r>
        <w:rPr>
          <w:sz w:val="22"/>
        </w:rPr>
        <w:t xml:space="preserve">the IEEE </w:t>
      </w:r>
      <w:r w:rsidR="00F11C50" w:rsidRPr="00F11C50">
        <w:rPr>
          <w:sz w:val="22"/>
        </w:rPr>
        <w:t>802.11bb.</w:t>
      </w:r>
    </w:p>
    <w:p w14:paraId="1DD85318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t>ITU-T G.9991</w:t>
      </w:r>
    </w:p>
    <w:p w14:paraId="0EF889E7" w14:textId="3CE80498" w:rsidR="00F11C50" w:rsidRPr="00F11C50" w:rsidRDefault="00F11C50" w:rsidP="00F11C50">
      <w:pPr>
        <w:pStyle w:val="IEEEStdsParagraph"/>
        <w:numPr>
          <w:ilvl w:val="1"/>
          <w:numId w:val="3"/>
        </w:numPr>
        <w:rPr>
          <w:sz w:val="22"/>
        </w:rPr>
      </w:pPr>
      <w:r w:rsidRPr="00F11C50">
        <w:rPr>
          <w:sz w:val="22"/>
        </w:rPr>
        <w:t xml:space="preserve">Coexistence between the two systems can be ensured by spatial separation or by using different optical wavelengths. </w:t>
      </w:r>
      <w:r w:rsidR="00FB5575">
        <w:rPr>
          <w:sz w:val="22"/>
        </w:rPr>
        <w:t xml:space="preserve"> Implementers are encouraged</w:t>
      </w:r>
      <w:r w:rsidRPr="00F11C50">
        <w:rPr>
          <w:sz w:val="22"/>
        </w:rPr>
        <w:t xml:space="preserve"> </w:t>
      </w:r>
      <w:r w:rsidR="00FB5575">
        <w:rPr>
          <w:sz w:val="22"/>
        </w:rPr>
        <w:t xml:space="preserve">to </w:t>
      </w:r>
      <w:r w:rsidRPr="00F11C50">
        <w:rPr>
          <w:sz w:val="22"/>
        </w:rPr>
        <w:t xml:space="preserve">avoid direct overlap of </w:t>
      </w:r>
      <w:r w:rsidR="00590C17">
        <w:rPr>
          <w:sz w:val="22"/>
        </w:rPr>
        <w:t xml:space="preserve">the IEEE </w:t>
      </w:r>
      <w:r w:rsidRPr="00F11C50">
        <w:rPr>
          <w:sz w:val="22"/>
        </w:rPr>
        <w:t xml:space="preserve">802.11bb and ITU-T G.9991 systems to avoid interference. </w:t>
      </w:r>
    </w:p>
    <w:p w14:paraId="6FCF0FA6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t>IEEE P802.15.13</w:t>
      </w:r>
    </w:p>
    <w:p w14:paraId="75983E00" w14:textId="0D88E61C" w:rsidR="00F11C50" w:rsidRPr="00F11C50" w:rsidRDefault="00F11C50" w:rsidP="00F11C50">
      <w:pPr>
        <w:pStyle w:val="IEEEStdsParagraph"/>
        <w:numPr>
          <w:ilvl w:val="1"/>
          <w:numId w:val="3"/>
        </w:numPr>
        <w:rPr>
          <w:sz w:val="22"/>
        </w:rPr>
      </w:pPr>
      <w:r w:rsidRPr="00F11C50">
        <w:rPr>
          <w:sz w:val="22"/>
        </w:rPr>
        <w:t>Coexistence between the two systems can be ensured by spatial separation or by using different optical wavelengths.</w:t>
      </w:r>
      <w:r w:rsidR="00FB5575">
        <w:rPr>
          <w:sz w:val="22"/>
        </w:rPr>
        <w:t xml:space="preserve"> Implementers are encouraged to</w:t>
      </w:r>
      <w:r>
        <w:rPr>
          <w:sz w:val="22"/>
        </w:rPr>
        <w:t xml:space="preserve"> </w:t>
      </w:r>
      <w:r w:rsidRPr="00F11C50">
        <w:rPr>
          <w:sz w:val="22"/>
        </w:rPr>
        <w:t xml:space="preserve">avoid direct overlap of </w:t>
      </w:r>
      <w:r w:rsidR="00590C17">
        <w:rPr>
          <w:sz w:val="22"/>
        </w:rPr>
        <w:t xml:space="preserve">IEEE </w:t>
      </w:r>
      <w:r w:rsidRPr="00F11C50">
        <w:rPr>
          <w:sz w:val="22"/>
        </w:rPr>
        <w:t xml:space="preserve">802.11bb and </w:t>
      </w:r>
      <w:r w:rsidR="00590C17">
        <w:rPr>
          <w:sz w:val="22"/>
        </w:rPr>
        <w:t xml:space="preserve">IEEE </w:t>
      </w:r>
      <w:r w:rsidRPr="00F11C50">
        <w:rPr>
          <w:sz w:val="22"/>
        </w:rPr>
        <w:t>802.1</w:t>
      </w:r>
      <w:r w:rsidR="00F352F0">
        <w:rPr>
          <w:sz w:val="22"/>
        </w:rPr>
        <w:t>5</w:t>
      </w:r>
      <w:r w:rsidRPr="00F11C50">
        <w:rPr>
          <w:sz w:val="22"/>
        </w:rPr>
        <w:t>.1</w:t>
      </w:r>
      <w:r w:rsidR="00F352F0">
        <w:rPr>
          <w:sz w:val="22"/>
        </w:rPr>
        <w:t>3</w:t>
      </w:r>
      <w:r w:rsidRPr="00F11C50">
        <w:rPr>
          <w:sz w:val="22"/>
        </w:rPr>
        <w:t xml:space="preserve"> systems to avoid interference.</w:t>
      </w:r>
    </w:p>
    <w:p w14:paraId="6C8F7903" w14:textId="77777777" w:rsidR="00F11C50" w:rsidRPr="00F11C50" w:rsidRDefault="00F11C50" w:rsidP="00F11C50">
      <w:pPr>
        <w:pStyle w:val="IEEEStdsParagraph"/>
        <w:numPr>
          <w:ilvl w:val="0"/>
          <w:numId w:val="3"/>
        </w:numPr>
        <w:rPr>
          <w:sz w:val="22"/>
        </w:rPr>
      </w:pPr>
      <w:r w:rsidRPr="00F11C50">
        <w:rPr>
          <w:sz w:val="22"/>
        </w:rPr>
        <w:t>IEEE 802.15.7a</w:t>
      </w:r>
    </w:p>
    <w:p w14:paraId="57226166" w14:textId="77777777" w:rsidR="00F11C50" w:rsidRPr="00B1078E" w:rsidRDefault="00F11C50" w:rsidP="00B1078E">
      <w:pPr>
        <w:pStyle w:val="IEEEStdsParagraph"/>
        <w:numPr>
          <w:ilvl w:val="1"/>
          <w:numId w:val="3"/>
        </w:numPr>
        <w:rPr>
          <w:sz w:val="22"/>
        </w:rPr>
      </w:pPr>
      <w:r w:rsidRPr="00F11C50">
        <w:rPr>
          <w:sz w:val="22"/>
        </w:rPr>
        <w:t xml:space="preserve">Coexistence between the two systems can be ensured by spatial separation or by using different optical wavelengths.  </w:t>
      </w:r>
    </w:p>
    <w:p w14:paraId="5CFF62E4" w14:textId="77777777" w:rsidR="00F11C50" w:rsidRPr="00954648" w:rsidRDefault="00F11C50" w:rsidP="00F11C50">
      <w:pPr>
        <w:pStyle w:val="Balk1"/>
        <w:keepLines w:val="0"/>
        <w:numPr>
          <w:ilvl w:val="0"/>
          <w:numId w:val="2"/>
        </w:numPr>
        <w:spacing w:before="240" w:after="60"/>
        <w:rPr>
          <w:b w:val="0"/>
          <w:szCs w:val="28"/>
        </w:rPr>
      </w:pPr>
      <w:bookmarkStart w:id="2" w:name="_Toc164991570"/>
      <w:r w:rsidRPr="00954648">
        <w:rPr>
          <w:szCs w:val="28"/>
        </w:rPr>
        <w:t>Conclusion</w:t>
      </w:r>
      <w:bookmarkEnd w:id="2"/>
    </w:p>
    <w:p w14:paraId="4C81A0B1" w14:textId="728D79F1" w:rsidR="00FB5575" w:rsidRPr="00F11C50" w:rsidRDefault="00FB5575" w:rsidP="00F11C50">
      <w:pPr>
        <w:widowControl w:val="0"/>
        <w:spacing w:before="120"/>
        <w:jc w:val="both"/>
        <w:rPr>
          <w:szCs w:val="28"/>
        </w:rPr>
      </w:pPr>
      <w:r>
        <w:rPr>
          <w:szCs w:val="28"/>
        </w:rPr>
        <w:t>Based on the analysis above, t</w:t>
      </w:r>
      <w:r w:rsidRPr="00FB5575">
        <w:rPr>
          <w:szCs w:val="28"/>
        </w:rPr>
        <w:t>he</w:t>
      </w:r>
      <w:r w:rsidR="00590C17">
        <w:rPr>
          <w:szCs w:val="28"/>
        </w:rPr>
        <w:t xml:space="preserve"> IEEE</w:t>
      </w:r>
      <w:r w:rsidRPr="00FB5575">
        <w:rPr>
          <w:szCs w:val="28"/>
        </w:rPr>
        <w:t xml:space="preserve"> 802.11 </w:t>
      </w:r>
      <w:r>
        <w:rPr>
          <w:szCs w:val="28"/>
        </w:rPr>
        <w:t>WG</w:t>
      </w:r>
      <w:r w:rsidRPr="00FB5575">
        <w:rPr>
          <w:szCs w:val="28"/>
        </w:rPr>
        <w:t xml:space="preserve"> believes that </w:t>
      </w:r>
      <w:r>
        <w:rPr>
          <w:szCs w:val="28"/>
        </w:rPr>
        <w:t xml:space="preserve">devices compliant with </w:t>
      </w:r>
      <w:r w:rsidRPr="00FB5575">
        <w:rPr>
          <w:szCs w:val="28"/>
        </w:rPr>
        <w:t xml:space="preserve">the </w:t>
      </w:r>
      <w:r w:rsidR="00590C17">
        <w:rPr>
          <w:szCs w:val="28"/>
        </w:rPr>
        <w:t xml:space="preserve">IEEE </w:t>
      </w:r>
      <w:r>
        <w:rPr>
          <w:szCs w:val="28"/>
        </w:rPr>
        <w:t xml:space="preserve">802.11bb </w:t>
      </w:r>
      <w:r w:rsidRPr="00FB5575">
        <w:rPr>
          <w:szCs w:val="28"/>
        </w:rPr>
        <w:t xml:space="preserve">standard will be able to coexist with </w:t>
      </w:r>
      <w:r>
        <w:rPr>
          <w:szCs w:val="28"/>
        </w:rPr>
        <w:t>those implementing other</w:t>
      </w:r>
      <w:r w:rsidRPr="00FB5575">
        <w:rPr>
          <w:szCs w:val="28"/>
        </w:rPr>
        <w:t xml:space="preserve"> standards </w:t>
      </w:r>
      <w:r w:rsidR="00ED6E44">
        <w:rPr>
          <w:szCs w:val="28"/>
        </w:rPr>
        <w:t xml:space="preserve">available in the market </w:t>
      </w:r>
      <w:r w:rsidRPr="00FB5575">
        <w:rPr>
          <w:szCs w:val="28"/>
        </w:rPr>
        <w:t>in the field of optical wireless communications. Appropriate means to coexist are to use dedicated wavelength and spatial separation by implementers.</w:t>
      </w:r>
    </w:p>
    <w:p w14:paraId="23FE744E" w14:textId="77777777" w:rsidR="00CA09B2" w:rsidRDefault="00CA09B2"/>
    <w:p w14:paraId="73C08B2E" w14:textId="77777777" w:rsidR="00CA09B2" w:rsidRDefault="00CA09B2"/>
    <w:p w14:paraId="22D45C58" w14:textId="709C86F4" w:rsidR="00CA09B2" w:rsidRPr="003A191E" w:rsidRDefault="00CA09B2">
      <w:pPr>
        <w:rPr>
          <w:b/>
          <w:sz w:val="24"/>
        </w:rPr>
      </w:pPr>
    </w:p>
    <w:sectPr w:rsidR="00CA09B2" w:rsidRPr="003A191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9514" w14:textId="77777777" w:rsidR="008F30EB" w:rsidRDefault="008F30EB">
      <w:r>
        <w:separator/>
      </w:r>
    </w:p>
  </w:endnote>
  <w:endnote w:type="continuationSeparator" w:id="0">
    <w:p w14:paraId="2B1F5C9A" w14:textId="77777777" w:rsidR="008F30EB" w:rsidRDefault="008F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03D2" w14:textId="77777777" w:rsidR="0029020B" w:rsidRDefault="00084FAB">
    <w:pPr>
      <w:pStyle w:val="AltBilgi"/>
      <w:tabs>
        <w:tab w:val="clear" w:pos="6480"/>
        <w:tab w:val="center" w:pos="4680"/>
        <w:tab w:val="right" w:pos="9360"/>
      </w:tabs>
    </w:pPr>
    <w:fldSimple w:instr=" SUBJECT  \* MERGEFORMAT ">
      <w:r w:rsidR="00B1078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A7845">
      <w:rPr>
        <w:noProof/>
      </w:rPr>
      <w:t>1</w:t>
    </w:r>
    <w:r w:rsidR="0029020B">
      <w:fldChar w:fldCharType="end"/>
    </w:r>
    <w:r w:rsidR="0029020B">
      <w:tab/>
    </w:r>
    <w:proofErr w:type="spellStart"/>
    <w:r w:rsidR="00F11C50">
      <w:t>Tuncer</w:t>
    </w:r>
    <w:proofErr w:type="spellEnd"/>
    <w:r w:rsidR="00F11C50">
      <w:t xml:space="preserve"> Baykas, Hyperion Technologies</w:t>
    </w:r>
  </w:p>
  <w:p w14:paraId="508E8B8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CE8E" w14:textId="77777777" w:rsidR="008F30EB" w:rsidRDefault="008F30EB">
      <w:r>
        <w:separator/>
      </w:r>
    </w:p>
  </w:footnote>
  <w:footnote w:type="continuationSeparator" w:id="0">
    <w:p w14:paraId="67222498" w14:textId="77777777" w:rsidR="008F30EB" w:rsidRDefault="008F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99F8" w14:textId="2BE8BA1D" w:rsidR="0029020B" w:rsidRDefault="00F11C50">
    <w:pPr>
      <w:pStyle w:val="stBilgi"/>
      <w:tabs>
        <w:tab w:val="clear" w:pos="6480"/>
        <w:tab w:val="center" w:pos="4680"/>
        <w:tab w:val="right" w:pos="9360"/>
      </w:tabs>
    </w:pPr>
    <w:r>
      <w:t>November 2021</w:t>
    </w:r>
    <w:r w:rsidR="0029020B">
      <w:tab/>
    </w:r>
    <w:r w:rsidR="0029020B">
      <w:tab/>
    </w:r>
    <w:fldSimple w:instr=" TITLE  \* MERGEFORMAT ">
      <w:r w:rsidR="00B1078E">
        <w:t>doc.: IEEE 802.11-21/1876r</w:t>
      </w:r>
      <w:r w:rsidR="00965FD6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8C"/>
    <w:multiLevelType w:val="hybridMultilevel"/>
    <w:tmpl w:val="47E223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C26DA"/>
    <w:multiLevelType w:val="hybridMultilevel"/>
    <w:tmpl w:val="F33028C2"/>
    <w:lvl w:ilvl="0" w:tplc="51F81A36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403F"/>
    <w:multiLevelType w:val="hybridMultilevel"/>
    <w:tmpl w:val="0F56B0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4C46"/>
    <w:multiLevelType w:val="hybridMultilevel"/>
    <w:tmpl w:val="E0469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20E0C"/>
    <w:multiLevelType w:val="multilevel"/>
    <w:tmpl w:val="1C0A2C6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50"/>
    <w:rsid w:val="00084FAB"/>
    <w:rsid w:val="001D723B"/>
    <w:rsid w:val="0029020B"/>
    <w:rsid w:val="002D44BE"/>
    <w:rsid w:val="003A191E"/>
    <w:rsid w:val="00442037"/>
    <w:rsid w:val="004B064B"/>
    <w:rsid w:val="004F7AE4"/>
    <w:rsid w:val="00590C17"/>
    <w:rsid w:val="005A26F2"/>
    <w:rsid w:val="0062440B"/>
    <w:rsid w:val="006C0727"/>
    <w:rsid w:val="006E145F"/>
    <w:rsid w:val="00770572"/>
    <w:rsid w:val="00787A11"/>
    <w:rsid w:val="008C1F82"/>
    <w:rsid w:val="008F30EB"/>
    <w:rsid w:val="00965FD6"/>
    <w:rsid w:val="009F2FBC"/>
    <w:rsid w:val="00AA427C"/>
    <w:rsid w:val="00B1078E"/>
    <w:rsid w:val="00BE68C2"/>
    <w:rsid w:val="00CA09B2"/>
    <w:rsid w:val="00CA7845"/>
    <w:rsid w:val="00DC5A7B"/>
    <w:rsid w:val="00ED6E44"/>
    <w:rsid w:val="00F11C50"/>
    <w:rsid w:val="00F352F0"/>
    <w:rsid w:val="00F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FAB99"/>
  <w15:chartTrackingRefBased/>
  <w15:docId w15:val="{8B43F767-626B-41D5-B583-1D275165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GvdeMetniGirintisi">
    <w:name w:val="Body Text Indent"/>
    <w:basedOn w:val="Normal"/>
    <w:pPr>
      <w:ind w:left="720" w:hanging="720"/>
    </w:pPr>
  </w:style>
  <w:style w:type="character" w:styleId="Kpr">
    <w:name w:val="Hyperlink"/>
    <w:rPr>
      <w:color w:val="0000FF"/>
      <w:u w:val="single"/>
    </w:rPr>
  </w:style>
  <w:style w:type="paragraph" w:styleId="NormalGirinti">
    <w:name w:val="Normal Indent"/>
    <w:basedOn w:val="Normal"/>
    <w:rsid w:val="00F11C50"/>
    <w:pPr>
      <w:ind w:left="720"/>
    </w:pPr>
    <w:rPr>
      <w:rFonts w:eastAsia="Batang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F11C50"/>
    <w:pPr>
      <w:ind w:left="720"/>
      <w:contextualSpacing/>
    </w:pPr>
    <w:rPr>
      <w:rFonts w:eastAsia="MS Mincho"/>
      <w:sz w:val="24"/>
      <w:lang w:val="en-US" w:eastAsia="en-GB"/>
    </w:rPr>
  </w:style>
  <w:style w:type="character" w:customStyle="1" w:styleId="Balk1Char">
    <w:name w:val="Başlık 1 Char"/>
    <w:link w:val="Balk1"/>
    <w:uiPriority w:val="9"/>
    <w:rsid w:val="00F11C50"/>
    <w:rPr>
      <w:rFonts w:ascii="Arial" w:hAnsi="Arial"/>
      <w:b/>
      <w:sz w:val="32"/>
      <w:u w:val="single"/>
      <w:lang w:eastAsia="en-US"/>
    </w:rPr>
  </w:style>
  <w:style w:type="paragraph" w:customStyle="1" w:styleId="IEEEStdsParagraph">
    <w:name w:val="IEEEStds Paragraph"/>
    <w:link w:val="IEEEStdsParagraphChar"/>
    <w:rsid w:val="00F11C50"/>
    <w:pPr>
      <w:spacing w:after="240"/>
      <w:jc w:val="both"/>
    </w:pPr>
    <w:rPr>
      <w:rFonts w:eastAsia="Yu Mincho"/>
      <w:lang w:val="en-US" w:eastAsia="ja-JP"/>
    </w:rPr>
  </w:style>
  <w:style w:type="character" w:customStyle="1" w:styleId="IEEEStdsParagraphChar">
    <w:name w:val="IEEEStds Paragraph Char"/>
    <w:link w:val="IEEEStdsParagraph"/>
    <w:rsid w:val="00F11C50"/>
    <w:rPr>
      <w:rFonts w:eastAsia="Yu Mincho"/>
      <w:lang w:val="en-US" w:eastAsia="ja-JP"/>
    </w:rPr>
  </w:style>
  <w:style w:type="paragraph" w:styleId="BalonMetni">
    <w:name w:val="Balloon Text"/>
    <w:basedOn w:val="Normal"/>
    <w:link w:val="BalonMetniChar"/>
    <w:rsid w:val="00B107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107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aykas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802.11-21/1876r1</vt:lpstr>
      <vt:lpstr>doc.: IEEE 802.11-21/1876r0</vt:lpstr>
    </vt:vector>
  </TitlesOfParts>
  <Company>Hyperion Technologies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802.11-21/1876r1</dc:title>
  <dc:subject>Submission</dc:subject>
  <dc:creator>Dorothy Stanley</dc:creator>
  <cp:keywords>November 2021</cp:keywords>
  <dc:description>Tuncer Baykas, Hyperion Technologies</dc:description>
  <cp:lastModifiedBy>Tunçer Baykaş</cp:lastModifiedBy>
  <cp:revision>2</cp:revision>
  <cp:lastPrinted>2021-11-15T23:49:00Z</cp:lastPrinted>
  <dcterms:created xsi:type="dcterms:W3CDTF">2021-11-16T08:43:00Z</dcterms:created>
  <dcterms:modified xsi:type="dcterms:W3CDTF">2021-11-16T08:43:00Z</dcterms:modified>
</cp:coreProperties>
</file>