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AA7E87" w14:paraId="54E73756" w14:textId="77777777" w:rsidTr="00EF6EDC">
        <w:trPr>
          <w:trHeight w:val="485"/>
          <w:jc w:val="center"/>
        </w:trPr>
        <w:tc>
          <w:tcPr>
            <w:tcW w:w="9576" w:type="dxa"/>
            <w:gridSpan w:val="5"/>
            <w:vAlign w:val="center"/>
          </w:tcPr>
          <w:p w14:paraId="6881C173" w14:textId="4787A78D" w:rsidR="00BF369F" w:rsidRPr="00AA7E87" w:rsidRDefault="009D488E" w:rsidP="00765915">
            <w:pPr>
              <w:pStyle w:val="T2"/>
              <w:rPr>
                <w:lang w:val="fr-FR"/>
              </w:rPr>
            </w:pPr>
            <w:r w:rsidRPr="00AA7E87">
              <w:rPr>
                <w:lang w:val="fr-FR" w:eastAsia="ko-KR"/>
              </w:rPr>
              <w:t xml:space="preserve">Comment </w:t>
            </w:r>
            <w:proofErr w:type="spellStart"/>
            <w:r w:rsidRPr="00AA7E87">
              <w:rPr>
                <w:lang w:val="fr-FR" w:eastAsia="ko-KR"/>
              </w:rPr>
              <w:t>Resolution</w:t>
            </w:r>
            <w:proofErr w:type="spellEnd"/>
            <w:r w:rsidRPr="00AA7E87">
              <w:rPr>
                <w:lang w:val="fr-FR" w:eastAsia="ko-KR"/>
              </w:rPr>
              <w:t xml:space="preserve"> </w:t>
            </w:r>
            <w:r w:rsidR="00D370EE" w:rsidRPr="00AA7E87">
              <w:rPr>
                <w:lang w:val="fr-FR" w:eastAsia="ko-KR"/>
              </w:rPr>
              <w:t>SA1</w:t>
            </w:r>
            <w:r w:rsidR="008361FD" w:rsidRPr="00AA7E87">
              <w:rPr>
                <w:lang w:val="fr-FR" w:eastAsia="ko-KR"/>
              </w:rPr>
              <w:t xml:space="preserve"> – </w:t>
            </w:r>
            <w:r w:rsidR="00AA7E87" w:rsidRPr="00AA7E87">
              <w:rPr>
                <w:lang w:val="fr-FR" w:eastAsia="ko-KR"/>
              </w:rPr>
              <w:t xml:space="preserve">RSTA </w:t>
            </w:r>
            <w:proofErr w:type="spellStart"/>
            <w:r w:rsidR="00AA7E87" w:rsidRPr="00AA7E87">
              <w:rPr>
                <w:lang w:val="fr-FR" w:eastAsia="ko-KR"/>
              </w:rPr>
              <w:t>A</w:t>
            </w:r>
            <w:r w:rsidR="00AA7E87">
              <w:rPr>
                <w:lang w:val="fr-FR" w:eastAsia="ko-KR"/>
              </w:rPr>
              <w:t>ssigned</w:t>
            </w:r>
            <w:proofErr w:type="spellEnd"/>
            <w:r w:rsidR="00AA7E87">
              <w:rPr>
                <w:lang w:val="fr-FR" w:eastAsia="ko-KR"/>
              </w:rPr>
              <w:t xml:space="preserve"> Max </w:t>
            </w:r>
            <w:proofErr w:type="spellStart"/>
            <w:r w:rsidR="00AA7E87">
              <w:rPr>
                <w:lang w:val="fr-FR" w:eastAsia="ko-KR"/>
              </w:rPr>
              <w:t>Bandwidth</w:t>
            </w:r>
            <w:proofErr w:type="spellEnd"/>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A306D8"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2B09539" w:rsidR="009D488E" w:rsidRDefault="009D488E" w:rsidP="009103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9103C9">
        <w:rPr>
          <w:lang w:eastAsia="ko-KR"/>
        </w:rPr>
        <w:t>288244, 288245, 288281, 288282, 288284, 288316</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16CE7650" w:rsidR="000E2F9F" w:rsidRDefault="00CB6C95" w:rsidP="00525FA3">
      <w:pPr>
        <w:pStyle w:val="ListParagraph"/>
        <w:numPr>
          <w:ilvl w:val="0"/>
          <w:numId w:val="32"/>
        </w:numPr>
        <w:ind w:leftChars="0"/>
        <w:jc w:val="both"/>
      </w:pPr>
      <w:r>
        <w:t>Feedback during presentation, resolution boxes.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D00D71">
        <w:trPr>
          <w:trHeight w:val="530"/>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4A79" w:rsidRPr="001951A9" w14:paraId="12D8B161" w14:textId="77777777" w:rsidTr="007A453C">
        <w:trPr>
          <w:trHeight w:val="1002"/>
        </w:trPr>
        <w:tc>
          <w:tcPr>
            <w:tcW w:w="721" w:type="dxa"/>
          </w:tcPr>
          <w:p w14:paraId="1DC2C72C" w14:textId="74E961F5" w:rsidR="00A34A79" w:rsidRPr="009D488E" w:rsidRDefault="00A34A79" w:rsidP="00A34A79">
            <w:pPr>
              <w:rPr>
                <w:rFonts w:ascii="Arial" w:hAnsi="Arial" w:cs="Arial"/>
                <w:b/>
                <w:color w:val="000000"/>
                <w:sz w:val="20"/>
                <w:lang w:val="en-US"/>
              </w:rPr>
            </w:pPr>
            <w:r w:rsidRPr="00E73B64">
              <w:rPr>
                <w:rFonts w:ascii="Arial" w:hAnsi="Arial" w:cs="Arial"/>
                <w:b/>
                <w:color w:val="000000"/>
                <w:sz w:val="20"/>
                <w:lang w:val="en-US"/>
              </w:rPr>
              <w:t>288244</w:t>
            </w:r>
          </w:p>
        </w:tc>
        <w:tc>
          <w:tcPr>
            <w:tcW w:w="720" w:type="dxa"/>
          </w:tcPr>
          <w:p w14:paraId="545FB614" w14:textId="385FDDBB" w:rsidR="00A34A79" w:rsidRDefault="00A34A79" w:rsidP="00A34A79">
            <w:pPr>
              <w:rPr>
                <w:rFonts w:ascii="Arial" w:hAnsi="Arial" w:cs="Arial"/>
                <w:color w:val="000000"/>
                <w:sz w:val="20"/>
              </w:rPr>
            </w:pPr>
            <w:r>
              <w:rPr>
                <w:rFonts w:ascii="Arial" w:hAnsi="Arial" w:cs="Arial"/>
                <w:sz w:val="20"/>
                <w:lang w:val="en-US"/>
              </w:rPr>
              <w:t>131.33</w:t>
            </w:r>
          </w:p>
        </w:tc>
        <w:tc>
          <w:tcPr>
            <w:tcW w:w="810" w:type="dxa"/>
          </w:tcPr>
          <w:p w14:paraId="76D907F6" w14:textId="50CA0DCC" w:rsidR="00A34A79" w:rsidRPr="009D488E" w:rsidRDefault="00A34A79" w:rsidP="00A34A79">
            <w:pPr>
              <w:rPr>
                <w:rFonts w:ascii="Arial" w:hAnsi="Arial" w:cs="Arial"/>
                <w:sz w:val="20"/>
              </w:rPr>
            </w:pPr>
            <w:r w:rsidRPr="00E73B64">
              <w:rPr>
                <w:rFonts w:ascii="Arial" w:hAnsi="Arial" w:cs="Arial"/>
                <w:sz w:val="20"/>
                <w:lang w:val="en-US"/>
              </w:rPr>
              <w:t>11.21.6.3.3</w:t>
            </w:r>
          </w:p>
        </w:tc>
        <w:tc>
          <w:tcPr>
            <w:tcW w:w="2965" w:type="dxa"/>
          </w:tcPr>
          <w:p w14:paraId="7F135B61" w14:textId="72803428" w:rsidR="00A34A79" w:rsidRPr="00EF0313" w:rsidRDefault="00A34A79" w:rsidP="00A34A79">
            <w:pPr>
              <w:rPr>
                <w:rFonts w:ascii="Arial" w:hAnsi="Arial" w:cs="Arial"/>
                <w:color w:val="000000"/>
                <w:szCs w:val="18"/>
                <w:lang w:val="en-US"/>
              </w:rPr>
            </w:pPr>
            <w:r w:rsidRPr="00E73B64">
              <w:rPr>
                <w:rFonts w:ascii="Arial" w:hAnsi="Arial" w:cs="Arial"/>
                <w:szCs w:val="18"/>
                <w:lang w:val="en-US"/>
              </w:rPr>
              <w:t xml:space="preserve">"When a Ranging Parameters element is included in the IFTMR frame, the ISTA shall indicate the following parameters in the Ranging Parameters field" - this is missing instructions for the Format and Bandwidth subfield (not </w:t>
            </w:r>
            <w:proofErr w:type="spellStart"/>
            <w:r w:rsidRPr="00E73B64">
              <w:rPr>
                <w:rFonts w:ascii="Arial" w:hAnsi="Arial" w:cs="Arial"/>
                <w:szCs w:val="18"/>
                <w:lang w:val="en-US"/>
              </w:rPr>
              <w:t>self evident</w:t>
            </w:r>
            <w:proofErr w:type="spellEnd"/>
            <w:r w:rsidRPr="00E73B64">
              <w:rPr>
                <w:rFonts w:ascii="Arial" w:hAnsi="Arial" w:cs="Arial"/>
                <w:szCs w:val="18"/>
                <w:lang w:val="en-US"/>
              </w:rPr>
              <w:t>)</w:t>
            </w:r>
          </w:p>
        </w:tc>
        <w:tc>
          <w:tcPr>
            <w:tcW w:w="2255" w:type="dxa"/>
          </w:tcPr>
          <w:p w14:paraId="24A5918D" w14:textId="3B5DD5B2" w:rsidR="00A34A79" w:rsidRPr="00EF0313" w:rsidRDefault="00A34A79" w:rsidP="00A34A79">
            <w:pPr>
              <w:rPr>
                <w:rFonts w:ascii="Arial" w:hAnsi="Arial" w:cs="Arial"/>
                <w:color w:val="000000"/>
                <w:szCs w:val="18"/>
              </w:rPr>
            </w:pPr>
            <w:r w:rsidRPr="00E73B64">
              <w:rPr>
                <w:rFonts w:ascii="Arial" w:hAnsi="Arial" w:cs="Arial"/>
                <w:szCs w:val="18"/>
                <w:lang w:val="en-US"/>
              </w:rPr>
              <w:t>Add a bullet point "the maximum supported bandwidth in the Format and Bandwidth subfield"</w:t>
            </w:r>
          </w:p>
        </w:tc>
        <w:tc>
          <w:tcPr>
            <w:tcW w:w="2577" w:type="dxa"/>
          </w:tcPr>
          <w:p w14:paraId="46B14D16" w14:textId="77777777" w:rsidR="00156D82" w:rsidRPr="00156D82" w:rsidRDefault="00156D82" w:rsidP="00156D8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1AE722BB" w14:textId="77777777" w:rsidR="00156D82" w:rsidRPr="00156D82" w:rsidRDefault="00156D82" w:rsidP="00156D8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02C1C54" w14:textId="77777777" w:rsidR="00156D82" w:rsidRPr="00156D82" w:rsidRDefault="00156D82" w:rsidP="00156D82">
            <w:pPr>
              <w:autoSpaceDE w:val="0"/>
              <w:autoSpaceDN w:val="0"/>
              <w:adjustRightInd w:val="0"/>
              <w:rPr>
                <w:rFonts w:ascii="Arial" w:hAnsi="Arial" w:cs="Arial"/>
                <w:szCs w:val="18"/>
                <w:lang w:val="en-US"/>
              </w:rPr>
            </w:pPr>
          </w:p>
          <w:p w14:paraId="2BFFE3F3" w14:textId="2747856E" w:rsidR="00A34A79" w:rsidRPr="00156D82" w:rsidRDefault="00156D82" w:rsidP="00156D82">
            <w:pPr>
              <w:autoSpaceDE w:val="0"/>
              <w:autoSpaceDN w:val="0"/>
              <w:adjustRightInd w:val="0"/>
              <w:rPr>
                <w:rFonts w:ascii="Arial" w:hAnsi="Arial" w:cs="Arial"/>
                <w:szCs w:val="18"/>
                <w:lang w:val="en-US"/>
              </w:rPr>
            </w:pPr>
            <w:r w:rsidRPr="00156D82">
              <w:rPr>
                <w:rFonts w:ascii="Arial" w:hAnsi="Arial" w:cs="Arial"/>
                <w:szCs w:val="18"/>
                <w:lang w:val="en-US"/>
              </w:rPr>
              <w:t>https://mentor.ieee.org/802.11/dcn/21/11-21-1842-01-00az-comment-resolution-sa1-rsta-assigned-max-bandwidth.docx</w:t>
            </w:r>
          </w:p>
        </w:tc>
      </w:tr>
      <w:tr w:rsidR="00A34A79" w:rsidRPr="001951A9" w14:paraId="74C662C1" w14:textId="77777777" w:rsidTr="007A453C">
        <w:trPr>
          <w:trHeight w:val="1002"/>
        </w:trPr>
        <w:tc>
          <w:tcPr>
            <w:tcW w:w="721" w:type="dxa"/>
          </w:tcPr>
          <w:p w14:paraId="1E199063" w14:textId="73C386DF" w:rsidR="00A34A79" w:rsidRPr="00CF149D" w:rsidRDefault="00A34A79" w:rsidP="00A34A79">
            <w:pPr>
              <w:rPr>
                <w:rFonts w:ascii="Arial" w:hAnsi="Arial" w:cs="Arial"/>
                <w:b/>
                <w:color w:val="000000"/>
                <w:sz w:val="20"/>
                <w:lang w:val="en-US"/>
              </w:rPr>
            </w:pPr>
            <w:r w:rsidRPr="00E73B64">
              <w:rPr>
                <w:rFonts w:ascii="Arial" w:hAnsi="Arial" w:cs="Arial"/>
                <w:b/>
                <w:color w:val="000000"/>
                <w:sz w:val="20"/>
                <w:lang w:val="en-US"/>
              </w:rPr>
              <w:t>288245</w:t>
            </w:r>
          </w:p>
        </w:tc>
        <w:tc>
          <w:tcPr>
            <w:tcW w:w="720" w:type="dxa"/>
          </w:tcPr>
          <w:p w14:paraId="55C4D7A4" w14:textId="2F1A1ED6" w:rsidR="00A34A79" w:rsidRPr="00CF149D" w:rsidRDefault="00A34A79" w:rsidP="00A34A79">
            <w:pPr>
              <w:rPr>
                <w:rFonts w:ascii="Arial" w:hAnsi="Arial" w:cs="Arial"/>
                <w:color w:val="000000"/>
                <w:sz w:val="20"/>
                <w:lang w:val="en-US"/>
              </w:rPr>
            </w:pPr>
            <w:r>
              <w:rPr>
                <w:rFonts w:ascii="Arial" w:hAnsi="Arial" w:cs="Arial"/>
                <w:sz w:val="20"/>
                <w:lang w:val="en-US"/>
              </w:rPr>
              <w:t>133.42</w:t>
            </w:r>
          </w:p>
        </w:tc>
        <w:tc>
          <w:tcPr>
            <w:tcW w:w="810" w:type="dxa"/>
          </w:tcPr>
          <w:p w14:paraId="7B9198D3" w14:textId="181DBB1B" w:rsidR="00A34A79" w:rsidRPr="00CF149D" w:rsidRDefault="00A34A79" w:rsidP="00A34A79">
            <w:pPr>
              <w:rPr>
                <w:rFonts w:ascii="Arial" w:hAnsi="Arial" w:cs="Arial"/>
                <w:sz w:val="20"/>
                <w:lang w:val="en-US"/>
              </w:rPr>
            </w:pPr>
            <w:r w:rsidRPr="00E73B64">
              <w:rPr>
                <w:rFonts w:ascii="Arial" w:hAnsi="Arial" w:cs="Arial"/>
                <w:sz w:val="20"/>
                <w:lang w:val="en-US"/>
              </w:rPr>
              <w:t>11.21.6.3.3</w:t>
            </w:r>
          </w:p>
        </w:tc>
        <w:tc>
          <w:tcPr>
            <w:tcW w:w="2965" w:type="dxa"/>
          </w:tcPr>
          <w:p w14:paraId="1BA0C639" w14:textId="479FB999" w:rsidR="00A34A79" w:rsidRPr="00CF149D" w:rsidRDefault="00A34A79" w:rsidP="00A34A79">
            <w:pPr>
              <w:rPr>
                <w:rFonts w:ascii="Arial" w:hAnsi="Arial" w:cs="Arial"/>
                <w:color w:val="000000"/>
                <w:szCs w:val="18"/>
                <w:lang w:val="en-US"/>
              </w:rPr>
            </w:pPr>
            <w:r w:rsidRPr="00E73B64">
              <w:rPr>
                <w:rFonts w:ascii="Arial" w:hAnsi="Arial" w:cs="Arial"/>
                <w:szCs w:val="18"/>
                <w:lang w:val="en-US"/>
              </w:rPr>
              <w:t xml:space="preserve">"When the negotiation is successful for TB ranging and non-TB ranging, the corresponding IFTM 42 frame from the RSTA shall include a Ranging Parameters element with the parameters that defines 43 the negotiated range measurement session. The RSTA shall indicate the following parameters in 44 the Ranging Parameters field:" - this is missing instructions for the Format and Bandwidth subfield (not </w:t>
            </w:r>
            <w:proofErr w:type="spellStart"/>
            <w:r w:rsidRPr="00E73B64">
              <w:rPr>
                <w:rFonts w:ascii="Arial" w:hAnsi="Arial" w:cs="Arial"/>
                <w:szCs w:val="18"/>
                <w:lang w:val="en-US"/>
              </w:rPr>
              <w:t>self evident</w:t>
            </w:r>
            <w:proofErr w:type="spellEnd"/>
            <w:r w:rsidRPr="00E73B64">
              <w:rPr>
                <w:rFonts w:ascii="Arial" w:hAnsi="Arial" w:cs="Arial"/>
                <w:szCs w:val="18"/>
                <w:lang w:val="en-US"/>
              </w:rPr>
              <w:t>)</w:t>
            </w:r>
          </w:p>
        </w:tc>
        <w:tc>
          <w:tcPr>
            <w:tcW w:w="2255" w:type="dxa"/>
          </w:tcPr>
          <w:p w14:paraId="01E13E05" w14:textId="55A004AA" w:rsidR="00A34A79" w:rsidRPr="00CF149D" w:rsidRDefault="00A34A79" w:rsidP="00A34A79">
            <w:pPr>
              <w:rPr>
                <w:rFonts w:ascii="Arial" w:hAnsi="Arial" w:cs="Arial"/>
                <w:color w:val="000000"/>
                <w:szCs w:val="18"/>
                <w:lang w:val="en-US"/>
              </w:rPr>
            </w:pPr>
            <w:r w:rsidRPr="00E73B64">
              <w:rPr>
                <w:rFonts w:ascii="Arial" w:hAnsi="Arial" w:cs="Arial"/>
                <w:szCs w:val="18"/>
                <w:lang w:val="en-US"/>
              </w:rPr>
              <w:t>Add a bullet point "In the Format and Bandwidth subfield, it assigns the maximum allowed bandwidth used during measurement exchanges (referred to as RSTA Assigned Bandwidth)"</w:t>
            </w:r>
          </w:p>
        </w:tc>
        <w:tc>
          <w:tcPr>
            <w:tcW w:w="2577" w:type="dxa"/>
          </w:tcPr>
          <w:p w14:paraId="0A19DFEA" w14:textId="77777777" w:rsidR="00156D82" w:rsidRPr="00156D82" w:rsidRDefault="00156D82" w:rsidP="00156D8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1DAFD486" w14:textId="77777777" w:rsidR="00156D82" w:rsidRPr="00156D82" w:rsidRDefault="00156D82" w:rsidP="00156D8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D78DB36" w14:textId="77777777" w:rsidR="00156D82" w:rsidRPr="00156D82" w:rsidRDefault="00156D82" w:rsidP="00156D82">
            <w:pPr>
              <w:autoSpaceDE w:val="0"/>
              <w:autoSpaceDN w:val="0"/>
              <w:adjustRightInd w:val="0"/>
              <w:rPr>
                <w:rFonts w:ascii="Arial" w:hAnsi="Arial" w:cs="Arial"/>
                <w:szCs w:val="18"/>
                <w:lang w:val="en-US"/>
              </w:rPr>
            </w:pPr>
          </w:p>
          <w:p w14:paraId="3914F9F8" w14:textId="6D1F74FB" w:rsidR="00A34A79" w:rsidRPr="00156D82" w:rsidRDefault="00156D82" w:rsidP="00156D82">
            <w:pPr>
              <w:autoSpaceDE w:val="0"/>
              <w:autoSpaceDN w:val="0"/>
              <w:adjustRightInd w:val="0"/>
              <w:rPr>
                <w:rFonts w:ascii="Arial" w:hAnsi="Arial" w:cs="Arial"/>
                <w:szCs w:val="18"/>
                <w:lang w:val="en-US"/>
              </w:rPr>
            </w:pPr>
            <w:r w:rsidRPr="00156D82">
              <w:rPr>
                <w:rFonts w:ascii="Arial" w:hAnsi="Arial" w:cs="Arial"/>
                <w:szCs w:val="18"/>
                <w:lang w:val="en-US"/>
              </w:rPr>
              <w:t>https://mentor.ieee.org/802.11/dcn/21/11-21-1842-0</w:t>
            </w:r>
            <w:r w:rsidRPr="00156D82">
              <w:rPr>
                <w:rFonts w:ascii="Arial" w:hAnsi="Arial" w:cs="Arial"/>
                <w:szCs w:val="18"/>
                <w:lang w:val="en-US"/>
              </w:rPr>
              <w:t>1</w:t>
            </w:r>
            <w:r w:rsidRPr="00156D82">
              <w:rPr>
                <w:rFonts w:ascii="Arial" w:hAnsi="Arial" w:cs="Arial"/>
                <w:szCs w:val="18"/>
                <w:lang w:val="en-US"/>
              </w:rPr>
              <w:t>-00az-comment-resolution-sa1-rsta-assigned-max-bandwidth.docx</w:t>
            </w:r>
          </w:p>
        </w:tc>
      </w:tr>
      <w:tr w:rsidR="00A34A79" w:rsidRPr="001951A9" w14:paraId="2F0CB862" w14:textId="77777777" w:rsidTr="007A453C">
        <w:trPr>
          <w:trHeight w:val="1002"/>
        </w:trPr>
        <w:tc>
          <w:tcPr>
            <w:tcW w:w="721" w:type="dxa"/>
          </w:tcPr>
          <w:p w14:paraId="5D8E38ED" w14:textId="77777777" w:rsidR="00A34A79" w:rsidRDefault="00A34A79" w:rsidP="00A34A79">
            <w:pPr>
              <w:rPr>
                <w:rFonts w:ascii="Arial" w:hAnsi="Arial" w:cs="Arial"/>
                <w:b/>
                <w:color w:val="000000"/>
                <w:sz w:val="20"/>
                <w:lang w:val="en-US"/>
              </w:rPr>
            </w:pPr>
          </w:p>
          <w:p w14:paraId="38E9AEC5" w14:textId="342ABB2F" w:rsidR="00A34A79" w:rsidRPr="00CF149D" w:rsidRDefault="00A34A79" w:rsidP="00A34A79">
            <w:pPr>
              <w:rPr>
                <w:rFonts w:ascii="Arial" w:hAnsi="Arial" w:cs="Arial"/>
                <w:b/>
                <w:color w:val="000000"/>
                <w:sz w:val="20"/>
                <w:lang w:val="en-US"/>
              </w:rPr>
            </w:pPr>
            <w:r w:rsidRPr="004E4EB3">
              <w:rPr>
                <w:rFonts w:ascii="Arial" w:hAnsi="Arial" w:cs="Arial"/>
                <w:b/>
                <w:bCs/>
                <w:sz w:val="20"/>
                <w:lang w:val="en-US"/>
              </w:rPr>
              <w:t>288281</w:t>
            </w:r>
          </w:p>
        </w:tc>
        <w:tc>
          <w:tcPr>
            <w:tcW w:w="720" w:type="dxa"/>
          </w:tcPr>
          <w:p w14:paraId="77E2855E" w14:textId="665BC0CE" w:rsidR="00A34A79" w:rsidRPr="00CF149D" w:rsidRDefault="00A34A79" w:rsidP="00A34A79">
            <w:pPr>
              <w:rPr>
                <w:rFonts w:ascii="Arial" w:hAnsi="Arial" w:cs="Arial"/>
                <w:color w:val="000000"/>
                <w:sz w:val="20"/>
                <w:lang w:val="en-US"/>
              </w:rPr>
            </w:pPr>
            <w:r>
              <w:rPr>
                <w:rFonts w:ascii="Arial" w:hAnsi="Arial" w:cs="Arial"/>
                <w:sz w:val="20"/>
                <w:lang w:val="en-US"/>
              </w:rPr>
              <w:t>133.42</w:t>
            </w:r>
          </w:p>
        </w:tc>
        <w:tc>
          <w:tcPr>
            <w:tcW w:w="810" w:type="dxa"/>
          </w:tcPr>
          <w:p w14:paraId="48236421" w14:textId="69008AA8" w:rsidR="00A34A79" w:rsidRPr="00CF149D" w:rsidRDefault="00A34A79" w:rsidP="00A34A79">
            <w:pPr>
              <w:rPr>
                <w:rFonts w:ascii="Arial" w:hAnsi="Arial" w:cs="Arial"/>
                <w:sz w:val="20"/>
                <w:lang w:val="en-US"/>
              </w:rPr>
            </w:pPr>
            <w:r w:rsidRPr="004E4EB3">
              <w:rPr>
                <w:rFonts w:ascii="Arial" w:hAnsi="Arial" w:cs="Arial"/>
                <w:sz w:val="20"/>
                <w:lang w:val="en-US"/>
              </w:rPr>
              <w:t>11.21.6.3.3</w:t>
            </w:r>
          </w:p>
        </w:tc>
        <w:tc>
          <w:tcPr>
            <w:tcW w:w="2965" w:type="dxa"/>
          </w:tcPr>
          <w:p w14:paraId="10C51EEE" w14:textId="54D4377B" w:rsidR="00A34A79" w:rsidRPr="00CF149D" w:rsidRDefault="00A34A79" w:rsidP="00A34A79">
            <w:pPr>
              <w:rPr>
                <w:rFonts w:ascii="Arial" w:hAnsi="Arial" w:cs="Arial"/>
                <w:color w:val="000000"/>
                <w:szCs w:val="18"/>
                <w:lang w:val="en-US"/>
              </w:rPr>
            </w:pPr>
            <w:r w:rsidRPr="004E4EB3">
              <w:rPr>
                <w:rFonts w:ascii="Arial" w:hAnsi="Arial" w:cs="Arial"/>
                <w:szCs w:val="18"/>
                <w:lang w:val="en-US"/>
              </w:rPr>
              <w:t xml:space="preserve">"When the negotiation is successful for TB ranging and non-TB ranging, the corresponding IFTM 42 frame from the RSTA shall include a Ranging Parameters element with the parameters that defines 43 the negotiated range measurement session. The RSTA shall indicate the following parameters in 44 the Ranging Parameters field:" - this is missing instructions for the Format and Bandwidth subfield (not </w:t>
            </w:r>
            <w:proofErr w:type="spellStart"/>
            <w:r w:rsidRPr="004E4EB3">
              <w:rPr>
                <w:rFonts w:ascii="Arial" w:hAnsi="Arial" w:cs="Arial"/>
                <w:szCs w:val="18"/>
                <w:lang w:val="en-US"/>
              </w:rPr>
              <w:t>self evident</w:t>
            </w:r>
            <w:proofErr w:type="spellEnd"/>
            <w:r w:rsidRPr="004E4EB3">
              <w:rPr>
                <w:rFonts w:ascii="Arial" w:hAnsi="Arial" w:cs="Arial"/>
                <w:szCs w:val="18"/>
                <w:lang w:val="en-US"/>
              </w:rPr>
              <w:t>)</w:t>
            </w:r>
          </w:p>
        </w:tc>
        <w:tc>
          <w:tcPr>
            <w:tcW w:w="2255" w:type="dxa"/>
          </w:tcPr>
          <w:p w14:paraId="75405B3D" w14:textId="6C614B76" w:rsidR="00A34A79" w:rsidRPr="00CF149D" w:rsidRDefault="00A34A79" w:rsidP="00A34A79">
            <w:pPr>
              <w:rPr>
                <w:rFonts w:ascii="Arial" w:hAnsi="Arial" w:cs="Arial"/>
                <w:color w:val="000000"/>
                <w:szCs w:val="18"/>
                <w:lang w:val="en-US"/>
              </w:rPr>
            </w:pPr>
            <w:r w:rsidRPr="004E4EB3">
              <w:rPr>
                <w:rFonts w:ascii="Arial" w:hAnsi="Arial" w:cs="Arial"/>
                <w:color w:val="000000"/>
                <w:szCs w:val="18"/>
                <w:lang w:val="en-US" w:eastAsia="zh-CN"/>
              </w:rPr>
              <w:t>Add a bullet point "In the Format and Bandwidth subfield, it assigns the maximum allowed bandwidth used during measurement exchanges (referred to as RSTA Assigned Max Bandwidth)"</w:t>
            </w:r>
          </w:p>
        </w:tc>
        <w:tc>
          <w:tcPr>
            <w:tcW w:w="2577" w:type="dxa"/>
          </w:tcPr>
          <w:p w14:paraId="19F9EC74" w14:textId="77777777" w:rsidR="00156D82" w:rsidRPr="00156D82" w:rsidRDefault="00156D82" w:rsidP="00156D8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5F946F8" w14:textId="77777777" w:rsidR="00156D82" w:rsidRDefault="00156D82" w:rsidP="00156D82">
            <w:pPr>
              <w:autoSpaceDE w:val="0"/>
              <w:autoSpaceDN w:val="0"/>
              <w:adjustRightInd w:val="0"/>
              <w:rPr>
                <w:rFonts w:ascii="Arial" w:hAnsi="Arial" w:cs="Arial"/>
                <w:szCs w:val="18"/>
                <w:lang w:val="en-US"/>
              </w:rPr>
            </w:pPr>
            <w:r>
              <w:rPr>
                <w:rFonts w:ascii="Arial" w:hAnsi="Arial" w:cs="Arial"/>
                <w:szCs w:val="18"/>
                <w:lang w:val="en-US"/>
              </w:rPr>
              <w:t xml:space="preserve">Duplicate of </w:t>
            </w:r>
            <w:r w:rsidRPr="00A34A79">
              <w:rPr>
                <w:rFonts w:ascii="Arial" w:hAnsi="Arial" w:cs="Arial"/>
                <w:szCs w:val="18"/>
                <w:lang w:val="en-US"/>
              </w:rPr>
              <w:t>288245</w:t>
            </w:r>
          </w:p>
          <w:p w14:paraId="23F0E433" w14:textId="77777777" w:rsidR="00156D82" w:rsidRPr="00156D82" w:rsidRDefault="00156D82" w:rsidP="00156D8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B6F4BFF" w14:textId="77777777" w:rsidR="00156D82" w:rsidRPr="00156D82" w:rsidRDefault="00156D82" w:rsidP="00156D82">
            <w:pPr>
              <w:autoSpaceDE w:val="0"/>
              <w:autoSpaceDN w:val="0"/>
              <w:adjustRightInd w:val="0"/>
              <w:rPr>
                <w:rFonts w:ascii="Arial" w:hAnsi="Arial" w:cs="Arial"/>
                <w:szCs w:val="18"/>
                <w:lang w:val="en-US"/>
              </w:rPr>
            </w:pPr>
          </w:p>
          <w:p w14:paraId="40F917A4" w14:textId="27C35CD1" w:rsidR="00156D82" w:rsidRPr="00CF149D" w:rsidRDefault="00156D82" w:rsidP="00156D82">
            <w:pPr>
              <w:autoSpaceDE w:val="0"/>
              <w:autoSpaceDN w:val="0"/>
              <w:adjustRightInd w:val="0"/>
              <w:rPr>
                <w:rFonts w:ascii="Arial" w:hAnsi="Arial" w:cs="Arial"/>
                <w:szCs w:val="18"/>
                <w:lang w:val="en-US"/>
              </w:rPr>
            </w:pPr>
            <w:r w:rsidRPr="00156D82">
              <w:rPr>
                <w:rFonts w:ascii="Arial" w:hAnsi="Arial" w:cs="Arial"/>
                <w:szCs w:val="18"/>
                <w:lang w:val="en-US"/>
              </w:rPr>
              <w:t>https://mentor.ieee.org/802.11/dcn/21/11-21-1842-01-00az-comment-resolution-sa1-rsta-assigned-max-bandwidth.docx</w:t>
            </w:r>
          </w:p>
        </w:tc>
      </w:tr>
      <w:tr w:rsidR="009103C9" w:rsidRPr="001951A9" w14:paraId="38272F50" w14:textId="77777777" w:rsidTr="007A453C">
        <w:trPr>
          <w:trHeight w:val="1002"/>
        </w:trPr>
        <w:tc>
          <w:tcPr>
            <w:tcW w:w="721" w:type="dxa"/>
          </w:tcPr>
          <w:p w14:paraId="30598C25" w14:textId="6BFCC5E2" w:rsidR="009103C9" w:rsidRPr="004E4EB3" w:rsidRDefault="009103C9" w:rsidP="009103C9">
            <w:pPr>
              <w:rPr>
                <w:rFonts w:ascii="Arial" w:hAnsi="Arial" w:cs="Arial"/>
                <w:b/>
                <w:bCs/>
                <w:sz w:val="20"/>
                <w:lang w:val="en-US"/>
              </w:rPr>
            </w:pPr>
            <w:r w:rsidRPr="004E4EB3">
              <w:rPr>
                <w:rFonts w:ascii="Arial" w:hAnsi="Arial" w:cs="Arial"/>
                <w:b/>
                <w:color w:val="000000"/>
                <w:sz w:val="20"/>
                <w:lang w:val="en-US"/>
              </w:rPr>
              <w:t>288282</w:t>
            </w:r>
          </w:p>
        </w:tc>
        <w:tc>
          <w:tcPr>
            <w:tcW w:w="720" w:type="dxa"/>
          </w:tcPr>
          <w:p w14:paraId="766239B6" w14:textId="5B406ACF" w:rsidR="009103C9" w:rsidRPr="00CF149D" w:rsidRDefault="009103C9" w:rsidP="009103C9">
            <w:pPr>
              <w:rPr>
                <w:rFonts w:ascii="Arial" w:hAnsi="Arial" w:cs="Arial"/>
                <w:sz w:val="20"/>
                <w:lang w:val="en-US"/>
              </w:rPr>
            </w:pPr>
            <w:r>
              <w:rPr>
                <w:rFonts w:ascii="Arial" w:hAnsi="Arial" w:cs="Arial"/>
                <w:color w:val="000000"/>
                <w:sz w:val="20"/>
                <w:lang w:val="en-US"/>
              </w:rPr>
              <w:t>153.5</w:t>
            </w:r>
          </w:p>
        </w:tc>
        <w:tc>
          <w:tcPr>
            <w:tcW w:w="810" w:type="dxa"/>
          </w:tcPr>
          <w:p w14:paraId="314CE5E4" w14:textId="514E5CD7" w:rsidR="009103C9" w:rsidRPr="00CF149D" w:rsidRDefault="009103C9" w:rsidP="009103C9">
            <w:pPr>
              <w:rPr>
                <w:rFonts w:ascii="Arial" w:hAnsi="Arial" w:cs="Arial"/>
                <w:sz w:val="20"/>
                <w:lang w:val="en-US"/>
              </w:rPr>
            </w:pPr>
            <w:r w:rsidRPr="004E4EB3">
              <w:rPr>
                <w:rFonts w:ascii="Arial" w:hAnsi="Arial" w:cs="Arial"/>
                <w:sz w:val="20"/>
                <w:lang w:val="en-US"/>
              </w:rPr>
              <w:t>11.21.6.4.3.3</w:t>
            </w:r>
          </w:p>
        </w:tc>
        <w:tc>
          <w:tcPr>
            <w:tcW w:w="2965" w:type="dxa"/>
          </w:tcPr>
          <w:p w14:paraId="6E1C2F85" w14:textId="464C958C" w:rsidR="009103C9" w:rsidRPr="00CF149D" w:rsidRDefault="009103C9" w:rsidP="009103C9">
            <w:pPr>
              <w:rPr>
                <w:rFonts w:ascii="Arial" w:hAnsi="Arial" w:cs="Arial"/>
                <w:szCs w:val="18"/>
                <w:lang w:val="en-US"/>
              </w:rPr>
            </w:pPr>
            <w:r w:rsidRPr="004E4EB3">
              <w:rPr>
                <w:rFonts w:ascii="Arial" w:hAnsi="Arial" w:cs="Arial"/>
                <w:color w:val="000000"/>
                <w:szCs w:val="18"/>
                <w:lang w:val="en-US"/>
              </w:rPr>
              <w:t>"The RSTA shall select a bandwidth value for the measurement sounding phase based on the Format And Bandwidth subfield of the Ranging Parameters element(s); see 9.4.2.298 (Ranging Parameters element), provided by each of the ISTAs during negotiation. This bandwidth shall be equal to or smaller than the bandwidth indicated by the RSTA in the IFTM frame." - change if we created "RSTA Assigned Max Bandwidth"</w:t>
            </w:r>
          </w:p>
        </w:tc>
        <w:tc>
          <w:tcPr>
            <w:tcW w:w="2255" w:type="dxa"/>
          </w:tcPr>
          <w:p w14:paraId="4A57FD66" w14:textId="0311F5DA" w:rsidR="009103C9" w:rsidRPr="00CF149D" w:rsidRDefault="009103C9" w:rsidP="009103C9">
            <w:pPr>
              <w:rPr>
                <w:rFonts w:ascii="Arial" w:hAnsi="Arial" w:cs="Arial"/>
                <w:color w:val="000000"/>
                <w:szCs w:val="18"/>
                <w:lang w:val="en-US" w:eastAsia="zh-CN"/>
              </w:rPr>
            </w:pPr>
            <w:r w:rsidRPr="004E4EB3">
              <w:rPr>
                <w:rFonts w:ascii="Arial" w:hAnsi="Arial" w:cs="Arial"/>
                <w:color w:val="000000"/>
                <w:szCs w:val="18"/>
                <w:lang w:val="en-US"/>
              </w:rPr>
              <w:t>Change to "</w:t>
            </w:r>
            <w:bookmarkStart w:id="6" w:name="_Hlk87437144"/>
            <w:r w:rsidRPr="004E4EB3">
              <w:rPr>
                <w:rFonts w:ascii="Arial" w:hAnsi="Arial" w:cs="Arial"/>
                <w:color w:val="000000"/>
                <w:szCs w:val="18"/>
                <w:lang w:val="en-US"/>
              </w:rPr>
              <w:t>The RSTA shall select a bandwidth value for the measurement sounding phase that is smaller or equal to any of the RSTA Assigned Max Bandwidth of each of the ISTAs that are being allocated resources during this measurement instance."</w:t>
            </w:r>
            <w:bookmarkEnd w:id="6"/>
          </w:p>
        </w:tc>
        <w:tc>
          <w:tcPr>
            <w:tcW w:w="2577" w:type="dxa"/>
          </w:tcPr>
          <w:p w14:paraId="330621A8" w14:textId="77777777" w:rsidR="00156D82" w:rsidRPr="00156D82" w:rsidRDefault="00156D82" w:rsidP="00156D82">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D45EA40" w14:textId="77777777" w:rsidR="00156D82" w:rsidRPr="00156D82" w:rsidRDefault="00156D82" w:rsidP="00156D82">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E383FEA" w14:textId="77777777" w:rsidR="00156D82" w:rsidRPr="00156D82" w:rsidRDefault="00156D82" w:rsidP="00156D82">
            <w:pPr>
              <w:autoSpaceDE w:val="0"/>
              <w:autoSpaceDN w:val="0"/>
              <w:adjustRightInd w:val="0"/>
              <w:rPr>
                <w:rFonts w:ascii="Arial" w:hAnsi="Arial" w:cs="Arial"/>
                <w:szCs w:val="18"/>
                <w:lang w:val="en-US"/>
              </w:rPr>
            </w:pPr>
          </w:p>
          <w:p w14:paraId="2CA1041A" w14:textId="5EF8C35B" w:rsidR="009103C9" w:rsidRPr="00CF149D" w:rsidRDefault="00156D82" w:rsidP="00156D82">
            <w:pPr>
              <w:autoSpaceDE w:val="0"/>
              <w:autoSpaceDN w:val="0"/>
              <w:adjustRightInd w:val="0"/>
              <w:rPr>
                <w:rFonts w:ascii="Arial" w:hAnsi="Arial" w:cs="Arial"/>
                <w:sz w:val="20"/>
                <w:lang w:val="en-US"/>
              </w:rPr>
            </w:pPr>
            <w:r w:rsidRPr="00156D82">
              <w:rPr>
                <w:rFonts w:ascii="Arial" w:hAnsi="Arial" w:cs="Arial"/>
                <w:szCs w:val="18"/>
                <w:lang w:val="en-US"/>
              </w:rPr>
              <w:t>https://mentor.ieee.org/802.11/dcn/21/11-21-1842-01-00az-comment-resolution-sa1-rsta-assigned-max-bandwidth.docx</w:t>
            </w:r>
          </w:p>
        </w:tc>
      </w:tr>
      <w:tr w:rsidR="009E2FF8" w:rsidRPr="001951A9" w14:paraId="2A21469F" w14:textId="77777777" w:rsidTr="007A453C">
        <w:trPr>
          <w:trHeight w:val="1002"/>
        </w:trPr>
        <w:tc>
          <w:tcPr>
            <w:tcW w:w="721" w:type="dxa"/>
          </w:tcPr>
          <w:p w14:paraId="07081396" w14:textId="63116570" w:rsidR="009E2FF8" w:rsidRPr="00CF149D" w:rsidRDefault="009E2FF8" w:rsidP="009E2FF8">
            <w:pPr>
              <w:rPr>
                <w:rFonts w:ascii="Arial" w:hAnsi="Arial" w:cs="Arial"/>
                <w:b/>
                <w:color w:val="000000"/>
                <w:sz w:val="20"/>
                <w:lang w:val="en-US"/>
              </w:rPr>
            </w:pPr>
            <w:r w:rsidRPr="004E4EB3">
              <w:rPr>
                <w:rFonts w:ascii="Arial" w:hAnsi="Arial" w:cs="Arial"/>
                <w:b/>
                <w:color w:val="000000"/>
                <w:sz w:val="20"/>
                <w:lang w:val="en-US"/>
              </w:rPr>
              <w:t>288284</w:t>
            </w:r>
          </w:p>
        </w:tc>
        <w:tc>
          <w:tcPr>
            <w:tcW w:w="720" w:type="dxa"/>
          </w:tcPr>
          <w:p w14:paraId="5BE428F9" w14:textId="2D6D7134" w:rsidR="009E2FF8" w:rsidRPr="00CF149D" w:rsidRDefault="009E2FF8" w:rsidP="009E2FF8">
            <w:pPr>
              <w:rPr>
                <w:rFonts w:ascii="Arial" w:hAnsi="Arial" w:cs="Arial"/>
                <w:sz w:val="20"/>
                <w:lang w:val="en-US"/>
              </w:rPr>
            </w:pPr>
            <w:r>
              <w:rPr>
                <w:rFonts w:ascii="Arial" w:hAnsi="Arial" w:cs="Arial"/>
                <w:color w:val="000000"/>
                <w:sz w:val="20"/>
                <w:lang w:val="en-US"/>
              </w:rPr>
              <w:t>154.27</w:t>
            </w:r>
          </w:p>
        </w:tc>
        <w:tc>
          <w:tcPr>
            <w:tcW w:w="810" w:type="dxa"/>
          </w:tcPr>
          <w:p w14:paraId="5B04BD3C" w14:textId="5A9C9781" w:rsidR="009E2FF8" w:rsidRPr="00CF149D" w:rsidRDefault="009E2FF8" w:rsidP="009E2FF8">
            <w:pPr>
              <w:rPr>
                <w:rFonts w:ascii="Arial" w:hAnsi="Arial" w:cs="Arial"/>
                <w:sz w:val="20"/>
                <w:lang w:val="en-US"/>
              </w:rPr>
            </w:pPr>
            <w:r w:rsidRPr="004E4EB3">
              <w:rPr>
                <w:rFonts w:ascii="Arial" w:hAnsi="Arial" w:cs="Arial"/>
                <w:sz w:val="20"/>
                <w:lang w:val="en-US"/>
              </w:rPr>
              <w:t>11.21.6.4.3.3</w:t>
            </w:r>
          </w:p>
        </w:tc>
        <w:tc>
          <w:tcPr>
            <w:tcW w:w="2965" w:type="dxa"/>
          </w:tcPr>
          <w:p w14:paraId="5FDC8C66" w14:textId="446D11DF" w:rsidR="009E2FF8" w:rsidRPr="00CF149D" w:rsidRDefault="009E2FF8" w:rsidP="009E2FF8">
            <w:pPr>
              <w:rPr>
                <w:rFonts w:ascii="Arial" w:hAnsi="Arial" w:cs="Arial"/>
                <w:sz w:val="20"/>
                <w:lang w:val="en-US"/>
              </w:rPr>
            </w:pPr>
            <w:r w:rsidRPr="004E4EB3">
              <w:rPr>
                <w:rFonts w:ascii="Arial" w:hAnsi="Arial" w:cs="Arial"/>
                <w:color w:val="000000"/>
                <w:szCs w:val="18"/>
                <w:lang w:val="en-US"/>
              </w:rPr>
              <w:t>"if different ISTAs have indicated varying, incompatible Format And Bandwidth parameters in their Ranging Parameters fields"  - change if we created "RSTA Assigned Max Bandwidth"</w:t>
            </w:r>
          </w:p>
        </w:tc>
        <w:tc>
          <w:tcPr>
            <w:tcW w:w="2255" w:type="dxa"/>
          </w:tcPr>
          <w:p w14:paraId="2B030A96" w14:textId="275361F8" w:rsidR="009E2FF8" w:rsidRPr="00CF149D" w:rsidRDefault="009E2FF8" w:rsidP="009E2FF8">
            <w:pPr>
              <w:rPr>
                <w:rFonts w:ascii="Arial" w:hAnsi="Arial" w:cs="Arial"/>
                <w:sz w:val="20"/>
                <w:lang w:val="en-US"/>
              </w:rPr>
            </w:pPr>
            <w:r w:rsidRPr="004E4EB3">
              <w:rPr>
                <w:rFonts w:ascii="Arial" w:hAnsi="Arial" w:cs="Arial"/>
                <w:color w:val="000000"/>
                <w:szCs w:val="18"/>
                <w:lang w:val="en-US"/>
              </w:rPr>
              <w:t>Change to "if different ISTAs have varying, incompatible RSTA Assigned Max Bandwidth values"</w:t>
            </w:r>
          </w:p>
        </w:tc>
        <w:tc>
          <w:tcPr>
            <w:tcW w:w="2577" w:type="dxa"/>
          </w:tcPr>
          <w:p w14:paraId="03D4BC9E" w14:textId="77777777" w:rsidR="009E2FF8" w:rsidRPr="00156D82" w:rsidRDefault="009E2FF8" w:rsidP="009E2FF8">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1354992C" w14:textId="77777777" w:rsidR="009E2FF8" w:rsidRPr="00156D82" w:rsidRDefault="009E2FF8" w:rsidP="009E2FF8">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2F84E110" w14:textId="77777777" w:rsidR="009E2FF8" w:rsidRPr="00156D82" w:rsidRDefault="009E2FF8" w:rsidP="009E2FF8">
            <w:pPr>
              <w:autoSpaceDE w:val="0"/>
              <w:autoSpaceDN w:val="0"/>
              <w:adjustRightInd w:val="0"/>
              <w:rPr>
                <w:rFonts w:ascii="Arial" w:hAnsi="Arial" w:cs="Arial"/>
                <w:szCs w:val="18"/>
                <w:lang w:val="en-US"/>
              </w:rPr>
            </w:pPr>
          </w:p>
          <w:p w14:paraId="2EB9D4B1" w14:textId="17BADF82" w:rsidR="009E2FF8" w:rsidRPr="00CF149D" w:rsidRDefault="009E2FF8" w:rsidP="009E2FF8">
            <w:pPr>
              <w:autoSpaceDE w:val="0"/>
              <w:autoSpaceDN w:val="0"/>
              <w:adjustRightInd w:val="0"/>
              <w:rPr>
                <w:rFonts w:ascii="Arial" w:hAnsi="Arial" w:cs="Arial"/>
                <w:sz w:val="20"/>
                <w:lang w:val="en-US"/>
              </w:rPr>
            </w:pPr>
            <w:r w:rsidRPr="00156D82">
              <w:rPr>
                <w:rFonts w:ascii="Arial" w:hAnsi="Arial" w:cs="Arial"/>
                <w:szCs w:val="18"/>
                <w:lang w:val="en-US"/>
              </w:rPr>
              <w:t>https://mentor.ieee.org/802.11/dcn/21/11-21-1842-01-00az-comment-resolution-sa1-rsta-assigned-max-bandwidth.docx</w:t>
            </w:r>
          </w:p>
        </w:tc>
      </w:tr>
      <w:tr w:rsidR="009E2FF8" w:rsidRPr="001951A9" w14:paraId="2B27B2B8" w14:textId="77777777" w:rsidTr="007A453C">
        <w:trPr>
          <w:trHeight w:val="1002"/>
        </w:trPr>
        <w:tc>
          <w:tcPr>
            <w:tcW w:w="721" w:type="dxa"/>
          </w:tcPr>
          <w:p w14:paraId="760F4106" w14:textId="44E22549" w:rsidR="009E2FF8" w:rsidRPr="00E73B64" w:rsidRDefault="009E2FF8" w:rsidP="009E2FF8">
            <w:pPr>
              <w:rPr>
                <w:rFonts w:ascii="Arial" w:hAnsi="Arial" w:cs="Arial"/>
                <w:b/>
                <w:color w:val="000000"/>
                <w:sz w:val="20"/>
                <w:lang w:val="en-US"/>
              </w:rPr>
            </w:pPr>
            <w:r w:rsidRPr="000B3118">
              <w:rPr>
                <w:rFonts w:ascii="Arial" w:hAnsi="Arial" w:cs="Arial"/>
                <w:b/>
                <w:color w:val="000000"/>
                <w:sz w:val="20"/>
                <w:lang w:val="en-US"/>
              </w:rPr>
              <w:lastRenderedPageBreak/>
              <w:t>288316</w:t>
            </w:r>
          </w:p>
        </w:tc>
        <w:tc>
          <w:tcPr>
            <w:tcW w:w="720" w:type="dxa"/>
          </w:tcPr>
          <w:p w14:paraId="423E67A9" w14:textId="32BD3238" w:rsidR="009E2FF8" w:rsidRPr="00CF149D" w:rsidRDefault="009E2FF8" w:rsidP="009E2FF8">
            <w:pPr>
              <w:rPr>
                <w:rFonts w:ascii="Arial" w:hAnsi="Arial" w:cs="Arial"/>
                <w:sz w:val="20"/>
                <w:lang w:val="en-US"/>
              </w:rPr>
            </w:pPr>
            <w:r>
              <w:rPr>
                <w:rFonts w:ascii="Arial" w:hAnsi="Arial" w:cs="Arial"/>
                <w:color w:val="000000"/>
                <w:sz w:val="20"/>
              </w:rPr>
              <w:t>161</w:t>
            </w:r>
            <w:r w:rsidRPr="00EF0313">
              <w:rPr>
                <w:rFonts w:ascii="Arial" w:hAnsi="Arial" w:cs="Arial"/>
                <w:color w:val="000000"/>
                <w:sz w:val="20"/>
              </w:rPr>
              <w:t>.</w:t>
            </w:r>
            <w:r>
              <w:rPr>
                <w:rFonts w:ascii="Arial" w:hAnsi="Arial" w:cs="Arial"/>
                <w:color w:val="000000"/>
                <w:sz w:val="20"/>
              </w:rPr>
              <w:t>27</w:t>
            </w:r>
          </w:p>
        </w:tc>
        <w:tc>
          <w:tcPr>
            <w:tcW w:w="810" w:type="dxa"/>
          </w:tcPr>
          <w:p w14:paraId="6F1B8832" w14:textId="1F3C59E0" w:rsidR="009E2FF8" w:rsidRPr="00CF149D" w:rsidRDefault="009E2FF8" w:rsidP="009E2FF8">
            <w:pPr>
              <w:rPr>
                <w:rFonts w:ascii="Arial" w:hAnsi="Arial" w:cs="Arial"/>
                <w:sz w:val="20"/>
                <w:lang w:val="en-US"/>
              </w:rPr>
            </w:pPr>
            <w:r w:rsidRPr="000B3118">
              <w:rPr>
                <w:rFonts w:ascii="Arial" w:hAnsi="Arial" w:cs="Arial"/>
                <w:sz w:val="20"/>
              </w:rPr>
              <w:t>11.21.6.4.4.2</w:t>
            </w:r>
          </w:p>
        </w:tc>
        <w:tc>
          <w:tcPr>
            <w:tcW w:w="2965" w:type="dxa"/>
          </w:tcPr>
          <w:p w14:paraId="0E44E326" w14:textId="69509D72" w:rsidR="009E2FF8" w:rsidRPr="00E73B64" w:rsidRDefault="009E2FF8" w:rsidP="009E2FF8">
            <w:pPr>
              <w:rPr>
                <w:rFonts w:ascii="Arial" w:hAnsi="Arial" w:cs="Arial"/>
                <w:szCs w:val="18"/>
                <w:lang w:val="en-US"/>
              </w:rPr>
            </w:pPr>
            <w:r w:rsidRPr="000B3118">
              <w:rPr>
                <w:rFonts w:ascii="Arial" w:hAnsi="Arial" w:cs="Arial"/>
                <w:color w:val="000000"/>
                <w:szCs w:val="18"/>
                <w:lang w:val="en-US"/>
              </w:rPr>
              <w:t>"The allowed bandwidths for the Ranging NDP Announcements, I2R NDP and R2I NDP, are specified in the Format And Bandwidth subfield of the Ranging Parameters field; see 9.4.2.298 (Ranging Parameters element)." - change to RSTA Assigned Max Bandwidth</w:t>
            </w:r>
          </w:p>
        </w:tc>
        <w:tc>
          <w:tcPr>
            <w:tcW w:w="2255" w:type="dxa"/>
          </w:tcPr>
          <w:p w14:paraId="03CADB63" w14:textId="54B50BA9" w:rsidR="009E2FF8" w:rsidRPr="00E73B64" w:rsidRDefault="009E2FF8" w:rsidP="009E2FF8">
            <w:pPr>
              <w:rPr>
                <w:rFonts w:ascii="Arial" w:hAnsi="Arial" w:cs="Arial"/>
                <w:szCs w:val="18"/>
                <w:lang w:val="en-US"/>
              </w:rPr>
            </w:pPr>
            <w:r w:rsidRPr="000B3118">
              <w:rPr>
                <w:rFonts w:ascii="Arial" w:hAnsi="Arial" w:cs="Arial"/>
                <w:color w:val="000000"/>
                <w:szCs w:val="18"/>
              </w:rPr>
              <w:t>Change to "</w:t>
            </w:r>
            <w:bookmarkStart w:id="7" w:name="_Hlk87437949"/>
            <w:r w:rsidRPr="000B3118">
              <w:rPr>
                <w:rFonts w:ascii="Arial" w:hAnsi="Arial" w:cs="Arial"/>
                <w:color w:val="000000"/>
                <w:szCs w:val="18"/>
              </w:rPr>
              <w:t>The bandwidths for the Ranging NDP Announcements, I2R NDP and R2I NDP, shall be no greater than the RSTA Assigned Max Bandwidth</w:t>
            </w:r>
            <w:bookmarkEnd w:id="7"/>
            <w:r w:rsidRPr="000B3118">
              <w:rPr>
                <w:rFonts w:ascii="Arial" w:hAnsi="Arial" w:cs="Arial"/>
                <w:color w:val="000000"/>
                <w:szCs w:val="18"/>
              </w:rPr>
              <w:t>." Also remove first bullet point</w:t>
            </w:r>
          </w:p>
        </w:tc>
        <w:tc>
          <w:tcPr>
            <w:tcW w:w="2577" w:type="dxa"/>
          </w:tcPr>
          <w:p w14:paraId="3A9E2836" w14:textId="77777777" w:rsidR="009E2FF8" w:rsidRPr="00156D82" w:rsidRDefault="009E2FF8" w:rsidP="009E2FF8">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07980CC" w14:textId="77777777" w:rsidR="009E2FF8" w:rsidRPr="00156D82" w:rsidRDefault="009E2FF8" w:rsidP="009E2FF8">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04F0281" w14:textId="77777777" w:rsidR="009E2FF8" w:rsidRPr="00156D82" w:rsidRDefault="009E2FF8" w:rsidP="009E2FF8">
            <w:pPr>
              <w:autoSpaceDE w:val="0"/>
              <w:autoSpaceDN w:val="0"/>
              <w:adjustRightInd w:val="0"/>
              <w:rPr>
                <w:rFonts w:ascii="Arial" w:hAnsi="Arial" w:cs="Arial"/>
                <w:szCs w:val="18"/>
                <w:lang w:val="en-US"/>
              </w:rPr>
            </w:pPr>
          </w:p>
          <w:p w14:paraId="184F0962" w14:textId="621FD405" w:rsidR="009E2FF8" w:rsidRPr="00CF149D" w:rsidRDefault="009E2FF8" w:rsidP="009E2FF8">
            <w:pPr>
              <w:autoSpaceDE w:val="0"/>
              <w:autoSpaceDN w:val="0"/>
              <w:adjustRightInd w:val="0"/>
              <w:rPr>
                <w:rFonts w:ascii="Arial" w:hAnsi="Arial" w:cs="Arial"/>
                <w:sz w:val="20"/>
                <w:lang w:val="en-US"/>
              </w:rPr>
            </w:pPr>
            <w:r w:rsidRPr="00156D82">
              <w:rPr>
                <w:rFonts w:ascii="Arial" w:hAnsi="Arial" w:cs="Arial"/>
                <w:szCs w:val="18"/>
                <w:lang w:val="en-US"/>
              </w:rPr>
              <w:t>https://mentor.ieee.org/802.11/dcn/21/11-21-1842-01-00az-comment-resolution-sa1-rsta-assigned-max-bandwidth.docx</w:t>
            </w:r>
          </w:p>
        </w:tc>
      </w:tr>
      <w:tr w:rsidR="009E2FF8" w:rsidRPr="001951A9" w14:paraId="24EFF7B3" w14:textId="77777777" w:rsidTr="007A453C">
        <w:trPr>
          <w:trHeight w:val="1002"/>
        </w:trPr>
        <w:tc>
          <w:tcPr>
            <w:tcW w:w="721" w:type="dxa"/>
          </w:tcPr>
          <w:p w14:paraId="76A01892" w14:textId="5CAC7E92" w:rsidR="009E2FF8" w:rsidRPr="00E73B64" w:rsidRDefault="009E2FF8" w:rsidP="009E2FF8">
            <w:pPr>
              <w:rPr>
                <w:rFonts w:ascii="Arial" w:hAnsi="Arial" w:cs="Arial"/>
                <w:b/>
                <w:color w:val="000000"/>
                <w:sz w:val="20"/>
                <w:lang w:val="en-US"/>
              </w:rPr>
            </w:pPr>
          </w:p>
        </w:tc>
        <w:tc>
          <w:tcPr>
            <w:tcW w:w="720" w:type="dxa"/>
          </w:tcPr>
          <w:p w14:paraId="76DB8F0C" w14:textId="17B6D8EB" w:rsidR="009E2FF8" w:rsidRPr="00CF149D" w:rsidRDefault="009E2FF8" w:rsidP="009E2FF8">
            <w:pPr>
              <w:rPr>
                <w:rFonts w:ascii="Arial" w:hAnsi="Arial" w:cs="Arial"/>
                <w:sz w:val="20"/>
                <w:lang w:val="en-US"/>
              </w:rPr>
            </w:pPr>
          </w:p>
        </w:tc>
        <w:tc>
          <w:tcPr>
            <w:tcW w:w="810" w:type="dxa"/>
          </w:tcPr>
          <w:p w14:paraId="600BC2DB" w14:textId="34115356" w:rsidR="009E2FF8" w:rsidRPr="00CF149D" w:rsidRDefault="009E2FF8" w:rsidP="009E2FF8">
            <w:pPr>
              <w:rPr>
                <w:rFonts w:ascii="Arial" w:hAnsi="Arial" w:cs="Arial"/>
                <w:sz w:val="20"/>
                <w:lang w:val="en-US"/>
              </w:rPr>
            </w:pPr>
          </w:p>
        </w:tc>
        <w:tc>
          <w:tcPr>
            <w:tcW w:w="2965" w:type="dxa"/>
          </w:tcPr>
          <w:p w14:paraId="3E3F435F" w14:textId="453C4434" w:rsidR="009E2FF8" w:rsidRPr="00CF149D" w:rsidRDefault="009E2FF8" w:rsidP="009E2FF8">
            <w:pPr>
              <w:rPr>
                <w:rFonts w:ascii="Arial" w:hAnsi="Arial" w:cs="Arial"/>
                <w:sz w:val="20"/>
                <w:lang w:val="en-US"/>
              </w:rPr>
            </w:pPr>
          </w:p>
        </w:tc>
        <w:tc>
          <w:tcPr>
            <w:tcW w:w="2255" w:type="dxa"/>
          </w:tcPr>
          <w:p w14:paraId="1C085800" w14:textId="05FFE68C" w:rsidR="009E2FF8" w:rsidRPr="00CF149D" w:rsidRDefault="009E2FF8" w:rsidP="009E2FF8">
            <w:pPr>
              <w:rPr>
                <w:rFonts w:ascii="Arial" w:hAnsi="Arial" w:cs="Arial"/>
                <w:sz w:val="20"/>
                <w:lang w:val="en-US"/>
              </w:rPr>
            </w:pPr>
          </w:p>
        </w:tc>
        <w:tc>
          <w:tcPr>
            <w:tcW w:w="2577" w:type="dxa"/>
          </w:tcPr>
          <w:p w14:paraId="0724AC3B" w14:textId="77777777" w:rsidR="009E2FF8" w:rsidRPr="00CF149D" w:rsidRDefault="009E2FF8" w:rsidP="009E2FF8">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714CCCDD" w:rsidR="000E4B39" w:rsidRDefault="0048711D" w:rsidP="00AE3F4A">
      <w:pPr>
        <w:spacing w:before="240"/>
        <w:jc w:val="both"/>
        <w:rPr>
          <w:rFonts w:ascii="Arial" w:hAnsi="Arial" w:cs="Arial"/>
          <w:b/>
          <w:sz w:val="22"/>
          <w:szCs w:val="22"/>
          <w:lang w:val="en-US"/>
        </w:rPr>
      </w:pPr>
      <w:r>
        <w:rPr>
          <w:rFonts w:ascii="Arial" w:hAnsi="Arial" w:cs="Arial"/>
          <w:b/>
          <w:sz w:val="22"/>
          <w:szCs w:val="22"/>
          <w:lang w:val="en-US"/>
        </w:rPr>
        <w:t>Discussion:</w:t>
      </w:r>
    </w:p>
    <w:p w14:paraId="2A5C3924" w14:textId="18C63560" w:rsidR="0048711D" w:rsidRDefault="0048711D" w:rsidP="0048711D">
      <w:pPr>
        <w:pStyle w:val="BodyText"/>
        <w:rPr>
          <w:lang w:val="en-US"/>
        </w:rPr>
      </w:pPr>
      <w:r>
        <w:rPr>
          <w:lang w:val="en-US"/>
        </w:rPr>
        <w:t xml:space="preserve">The standard in Section 11 does not explain in detail how the values of the Format and </w:t>
      </w:r>
      <w:proofErr w:type="spellStart"/>
      <w:r>
        <w:rPr>
          <w:lang w:val="en-US"/>
        </w:rPr>
        <w:t>Bandwdith</w:t>
      </w:r>
      <w:proofErr w:type="spellEnd"/>
      <w:r>
        <w:rPr>
          <w:lang w:val="en-US"/>
        </w:rPr>
        <w:t xml:space="preserve"> subfield in the Ranging Parameters element are </w:t>
      </w:r>
      <w:proofErr w:type="spellStart"/>
      <w:r>
        <w:rPr>
          <w:lang w:val="en-US"/>
        </w:rPr>
        <w:t>negotioated</w:t>
      </w:r>
      <w:proofErr w:type="spellEnd"/>
      <w:r>
        <w:rPr>
          <w:lang w:val="en-US"/>
        </w:rPr>
        <w:t xml:space="preserve"> and used during the measurement exchange.</w:t>
      </w:r>
    </w:p>
    <w:p w14:paraId="1CA877B7" w14:textId="0FAA8491" w:rsidR="0048711D" w:rsidRDefault="0048711D" w:rsidP="0048711D">
      <w:pPr>
        <w:spacing w:before="240"/>
        <w:jc w:val="both"/>
        <w:rPr>
          <w:rFonts w:ascii="Arial" w:hAnsi="Arial" w:cs="Arial"/>
          <w:b/>
          <w:sz w:val="22"/>
          <w:szCs w:val="22"/>
          <w:lang w:val="en-US"/>
        </w:rPr>
      </w:pPr>
      <w:r>
        <w:rPr>
          <w:rFonts w:ascii="Arial" w:hAnsi="Arial" w:cs="Arial"/>
          <w:b/>
          <w:sz w:val="22"/>
          <w:szCs w:val="22"/>
          <w:lang w:val="en-US"/>
        </w:rPr>
        <w:t>Proposal:</w:t>
      </w:r>
    </w:p>
    <w:p w14:paraId="53455919" w14:textId="5C1B3CB5" w:rsidR="0048711D" w:rsidRDefault="0048711D" w:rsidP="0048711D">
      <w:pPr>
        <w:pStyle w:val="BodyText"/>
        <w:rPr>
          <w:lang w:val="en-US"/>
        </w:rPr>
      </w:pPr>
      <w:r>
        <w:rPr>
          <w:lang w:val="en-US"/>
        </w:rPr>
        <w:t>Create a “RSTA Assigned Max Bandwidth” that can be references in the subclause on TB and Non-TB measurement exchange.</w:t>
      </w:r>
    </w:p>
    <w:p w14:paraId="5DE93F73" w14:textId="583418AF" w:rsidR="00F87F13" w:rsidRDefault="00F87F13" w:rsidP="00AE3F4A">
      <w:pPr>
        <w:spacing w:before="240"/>
        <w:jc w:val="both"/>
        <w:rPr>
          <w:rFonts w:ascii="Arial" w:hAnsi="Arial" w:cs="Arial"/>
          <w:b/>
          <w:sz w:val="22"/>
          <w:szCs w:val="22"/>
          <w:lang w:val="en-US"/>
        </w:rPr>
      </w:pPr>
    </w:p>
    <w:p w14:paraId="61A3DFB8" w14:textId="66CA7021" w:rsidR="00F87F13" w:rsidRDefault="00F87F13" w:rsidP="00AE3F4A">
      <w:pPr>
        <w:spacing w:before="240"/>
        <w:jc w:val="both"/>
        <w:rPr>
          <w:rFonts w:ascii="Arial" w:hAnsi="Arial" w:cs="Arial"/>
          <w:b/>
          <w:sz w:val="22"/>
          <w:szCs w:val="22"/>
          <w:lang w:val="en-US"/>
        </w:rPr>
      </w:pPr>
    </w:p>
    <w:p w14:paraId="7F3C9D77" w14:textId="5371EB9F" w:rsidR="00F87F13" w:rsidRDefault="00F87F13" w:rsidP="00AE3F4A">
      <w:pPr>
        <w:spacing w:before="240"/>
        <w:jc w:val="both"/>
        <w:rPr>
          <w:rFonts w:ascii="Arial" w:hAnsi="Arial" w:cs="Arial"/>
          <w:b/>
          <w:sz w:val="22"/>
          <w:szCs w:val="22"/>
          <w:lang w:val="en-US"/>
        </w:rPr>
      </w:pPr>
    </w:p>
    <w:p w14:paraId="47761C0D" w14:textId="19F8353C" w:rsidR="00A306E1" w:rsidRPr="004204A9" w:rsidRDefault="00A306E1" w:rsidP="00A306E1">
      <w:pPr>
        <w:pStyle w:val="IEEEStdsLevel5Header"/>
        <w:numPr>
          <w:ilvl w:val="0"/>
          <w:numId w:val="0"/>
        </w:numPr>
      </w:pPr>
      <w:bookmarkStart w:id="8" w:name="H11o21o6o3o3"/>
      <w:r>
        <w:t>11.21.</w:t>
      </w:r>
      <w:r w:rsidRPr="00FC1BF4">
        <w:t xml:space="preserve">6.3.3 </w:t>
      </w:r>
      <w:bookmarkEnd w:id="8"/>
      <w:r w:rsidRPr="004204A9">
        <w:t xml:space="preserve">Negotiation for TB and </w:t>
      </w:r>
      <w:r>
        <w:t>Non-TB</w:t>
      </w:r>
      <w:r w:rsidRPr="004204A9">
        <w:t xml:space="preserve"> </w:t>
      </w:r>
      <w:r>
        <w:t>r</w:t>
      </w:r>
      <w:r w:rsidRPr="004204A9">
        <w:t>anging measurement exchange</w:t>
      </w:r>
    </w:p>
    <w:p w14:paraId="1009F178" w14:textId="619447F6" w:rsidR="00F87F13" w:rsidRDefault="00F87F13" w:rsidP="00F87F13">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131 starting at line 33 as follows</w:t>
      </w:r>
    </w:p>
    <w:p w14:paraId="68813CAB" w14:textId="77777777" w:rsidR="00F87F13" w:rsidRDefault="00F87F13" w:rsidP="00F87F13">
      <w:pPr>
        <w:rPr>
          <w:rFonts w:ascii="Arial" w:hAnsi="Arial" w:cs="Arial"/>
          <w:b/>
          <w:sz w:val="22"/>
          <w:szCs w:val="22"/>
          <w:lang w:val="en-US"/>
        </w:rPr>
      </w:pPr>
    </w:p>
    <w:p w14:paraId="24403D59" w14:textId="132E83AC" w:rsidR="005A0704" w:rsidRPr="0014357A" w:rsidRDefault="005A0704" w:rsidP="005A0704">
      <w:pPr>
        <w:pStyle w:val="IEEEStdsParagraph"/>
        <w:rPr>
          <w:sz w:val="22"/>
        </w:rPr>
      </w:pPr>
      <w:r>
        <w:rPr>
          <w:sz w:val="22"/>
        </w:rPr>
        <w:t>When</w:t>
      </w:r>
      <w:r w:rsidRPr="0014357A">
        <w:rPr>
          <w:sz w:val="22"/>
        </w:rPr>
        <w:t xml:space="preserve"> a Ranging Parameters element is included in the </w:t>
      </w:r>
      <w:r>
        <w:rPr>
          <w:sz w:val="22"/>
        </w:rPr>
        <w:t>IFTMR</w:t>
      </w:r>
      <w:r w:rsidRPr="0014357A">
        <w:rPr>
          <w:sz w:val="22"/>
        </w:rPr>
        <w:t xml:space="preserve"> frame, the</w:t>
      </w:r>
      <w:r>
        <w:rPr>
          <w:sz w:val="22"/>
        </w:rPr>
        <w:t xml:space="preserve"> ISTA</w:t>
      </w:r>
      <w:r w:rsidRPr="0014357A">
        <w:rPr>
          <w:sz w:val="22"/>
        </w:rPr>
        <w:t xml:space="preserve"> shall indicate the following parameters</w:t>
      </w:r>
      <w:r>
        <w:rPr>
          <w:sz w:val="22"/>
        </w:rPr>
        <w:t xml:space="preserve"> in the Ranging Parameters field</w:t>
      </w:r>
      <w:r w:rsidRPr="0014357A">
        <w:rPr>
          <w:sz w:val="22"/>
        </w:rPr>
        <w:t xml:space="preserve">: </w:t>
      </w:r>
    </w:p>
    <w:p w14:paraId="3FC575E6" w14:textId="3DBE49EC" w:rsidR="00693A59" w:rsidRDefault="00693A59" w:rsidP="005A0704">
      <w:pPr>
        <w:pStyle w:val="IEEEStdsParagraph"/>
        <w:numPr>
          <w:ilvl w:val="0"/>
          <w:numId w:val="46"/>
        </w:numPr>
        <w:rPr>
          <w:ins w:id="9" w:author="Christian Berger" w:date="2021-11-10T11:24:00Z"/>
          <w:sz w:val="22"/>
        </w:rPr>
      </w:pPr>
      <w:ins w:id="10" w:author="Christian Berger" w:date="2021-11-10T11:31:00Z">
        <w:r>
          <w:rPr>
            <w:sz w:val="22"/>
          </w:rPr>
          <w:t>M</w:t>
        </w:r>
      </w:ins>
      <w:ins w:id="11" w:author="Christian Berger" w:date="2021-11-10T11:24:00Z">
        <w:r w:rsidRPr="00693A59">
          <w:rPr>
            <w:sz w:val="22"/>
          </w:rPr>
          <w:t>aximum supported bandwidth in the Format and Bandwidth subfield</w:t>
        </w:r>
      </w:ins>
    </w:p>
    <w:p w14:paraId="4F7E34E8" w14:textId="1AB61817" w:rsidR="005A0704" w:rsidRPr="0014357A" w:rsidRDefault="005A0704" w:rsidP="005A0704">
      <w:pPr>
        <w:pStyle w:val="IEEEStdsParagraph"/>
        <w:numPr>
          <w:ilvl w:val="0"/>
          <w:numId w:val="46"/>
        </w:numPr>
        <w:rPr>
          <w:sz w:val="22"/>
        </w:rPr>
      </w:pPr>
      <w:del w:id="12" w:author="Christian Berger" w:date="2021-11-10T11:31:00Z">
        <w:r w:rsidRPr="0014357A" w:rsidDel="00F71346">
          <w:rPr>
            <w:sz w:val="22"/>
          </w:rPr>
          <w:delText xml:space="preserve">maximum </w:delText>
        </w:r>
      </w:del>
      <w:ins w:id="13" w:author="Christian Berger" w:date="2021-11-10T11:31:00Z">
        <w:r w:rsidR="00F71346">
          <w:rPr>
            <w:sz w:val="22"/>
          </w:rPr>
          <w:t>M</w:t>
        </w:r>
        <w:r w:rsidR="00F71346" w:rsidRPr="0014357A">
          <w:rPr>
            <w:sz w:val="22"/>
          </w:rPr>
          <w:t xml:space="preserve">aximum </w:t>
        </w:r>
      </w:ins>
      <w:r w:rsidRPr="0014357A">
        <w:rPr>
          <w:sz w:val="22"/>
        </w:rPr>
        <w:t xml:space="preserve">number of LTF repetitions it is capable of receiving in the preamble of the </w:t>
      </w:r>
      <w:r>
        <w:rPr>
          <w:sz w:val="22"/>
        </w:rPr>
        <w:t xml:space="preserve">R2I </w:t>
      </w:r>
      <w:r w:rsidRPr="0014357A">
        <w:rPr>
          <w:sz w:val="22"/>
        </w:rPr>
        <w:t xml:space="preserve">NDP, in the Max </w:t>
      </w:r>
      <w:r>
        <w:rPr>
          <w:sz w:val="22"/>
        </w:rPr>
        <w:t xml:space="preserve">R2I </w:t>
      </w:r>
      <w:r w:rsidRPr="0014357A">
        <w:rPr>
          <w:sz w:val="22"/>
        </w:rPr>
        <w:t>Rep subfield.</w:t>
      </w:r>
    </w:p>
    <w:p w14:paraId="37C07D40" w14:textId="21BFAAB2" w:rsidR="005A0704" w:rsidRDefault="005A0704" w:rsidP="005A0704">
      <w:pPr>
        <w:pStyle w:val="IEEEStdsParagraph"/>
        <w:numPr>
          <w:ilvl w:val="0"/>
          <w:numId w:val="46"/>
        </w:numPr>
        <w:rPr>
          <w:sz w:val="22"/>
        </w:rPr>
      </w:pPr>
      <w:del w:id="14" w:author="Christian Berger" w:date="2021-11-10T11:31:00Z">
        <w:r w:rsidRPr="0014357A" w:rsidDel="00693A59">
          <w:rPr>
            <w:sz w:val="22"/>
          </w:rPr>
          <w:delText xml:space="preserve">maximum </w:delText>
        </w:r>
      </w:del>
      <w:ins w:id="15" w:author="Christian Berger" w:date="2021-11-10T11:31:00Z">
        <w:r w:rsidR="00693A59">
          <w:rPr>
            <w:sz w:val="22"/>
          </w:rPr>
          <w:t>M</w:t>
        </w:r>
        <w:r w:rsidR="00693A59" w:rsidRPr="0014357A">
          <w:rPr>
            <w:sz w:val="22"/>
          </w:rPr>
          <w:t xml:space="preserve">aximum </w:t>
        </w:r>
      </w:ins>
      <w:r w:rsidRPr="0014357A">
        <w:rPr>
          <w:sz w:val="22"/>
        </w:rPr>
        <w:t xml:space="preserve">number of LTF repetitions it is capable of transmitting in the preamble of the </w:t>
      </w:r>
      <w:r>
        <w:rPr>
          <w:sz w:val="22"/>
        </w:rPr>
        <w:t xml:space="preserve">I2R </w:t>
      </w:r>
      <w:r w:rsidRPr="0014357A">
        <w:rPr>
          <w:sz w:val="22"/>
        </w:rPr>
        <w:t>NDP</w:t>
      </w:r>
      <w:r>
        <w:rPr>
          <w:sz w:val="22"/>
        </w:rPr>
        <w:t>,</w:t>
      </w:r>
      <w:r w:rsidRPr="0014357A">
        <w:rPr>
          <w:sz w:val="22"/>
        </w:rPr>
        <w:t xml:space="preserve"> in the Max </w:t>
      </w:r>
      <w:r>
        <w:rPr>
          <w:sz w:val="22"/>
        </w:rPr>
        <w:t xml:space="preserve">I2R </w:t>
      </w:r>
      <w:r w:rsidRPr="0014357A">
        <w:rPr>
          <w:sz w:val="22"/>
        </w:rPr>
        <w:t xml:space="preserve">Rep subfield. </w:t>
      </w:r>
    </w:p>
    <w:p w14:paraId="29E5EAFD" w14:textId="77777777" w:rsidR="005A6685" w:rsidRPr="00457962" w:rsidRDefault="005A6685" w:rsidP="005A6685">
      <w:pPr>
        <w:pStyle w:val="IEEEStdsParagraph"/>
        <w:numPr>
          <w:ilvl w:val="0"/>
          <w:numId w:val="46"/>
        </w:numPr>
        <w:rPr>
          <w:sz w:val="22"/>
        </w:rPr>
      </w:pPr>
      <w:r w:rsidRPr="00457962">
        <w:rPr>
          <w:sz w:val="22"/>
        </w:rPr>
        <w:t>Maximum number of space-time streams it is capable of receiving in the R2I NDP for bandwidths less than or equal to 80 MHz, in the Max R2I STS ≤ 80 MHz subfield.</w:t>
      </w:r>
    </w:p>
    <w:p w14:paraId="51043805" w14:textId="3BAEFD65" w:rsidR="005A6685" w:rsidRPr="005A6685" w:rsidRDefault="005A6685" w:rsidP="005A6685">
      <w:pPr>
        <w:pStyle w:val="IEEEStdsParagraph"/>
        <w:numPr>
          <w:ilvl w:val="0"/>
          <w:numId w:val="46"/>
        </w:numPr>
        <w:rPr>
          <w:sz w:val="22"/>
        </w:rPr>
      </w:pPr>
      <w:r w:rsidRPr="00457962">
        <w:rPr>
          <w:sz w:val="22"/>
        </w:rPr>
        <w:t>Maximum number of space-time streams it is capable of receiving in the R2I NDP for bandwidths greater than 80 MHz, in the Max R2I STS &gt; 80 MHz subfield.</w:t>
      </w:r>
    </w:p>
    <w:p w14:paraId="733D3D73" w14:textId="71E02846" w:rsidR="001C2284" w:rsidRDefault="001C2284" w:rsidP="00F87F13">
      <w:pPr>
        <w:pStyle w:val="IEEEStdsLevel6Header"/>
        <w:numPr>
          <w:ilvl w:val="0"/>
          <w:numId w:val="0"/>
        </w:numPr>
      </w:pPr>
    </w:p>
    <w:p w14:paraId="2C13BD00" w14:textId="5D233B22" w:rsidR="005A6685" w:rsidRDefault="005A6685" w:rsidP="005A668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133 starting at line 42 as follows</w:t>
      </w:r>
    </w:p>
    <w:p w14:paraId="0C466758" w14:textId="77777777" w:rsidR="005A6685" w:rsidRDefault="005A6685" w:rsidP="005A6685">
      <w:pPr>
        <w:rPr>
          <w:rFonts w:ascii="Arial" w:hAnsi="Arial" w:cs="Arial"/>
          <w:b/>
          <w:sz w:val="22"/>
          <w:szCs w:val="22"/>
          <w:lang w:val="en-US"/>
        </w:rPr>
      </w:pPr>
    </w:p>
    <w:p w14:paraId="1CDF259E" w14:textId="4DE80974" w:rsidR="005A6685" w:rsidRDefault="005A6685" w:rsidP="005A6685">
      <w:pPr>
        <w:pStyle w:val="IEEEStdsParagraph"/>
        <w:rPr>
          <w:sz w:val="22"/>
        </w:rPr>
      </w:pPr>
      <w:r w:rsidRPr="005A6685">
        <w:rPr>
          <w:sz w:val="22"/>
        </w:rPr>
        <w:t>When the negotiation is successful for</w:t>
      </w:r>
      <w:r>
        <w:rPr>
          <w:sz w:val="22"/>
        </w:rPr>
        <w:t xml:space="preserve"> TB r</w:t>
      </w:r>
      <w:r w:rsidRPr="0014357A">
        <w:rPr>
          <w:sz w:val="22"/>
        </w:rPr>
        <w:t xml:space="preserve">anging and </w:t>
      </w:r>
      <w:r>
        <w:rPr>
          <w:sz w:val="22"/>
        </w:rPr>
        <w:t xml:space="preserve">Non-TB ranging, </w:t>
      </w:r>
      <w:r w:rsidRPr="00303E53">
        <w:rPr>
          <w:sz w:val="22"/>
        </w:rPr>
        <w:t xml:space="preserve">the corresponding </w:t>
      </w:r>
      <w:r w:rsidRPr="005A6685">
        <w:rPr>
          <w:sz w:val="22"/>
        </w:rPr>
        <w:t>IFTM</w:t>
      </w:r>
      <w:r w:rsidRPr="00303E53">
        <w:rPr>
          <w:sz w:val="22"/>
        </w:rPr>
        <w:t xml:space="preserve"> frame from the</w:t>
      </w:r>
      <w:r>
        <w:rPr>
          <w:sz w:val="22"/>
        </w:rPr>
        <w:t xml:space="preserve"> RSTA</w:t>
      </w:r>
      <w:r w:rsidRPr="00303E53">
        <w:rPr>
          <w:sz w:val="22"/>
        </w:rPr>
        <w:t xml:space="preserve"> shall include a Ranging Parameters ele</w:t>
      </w:r>
      <w:r w:rsidRPr="0014357A">
        <w:rPr>
          <w:sz w:val="22"/>
        </w:rPr>
        <w:t>ment with the parameters that defines the negotiated range measurement session.  The</w:t>
      </w:r>
      <w:r>
        <w:rPr>
          <w:sz w:val="22"/>
        </w:rPr>
        <w:t xml:space="preserve"> RSTA</w:t>
      </w:r>
      <w:r w:rsidRPr="0014357A">
        <w:rPr>
          <w:sz w:val="22"/>
        </w:rPr>
        <w:t xml:space="preserve"> shall indicate the following parameters</w:t>
      </w:r>
      <w:r w:rsidRPr="006A5024">
        <w:rPr>
          <w:sz w:val="22"/>
          <w:szCs w:val="22"/>
        </w:rPr>
        <w:t xml:space="preserve"> </w:t>
      </w:r>
      <w:r>
        <w:rPr>
          <w:sz w:val="22"/>
          <w:szCs w:val="22"/>
        </w:rPr>
        <w:t xml:space="preserve">in </w:t>
      </w:r>
      <w:r w:rsidRPr="00CE1633">
        <w:rPr>
          <w:sz w:val="22"/>
          <w:szCs w:val="22"/>
        </w:rPr>
        <w:t>the Ranging Parameters field</w:t>
      </w:r>
      <w:r w:rsidRPr="0014357A">
        <w:rPr>
          <w:sz w:val="22"/>
        </w:rPr>
        <w:t>:</w:t>
      </w:r>
      <w:r>
        <w:rPr>
          <w:sz w:val="22"/>
        </w:rPr>
        <w:t xml:space="preserve"> </w:t>
      </w:r>
    </w:p>
    <w:p w14:paraId="23118B5E" w14:textId="55514FA4" w:rsidR="005A6685" w:rsidRDefault="005A6685" w:rsidP="005A6685">
      <w:pPr>
        <w:pStyle w:val="IEEEStdsParagraph"/>
        <w:numPr>
          <w:ilvl w:val="0"/>
          <w:numId w:val="47"/>
        </w:numPr>
        <w:rPr>
          <w:ins w:id="16" w:author="Christian Berger" w:date="2021-11-10T11:35:00Z"/>
          <w:sz w:val="22"/>
        </w:rPr>
      </w:pPr>
      <w:ins w:id="17" w:author="Christian Berger" w:date="2021-11-10T11:35:00Z">
        <w:r w:rsidRPr="005A6685">
          <w:rPr>
            <w:sz w:val="22"/>
          </w:rPr>
          <w:t xml:space="preserve">In the Format and Bandwidth subfield, it assigns the maximum allowed bandwidth used during measurement exchanges (referred to as RSTA Assigned </w:t>
        </w:r>
      </w:ins>
      <w:ins w:id="18" w:author="Christian Berger" w:date="2021-11-10T11:37:00Z">
        <w:r>
          <w:rPr>
            <w:sz w:val="22"/>
          </w:rPr>
          <w:t xml:space="preserve">Max </w:t>
        </w:r>
      </w:ins>
      <w:ins w:id="19" w:author="Christian Berger" w:date="2021-11-10T11:35:00Z">
        <w:r w:rsidRPr="005A6685">
          <w:rPr>
            <w:sz w:val="22"/>
          </w:rPr>
          <w:t>Bandwidth)</w:t>
        </w:r>
      </w:ins>
      <w:ins w:id="20" w:author="Christian Berger" w:date="2021-11-10T11:37:00Z">
        <w:r>
          <w:rPr>
            <w:sz w:val="22"/>
          </w:rPr>
          <w:t xml:space="preserve">. </w:t>
        </w:r>
        <w:r w:rsidRPr="00066963">
          <w:rPr>
            <w:sz w:val="22"/>
          </w:rPr>
          <w:t>This value shall not be greater than the value in</w:t>
        </w:r>
        <w:r>
          <w:rPr>
            <w:sz w:val="22"/>
          </w:rPr>
          <w:t xml:space="preserve"> the corresponding IFTMR frame.</w:t>
        </w:r>
      </w:ins>
    </w:p>
    <w:p w14:paraId="37B2EF3F" w14:textId="10A73588" w:rsidR="005A6685" w:rsidRDefault="005A6685" w:rsidP="005A6685">
      <w:pPr>
        <w:pStyle w:val="IEEEStdsParagraph"/>
        <w:numPr>
          <w:ilvl w:val="0"/>
          <w:numId w:val="47"/>
        </w:numPr>
        <w:rPr>
          <w:sz w:val="22"/>
        </w:rPr>
      </w:pPr>
      <w:r w:rsidRPr="00066963">
        <w:rPr>
          <w:sz w:val="22"/>
        </w:rPr>
        <w:t xml:space="preserve">In the Max R2I Rep </w:t>
      </w:r>
      <w:ins w:id="21" w:author="Christian Berger" w:date="2021-11-10T11:37:00Z">
        <w:r>
          <w:rPr>
            <w:sz w:val="22"/>
          </w:rPr>
          <w:t>sub</w:t>
        </w:r>
      </w:ins>
      <w:r w:rsidRPr="00066963">
        <w:rPr>
          <w:sz w:val="22"/>
        </w:rPr>
        <w:t>field, it assigns the maximum number of LTF repetitions in the preamble of the R2I NDP for this session (referred to as RSTA Assigned R2I Rep). This value shall not be greater than the value in</w:t>
      </w:r>
      <w:r>
        <w:rPr>
          <w:sz w:val="22"/>
        </w:rPr>
        <w:t xml:space="preserve"> the corresponding IFTMR frame.</w:t>
      </w:r>
    </w:p>
    <w:p w14:paraId="66911D59" w14:textId="0DD16F0A" w:rsidR="005A6685" w:rsidRPr="00066963" w:rsidRDefault="005A6685" w:rsidP="005A6685">
      <w:pPr>
        <w:pStyle w:val="IEEEStdsParagraph"/>
        <w:numPr>
          <w:ilvl w:val="0"/>
          <w:numId w:val="47"/>
        </w:numPr>
        <w:rPr>
          <w:sz w:val="22"/>
        </w:rPr>
      </w:pPr>
      <w:r w:rsidRPr="00066963">
        <w:rPr>
          <w:sz w:val="22"/>
        </w:rPr>
        <w:t xml:space="preserve">In the Max I2R Rep </w:t>
      </w:r>
      <w:ins w:id="22" w:author="Christian Berger" w:date="2021-11-10T11:37:00Z">
        <w:r>
          <w:rPr>
            <w:sz w:val="22"/>
          </w:rPr>
          <w:t>sub</w:t>
        </w:r>
      </w:ins>
      <w:r w:rsidRPr="00066963">
        <w:rPr>
          <w:sz w:val="22"/>
        </w:rPr>
        <w:t>field, it assigns the maximum number of LTF repetitions in the preamble of the I2R NDP for this session (referred to as RSTA Assigned I2R Rep). This value shall not be greater than the value in the corresponding IFTMR frame.</w:t>
      </w:r>
    </w:p>
    <w:p w14:paraId="681FDAE3" w14:textId="77777777" w:rsidR="005A6685" w:rsidRPr="00066963" w:rsidRDefault="005A6685" w:rsidP="005A6685">
      <w:pPr>
        <w:pStyle w:val="IEEEStdsParagraph"/>
        <w:numPr>
          <w:ilvl w:val="0"/>
          <w:numId w:val="47"/>
        </w:numPr>
        <w:rPr>
          <w:sz w:val="22"/>
        </w:rPr>
      </w:pPr>
      <w:r w:rsidRPr="00066963">
        <w:rPr>
          <w:sz w:val="22"/>
        </w:rPr>
        <w:t>In the Max R2I STS ≤ 80 MHz subfield, either the maximum number of space-time streams it is capable of transmitting in the R2I NDP for bandwidths less than or equal to 80 MHz, or the value in the corresponding IFTMR, whichever is smaller (referred to as RSTA Assigned R2I STS ≤ 80 MHz).</w:t>
      </w:r>
    </w:p>
    <w:p w14:paraId="3F75FA65" w14:textId="77777777" w:rsidR="005A6685" w:rsidRPr="005A6685" w:rsidRDefault="005A6685" w:rsidP="005A6685">
      <w:pPr>
        <w:pStyle w:val="IEEEStdsParagraph"/>
      </w:pPr>
    </w:p>
    <w:p w14:paraId="2967D959" w14:textId="6FEB6D2B" w:rsidR="00F87F13" w:rsidRDefault="00A306E1" w:rsidP="00AE3F4A">
      <w:pPr>
        <w:spacing w:before="240"/>
        <w:jc w:val="both"/>
        <w:rPr>
          <w:rFonts w:ascii="Arial" w:eastAsia="MS Mincho" w:hAnsi="Arial"/>
          <w:b/>
          <w:sz w:val="20"/>
          <w:lang w:val="en-US" w:eastAsia="ja-JP"/>
        </w:rPr>
      </w:pPr>
      <w:r w:rsidRPr="00A306E1">
        <w:rPr>
          <w:rFonts w:ascii="Arial" w:eastAsia="MS Mincho" w:hAnsi="Arial"/>
          <w:b/>
          <w:sz w:val="20"/>
          <w:lang w:val="en-US" w:eastAsia="ja-JP"/>
        </w:rPr>
        <w:t>11.21.6.4.3.3 Measurement Sounding phase of TB Ranging</w:t>
      </w:r>
    </w:p>
    <w:p w14:paraId="1892DF7B" w14:textId="31AAD63B" w:rsidR="00831C3B" w:rsidRDefault="00831C3B" w:rsidP="00831C3B">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153 starting at line 5 as follows</w:t>
      </w:r>
    </w:p>
    <w:p w14:paraId="35C80581" w14:textId="1FE6E89D" w:rsidR="00831C3B" w:rsidRDefault="00831C3B" w:rsidP="00AE3F4A">
      <w:pPr>
        <w:spacing w:before="240"/>
        <w:jc w:val="both"/>
        <w:rPr>
          <w:sz w:val="22"/>
          <w:lang w:bidi="he-IL"/>
        </w:rPr>
      </w:pPr>
      <w:r w:rsidRPr="00456369">
        <w:rPr>
          <w:sz w:val="22"/>
          <w:lang w:bidi="he-IL"/>
        </w:rPr>
        <w:t xml:space="preserve">The RSTA </w:t>
      </w:r>
      <w:r>
        <w:rPr>
          <w:sz w:val="22"/>
          <w:lang w:bidi="he-IL"/>
        </w:rPr>
        <w:t>shall</w:t>
      </w:r>
      <w:r w:rsidRPr="00456369">
        <w:rPr>
          <w:sz w:val="22"/>
          <w:lang w:bidi="he-IL"/>
        </w:rPr>
        <w:t xml:space="preserve"> select </w:t>
      </w:r>
      <w:r>
        <w:rPr>
          <w:sz w:val="22"/>
          <w:lang w:bidi="he-IL"/>
        </w:rPr>
        <w:t>a</w:t>
      </w:r>
      <w:r w:rsidRPr="00456369">
        <w:rPr>
          <w:sz w:val="22"/>
          <w:lang w:bidi="he-IL"/>
        </w:rPr>
        <w:t xml:space="preserve"> bandwidth value for the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phase</w:t>
      </w:r>
      <w:ins w:id="23" w:author="Christian Berger" w:date="2021-11-10T11:46:00Z">
        <w:r w:rsidRPr="00831C3B">
          <w:rPr>
            <w:sz w:val="22"/>
            <w:lang w:bidi="he-IL"/>
          </w:rPr>
          <w:t xml:space="preserve"> </w:t>
        </w:r>
        <w:r>
          <w:rPr>
            <w:sz w:val="22"/>
            <w:lang w:bidi="he-IL"/>
          </w:rPr>
          <w:t>that is</w:t>
        </w:r>
      </w:ins>
      <w:del w:id="24" w:author="Christian Berger" w:date="2021-11-10T11:46:00Z">
        <w:r w:rsidRPr="00456369" w:rsidDel="00831C3B">
          <w:rPr>
            <w:sz w:val="22"/>
            <w:lang w:bidi="he-IL"/>
          </w:rPr>
          <w:delText xml:space="preserve"> based on the Format and Bandwidth subfield of the Ranging Parameters </w:delText>
        </w:r>
        <w:r w:rsidDel="00831C3B">
          <w:rPr>
            <w:sz w:val="22"/>
            <w:lang w:bidi="he-IL"/>
          </w:rPr>
          <w:delText xml:space="preserve">element(s); </w:delText>
        </w:r>
        <w:r w:rsidRPr="00456369" w:rsidDel="00831C3B">
          <w:rPr>
            <w:sz w:val="22"/>
            <w:lang w:bidi="he-IL"/>
          </w:rPr>
          <w:delText xml:space="preserve">see </w:delText>
        </w:r>
        <w:r w:rsidDel="00831C3B">
          <w:rPr>
            <w:sz w:val="22"/>
            <w:lang w:bidi="he-IL"/>
          </w:rPr>
          <w:fldChar w:fldCharType="begin"/>
        </w:r>
        <w:r w:rsidDel="00831C3B">
          <w:rPr>
            <w:sz w:val="22"/>
            <w:lang w:bidi="he-IL"/>
          </w:rPr>
          <w:delInstrText>HYPERLINK  \l "H09o4o2o298"</w:delInstrText>
        </w:r>
        <w:r w:rsidDel="00831C3B">
          <w:rPr>
            <w:sz w:val="22"/>
            <w:lang w:bidi="he-IL"/>
          </w:rPr>
          <w:fldChar w:fldCharType="separate"/>
        </w:r>
        <w:r w:rsidRPr="008A3E4F" w:rsidDel="00831C3B">
          <w:rPr>
            <w:rStyle w:val="Hyperlink"/>
            <w:sz w:val="22"/>
            <w:lang w:bidi="he-IL"/>
          </w:rPr>
          <w:delText>9.4.2.298</w:delText>
        </w:r>
        <w:r w:rsidDel="00831C3B">
          <w:rPr>
            <w:sz w:val="22"/>
            <w:lang w:bidi="he-IL"/>
          </w:rPr>
          <w:fldChar w:fldCharType="end"/>
        </w:r>
        <w:r w:rsidDel="00831C3B">
          <w:rPr>
            <w:sz w:val="22"/>
            <w:lang w:bidi="he-IL"/>
          </w:rPr>
          <w:delText xml:space="preserve"> (Ranging Parameters element),</w:delText>
        </w:r>
        <w:r w:rsidRPr="00456369" w:rsidDel="00831C3B">
          <w:rPr>
            <w:sz w:val="22"/>
            <w:lang w:bidi="he-IL"/>
          </w:rPr>
          <w:delText xml:space="preserve"> provided by each of the ISTAs during negotiation</w:delText>
        </w:r>
      </w:del>
      <w:del w:id="25" w:author="Christian Berger" w:date="2021-11-10T11:49:00Z">
        <w:r w:rsidRPr="00456369" w:rsidDel="00831C3B">
          <w:rPr>
            <w:sz w:val="22"/>
            <w:lang w:bidi="he-IL"/>
          </w:rPr>
          <w:delText>.</w:delText>
        </w:r>
      </w:del>
      <w:r w:rsidRPr="00456369">
        <w:rPr>
          <w:sz w:val="22"/>
          <w:lang w:bidi="he-IL"/>
        </w:rPr>
        <w:t xml:space="preserve"> </w:t>
      </w:r>
      <w:del w:id="26" w:author="Christian Berger" w:date="2021-11-10T11:47:00Z">
        <w:r w:rsidRPr="00456369" w:rsidDel="00831C3B">
          <w:rPr>
            <w:sz w:val="22"/>
            <w:lang w:bidi="he-IL"/>
          </w:rPr>
          <w:delText>This bandwidth</w:delText>
        </w:r>
        <w:r w:rsidRPr="00D50715" w:rsidDel="00831C3B">
          <w:delText xml:space="preserve"> </w:delText>
        </w:r>
        <w:r w:rsidRPr="00D50715" w:rsidDel="00831C3B">
          <w:rPr>
            <w:sz w:val="22"/>
            <w:lang w:bidi="he-IL"/>
          </w:rPr>
          <w:delText xml:space="preserve">shall be </w:delText>
        </w:r>
      </w:del>
      <w:ins w:id="27" w:author="Christian Berger" w:date="2021-11-11T11:12:00Z">
        <w:r w:rsidR="00127493">
          <w:rPr>
            <w:sz w:val="22"/>
            <w:lang w:bidi="he-IL"/>
          </w:rPr>
          <w:t xml:space="preserve">less than or </w:t>
        </w:r>
      </w:ins>
      <w:r w:rsidRPr="00D50715">
        <w:rPr>
          <w:sz w:val="22"/>
          <w:lang w:bidi="he-IL"/>
        </w:rPr>
        <w:t xml:space="preserve">equal to </w:t>
      </w:r>
      <w:del w:id="28" w:author="Christian Berger" w:date="2021-11-11T11:12:00Z">
        <w:r w:rsidRPr="00D50715" w:rsidDel="00127493">
          <w:rPr>
            <w:sz w:val="22"/>
            <w:lang w:bidi="he-IL"/>
          </w:rPr>
          <w:delText xml:space="preserve">or smaller than </w:delText>
        </w:r>
      </w:del>
      <w:r w:rsidRPr="00D50715">
        <w:rPr>
          <w:sz w:val="22"/>
          <w:lang w:bidi="he-IL"/>
        </w:rPr>
        <w:t>the</w:t>
      </w:r>
      <w:r w:rsidRPr="00456369">
        <w:rPr>
          <w:sz w:val="22"/>
          <w:lang w:bidi="he-IL"/>
        </w:rPr>
        <w:t xml:space="preserve"> </w:t>
      </w:r>
      <w:ins w:id="29" w:author="Christian Berger" w:date="2021-11-10T11:47:00Z">
        <w:r>
          <w:rPr>
            <w:sz w:val="22"/>
            <w:lang w:bidi="he-IL"/>
          </w:rPr>
          <w:t xml:space="preserve">RSTA Assigned Max </w:t>
        </w:r>
      </w:ins>
      <w:del w:id="30" w:author="Christian Berger" w:date="2021-11-10T11:47:00Z">
        <w:r w:rsidRPr="00317B12" w:rsidDel="00831C3B">
          <w:rPr>
            <w:sz w:val="22"/>
            <w:lang w:bidi="he-IL"/>
          </w:rPr>
          <w:delText>b</w:delText>
        </w:r>
      </w:del>
      <w:ins w:id="31" w:author="Christian Berger" w:date="2021-11-10T11:47:00Z">
        <w:r>
          <w:rPr>
            <w:sz w:val="22"/>
            <w:lang w:bidi="he-IL"/>
          </w:rPr>
          <w:t>B</w:t>
        </w:r>
      </w:ins>
      <w:r w:rsidRPr="00317B12">
        <w:rPr>
          <w:sz w:val="22"/>
          <w:lang w:bidi="he-IL"/>
        </w:rPr>
        <w:t>andwidth</w:t>
      </w:r>
      <w:del w:id="32" w:author="Christian Berger" w:date="2021-11-10T11:48:00Z">
        <w:r w:rsidRPr="00317B12" w:rsidDel="00831C3B">
          <w:rPr>
            <w:sz w:val="22"/>
            <w:lang w:bidi="he-IL"/>
          </w:rPr>
          <w:delText xml:space="preserve"> indicated by the RSTA in the </w:delText>
        </w:r>
        <w:r w:rsidDel="00831C3B">
          <w:rPr>
            <w:sz w:val="22"/>
            <w:szCs w:val="22"/>
          </w:rPr>
          <w:delText xml:space="preserve">IFTM </w:delText>
        </w:r>
        <w:r w:rsidRPr="00317B12" w:rsidDel="00831C3B">
          <w:rPr>
            <w:sz w:val="22"/>
            <w:lang w:bidi="he-IL"/>
          </w:rPr>
          <w:delText>frame</w:delText>
        </w:r>
      </w:del>
      <w:ins w:id="33" w:author="Christian Berger" w:date="2021-11-10T11:48:00Z">
        <w:r>
          <w:rPr>
            <w:sz w:val="22"/>
            <w:lang w:bidi="he-IL"/>
          </w:rPr>
          <w:t xml:space="preserve"> </w:t>
        </w:r>
      </w:ins>
      <w:ins w:id="34" w:author="Christian Berger" w:date="2021-11-10T11:49:00Z">
        <w:r>
          <w:rPr>
            <w:sz w:val="22"/>
            <w:lang w:bidi="he-IL"/>
          </w:rPr>
          <w:t>of</w:t>
        </w:r>
      </w:ins>
      <w:ins w:id="35" w:author="Christian Berger" w:date="2021-11-10T11:48:00Z">
        <w:r>
          <w:rPr>
            <w:sz w:val="22"/>
            <w:lang w:bidi="he-IL"/>
          </w:rPr>
          <w:t xml:space="preserve"> each of the ISTAs that are being allocated resources during this measurement instance</w:t>
        </w:r>
      </w:ins>
      <w:r>
        <w:rPr>
          <w:sz w:val="22"/>
          <w:lang w:bidi="he-IL"/>
        </w:rPr>
        <w:t>.</w:t>
      </w:r>
      <w:r w:rsidRPr="00317B12">
        <w:rPr>
          <w:sz w:val="22"/>
          <w:lang w:bidi="he-IL"/>
        </w:rPr>
        <w:t xml:space="preserve"> </w:t>
      </w:r>
      <w:r>
        <w:rPr>
          <w:sz w:val="22"/>
          <w:lang w:bidi="he-IL"/>
        </w:rPr>
        <w:t xml:space="preserve">It may be </w:t>
      </w:r>
      <w:r w:rsidRPr="00456369">
        <w:rPr>
          <w:sz w:val="22"/>
          <w:lang w:bidi="he-IL"/>
        </w:rPr>
        <w:t xml:space="preserve">different from the bandwidth used in the </w:t>
      </w:r>
      <w:r>
        <w:rPr>
          <w:sz w:val="22"/>
          <w:lang w:bidi="he-IL"/>
        </w:rPr>
        <w:t>P</w:t>
      </w:r>
      <w:r w:rsidRPr="00456369">
        <w:rPr>
          <w:sz w:val="22"/>
          <w:lang w:bidi="he-IL"/>
        </w:rPr>
        <w:t xml:space="preserve">olling </w:t>
      </w:r>
      <w:r>
        <w:rPr>
          <w:sz w:val="22"/>
          <w:lang w:bidi="he-IL"/>
        </w:rPr>
        <w:t>phase, but shall</w:t>
      </w:r>
      <w:r w:rsidRPr="00456369">
        <w:rPr>
          <w:sz w:val="22"/>
          <w:lang w:bidi="he-IL"/>
        </w:rPr>
        <w:t xml:space="preserve"> adhere to the rules of multiple fram</w:t>
      </w:r>
      <w:r>
        <w:rPr>
          <w:sz w:val="22"/>
          <w:lang w:bidi="he-IL"/>
        </w:rPr>
        <w:t xml:space="preserve">e transmission in an EDCA TXOP; see 10.23.2.8 </w:t>
      </w:r>
      <w:r>
        <w:rPr>
          <w:sz w:val="22"/>
          <w:szCs w:val="22"/>
        </w:rPr>
        <w:t>(</w:t>
      </w:r>
      <w:r w:rsidRPr="00BB5991">
        <w:rPr>
          <w:sz w:val="22"/>
          <w:szCs w:val="22"/>
        </w:rPr>
        <w:t>Multiple frame transmission in an EDCA TXOP</w:t>
      </w:r>
      <w:r>
        <w:rPr>
          <w:sz w:val="22"/>
          <w:szCs w:val="22"/>
        </w:rPr>
        <w:t>)</w:t>
      </w:r>
      <w:r w:rsidRPr="00456369">
        <w:rPr>
          <w:sz w:val="22"/>
          <w:lang w:bidi="he-IL"/>
        </w:rPr>
        <w:t>.</w:t>
      </w:r>
    </w:p>
    <w:p w14:paraId="13E48DB1" w14:textId="41FCBAF6" w:rsidR="00831C3B" w:rsidRDefault="00831C3B" w:rsidP="00831C3B">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154 starting at line 19 as follows</w:t>
      </w:r>
    </w:p>
    <w:p w14:paraId="506027D2" w14:textId="38172291" w:rsidR="00831C3B" w:rsidRDefault="00331051" w:rsidP="00AE3F4A">
      <w:pPr>
        <w:spacing w:before="240"/>
        <w:jc w:val="both"/>
        <w:rPr>
          <w:sz w:val="22"/>
          <w:lang w:bidi="he-IL"/>
        </w:rPr>
      </w:pPr>
      <w:r w:rsidRPr="00331051">
        <w:rPr>
          <w:sz w:val="22"/>
          <w:lang w:bidi="he-IL"/>
        </w:rPr>
        <w:t xml:space="preserve">The RSTA may schedule some ISTAs that replied during the Polling phase to the first measurement sounding phase instance and other ISTAs to one of possibly multiple extra measurement sounding phase instances; see Figure 11-37b (TB Ranging availability window with two instances of polling/sounding/reporting triplets within a single TXOP), and Figure 11-37c (TB Ranging availability window with two instances of polling/sounding/reporting triplets in separate TXOPs). The RSTA shall only schedule measurement sounding resources to an ISTA in a measurement sounding instance, if a valid poll response was received from that ISTA in the corresponding Polling phase instance. This may require an RSTA to poll an ISTA multiple times. This is necessary, for example, if different ISTAs have </w:t>
      </w:r>
      <w:del w:id="36" w:author="Christian Berger" w:date="2021-11-10T11:54:00Z">
        <w:r w:rsidRPr="00331051" w:rsidDel="00331051">
          <w:rPr>
            <w:sz w:val="22"/>
            <w:lang w:bidi="he-IL"/>
          </w:rPr>
          <w:delText xml:space="preserve">indicated </w:delText>
        </w:r>
      </w:del>
      <w:r w:rsidRPr="00331051">
        <w:rPr>
          <w:sz w:val="22"/>
          <w:lang w:bidi="he-IL"/>
        </w:rPr>
        <w:t xml:space="preserve">varying, incompatible </w:t>
      </w:r>
      <w:ins w:id="37" w:author="Christian Berger" w:date="2021-11-10T11:54:00Z">
        <w:r w:rsidRPr="00331051">
          <w:rPr>
            <w:sz w:val="22"/>
            <w:lang w:bidi="he-IL"/>
          </w:rPr>
          <w:t>RSTA Assigned Max Bandwidth values</w:t>
        </w:r>
      </w:ins>
      <w:del w:id="38" w:author="Christian Berger" w:date="2021-11-10T11:54:00Z">
        <w:r w:rsidRPr="00331051" w:rsidDel="00331051">
          <w:rPr>
            <w:sz w:val="22"/>
            <w:lang w:bidi="he-IL"/>
          </w:rPr>
          <w:delText>Format and Bandwidth parameters in their Ranging Parameters fields</w:delText>
        </w:r>
      </w:del>
      <w:r w:rsidRPr="00331051">
        <w:rPr>
          <w:sz w:val="22"/>
          <w:lang w:bidi="he-IL"/>
        </w:rPr>
        <w:t xml:space="preserve"> or if the RSTA wants to limit the time duration of each range measurement sounding instance.</w:t>
      </w:r>
    </w:p>
    <w:p w14:paraId="3B280F83" w14:textId="77777777" w:rsidR="00EF71D4" w:rsidRDefault="00EF71D4" w:rsidP="00EF71D4">
      <w:pPr>
        <w:spacing w:before="240"/>
        <w:jc w:val="both"/>
        <w:rPr>
          <w:rFonts w:ascii="Arial" w:eastAsia="MS Mincho" w:hAnsi="Arial"/>
          <w:b/>
          <w:sz w:val="20"/>
          <w:lang w:val="en-US" w:eastAsia="ja-JP"/>
        </w:rPr>
      </w:pPr>
    </w:p>
    <w:p w14:paraId="554DA784" w14:textId="1040C883" w:rsidR="00EF71D4" w:rsidRDefault="00EF71D4" w:rsidP="00EF71D4">
      <w:pPr>
        <w:spacing w:before="240"/>
        <w:jc w:val="both"/>
        <w:rPr>
          <w:rFonts w:ascii="Arial" w:eastAsia="MS Mincho" w:hAnsi="Arial"/>
          <w:b/>
          <w:sz w:val="20"/>
          <w:lang w:val="en-US" w:eastAsia="ja-JP"/>
        </w:rPr>
      </w:pPr>
      <w:r w:rsidRPr="00EF71D4">
        <w:rPr>
          <w:rFonts w:ascii="Arial" w:eastAsia="MS Mincho" w:hAnsi="Arial"/>
          <w:b/>
          <w:sz w:val="20"/>
          <w:lang w:val="en-US" w:eastAsia="ja-JP"/>
        </w:rPr>
        <w:t>11.21.6.4.4.2 Measurement sounding phase of non-TB ranging</w:t>
      </w:r>
    </w:p>
    <w:p w14:paraId="1F204B4C" w14:textId="1E31E5A2" w:rsidR="00EF71D4" w:rsidRDefault="00EF71D4" w:rsidP="00EF71D4">
      <w:pPr>
        <w:pStyle w:val="EditiingInstruction"/>
        <w:rPr>
          <w:color w:val="auto"/>
          <w:w w:val="100"/>
          <w:sz w:val="22"/>
          <w:szCs w:val="22"/>
        </w:rPr>
      </w:pPr>
      <w:proofErr w:type="spellStart"/>
      <w:r>
        <w:rPr>
          <w:bCs w:val="0"/>
          <w:iCs w:val="0"/>
          <w:color w:val="auto"/>
          <w:sz w:val="22"/>
          <w:szCs w:val="22"/>
          <w:highlight w:val="yellow"/>
        </w:rPr>
        <w:lastRenderedPageBreak/>
        <w:t>TGaz</w:t>
      </w:r>
      <w:proofErr w:type="spellEnd"/>
      <w:r>
        <w:rPr>
          <w:bCs w:val="0"/>
          <w:iCs w:val="0"/>
          <w:color w:val="auto"/>
          <w:sz w:val="22"/>
          <w:szCs w:val="22"/>
          <w:highlight w:val="yellow"/>
        </w:rPr>
        <w:t xml:space="preserve"> Editor: Change text on </w:t>
      </w:r>
      <w:r>
        <w:rPr>
          <w:color w:val="auto"/>
          <w:w w:val="100"/>
          <w:sz w:val="22"/>
          <w:szCs w:val="22"/>
          <w:highlight w:val="yellow"/>
        </w:rPr>
        <w:t>page 161 starting at line 24 as follows</w:t>
      </w:r>
    </w:p>
    <w:p w14:paraId="4734F2A6" w14:textId="1D5438AA" w:rsidR="00EF71D4" w:rsidRDefault="00EF71D4" w:rsidP="00AE3F4A">
      <w:pPr>
        <w:spacing w:before="240"/>
        <w:jc w:val="both"/>
        <w:rPr>
          <w:sz w:val="22"/>
          <w:szCs w:val="22"/>
        </w:rPr>
      </w:pPr>
      <w:r>
        <w:rPr>
          <w:sz w:val="22"/>
          <w:szCs w:val="22"/>
        </w:rPr>
        <w:t>T</w:t>
      </w:r>
      <w:r w:rsidRPr="00D71A69">
        <w:rPr>
          <w:sz w:val="22"/>
          <w:szCs w:val="22"/>
        </w:rPr>
        <w:t xml:space="preserve">he RSTA shall transmit the </w:t>
      </w:r>
      <w:r>
        <w:rPr>
          <w:sz w:val="22"/>
          <w:szCs w:val="22"/>
        </w:rPr>
        <w:t xml:space="preserve">R2I </w:t>
      </w:r>
      <w:r w:rsidRPr="00D71A69">
        <w:rPr>
          <w:sz w:val="22"/>
          <w:szCs w:val="22"/>
        </w:rPr>
        <w:t xml:space="preserve">NDP with the same bandwidth as the </w:t>
      </w:r>
      <w:r>
        <w:rPr>
          <w:sz w:val="22"/>
          <w:szCs w:val="22"/>
        </w:rPr>
        <w:t>Ranging NDP Announcement frame</w:t>
      </w:r>
      <w:r w:rsidRPr="00D71A69">
        <w:rPr>
          <w:sz w:val="22"/>
          <w:szCs w:val="22"/>
        </w:rPr>
        <w:t>, while the LMR can be transmitted at a different bandwidth, according to the rules of multiple fram</w:t>
      </w:r>
      <w:r>
        <w:rPr>
          <w:sz w:val="22"/>
          <w:szCs w:val="22"/>
        </w:rPr>
        <w:t xml:space="preserve">e transmission in an EDCA TXOP, see 10.23.2.8 </w:t>
      </w:r>
      <w:r w:rsidRPr="009B033E">
        <w:rPr>
          <w:sz w:val="22"/>
          <w:szCs w:val="22"/>
        </w:rPr>
        <w:t>(Multiple frame transmission i</w:t>
      </w:r>
      <w:r>
        <w:rPr>
          <w:sz w:val="22"/>
          <w:szCs w:val="22"/>
        </w:rPr>
        <w:t>n an EDCA TXOP</w:t>
      </w:r>
      <w:r w:rsidRPr="00D71A69">
        <w:rPr>
          <w:sz w:val="22"/>
          <w:szCs w:val="22"/>
        </w:rPr>
        <w:t>)</w:t>
      </w:r>
      <w:r>
        <w:rPr>
          <w:sz w:val="22"/>
          <w:szCs w:val="22"/>
        </w:rPr>
        <w:t xml:space="preserve">. </w:t>
      </w:r>
      <w:r w:rsidRPr="00D71A69">
        <w:rPr>
          <w:sz w:val="22"/>
          <w:szCs w:val="22"/>
        </w:rPr>
        <w:t xml:space="preserve">The </w:t>
      </w:r>
      <w:del w:id="39" w:author="Christian Berger" w:date="2021-11-10T12:00:00Z">
        <w:r w:rsidRPr="00D71A69" w:rsidDel="00EF71D4">
          <w:rPr>
            <w:sz w:val="22"/>
            <w:szCs w:val="22"/>
          </w:rPr>
          <w:delText xml:space="preserve">allowed </w:delText>
        </w:r>
      </w:del>
      <w:r w:rsidRPr="00D71A69">
        <w:rPr>
          <w:sz w:val="22"/>
          <w:szCs w:val="22"/>
        </w:rPr>
        <w:t>bandwidth</w:t>
      </w:r>
      <w:del w:id="40" w:author="Christian Berger" w:date="2021-11-10T12:00:00Z">
        <w:r w:rsidRPr="00D71A69" w:rsidDel="00EF71D4">
          <w:rPr>
            <w:sz w:val="22"/>
            <w:szCs w:val="22"/>
          </w:rPr>
          <w:delText>s</w:delText>
        </w:r>
      </w:del>
      <w:r w:rsidRPr="00D71A69">
        <w:rPr>
          <w:sz w:val="22"/>
          <w:szCs w:val="22"/>
        </w:rPr>
        <w:t xml:space="preserve"> for the </w:t>
      </w:r>
      <w:r>
        <w:rPr>
          <w:sz w:val="22"/>
          <w:szCs w:val="22"/>
        </w:rPr>
        <w:t>Ranging NDP Announcement,</w:t>
      </w:r>
      <w:r w:rsidRPr="00D71A69">
        <w:rPr>
          <w:sz w:val="22"/>
          <w:szCs w:val="22"/>
        </w:rPr>
        <w:t xml:space="preserve"> </w:t>
      </w:r>
      <w:r>
        <w:rPr>
          <w:sz w:val="22"/>
          <w:szCs w:val="22"/>
        </w:rPr>
        <w:t xml:space="preserve">I2R NDP and R2I </w:t>
      </w:r>
      <w:r w:rsidRPr="00D71A69">
        <w:rPr>
          <w:sz w:val="22"/>
          <w:szCs w:val="22"/>
        </w:rPr>
        <w:t>NDP</w:t>
      </w:r>
      <w:del w:id="41" w:author="Christian Berger" w:date="2021-11-10T12:01:00Z">
        <w:r w:rsidRPr="00D71A69" w:rsidDel="00EF71D4">
          <w:rPr>
            <w:sz w:val="22"/>
            <w:szCs w:val="22"/>
          </w:rPr>
          <w:delText xml:space="preserve"> are specified in the Format and Bandwidth subfield o</w:delText>
        </w:r>
        <w:r w:rsidDel="00EF71D4">
          <w:rPr>
            <w:sz w:val="22"/>
            <w:szCs w:val="22"/>
          </w:rPr>
          <w:delText xml:space="preserve">f the Ranging Parameters field; </w:delText>
        </w:r>
        <w:r w:rsidRPr="00D71A69" w:rsidDel="00EF71D4">
          <w:rPr>
            <w:sz w:val="22"/>
            <w:szCs w:val="22"/>
          </w:rPr>
          <w:delText xml:space="preserve">see </w:delText>
        </w:r>
        <w:r w:rsidDel="00EF71D4">
          <w:rPr>
            <w:sz w:val="22"/>
            <w:lang w:bidi="he-IL"/>
          </w:rPr>
          <w:fldChar w:fldCharType="begin"/>
        </w:r>
        <w:r w:rsidDel="00EF71D4">
          <w:rPr>
            <w:sz w:val="22"/>
            <w:lang w:bidi="he-IL"/>
          </w:rPr>
          <w:delInstrText>HYPERLINK  \l "H09o4o2o298"</w:delInstrText>
        </w:r>
        <w:r w:rsidDel="00EF71D4">
          <w:rPr>
            <w:sz w:val="22"/>
            <w:lang w:bidi="he-IL"/>
          </w:rPr>
          <w:fldChar w:fldCharType="separate"/>
        </w:r>
        <w:r w:rsidRPr="008A3E4F" w:rsidDel="00EF71D4">
          <w:rPr>
            <w:rStyle w:val="Hyperlink"/>
            <w:sz w:val="22"/>
            <w:lang w:bidi="he-IL"/>
          </w:rPr>
          <w:delText>9.4.2.298</w:delText>
        </w:r>
        <w:r w:rsidDel="00EF71D4">
          <w:rPr>
            <w:sz w:val="22"/>
            <w:lang w:bidi="he-IL"/>
          </w:rPr>
          <w:fldChar w:fldCharType="end"/>
        </w:r>
        <w:r w:rsidDel="00EF71D4">
          <w:rPr>
            <w:sz w:val="22"/>
            <w:szCs w:val="22"/>
          </w:rPr>
          <w:delText xml:space="preserve"> (Ranging Parameters element</w:delText>
        </w:r>
        <w:r w:rsidRPr="00D71A69" w:rsidDel="00EF71D4">
          <w:rPr>
            <w:sz w:val="22"/>
            <w:szCs w:val="22"/>
          </w:rPr>
          <w:delText>)</w:delText>
        </w:r>
      </w:del>
      <w:ins w:id="42" w:author="Christian Berger" w:date="2021-11-10T12:01:00Z">
        <w:r>
          <w:rPr>
            <w:sz w:val="22"/>
            <w:szCs w:val="22"/>
          </w:rPr>
          <w:t xml:space="preserve"> shall be </w:t>
        </w:r>
      </w:ins>
      <w:ins w:id="43" w:author="Christian Berger" w:date="2021-11-11T11:11:00Z">
        <w:r w:rsidR="00127493">
          <w:rPr>
            <w:sz w:val="22"/>
            <w:szCs w:val="22"/>
          </w:rPr>
          <w:t xml:space="preserve">less </w:t>
        </w:r>
      </w:ins>
      <w:ins w:id="44" w:author="Christian Berger" w:date="2021-11-10T12:01:00Z">
        <w:r>
          <w:rPr>
            <w:sz w:val="22"/>
            <w:szCs w:val="22"/>
          </w:rPr>
          <w:t xml:space="preserve">than </w:t>
        </w:r>
      </w:ins>
      <w:ins w:id="45" w:author="Christian Berger" w:date="2021-11-11T11:12:00Z">
        <w:r w:rsidR="00127493">
          <w:rPr>
            <w:sz w:val="22"/>
            <w:szCs w:val="22"/>
          </w:rPr>
          <w:t xml:space="preserve">or equal </w:t>
        </w:r>
      </w:ins>
      <w:ins w:id="46" w:author="Christian Berger" w:date="2021-11-10T12:01:00Z">
        <w:r>
          <w:rPr>
            <w:sz w:val="22"/>
            <w:szCs w:val="22"/>
          </w:rPr>
          <w:t>the RSTA Assigned Max Bandwidth</w:t>
        </w:r>
      </w:ins>
      <w:r w:rsidRPr="00D71A69">
        <w:rPr>
          <w:sz w:val="22"/>
          <w:szCs w:val="22"/>
        </w:rPr>
        <w:t>.</w:t>
      </w:r>
    </w:p>
    <w:p w14:paraId="0D57A822" w14:textId="77777777" w:rsidR="00EF71D4" w:rsidRDefault="00EF71D4" w:rsidP="00AE3F4A">
      <w:pPr>
        <w:spacing w:before="240"/>
        <w:jc w:val="both"/>
        <w:rPr>
          <w:sz w:val="22"/>
          <w:szCs w:val="22"/>
        </w:rPr>
      </w:pPr>
    </w:p>
    <w:p w14:paraId="4C969A01" w14:textId="4A46BD86" w:rsidR="00EF71D4" w:rsidRPr="00D71A69" w:rsidDel="003B4BC6" w:rsidRDefault="00EF71D4" w:rsidP="00EF71D4">
      <w:pPr>
        <w:pStyle w:val="IEEEStdsParagraph"/>
        <w:numPr>
          <w:ilvl w:val="0"/>
          <w:numId w:val="48"/>
        </w:numPr>
        <w:rPr>
          <w:del w:id="47" w:author="Christian Berger" w:date="2021-11-10T12:02:00Z"/>
          <w:sz w:val="22"/>
          <w:szCs w:val="22"/>
        </w:rPr>
      </w:pPr>
      <w:del w:id="48" w:author="Christian Berger" w:date="2021-11-10T12:02:00Z">
        <w:r w:rsidRPr="00D71A69" w:rsidDel="003B4BC6">
          <w:rPr>
            <w:sz w:val="22"/>
            <w:szCs w:val="22"/>
          </w:rPr>
          <w:delText>An ISTA transmitting a Ranging NDP</w:delText>
        </w:r>
        <w:r w:rsidDel="003B4BC6">
          <w:rPr>
            <w:sz w:val="22"/>
            <w:szCs w:val="22"/>
          </w:rPr>
          <w:delText xml:space="preserve"> Announcement</w:delText>
        </w:r>
        <w:r w:rsidRPr="00D71A69" w:rsidDel="003B4BC6">
          <w:rPr>
            <w:sz w:val="22"/>
            <w:szCs w:val="22"/>
          </w:rPr>
          <w:delText xml:space="preserve"> frame shall not use a bandwidth wider than that indicated by an RSTA in the Ranging Parameters</w:delText>
        </w:r>
        <w:r w:rsidDel="003B4BC6">
          <w:rPr>
            <w:sz w:val="22"/>
            <w:szCs w:val="22"/>
          </w:rPr>
          <w:delText xml:space="preserve"> field</w:delText>
        </w:r>
        <w:r w:rsidRPr="00D71A69" w:rsidDel="003B4BC6">
          <w:rPr>
            <w:sz w:val="22"/>
            <w:szCs w:val="22"/>
          </w:rPr>
          <w:delText xml:space="preserve">, in the initial Fine Timing Measurement frame. </w:delText>
        </w:r>
      </w:del>
    </w:p>
    <w:p w14:paraId="489EEF21" w14:textId="77777777" w:rsidR="00EF71D4" w:rsidRPr="00D71A69" w:rsidRDefault="00EF71D4" w:rsidP="00EF71D4">
      <w:pPr>
        <w:pStyle w:val="IEEEStdsParagraph"/>
        <w:numPr>
          <w:ilvl w:val="0"/>
          <w:numId w:val="48"/>
        </w:numPr>
        <w:rPr>
          <w:sz w:val="22"/>
          <w:szCs w:val="22"/>
        </w:rPr>
      </w:pPr>
      <w:r w:rsidRPr="00D71A69">
        <w:rPr>
          <w:sz w:val="22"/>
          <w:szCs w:val="22"/>
        </w:rPr>
        <w:t xml:space="preserve">An ISTA transmitting an </w:t>
      </w:r>
      <w:r>
        <w:rPr>
          <w:sz w:val="22"/>
          <w:szCs w:val="22"/>
        </w:rPr>
        <w:t xml:space="preserve">I2R </w:t>
      </w:r>
      <w:r w:rsidRPr="00D71A69">
        <w:rPr>
          <w:sz w:val="22"/>
          <w:szCs w:val="22"/>
        </w:rPr>
        <w:t>NDP shall set the TXVECTOR parameter CH_BANDWIDTH to the same value as the TXVECTOR parameter CH_BANDWIDTH in the preceding Ranging NDP</w:t>
      </w:r>
      <w:r>
        <w:rPr>
          <w:sz w:val="22"/>
          <w:szCs w:val="22"/>
        </w:rPr>
        <w:t xml:space="preserve"> Announcement</w:t>
      </w:r>
      <w:r w:rsidRPr="00D71A69">
        <w:rPr>
          <w:sz w:val="22"/>
          <w:szCs w:val="22"/>
        </w:rPr>
        <w:t xml:space="preserve"> frame.</w:t>
      </w:r>
    </w:p>
    <w:p w14:paraId="1448ABDE" w14:textId="77777777" w:rsidR="00EF71D4" w:rsidRPr="001D5504" w:rsidRDefault="00EF71D4" w:rsidP="00EF71D4">
      <w:pPr>
        <w:pStyle w:val="IEEEStdsParagraph"/>
        <w:numPr>
          <w:ilvl w:val="0"/>
          <w:numId w:val="48"/>
        </w:numPr>
        <w:rPr>
          <w:sz w:val="22"/>
          <w:szCs w:val="22"/>
        </w:rPr>
      </w:pPr>
      <w:r w:rsidRPr="00D71A69">
        <w:rPr>
          <w:sz w:val="22"/>
          <w:szCs w:val="22"/>
        </w:rPr>
        <w:t xml:space="preserve">An RSTA transmitting a </w:t>
      </w:r>
      <w:r>
        <w:rPr>
          <w:sz w:val="22"/>
          <w:szCs w:val="22"/>
        </w:rPr>
        <w:t xml:space="preserve">R2I </w:t>
      </w:r>
      <w:r w:rsidRPr="00D71A69">
        <w:rPr>
          <w:sz w:val="22"/>
          <w:szCs w:val="22"/>
        </w:rPr>
        <w:t>NDP shall set the TXVECTOR parameter CH_BANDWIDTH to the bandwidth of the Ranging NDP</w:t>
      </w:r>
      <w:r>
        <w:rPr>
          <w:sz w:val="22"/>
          <w:szCs w:val="22"/>
        </w:rPr>
        <w:t xml:space="preserve"> </w:t>
      </w:r>
      <w:r w:rsidRPr="00D71A69">
        <w:rPr>
          <w:sz w:val="22"/>
          <w:szCs w:val="22"/>
        </w:rPr>
        <w:t>A</w:t>
      </w:r>
      <w:r>
        <w:rPr>
          <w:sz w:val="22"/>
          <w:szCs w:val="22"/>
        </w:rPr>
        <w:t>nnouncement</w:t>
      </w:r>
      <w:r w:rsidRPr="00D71A69">
        <w:rPr>
          <w:sz w:val="22"/>
          <w:szCs w:val="22"/>
        </w:rPr>
        <w:t xml:space="preserve"> frame and/or the </w:t>
      </w:r>
      <w:r>
        <w:rPr>
          <w:sz w:val="22"/>
          <w:szCs w:val="22"/>
        </w:rPr>
        <w:t xml:space="preserve">I2R </w:t>
      </w:r>
      <w:r w:rsidRPr="00D71A69">
        <w:rPr>
          <w:sz w:val="22"/>
          <w:szCs w:val="22"/>
        </w:rPr>
        <w:t>NDP; which are obtained from the RXVECTOR parameter CH_BANDWIDTH of the Ranging NDP</w:t>
      </w:r>
      <w:r>
        <w:rPr>
          <w:sz w:val="22"/>
          <w:szCs w:val="22"/>
        </w:rPr>
        <w:t xml:space="preserve"> Announcement</w:t>
      </w:r>
      <w:r w:rsidRPr="00D71A69">
        <w:rPr>
          <w:sz w:val="22"/>
          <w:szCs w:val="22"/>
        </w:rPr>
        <w:t xml:space="preserve"> frame or </w:t>
      </w:r>
      <w:r>
        <w:rPr>
          <w:sz w:val="22"/>
          <w:szCs w:val="22"/>
        </w:rPr>
        <w:t xml:space="preserve">I2R </w:t>
      </w:r>
      <w:r w:rsidRPr="00D71A69">
        <w:rPr>
          <w:sz w:val="22"/>
          <w:szCs w:val="22"/>
        </w:rPr>
        <w:t xml:space="preserve">NDP respectively. For the </w:t>
      </w:r>
      <w:r>
        <w:rPr>
          <w:sz w:val="22"/>
          <w:szCs w:val="22"/>
        </w:rPr>
        <w:t>Ranging NDP Announcement</w:t>
      </w:r>
      <w:r w:rsidRPr="00D71A69">
        <w:rPr>
          <w:sz w:val="22"/>
          <w:szCs w:val="22"/>
        </w:rPr>
        <w:t xml:space="preserve"> frame, when not received in an HE/VHT/HT PPDU: from the RXVECTOR parameter CH_BANDWIDTH_IN_NON_HT when the Ranging NDP</w:t>
      </w:r>
      <w:r>
        <w:rPr>
          <w:sz w:val="22"/>
          <w:szCs w:val="22"/>
        </w:rPr>
        <w:t xml:space="preserve"> Announcement </w:t>
      </w:r>
      <w:r w:rsidRPr="00D71A69">
        <w:rPr>
          <w:sz w:val="22"/>
          <w:szCs w:val="22"/>
        </w:rPr>
        <w:t xml:space="preserve">frame is received in a non-HT duplicate PPDU and is 20 MHz when the </w:t>
      </w:r>
      <w:r w:rsidRPr="00DA4344">
        <w:rPr>
          <w:sz w:val="22"/>
          <w:szCs w:val="22"/>
        </w:rPr>
        <w:t>Ranging NDP Announcement</w:t>
      </w:r>
      <w:r w:rsidRPr="00CD4976">
        <w:rPr>
          <w:sz w:val="22"/>
          <w:szCs w:val="22"/>
        </w:rPr>
        <w:t xml:space="preserve"> frame is received in a non-HT PPDU.</w:t>
      </w:r>
    </w:p>
    <w:p w14:paraId="2DC729AD" w14:textId="77777777" w:rsidR="00EF71D4" w:rsidRPr="00EF71D4" w:rsidRDefault="00EF71D4" w:rsidP="00AE3F4A">
      <w:pPr>
        <w:spacing w:before="240"/>
        <w:jc w:val="both"/>
        <w:rPr>
          <w:rFonts w:ascii="Arial" w:hAnsi="Arial" w:cs="Arial"/>
          <w:b/>
          <w:sz w:val="22"/>
          <w:szCs w:val="22"/>
          <w:lang w:val="en-US"/>
        </w:rPr>
      </w:pPr>
    </w:p>
    <w:sectPr w:rsidR="00EF71D4" w:rsidRPr="00EF71D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BF7EC" w14:textId="77777777" w:rsidR="00A306D8" w:rsidRDefault="00A306D8">
      <w:r>
        <w:separator/>
      </w:r>
    </w:p>
  </w:endnote>
  <w:endnote w:type="continuationSeparator" w:id="0">
    <w:p w14:paraId="6422C524" w14:textId="77777777" w:rsidR="00A306D8" w:rsidRDefault="00A3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A306D8">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E746E" w14:textId="77777777" w:rsidR="00A306D8" w:rsidRDefault="00A306D8">
      <w:r>
        <w:separator/>
      </w:r>
    </w:p>
  </w:footnote>
  <w:footnote w:type="continuationSeparator" w:id="0">
    <w:p w14:paraId="481F5CF2" w14:textId="77777777" w:rsidR="00A306D8" w:rsidRDefault="00A3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716E1579"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r w:rsidR="00A306D8">
      <w:fldChar w:fldCharType="begin"/>
    </w:r>
    <w:r w:rsidR="00A306D8">
      <w:instrText xml:space="preserve"> TITLE  \* MERGEFORMAT </w:instrText>
    </w:r>
    <w:r w:rsidR="00A306D8">
      <w:fldChar w:fldCharType="separate"/>
    </w:r>
    <w:r w:rsidR="00E45F0E">
      <w:t>doc.: IEEE 802.11-21/</w:t>
    </w:r>
    <w:r w:rsidR="009103C9" w:rsidRPr="009103C9">
      <w:t>1842</w:t>
    </w:r>
    <w:r w:rsidR="00E45F0E">
      <w:rPr>
        <w:lang w:eastAsia="ko-KR"/>
      </w:rPr>
      <w:t>r</w:t>
    </w:r>
    <w:r w:rsidR="00A306D8">
      <w:rPr>
        <w:lang w:eastAsia="ko-KR"/>
      </w:rPr>
      <w:fldChar w:fldCharType="end"/>
    </w:r>
    <w:r w:rsidR="00CB6C9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8"/>
  </w:num>
  <w:num w:numId="17">
    <w:abstractNumId w:val="2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2"/>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8"/>
  </w:num>
  <w:num w:numId="28">
    <w:abstractNumId w:val="23"/>
  </w:num>
  <w:num w:numId="29">
    <w:abstractNumId w:val="17"/>
  </w:num>
  <w:num w:numId="30">
    <w:abstractNumId w:val="22"/>
  </w:num>
  <w:num w:numId="31">
    <w:abstractNumId w:val="25"/>
  </w:num>
  <w:num w:numId="32">
    <w:abstractNumId w:val="6"/>
  </w:num>
  <w:num w:numId="33">
    <w:abstractNumId w:val="10"/>
  </w:num>
  <w:num w:numId="34">
    <w:abstractNumId w:val="3"/>
  </w:num>
  <w:num w:numId="35">
    <w:abstractNumId w:val="14"/>
  </w:num>
  <w:num w:numId="36">
    <w:abstractNumId w:val="20"/>
  </w:num>
  <w:num w:numId="37">
    <w:abstractNumId w:val="9"/>
  </w:num>
  <w:num w:numId="38">
    <w:abstractNumId w:val="5"/>
  </w:num>
  <w:num w:numId="39">
    <w:abstractNumId w:val="21"/>
  </w:num>
  <w:num w:numId="40">
    <w:abstractNumId w:val="21"/>
  </w:num>
  <w:num w:numId="41">
    <w:abstractNumId w:val="7"/>
  </w:num>
  <w:num w:numId="42">
    <w:abstractNumId w:val="27"/>
  </w:num>
  <w:num w:numId="43">
    <w:abstractNumId w:val="15"/>
  </w:num>
  <w:num w:numId="44">
    <w:abstractNumId w:val="16"/>
  </w:num>
  <w:num w:numId="45">
    <w:abstractNumId w:val="13"/>
  </w:num>
  <w:num w:numId="46">
    <w:abstractNumId w:val="2"/>
  </w:num>
  <w:num w:numId="47">
    <w:abstractNumId w:val="11"/>
  </w:num>
  <w:num w:numId="48">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0C"/>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118"/>
    <w:rsid w:val="000B3230"/>
    <w:rsid w:val="000B49CD"/>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93"/>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6D82"/>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8760A"/>
    <w:rsid w:val="001907E4"/>
    <w:rsid w:val="0019164F"/>
    <w:rsid w:val="00191D5D"/>
    <w:rsid w:val="001923B5"/>
    <w:rsid w:val="00192C6E"/>
    <w:rsid w:val="00192DD7"/>
    <w:rsid w:val="001936B2"/>
    <w:rsid w:val="00193C39"/>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284"/>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051"/>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BC6"/>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11D"/>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4EB3"/>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517"/>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704"/>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685"/>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5F7D0A"/>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3A59"/>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97A48"/>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ED6"/>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C3B"/>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3C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2FF8"/>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6D8"/>
    <w:rsid w:val="00A306E1"/>
    <w:rsid w:val="00A30C0F"/>
    <w:rsid w:val="00A30FE0"/>
    <w:rsid w:val="00A31997"/>
    <w:rsid w:val="00A320D7"/>
    <w:rsid w:val="00A333A9"/>
    <w:rsid w:val="00A33C90"/>
    <w:rsid w:val="00A34336"/>
    <w:rsid w:val="00A3499D"/>
    <w:rsid w:val="00A34A79"/>
    <w:rsid w:val="00A3509F"/>
    <w:rsid w:val="00A3560F"/>
    <w:rsid w:val="00A35D4E"/>
    <w:rsid w:val="00A35DD1"/>
    <w:rsid w:val="00A368D2"/>
    <w:rsid w:val="00A36DC1"/>
    <w:rsid w:val="00A37539"/>
    <w:rsid w:val="00A378A1"/>
    <w:rsid w:val="00A40884"/>
    <w:rsid w:val="00A41789"/>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1EE2"/>
    <w:rsid w:val="00AA2B9C"/>
    <w:rsid w:val="00AA2C9F"/>
    <w:rsid w:val="00AA36AD"/>
    <w:rsid w:val="00AA3C3D"/>
    <w:rsid w:val="00AA4EB8"/>
    <w:rsid w:val="00AA5088"/>
    <w:rsid w:val="00AA53B0"/>
    <w:rsid w:val="00AA63A9"/>
    <w:rsid w:val="00AA6AB5"/>
    <w:rsid w:val="00AA6F19"/>
    <w:rsid w:val="00AA6F50"/>
    <w:rsid w:val="00AA7E07"/>
    <w:rsid w:val="00AA7E8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6C95"/>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0D71"/>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2CBB"/>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3B6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1D4"/>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346"/>
    <w:rsid w:val="00F714D7"/>
    <w:rsid w:val="00F71FAA"/>
    <w:rsid w:val="00F72E0C"/>
    <w:rsid w:val="00F73385"/>
    <w:rsid w:val="00F73C3F"/>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87F13"/>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11631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9</cp:revision>
  <cp:lastPrinted>2010-05-04T03:47:00Z</cp:lastPrinted>
  <dcterms:created xsi:type="dcterms:W3CDTF">2021-11-11T19:11:00Z</dcterms:created>
  <dcterms:modified xsi:type="dcterms:W3CDTF">2021-11-11T19:21:00Z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