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264AF0" w:rsidRDefault="00CA09B2">
      <w:pPr>
        <w:pStyle w:val="T1"/>
        <w:pBdr>
          <w:bottom w:val="single" w:sz="6" w:space="0" w:color="auto"/>
        </w:pBdr>
        <w:spacing w:after="240"/>
      </w:pPr>
      <w:r w:rsidRPr="00264AF0">
        <w:t>IEEE P802.11</w:t>
      </w:r>
      <w:r w:rsidRPr="00264AF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264AF0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9F06F19" w:rsidR="00CA09B2" w:rsidRPr="00264AF0" w:rsidRDefault="00F941E6" w:rsidP="0023647E">
            <w:pPr>
              <w:pStyle w:val="T2"/>
            </w:pPr>
            <w:r w:rsidRPr="00264AF0">
              <w:t xml:space="preserve">Minutes for </w:t>
            </w:r>
            <w:proofErr w:type="spellStart"/>
            <w:r w:rsidR="0023647E" w:rsidRPr="00264AF0">
              <w:t>TG</w:t>
            </w:r>
            <w:r w:rsidRPr="00264AF0">
              <w:t>be</w:t>
            </w:r>
            <w:proofErr w:type="spellEnd"/>
            <w:r w:rsidR="00376D00" w:rsidRPr="00264AF0">
              <w:t xml:space="preserve"> </w:t>
            </w:r>
            <w:r w:rsidR="00135C3E" w:rsidRPr="00264AF0">
              <w:t>MAC Ad-Hoc teleconference</w:t>
            </w:r>
            <w:r w:rsidR="006B26A3" w:rsidRPr="00264AF0">
              <w:t>s</w:t>
            </w:r>
            <w:r w:rsidRPr="00264AF0">
              <w:t xml:space="preserve"> in </w:t>
            </w:r>
            <w:r w:rsidR="00FF0017">
              <w:t>November</w:t>
            </w:r>
            <w:r w:rsidR="007141C7" w:rsidRPr="00264AF0">
              <w:t xml:space="preserve"> 202</w:t>
            </w:r>
            <w:r w:rsidR="00DA6EA0" w:rsidRPr="00264AF0">
              <w:t>1</w:t>
            </w:r>
            <w:r w:rsidR="00E10D4D" w:rsidRPr="00264AF0">
              <w:t xml:space="preserve"> Plenary</w:t>
            </w:r>
          </w:p>
        </w:tc>
      </w:tr>
      <w:tr w:rsidR="00CA09B2" w:rsidRPr="00264AF0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F691DA4" w:rsidR="00CA09B2" w:rsidRPr="00264AF0" w:rsidRDefault="00CA09B2" w:rsidP="007141C7">
            <w:pPr>
              <w:pStyle w:val="T2"/>
              <w:ind w:left="0"/>
              <w:rPr>
                <w:sz w:val="20"/>
              </w:rPr>
            </w:pPr>
            <w:r w:rsidRPr="00264AF0">
              <w:rPr>
                <w:sz w:val="20"/>
              </w:rPr>
              <w:t>Date:</w:t>
            </w:r>
            <w:r w:rsidRPr="00264AF0">
              <w:rPr>
                <w:b w:val="0"/>
                <w:sz w:val="20"/>
              </w:rPr>
              <w:t xml:space="preserve">  </w:t>
            </w:r>
            <w:r w:rsidR="00F941E6" w:rsidRPr="00264AF0">
              <w:rPr>
                <w:b w:val="0"/>
                <w:sz w:val="20"/>
              </w:rPr>
              <w:t>20</w:t>
            </w:r>
            <w:r w:rsidR="00A90652" w:rsidRPr="00264AF0">
              <w:rPr>
                <w:b w:val="0"/>
                <w:sz w:val="20"/>
              </w:rPr>
              <w:t>2</w:t>
            </w:r>
            <w:r w:rsidR="00D716FF" w:rsidRPr="00264AF0">
              <w:rPr>
                <w:b w:val="0"/>
                <w:sz w:val="20"/>
              </w:rPr>
              <w:t>1</w:t>
            </w:r>
            <w:r w:rsidRPr="00264AF0">
              <w:rPr>
                <w:b w:val="0"/>
                <w:sz w:val="20"/>
              </w:rPr>
              <w:t>-</w:t>
            </w:r>
            <w:r w:rsidR="00FF0017">
              <w:rPr>
                <w:b w:val="0"/>
                <w:sz w:val="20"/>
              </w:rPr>
              <w:t>11</w:t>
            </w:r>
            <w:r w:rsidRPr="00264AF0">
              <w:rPr>
                <w:b w:val="0"/>
                <w:sz w:val="20"/>
              </w:rPr>
              <w:t>-</w:t>
            </w:r>
            <w:r w:rsidR="00FF0017">
              <w:rPr>
                <w:b w:val="0"/>
                <w:sz w:val="20"/>
              </w:rPr>
              <w:t>08</w:t>
            </w:r>
          </w:p>
        </w:tc>
      </w:tr>
      <w:tr w:rsidR="00CA09B2" w:rsidRPr="00264AF0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Author(s):</w:t>
            </w:r>
          </w:p>
        </w:tc>
      </w:tr>
      <w:tr w:rsidR="00CA09B2" w:rsidRPr="00264AF0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264AF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email</w:t>
            </w:r>
          </w:p>
        </w:tc>
      </w:tr>
      <w:tr w:rsidR="002B7B15" w:rsidRPr="00264AF0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4AF0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264AF0" w:rsidRDefault="00FF0017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264AF0" w:rsidRDefault="00BA3D94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jeongki.kim.ieee@gmail.com</w:t>
              </w:r>
            </w:hyperlink>
          </w:p>
        </w:tc>
      </w:tr>
      <w:tr w:rsidR="002B7B15" w:rsidRPr="00264AF0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264AF0">
              <w:rPr>
                <w:b w:val="0"/>
                <w:sz w:val="20"/>
                <w:lang w:eastAsia="ko-KR"/>
              </w:rPr>
              <w:t>Liwen</w:t>
            </w:r>
            <w:proofErr w:type="spellEnd"/>
            <w:r w:rsidRPr="00264AF0">
              <w:rPr>
                <w:b w:val="0"/>
                <w:sz w:val="20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264AF0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264AF0" w:rsidRDefault="00BA3D94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liwen.chu@nxp.com</w:t>
              </w:r>
            </w:hyperlink>
          </w:p>
        </w:tc>
      </w:tr>
      <w:tr w:rsidR="002B7B15" w:rsidRPr="00264AF0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Pr="00264AF0" w:rsidRDefault="004F0B8F">
      <w:pPr>
        <w:pStyle w:val="T1"/>
        <w:spacing w:after="120"/>
        <w:rPr>
          <w:sz w:val="22"/>
        </w:rPr>
      </w:pPr>
      <w:r w:rsidRPr="00264AF0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E446BEF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32AE5364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>November 8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E446BEF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32AE5364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FF0017">
                        <w:rPr>
                          <w:lang w:eastAsia="ko-KR"/>
                        </w:rPr>
                        <w:t>November 8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264AF0" w:rsidRDefault="00CA09B2" w:rsidP="00F941E6">
      <w:pPr>
        <w:rPr>
          <w:rFonts w:ascii="Times New Roman" w:hAnsi="Times New Roman" w:cs="Times New Roman"/>
        </w:rPr>
      </w:pPr>
    </w:p>
    <w:p w14:paraId="6D68A767" w14:textId="77777777" w:rsidR="00CA09B2" w:rsidRPr="00264AF0" w:rsidRDefault="00CA09B2">
      <w:pPr>
        <w:rPr>
          <w:rFonts w:ascii="Times New Roman" w:hAnsi="Times New Roman" w:cs="Times New Roman"/>
        </w:rPr>
      </w:pPr>
    </w:p>
    <w:p w14:paraId="03591DCF" w14:textId="4C7A44A7" w:rsidR="00A90652" w:rsidRPr="00264AF0" w:rsidRDefault="00CA09B2" w:rsidP="007141C7">
      <w:pPr>
        <w:rPr>
          <w:rFonts w:ascii="Times New Roman" w:hAnsi="Times New Roman" w:cs="Times New Roman"/>
          <w:b/>
          <w:i/>
          <w:u w:val="single"/>
        </w:rPr>
      </w:pPr>
      <w:r w:rsidRPr="00264AF0">
        <w:rPr>
          <w:rFonts w:ascii="Times New Roman" w:hAnsi="Times New Roman" w:cs="Times New Roman"/>
          <w:i/>
        </w:rPr>
        <w:br w:type="page"/>
      </w:r>
    </w:p>
    <w:p w14:paraId="70DE60D1" w14:textId="7D48631E" w:rsidR="002A17EC" w:rsidRPr="00264AF0" w:rsidRDefault="008D202E" w:rsidP="002A17EC">
      <w:pPr>
        <w:rPr>
          <w:rFonts w:ascii="Times New Roman" w:hAnsi="Times New Roman" w:cs="Times New Roman"/>
          <w:b/>
          <w:u w:val="single"/>
        </w:rPr>
      </w:pPr>
      <w:r w:rsidRPr="00264AF0">
        <w:rPr>
          <w:rFonts w:ascii="Times New Roman" w:hAnsi="Times New Roman" w:cs="Times New Roman"/>
          <w:b/>
          <w:u w:val="single"/>
        </w:rPr>
        <w:lastRenderedPageBreak/>
        <w:t>Monday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</w:t>
      </w:r>
      <w:r w:rsidR="00FF0017">
        <w:rPr>
          <w:rFonts w:ascii="Times New Roman" w:hAnsi="Times New Roman" w:cs="Times New Roman"/>
          <w:b/>
          <w:u w:val="single"/>
        </w:rPr>
        <w:t>8</w:t>
      </w:r>
      <w:r w:rsidR="00DA6EA0" w:rsidRPr="00264AF0">
        <w:rPr>
          <w:rFonts w:ascii="Times New Roman" w:hAnsi="Times New Roman" w:cs="Times New Roman"/>
          <w:b/>
          <w:u w:val="single"/>
        </w:rPr>
        <w:t xml:space="preserve"> </w:t>
      </w:r>
      <w:r w:rsidR="00FF0017">
        <w:rPr>
          <w:rFonts w:ascii="Times New Roman" w:hAnsi="Times New Roman" w:cs="Times New Roman"/>
          <w:b/>
          <w:u w:val="single"/>
        </w:rPr>
        <w:t>November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202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, 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Pr="00264AF0">
        <w:rPr>
          <w:rFonts w:ascii="Times New Roman" w:hAnsi="Times New Roman" w:cs="Times New Roman"/>
          <w:b/>
          <w:u w:val="single"/>
        </w:rPr>
        <w:t>9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:00 – </w:t>
      </w:r>
      <w:r w:rsidRPr="00264AF0">
        <w:rPr>
          <w:rFonts w:ascii="Times New Roman" w:hAnsi="Times New Roman" w:cs="Times New Roman"/>
          <w:b/>
          <w:u w:val="single"/>
        </w:rPr>
        <w:t>21</w:t>
      </w:r>
      <w:r w:rsidR="002A17EC" w:rsidRPr="00264AF0">
        <w:rPr>
          <w:rFonts w:ascii="Times New Roman" w:hAnsi="Times New Roman" w:cs="Times New Roman"/>
          <w:b/>
          <w:u w:val="single"/>
        </w:rPr>
        <w:t>:00</w:t>
      </w:r>
      <w:r w:rsidR="00D522BF" w:rsidRPr="00264AF0">
        <w:rPr>
          <w:rFonts w:ascii="Times New Roman" w:hAnsi="Times New Roman" w:cs="Times New Roman"/>
          <w:b/>
          <w:u w:val="single"/>
        </w:rPr>
        <w:t>pm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ET (</w:t>
      </w:r>
      <w:proofErr w:type="spellStart"/>
      <w:r w:rsidR="002A17EC" w:rsidRPr="00264AF0">
        <w:rPr>
          <w:rFonts w:ascii="Times New Roman" w:hAnsi="Times New Roman" w:cs="Times New Roman"/>
          <w:b/>
          <w:u w:val="single"/>
        </w:rPr>
        <w:t>TGbe</w:t>
      </w:r>
      <w:proofErr w:type="spellEnd"/>
      <w:r w:rsidR="002A17EC" w:rsidRPr="00264AF0">
        <w:rPr>
          <w:rFonts w:ascii="Times New Roman" w:hAnsi="Times New Roman" w:cs="Times New Roman"/>
          <w:b/>
          <w:u w:val="single"/>
        </w:rPr>
        <w:t xml:space="preserve"> MAC ad hoc</w:t>
      </w:r>
      <w:r w:rsidR="008F4F33" w:rsidRPr="00264AF0">
        <w:rPr>
          <w:rFonts w:ascii="Times New Roman" w:hAnsi="Times New Roman" w:cs="Times New Roman"/>
          <w:b/>
          <w:u w:val="single"/>
        </w:rPr>
        <w:t xml:space="preserve"> conference call</w:t>
      </w:r>
      <w:r w:rsidR="002A17EC" w:rsidRPr="00264AF0">
        <w:rPr>
          <w:rFonts w:ascii="Times New Roman" w:hAnsi="Times New Roman" w:cs="Times New Roman"/>
          <w:b/>
          <w:u w:val="single"/>
        </w:rPr>
        <w:t>)</w:t>
      </w:r>
    </w:p>
    <w:p w14:paraId="1E35186E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75F6FA04" w14:textId="0C5E9CAC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Chairman:</w:t>
      </w:r>
      <w:r w:rsidR="006215D1" w:rsidRPr="00264AF0">
        <w:rPr>
          <w:rFonts w:ascii="Times New Roman" w:hAnsi="Times New Roman" w:cs="Times New Roman"/>
        </w:rPr>
        <w:t xml:space="preserve"> </w:t>
      </w:r>
      <w:proofErr w:type="spellStart"/>
      <w:r w:rsidR="008D202E" w:rsidRPr="00264AF0">
        <w:rPr>
          <w:rFonts w:ascii="Times New Roman" w:hAnsi="Times New Roman" w:cs="Times New Roman"/>
        </w:rPr>
        <w:t>Liwen</w:t>
      </w:r>
      <w:proofErr w:type="spellEnd"/>
      <w:r w:rsidR="008D202E" w:rsidRPr="00264AF0">
        <w:rPr>
          <w:rFonts w:ascii="Times New Roman" w:hAnsi="Times New Roman" w:cs="Times New Roman"/>
        </w:rPr>
        <w:t xml:space="preserve"> Chu (NXP)</w:t>
      </w:r>
    </w:p>
    <w:p w14:paraId="1EE2654A" w14:textId="437EE862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Secretary:</w:t>
      </w:r>
      <w:r w:rsidR="006215D1" w:rsidRPr="00264AF0">
        <w:rPr>
          <w:rFonts w:ascii="Times New Roman" w:hAnsi="Times New Roman" w:cs="Times New Roman"/>
        </w:rPr>
        <w:t xml:space="preserve"> </w:t>
      </w:r>
      <w:r w:rsidR="008D202E" w:rsidRPr="00264AF0">
        <w:rPr>
          <w:rFonts w:ascii="Times New Roman" w:hAnsi="Times New Roman" w:cs="Times New Roman"/>
        </w:rPr>
        <w:t>Jeongki Kim (</w:t>
      </w:r>
      <w:proofErr w:type="spellStart"/>
      <w:r w:rsidR="00876BEC">
        <w:rPr>
          <w:rFonts w:ascii="Times New Roman" w:hAnsi="Times New Roman" w:cs="Times New Roman"/>
        </w:rPr>
        <w:t>Ofinno</w:t>
      </w:r>
      <w:proofErr w:type="spellEnd"/>
      <w:r w:rsidR="008D202E" w:rsidRPr="00264AF0">
        <w:rPr>
          <w:rFonts w:ascii="Times New Roman" w:hAnsi="Times New Roman" w:cs="Times New Roman"/>
        </w:rPr>
        <w:t>)</w:t>
      </w:r>
    </w:p>
    <w:p w14:paraId="6E5488D8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3C12B2D1" w14:textId="77777777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264AF0">
        <w:rPr>
          <w:rFonts w:ascii="Times New Roman" w:hAnsi="Times New Roman" w:cs="Times New Roman"/>
        </w:rPr>
        <w:t>webex</w:t>
      </w:r>
      <w:proofErr w:type="spellEnd"/>
      <w:r w:rsidRPr="00264AF0">
        <w:rPr>
          <w:rFonts w:ascii="Times New Roman" w:hAnsi="Times New Roman" w:cs="Times New Roman"/>
        </w:rPr>
        <w:t xml:space="preserve"> session.</w:t>
      </w:r>
    </w:p>
    <w:p w14:paraId="4CB5A8A3" w14:textId="77777777" w:rsidR="002A17EC" w:rsidRPr="00264AF0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70134B01" w14:textId="77777777" w:rsidR="002A17EC" w:rsidRPr="00264AF0" w:rsidRDefault="002A17EC" w:rsidP="002A17EC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b/>
        </w:rPr>
        <w:t>Introduction</w:t>
      </w:r>
    </w:p>
    <w:p w14:paraId="55721E1C" w14:textId="6AFFA9F1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(</w:t>
      </w:r>
      <w:proofErr w:type="spellStart"/>
      <w:r w:rsidR="00371099"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, </w:t>
      </w:r>
      <w:r w:rsidR="00371099" w:rsidRPr="00264AF0">
        <w:rPr>
          <w:rFonts w:ascii="Times New Roman" w:hAnsi="Times New Roman" w:cs="Times New Roman"/>
        </w:rPr>
        <w:t>NXP</w:t>
      </w:r>
      <w:r w:rsidRPr="00264AF0">
        <w:rPr>
          <w:rFonts w:ascii="Times New Roman" w:hAnsi="Times New Roman" w:cs="Times New Roman"/>
        </w:rPr>
        <w:t xml:space="preserve">) calls the meeting to order at </w:t>
      </w:r>
      <w:r w:rsidR="00FF0017">
        <w:rPr>
          <w:rFonts w:ascii="Times New Roman" w:hAnsi="Times New Roman" w:cs="Times New Roman"/>
        </w:rPr>
        <w:t>19</w:t>
      </w:r>
      <w:r w:rsidRPr="00264AF0">
        <w:rPr>
          <w:rFonts w:ascii="Times New Roman" w:hAnsi="Times New Roman" w:cs="Times New Roman"/>
        </w:rPr>
        <w:t>:0</w:t>
      </w:r>
      <w:r w:rsidR="00576411" w:rsidRPr="00264AF0">
        <w:rPr>
          <w:rFonts w:ascii="Times New Roman" w:hAnsi="Times New Roman" w:cs="Times New Roman"/>
        </w:rPr>
        <w:t>2</w:t>
      </w:r>
      <w:r w:rsidRPr="00264AF0">
        <w:rPr>
          <w:rFonts w:ascii="Times New Roman" w:hAnsi="Times New Roman" w:cs="Times New Roman"/>
        </w:rPr>
        <w:t>am EDT. The Chair introduces himself and the Secretary</w:t>
      </w:r>
      <w:r w:rsidR="00371099" w:rsidRPr="00264AF0">
        <w:rPr>
          <w:rFonts w:ascii="Times New Roman" w:hAnsi="Times New Roman" w:cs="Times New Roman"/>
        </w:rPr>
        <w:t>.</w:t>
      </w:r>
      <w:r w:rsidRPr="00264AF0">
        <w:rPr>
          <w:rFonts w:ascii="Times New Roman" w:hAnsi="Times New Roman" w:cs="Times New Roman"/>
        </w:rPr>
        <w:t xml:space="preserve"> </w:t>
      </w:r>
    </w:p>
    <w:p w14:paraId="6FEBA852" w14:textId="12C1E224" w:rsidR="001B4014" w:rsidRPr="00264AF0" w:rsidRDefault="001B4014" w:rsidP="00C521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  <w:color w:val="222222"/>
          <w:shd w:val="clear" w:color="auto" w:fill="FFFFFF"/>
        </w:rPr>
        <w:t>The Chair reminded the members that they need to register for the plenary in order to attend the call</w:t>
      </w:r>
    </w:p>
    <w:p w14:paraId="15FA09B1" w14:textId="0C4FE40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264AF0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Nobody responds.</w:t>
      </w:r>
    </w:p>
    <w:p w14:paraId="5CE77DAD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IEEE copyright policy.</w:t>
      </w:r>
    </w:p>
    <w:p w14:paraId="37CD4DBC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recommends using IMAT for recording the attendance.</w:t>
      </w:r>
    </w:p>
    <w:p w14:paraId="5A2BF0C0" w14:textId="77777777" w:rsidR="00D522BF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264AF0" w:rsidRDefault="00D522BF" w:rsidP="00924DE1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1) login to </w:t>
      </w:r>
      <w:hyperlink r:id="rId13" w:history="1">
        <w:r w:rsidRPr="00264AF0">
          <w:rPr>
            <w:rStyle w:val="a6"/>
            <w:sz w:val="22"/>
            <w:lang w:val="en-US"/>
          </w:rPr>
          <w:t>imat</w:t>
        </w:r>
      </w:hyperlink>
      <w:r w:rsidRPr="00264AF0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264AF0">
        <w:rPr>
          <w:sz w:val="22"/>
          <w:lang w:val="en-US"/>
        </w:rPr>
        <w:t>TGbe</w:t>
      </w:r>
      <w:proofErr w:type="spellEnd"/>
      <w:r w:rsidRPr="00264AF0">
        <w:rPr>
          <w:sz w:val="22"/>
          <w:lang w:val="en-US"/>
        </w:rPr>
        <w:t xml:space="preserve"> &lt;MAC/PHY/Joint&gt; conference call that you are attending.</w:t>
      </w:r>
    </w:p>
    <w:p w14:paraId="0F6179F5" w14:textId="032106FD" w:rsidR="00476925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</w:rPr>
        <w:t xml:space="preserve">If you are unable to record the attendance via </w:t>
      </w:r>
      <w:r w:rsidR="00360813" w:rsidRPr="00264AF0">
        <w:fldChar w:fldCharType="begin"/>
      </w:r>
      <w:r w:rsidR="00360813" w:rsidRPr="00264AF0">
        <w:instrText xml:space="preserve"> HYPERLINK "https://imat.ieee.org/attendance" </w:instrText>
      </w:r>
      <w:r w:rsidR="00360813" w:rsidRPr="00264AF0">
        <w:fldChar w:fldCharType="separate"/>
      </w:r>
      <w:r w:rsidRPr="00264AF0">
        <w:rPr>
          <w:rStyle w:val="a6"/>
          <w:sz w:val="22"/>
        </w:rPr>
        <w:t>IMAT</w:t>
      </w:r>
      <w:r w:rsidR="00360813" w:rsidRPr="00264AF0">
        <w:rPr>
          <w:rStyle w:val="a6"/>
          <w:sz w:val="22"/>
        </w:rPr>
        <w:fldChar w:fldCharType="end"/>
      </w:r>
      <w:r w:rsidRPr="00264AF0">
        <w:rPr>
          <w:sz w:val="22"/>
        </w:rPr>
        <w:t xml:space="preserve"> then please send an e-mail to </w:t>
      </w:r>
      <w:r w:rsidRPr="00264AF0">
        <w:rPr>
          <w:sz w:val="22"/>
          <w:szCs w:val="22"/>
        </w:rPr>
        <w:t>Liwen Chu (</w:t>
      </w:r>
      <w:r w:rsidR="00360813" w:rsidRPr="00264AF0">
        <w:fldChar w:fldCharType="begin"/>
      </w:r>
      <w:r w:rsidR="00360813" w:rsidRPr="00264AF0">
        <w:instrText xml:space="preserve"> HYPERLINK "mailto:liwen.chu@nxp.com" </w:instrText>
      </w:r>
      <w:r w:rsidR="00360813" w:rsidRPr="00264AF0">
        <w:fldChar w:fldCharType="separate"/>
      </w:r>
      <w:r w:rsidRPr="00264AF0">
        <w:rPr>
          <w:rStyle w:val="a6"/>
          <w:sz w:val="22"/>
          <w:szCs w:val="22"/>
        </w:rPr>
        <w:t>liwen.chu@nxp.com</w:t>
      </w:r>
      <w:r w:rsidR="00360813" w:rsidRPr="00264AF0">
        <w:rPr>
          <w:rStyle w:val="a6"/>
          <w:sz w:val="22"/>
          <w:szCs w:val="22"/>
        </w:rPr>
        <w:fldChar w:fldCharType="end"/>
      </w:r>
      <w:r w:rsidRPr="00264AF0">
        <w:rPr>
          <w:sz w:val="22"/>
          <w:szCs w:val="22"/>
        </w:rPr>
        <w:t>) and Jeongki Kim (</w:t>
      </w:r>
      <w:r w:rsidR="00360813" w:rsidRPr="00264AF0">
        <w:fldChar w:fldCharType="begin"/>
      </w:r>
      <w:r w:rsidR="00360813" w:rsidRPr="00264AF0">
        <w:instrText xml:space="preserve"> HYPERLINK "mailto:jeongki.kim.ieee@gmail.com" </w:instrText>
      </w:r>
      <w:r w:rsidR="00360813" w:rsidRPr="00264AF0">
        <w:fldChar w:fldCharType="separate"/>
      </w:r>
      <w:r w:rsidR="00476925" w:rsidRPr="00264AF0">
        <w:rPr>
          <w:rStyle w:val="a6"/>
          <w:bCs/>
        </w:rPr>
        <w:t>jeongki.kim.ieee@gmail.com</w:t>
      </w:r>
      <w:r w:rsidR="00360813" w:rsidRPr="00264AF0">
        <w:rPr>
          <w:rStyle w:val="a6"/>
          <w:bCs/>
        </w:rPr>
        <w:fldChar w:fldCharType="end"/>
      </w:r>
      <w:r w:rsidR="00476925" w:rsidRPr="00264AF0">
        <w:rPr>
          <w:bCs/>
          <w:u w:val="single"/>
        </w:rPr>
        <w:t>)</w:t>
      </w:r>
    </w:p>
    <w:p w14:paraId="6CF9685A" w14:textId="76004B95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asked whether there is comment about agenda</w:t>
      </w:r>
      <w:r w:rsidR="000E1E0B" w:rsidRPr="00264AF0">
        <w:rPr>
          <w:rFonts w:ascii="Times New Roman" w:hAnsi="Times New Roman" w:cs="Times New Roman"/>
        </w:rPr>
        <w:t xml:space="preserve"> in 11-2</w:t>
      </w:r>
      <w:r w:rsidR="00576411" w:rsidRPr="00264AF0">
        <w:rPr>
          <w:rFonts w:ascii="Times New Roman" w:hAnsi="Times New Roman" w:cs="Times New Roman"/>
        </w:rPr>
        <w:t>1</w:t>
      </w:r>
      <w:r w:rsidR="000E1E0B" w:rsidRPr="00264AF0">
        <w:rPr>
          <w:rFonts w:ascii="Times New Roman" w:hAnsi="Times New Roman" w:cs="Times New Roman"/>
        </w:rPr>
        <w:t>/</w:t>
      </w:r>
      <w:r w:rsidR="00FF0017">
        <w:rPr>
          <w:rFonts w:ascii="Times New Roman" w:hAnsi="Times New Roman" w:cs="Times New Roman"/>
        </w:rPr>
        <w:t>1618</w:t>
      </w:r>
      <w:r w:rsidR="00371099" w:rsidRPr="00264AF0">
        <w:rPr>
          <w:rFonts w:ascii="Times New Roman" w:hAnsi="Times New Roman" w:cs="Times New Roman"/>
        </w:rPr>
        <w:t>r</w:t>
      </w:r>
      <w:r w:rsidR="00FF0017">
        <w:rPr>
          <w:rFonts w:ascii="Times New Roman" w:hAnsi="Times New Roman" w:cs="Times New Roman"/>
        </w:rPr>
        <w:t>4</w:t>
      </w:r>
      <w:r w:rsidRPr="00264AF0">
        <w:rPr>
          <w:rFonts w:ascii="Times New Roman" w:hAnsi="Times New Roman" w:cs="Times New Roman"/>
        </w:rPr>
        <w:t xml:space="preserve">. </w:t>
      </w:r>
      <w:r w:rsidR="00876BEC">
        <w:rPr>
          <w:rFonts w:ascii="Times New Roman" w:hAnsi="Times New Roman" w:cs="Times New Roman"/>
        </w:rPr>
        <w:t>No discussion</w:t>
      </w:r>
      <w:r w:rsidR="00B70E77" w:rsidRPr="00264AF0">
        <w:rPr>
          <w:rFonts w:ascii="Times New Roman" w:hAnsi="Times New Roman" w:cs="Times New Roman"/>
        </w:rPr>
        <w:t xml:space="preserve">. </w:t>
      </w:r>
      <w:r w:rsidRPr="00264AF0">
        <w:rPr>
          <w:rFonts w:ascii="Times New Roman" w:hAnsi="Times New Roman" w:cs="Times New Roman"/>
        </w:rPr>
        <w:t>The agenda was approved.</w:t>
      </w:r>
    </w:p>
    <w:p w14:paraId="6916A47B" w14:textId="31BCCBF3" w:rsidR="005027E4" w:rsidRPr="00264AF0" w:rsidRDefault="003A3954" w:rsidP="00876BEC">
      <w:pPr>
        <w:ind w:left="1440"/>
        <w:rPr>
          <w:lang w:eastAsia="ko-KR"/>
        </w:rPr>
      </w:pPr>
      <w:r w:rsidRPr="00264AF0">
        <w:rPr>
          <w:rFonts w:ascii="Times New Roman" w:hAnsi="Times New Roman" w:cs="Times New Roman"/>
        </w:rPr>
        <w:br/>
      </w:r>
    </w:p>
    <w:p w14:paraId="24B0FED7" w14:textId="77777777" w:rsidR="005027E4" w:rsidRPr="00264AF0" w:rsidRDefault="005027E4" w:rsidP="005027E4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lang w:eastAsia="ko-KR"/>
        </w:rPr>
        <w:t xml:space="preserve"> </w:t>
      </w:r>
      <w:r w:rsidRPr="00264AF0">
        <w:rPr>
          <w:rFonts w:ascii="Times New Roman" w:hAnsi="Times New Roman" w:cs="Times New Roman"/>
          <w:b/>
        </w:rPr>
        <w:t>Submissions</w:t>
      </w:r>
    </w:p>
    <w:p w14:paraId="780F51AB" w14:textId="576B5448" w:rsidR="00FF0017" w:rsidRPr="000A289A" w:rsidRDefault="00FF0017" w:rsidP="00FF0017">
      <w:pPr>
        <w:pStyle w:val="a8"/>
        <w:numPr>
          <w:ilvl w:val="0"/>
          <w:numId w:val="26"/>
        </w:numPr>
        <w:rPr>
          <w:lang w:val="en-US"/>
        </w:rPr>
      </w:pPr>
      <w:hyperlink r:id="rId14" w:history="1">
        <w:r w:rsidRPr="00FF0017">
          <w:rPr>
            <w:rStyle w:val="a6"/>
            <w:lang w:val="en-US"/>
          </w:rPr>
          <w:t>287r5</w:t>
        </w:r>
      </w:hyperlink>
      <w:r w:rsidRPr="00FF0017">
        <w:rPr>
          <w:lang w:val="en-US"/>
        </w:rPr>
        <w:t xml:space="preserve"> EMLSR part 2</w:t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proofErr w:type="spellStart"/>
      <w:r w:rsidRPr="00FF0017">
        <w:rPr>
          <w:lang w:val="en-US"/>
        </w:rPr>
        <w:t>Minyoung</w:t>
      </w:r>
      <w:proofErr w:type="spellEnd"/>
      <w:r w:rsidRPr="00FF0017">
        <w:rPr>
          <w:lang w:val="en-US"/>
        </w:rPr>
        <w:t xml:space="preserve"> Park </w:t>
      </w:r>
      <w:r w:rsidRPr="00FF0017">
        <w:rPr>
          <w:lang w:val="en-US"/>
        </w:rPr>
        <w:tab/>
      </w:r>
      <w:r w:rsidRPr="00FF0017">
        <w:rPr>
          <w:lang w:val="en-GB"/>
        </w:rPr>
        <w:t>[10C SP-10’]</w:t>
      </w:r>
    </w:p>
    <w:p w14:paraId="4B8D2898" w14:textId="36105556" w:rsidR="00FF0017" w:rsidRDefault="000A289A" w:rsidP="000A289A">
      <w:pPr>
        <w:pStyle w:val="a8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>The author goes through the changes of the version.</w:t>
      </w:r>
    </w:p>
    <w:p w14:paraId="2BA6937B" w14:textId="02750213" w:rsidR="00FF0017" w:rsidRDefault="000A289A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DDD4BB2" w14:textId="5FA4BCD9" w:rsidR="00FF0017" w:rsidRDefault="000A289A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:If AP did not receive </w:t>
      </w:r>
      <w:r w:rsidR="007437D1">
        <w:rPr>
          <w:sz w:val="22"/>
          <w:szCs w:val="22"/>
          <w:lang w:eastAsia="ko-KR"/>
        </w:rPr>
        <w:t>the response , wondering whether the STA switched back or not.</w:t>
      </w:r>
    </w:p>
    <w:p w14:paraId="356E838E" w14:textId="111A76D0" w:rsidR="007437D1" w:rsidRDefault="007437D1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In that case, the AP will retransmit it. If the STA did not receive a frame within the time interval, the STA will go back to listening operation. </w:t>
      </w:r>
    </w:p>
    <w:p w14:paraId="72F88285" w14:textId="5FCA70B8" w:rsidR="00FF0017" w:rsidRDefault="007437D1" w:rsidP="000A289A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0A289A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For BAR/BA, the current text is for EHT extension. I think this can extend to legacy STAs.</w:t>
      </w:r>
    </w:p>
    <w:p w14:paraId="74533183" w14:textId="1B2F806E" w:rsidR="00952BD9" w:rsidRDefault="00952BD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have further discussion for fine tuning.</w:t>
      </w:r>
    </w:p>
    <w:p w14:paraId="085EACF8" w14:textId="6A695C67" w:rsidR="00952BD9" w:rsidRDefault="00952BD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does the AP know this STA’s behavior on the last bullet (e.g., The STA does not respond to the most ...)?</w:t>
      </w:r>
    </w:p>
    <w:p w14:paraId="670ACF41" w14:textId="5CA065C8" w:rsidR="00952BD9" w:rsidRDefault="00952BD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AP can check whether the frame is on the medium.</w:t>
      </w:r>
    </w:p>
    <w:p w14:paraId="106D9269" w14:textId="32EF21C6" w:rsidR="00952BD9" w:rsidRDefault="00952BD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54399">
        <w:rPr>
          <w:sz w:val="22"/>
          <w:szCs w:val="22"/>
          <w:lang w:eastAsia="ko-KR"/>
        </w:rPr>
        <w:t xml:space="preserve">In figure, </w:t>
      </w:r>
      <w:r>
        <w:rPr>
          <w:sz w:val="22"/>
          <w:szCs w:val="22"/>
          <w:lang w:eastAsia="ko-KR"/>
        </w:rPr>
        <w:t>STA 1 and STA2 are in a single MLD or a different MLD?</w:t>
      </w:r>
    </w:p>
    <w:p w14:paraId="5B7F7F97" w14:textId="1D4A6219" w:rsidR="00952BD9" w:rsidRDefault="00952BD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Different MLD</w:t>
      </w:r>
    </w:p>
    <w:p w14:paraId="49A215A0" w14:textId="5B62996D" w:rsidR="00C54399" w:rsidRDefault="00C5439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last bullet, the TXOP responder does not know the end of the TXOP</w:t>
      </w:r>
      <w:r w:rsidR="00E06AA3">
        <w:rPr>
          <w:sz w:val="22"/>
          <w:szCs w:val="22"/>
          <w:lang w:eastAsia="ko-KR"/>
        </w:rPr>
        <w:t xml:space="preserve"> exactly</w:t>
      </w:r>
      <w:r>
        <w:rPr>
          <w:sz w:val="22"/>
          <w:szCs w:val="22"/>
          <w:lang w:eastAsia="ko-KR"/>
        </w:rPr>
        <w:t>.</w:t>
      </w:r>
      <w:r w:rsidR="00E06AA3">
        <w:rPr>
          <w:sz w:val="22"/>
          <w:szCs w:val="22"/>
          <w:lang w:eastAsia="ko-KR"/>
        </w:rPr>
        <w:t xml:space="preserve"> Need to clarify it.</w:t>
      </w:r>
      <w:r>
        <w:rPr>
          <w:sz w:val="22"/>
          <w:szCs w:val="22"/>
          <w:lang w:eastAsia="ko-KR"/>
        </w:rPr>
        <w:t xml:space="preserve"> We can remove the last text at this time. We can discuss this later.</w:t>
      </w:r>
    </w:p>
    <w:p w14:paraId="0185C65D" w14:textId="4C650737" w:rsidR="00C54399" w:rsidRDefault="00C54399" w:rsidP="000A289A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Fine.</w:t>
      </w:r>
    </w:p>
    <w:p w14:paraId="5AD2B626" w14:textId="2A09D26E" w:rsidR="00C54399" w:rsidRDefault="00C5439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also remove the last bullet in previous paragraph.</w:t>
      </w:r>
    </w:p>
    <w:p w14:paraId="55DA8799" w14:textId="462371B1" w:rsidR="00C54399" w:rsidRDefault="00C54399" w:rsidP="000A289A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I’m fine for the progress.</w:t>
      </w:r>
      <w:r w:rsidR="006C6256">
        <w:rPr>
          <w:sz w:val="22"/>
          <w:szCs w:val="22"/>
          <w:lang w:eastAsia="ko-KR"/>
        </w:rPr>
        <w:t xml:space="preserve"> We can discuss them later.</w:t>
      </w:r>
    </w:p>
    <w:p w14:paraId="282053C2" w14:textId="77777777" w:rsidR="006C6256" w:rsidRDefault="006C6256" w:rsidP="000A289A">
      <w:pPr>
        <w:pStyle w:val="a8"/>
        <w:rPr>
          <w:sz w:val="22"/>
          <w:szCs w:val="22"/>
          <w:lang w:eastAsia="ko-KR"/>
        </w:rPr>
      </w:pPr>
    </w:p>
    <w:p w14:paraId="58CD7F59" w14:textId="019D9699" w:rsidR="006C6256" w:rsidRDefault="006C6256" w:rsidP="000A289A">
      <w:pPr>
        <w:pStyle w:val="a8"/>
        <w:rPr>
          <w:sz w:val="22"/>
          <w:szCs w:val="22"/>
          <w:lang w:eastAsia="ko-KR"/>
        </w:rPr>
      </w:pPr>
      <w:r w:rsidRPr="006C6256">
        <w:rPr>
          <w:b/>
          <w:bCs/>
          <w:sz w:val="22"/>
          <w:szCs w:val="22"/>
          <w:lang w:eastAsia="ko-KR"/>
        </w:rPr>
        <w:t>SP: Do you agree to</w:t>
      </w:r>
      <w:r w:rsidRPr="006C6256">
        <w:rPr>
          <w:b/>
          <w:bCs/>
          <w:sz w:val="22"/>
          <w:szCs w:val="22"/>
          <w:lang w:eastAsia="ko-KR"/>
        </w:rPr>
        <w:t xml:space="preserve"> accept the resolution</w:t>
      </w:r>
      <w:r w:rsidRPr="006C6256">
        <w:rPr>
          <w:b/>
          <w:bCs/>
          <w:sz w:val="22"/>
          <w:szCs w:val="22"/>
          <w:lang w:eastAsia="ko-KR"/>
        </w:rPr>
        <w:t xml:space="preserve"> in IEEE 802.11-21/287r6 for the following CIDs?</w:t>
      </w:r>
      <w:r w:rsidRPr="006C6256">
        <w:rPr>
          <w:b/>
          <w:bCs/>
          <w:sz w:val="22"/>
          <w:szCs w:val="22"/>
          <w:lang w:eastAsia="ko-KR"/>
        </w:rPr>
        <w:cr/>
      </w:r>
      <w:r w:rsidRPr="006C6256">
        <w:rPr>
          <w:sz w:val="22"/>
          <w:szCs w:val="22"/>
          <w:lang w:eastAsia="ko-KR"/>
        </w:rPr>
        <w:t>-    4758, 6351, 6343, 6344, 7466, 5222, 8355, 6068, 6346</w:t>
      </w:r>
    </w:p>
    <w:p w14:paraId="3BF50A7E" w14:textId="3CC7902B" w:rsidR="00FF0017" w:rsidRDefault="006C6256" w:rsidP="000A289A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Y/N/A: </w:t>
      </w:r>
      <w:r>
        <w:rPr>
          <w:rFonts w:hint="eastAsia"/>
          <w:lang w:val="en-US" w:eastAsia="ko-KR"/>
        </w:rPr>
        <w:t>2</w:t>
      </w:r>
      <w:r>
        <w:rPr>
          <w:lang w:val="en-US" w:eastAsia="ko-KR"/>
        </w:rPr>
        <w:t>9/15/42</w:t>
      </w:r>
    </w:p>
    <w:p w14:paraId="68631067" w14:textId="77777777" w:rsidR="00FF0017" w:rsidRPr="00FF0017" w:rsidRDefault="00FF0017" w:rsidP="000A289A">
      <w:pPr>
        <w:pStyle w:val="a8"/>
        <w:rPr>
          <w:rFonts w:hint="eastAsia"/>
          <w:lang w:val="en-US" w:eastAsia="ko-KR"/>
        </w:rPr>
      </w:pPr>
    </w:p>
    <w:p w14:paraId="7EBD0DC5" w14:textId="4EF29FE1" w:rsidR="00FF0017" w:rsidRPr="006C6256" w:rsidRDefault="00FF0017" w:rsidP="00FF0017">
      <w:pPr>
        <w:pStyle w:val="a8"/>
        <w:numPr>
          <w:ilvl w:val="0"/>
          <w:numId w:val="26"/>
        </w:numPr>
        <w:rPr>
          <w:lang w:val="en-US"/>
        </w:rPr>
      </w:pPr>
      <w:hyperlink r:id="rId15" w:history="1">
        <w:r w:rsidRPr="00FF0017">
          <w:rPr>
            <w:rStyle w:val="a6"/>
            <w:lang w:val="en-GB"/>
          </w:rPr>
          <w:t>1561r1</w:t>
        </w:r>
      </w:hyperlink>
      <w:r w:rsidRPr="00FF0017">
        <w:rPr>
          <w:lang w:val="en-GB"/>
        </w:rPr>
        <w:t xml:space="preserve"> CR for CID 6630</w:t>
      </w:r>
      <w:r w:rsidRPr="00FF0017">
        <w:rPr>
          <w:lang w:val="en-GB"/>
        </w:rPr>
        <w:tab/>
      </w:r>
      <w:r w:rsidRPr="00FF0017">
        <w:rPr>
          <w:lang w:val="en-GB"/>
        </w:rPr>
        <w:tab/>
      </w:r>
      <w:r w:rsidRPr="00FF0017">
        <w:rPr>
          <w:lang w:val="en-GB"/>
        </w:rPr>
        <w:tab/>
      </w:r>
      <w:r w:rsidRPr="00FF0017">
        <w:rPr>
          <w:lang w:val="en-GB"/>
        </w:rPr>
        <w:tab/>
      </w:r>
      <w:r w:rsidRPr="00FF0017">
        <w:rPr>
          <w:lang w:val="en-GB"/>
        </w:rPr>
        <w:tab/>
      </w:r>
      <w:r w:rsidRPr="00FF0017">
        <w:rPr>
          <w:lang w:val="en-GB"/>
        </w:rPr>
        <w:tab/>
        <w:t xml:space="preserve">Po-Kai Huang   </w:t>
      </w:r>
      <w:r w:rsidRPr="00FF0017">
        <w:rPr>
          <w:lang w:val="en-GB"/>
        </w:rPr>
        <w:tab/>
        <w:t>[1C   SP-10’]</w:t>
      </w:r>
    </w:p>
    <w:p w14:paraId="4CEC67E9" w14:textId="72191B30" w:rsidR="00FF0017" w:rsidRDefault="00731315" w:rsidP="006C6256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D</w:t>
      </w:r>
      <w:r>
        <w:rPr>
          <w:lang w:val="en-GB" w:eastAsia="ko-KR"/>
        </w:rPr>
        <w:t>iscussion:</w:t>
      </w:r>
    </w:p>
    <w:p w14:paraId="4834F83F" w14:textId="0A23D128" w:rsidR="00FF0017" w:rsidRDefault="00731315" w:rsidP="006C6256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Maybe please doublecheck the PPDU length with PHY team</w:t>
      </w:r>
    </w:p>
    <w:p w14:paraId="27314E85" w14:textId="5C9DCE23" w:rsidR="00731315" w:rsidRDefault="00731315" w:rsidP="006C6256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This is in the spec. Just copy it. Add the reference.</w:t>
      </w:r>
    </w:p>
    <w:p w14:paraId="4A49E777" w14:textId="76E2AC61" w:rsidR="00FF0017" w:rsidRDefault="00731315" w:rsidP="006C6256">
      <w:pPr>
        <w:pStyle w:val="a8"/>
        <w:rPr>
          <w:lang w:val="en-GB" w:eastAsia="ko-KR"/>
        </w:rPr>
      </w:pPr>
      <w:r w:rsidRPr="006C6256">
        <w:rPr>
          <w:b/>
          <w:bCs/>
          <w:sz w:val="22"/>
          <w:szCs w:val="22"/>
          <w:lang w:eastAsia="ko-KR"/>
        </w:rPr>
        <w:t>SP: Do you agree to accept the resolution in IEEE 802.11-21/</w:t>
      </w:r>
      <w:r>
        <w:rPr>
          <w:b/>
          <w:bCs/>
          <w:sz w:val="22"/>
          <w:szCs w:val="22"/>
          <w:lang w:eastAsia="ko-KR"/>
        </w:rPr>
        <w:t>1561r1</w:t>
      </w:r>
      <w:r w:rsidRPr="006C6256">
        <w:rPr>
          <w:b/>
          <w:bCs/>
          <w:sz w:val="22"/>
          <w:szCs w:val="22"/>
          <w:lang w:eastAsia="ko-KR"/>
        </w:rPr>
        <w:t xml:space="preserve"> for the following CID?</w:t>
      </w:r>
      <w:r w:rsidRPr="006C6256">
        <w:rPr>
          <w:b/>
          <w:bCs/>
          <w:sz w:val="22"/>
          <w:szCs w:val="22"/>
          <w:lang w:eastAsia="ko-KR"/>
        </w:rPr>
        <w:cr/>
      </w:r>
      <w:r>
        <w:rPr>
          <w:b/>
          <w:bCs/>
          <w:sz w:val="22"/>
          <w:szCs w:val="22"/>
          <w:lang w:eastAsia="ko-KR"/>
        </w:rPr>
        <w:t>6630</w:t>
      </w:r>
    </w:p>
    <w:p w14:paraId="4759AF22" w14:textId="68BF8BCD" w:rsidR="00FF0017" w:rsidRDefault="00731315" w:rsidP="006C625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17631549" w14:textId="77777777" w:rsidR="00FF0017" w:rsidRPr="00FF0017" w:rsidRDefault="00FF0017" w:rsidP="006C6256">
      <w:pPr>
        <w:pStyle w:val="a8"/>
        <w:rPr>
          <w:rFonts w:hint="eastAsia"/>
          <w:lang w:val="en-US" w:eastAsia="ko-KR"/>
        </w:rPr>
      </w:pPr>
    </w:p>
    <w:p w14:paraId="35C63A20" w14:textId="4F3454E1" w:rsidR="00FF0017" w:rsidRPr="00731315" w:rsidRDefault="00FF0017" w:rsidP="00FF0017">
      <w:pPr>
        <w:pStyle w:val="a8"/>
        <w:numPr>
          <w:ilvl w:val="0"/>
          <w:numId w:val="26"/>
        </w:numPr>
        <w:rPr>
          <w:lang w:val="en-US"/>
        </w:rPr>
      </w:pPr>
      <w:hyperlink r:id="rId16" w:history="1">
        <w:r w:rsidRPr="00FF0017">
          <w:rPr>
            <w:rStyle w:val="a6"/>
            <w:lang w:val="en-US"/>
          </w:rPr>
          <w:t>1417r1</w:t>
        </w:r>
      </w:hyperlink>
      <w:r w:rsidRPr="00FF0017">
        <w:rPr>
          <w:lang w:val="en-US"/>
        </w:rPr>
        <w:t xml:space="preserve"> CR-for-</w:t>
      </w:r>
      <w:proofErr w:type="spellStart"/>
      <w:r w:rsidRPr="00FF0017">
        <w:rPr>
          <w:lang w:val="en-US"/>
        </w:rPr>
        <w:t>aMediumSyncThreshold</w:t>
      </w:r>
      <w:proofErr w:type="spellEnd"/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  <w:t>Jason Y. Guo</w:t>
      </w:r>
      <w:r w:rsidRPr="00FF0017">
        <w:rPr>
          <w:lang w:val="en-US"/>
        </w:rPr>
        <w:tab/>
      </w:r>
      <w:r w:rsidRPr="00FF0017">
        <w:rPr>
          <w:lang w:val="en-GB"/>
        </w:rPr>
        <w:t>[5C   SP-10’]</w:t>
      </w:r>
    </w:p>
    <w:p w14:paraId="25A920E5" w14:textId="66491D09" w:rsidR="00FF0017" w:rsidRDefault="00AA67CD" w:rsidP="00731315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T</w:t>
      </w:r>
      <w:r>
        <w:rPr>
          <w:lang w:val="en-GB" w:eastAsia="ko-KR"/>
        </w:rPr>
        <w:t xml:space="preserve">he author goes through the change of the revision. E.g., RTS, BA (length =1024), etc. </w:t>
      </w:r>
      <w:proofErr w:type="spellStart"/>
      <w:r>
        <w:rPr>
          <w:lang w:val="en-GB" w:eastAsia="ko-KR"/>
        </w:rPr>
        <w:t>aMediumSyncThreshold</w:t>
      </w:r>
      <w:proofErr w:type="spellEnd"/>
      <w:r>
        <w:rPr>
          <w:lang w:val="en-GB" w:eastAsia="ko-KR"/>
        </w:rPr>
        <w:t xml:space="preserve"> is set to 72us.</w:t>
      </w:r>
    </w:p>
    <w:p w14:paraId="1DEBD523" w14:textId="77777777" w:rsidR="00AA67CD" w:rsidRDefault="00AA67CD" w:rsidP="00731315">
      <w:pPr>
        <w:pStyle w:val="a8"/>
        <w:rPr>
          <w:lang w:val="en-GB" w:eastAsia="ko-KR"/>
        </w:rPr>
      </w:pPr>
    </w:p>
    <w:p w14:paraId="50B0E6D0" w14:textId="04608912" w:rsidR="00AA67CD" w:rsidRDefault="00AA67CD" w:rsidP="00731315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D</w:t>
      </w:r>
      <w:r>
        <w:rPr>
          <w:lang w:val="en-GB" w:eastAsia="ko-KR"/>
        </w:rPr>
        <w:t>iscussion:</w:t>
      </w:r>
      <w:r w:rsidR="00876BEC">
        <w:rPr>
          <w:lang w:val="en-GB" w:eastAsia="ko-KR"/>
        </w:rPr>
        <w:t xml:space="preserve"> </w:t>
      </w:r>
      <w:r>
        <w:rPr>
          <w:lang w:val="en-GB" w:eastAsia="ko-KR"/>
        </w:rPr>
        <w:t>None</w:t>
      </w:r>
    </w:p>
    <w:p w14:paraId="09471ABF" w14:textId="0FD9DFC9" w:rsidR="00FF0017" w:rsidRDefault="00FF0017" w:rsidP="00731315">
      <w:pPr>
        <w:pStyle w:val="a8"/>
        <w:rPr>
          <w:lang w:val="en-GB" w:eastAsia="ko-KR"/>
        </w:rPr>
      </w:pPr>
    </w:p>
    <w:p w14:paraId="03E0400B" w14:textId="04096134" w:rsidR="00AA67CD" w:rsidRDefault="00AA67CD" w:rsidP="00AA67CD">
      <w:pPr>
        <w:pStyle w:val="a8"/>
        <w:rPr>
          <w:lang w:val="en-GB" w:eastAsia="ko-KR"/>
        </w:rPr>
      </w:pPr>
      <w:r w:rsidRPr="006C6256">
        <w:rPr>
          <w:b/>
          <w:bCs/>
          <w:sz w:val="22"/>
          <w:szCs w:val="22"/>
          <w:lang w:eastAsia="ko-KR"/>
        </w:rPr>
        <w:t>SP: Do you agree to accept the resolution in IEEE 802.11-21/</w:t>
      </w:r>
      <w:r>
        <w:rPr>
          <w:b/>
          <w:bCs/>
          <w:sz w:val="22"/>
          <w:szCs w:val="22"/>
          <w:lang w:eastAsia="ko-KR"/>
        </w:rPr>
        <w:t>1417</w:t>
      </w:r>
      <w:r>
        <w:rPr>
          <w:b/>
          <w:bCs/>
          <w:sz w:val="22"/>
          <w:szCs w:val="22"/>
          <w:lang w:eastAsia="ko-KR"/>
        </w:rPr>
        <w:t>r1</w:t>
      </w:r>
      <w:r w:rsidRPr="006C6256">
        <w:rPr>
          <w:b/>
          <w:bCs/>
          <w:sz w:val="22"/>
          <w:szCs w:val="22"/>
          <w:lang w:eastAsia="ko-KR"/>
        </w:rPr>
        <w:t xml:space="preserve"> for the following CIDs?</w:t>
      </w:r>
      <w:r w:rsidRPr="006C6256">
        <w:rPr>
          <w:b/>
          <w:bCs/>
          <w:sz w:val="22"/>
          <w:szCs w:val="22"/>
          <w:lang w:eastAsia="ko-KR"/>
        </w:rPr>
        <w:cr/>
      </w:r>
      <w:r w:rsidRPr="00AA67CD">
        <w:rPr>
          <w:b/>
          <w:bCs/>
          <w:sz w:val="22"/>
          <w:szCs w:val="22"/>
          <w:lang w:eastAsia="ko-KR"/>
        </w:rPr>
        <w:t>4234, 4834, 6318, 8041, 8209</w:t>
      </w:r>
    </w:p>
    <w:p w14:paraId="4D058FF5" w14:textId="77777777" w:rsidR="00AA67CD" w:rsidRDefault="00AA67CD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346AE502" w14:textId="77777777" w:rsidR="00FF0017" w:rsidRPr="00FF0017" w:rsidRDefault="00FF0017" w:rsidP="00731315">
      <w:pPr>
        <w:pStyle w:val="a8"/>
        <w:rPr>
          <w:lang w:val="en-US"/>
        </w:rPr>
      </w:pPr>
    </w:p>
    <w:p w14:paraId="10B0A556" w14:textId="02798A4C" w:rsidR="00FF0017" w:rsidRPr="00AA67CD" w:rsidRDefault="00FF0017" w:rsidP="00FF0017">
      <w:pPr>
        <w:pStyle w:val="a8"/>
        <w:numPr>
          <w:ilvl w:val="0"/>
          <w:numId w:val="26"/>
        </w:numPr>
        <w:rPr>
          <w:lang w:val="en-US"/>
        </w:rPr>
      </w:pPr>
      <w:hyperlink r:id="rId17" w:history="1">
        <w:r w:rsidRPr="00FF0017">
          <w:rPr>
            <w:rStyle w:val="a6"/>
            <w:lang w:val="en-US"/>
          </w:rPr>
          <w:t>1965r</w:t>
        </w:r>
      </w:hyperlink>
      <w:r w:rsidR="00AA67CD">
        <w:t>5</w:t>
      </w:r>
      <w:r w:rsidRPr="00FF0017">
        <w:rPr>
          <w:lang w:val="en-US"/>
        </w:rPr>
        <w:t xml:space="preserve"> PDT-MAC-MLO-Mandatory optional</w:t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  <w:t xml:space="preserve">Laurent </w:t>
      </w:r>
      <w:proofErr w:type="spellStart"/>
      <w:r w:rsidRPr="00FF0017">
        <w:rPr>
          <w:lang w:val="en-US"/>
        </w:rPr>
        <w:t>Cariou</w:t>
      </w:r>
      <w:proofErr w:type="spellEnd"/>
      <w:r w:rsidRPr="00FF0017">
        <w:rPr>
          <w:lang w:val="en-US"/>
        </w:rPr>
        <w:tab/>
      </w:r>
      <w:r w:rsidRPr="00FF0017">
        <w:rPr>
          <w:lang w:val="en-GB"/>
        </w:rPr>
        <w:t>[1C   SP-10’]</w:t>
      </w:r>
    </w:p>
    <w:p w14:paraId="0C4D55B3" w14:textId="49CA0F4E" w:rsidR="00FF0017" w:rsidRDefault="00855830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67BA0F28" w14:textId="408264BC" w:rsidR="00FF0017" w:rsidRDefault="00855830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It’s not including soft AP and mobile AP? How about NSTR mobile AP?</w:t>
      </w:r>
    </w:p>
    <w:p w14:paraId="491E5B0C" w14:textId="161E1F5F" w:rsidR="00855830" w:rsidRDefault="00855830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</w:t>
      </w:r>
      <w:r w:rsidR="00311986">
        <w:rPr>
          <w:lang w:val="en-US" w:eastAsia="ko-KR"/>
        </w:rPr>
        <w:t>It’s in the MLD.</w:t>
      </w:r>
    </w:p>
    <w:p w14:paraId="1CA6475F" w14:textId="50042197" w:rsidR="00311986" w:rsidRDefault="00311986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We will not be in collocated HE AP? Collocated AP set?</w:t>
      </w:r>
    </w:p>
    <w:p w14:paraId="653ABA3A" w14:textId="498981E2" w:rsidR="00311986" w:rsidRDefault="00311986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Other EHT AP.</w:t>
      </w:r>
    </w:p>
    <w:p w14:paraId="3B48A7C0" w14:textId="1F504420" w:rsidR="00311986" w:rsidRDefault="00311986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 we have an EHT AP not in collocated AP?</w:t>
      </w:r>
    </w:p>
    <w:p w14:paraId="655235F2" w14:textId="62BA3328" w:rsidR="00311986" w:rsidRDefault="00311986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Soft AP.</w:t>
      </w:r>
    </w:p>
    <w:p w14:paraId="1C4970E8" w14:textId="31504946" w:rsidR="006B1F63" w:rsidRDefault="006B1F63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Could we be simple like an EHT AP is in an AP MLD? That’s aligned with the motion.</w:t>
      </w:r>
    </w:p>
    <w:p w14:paraId="7017CEC7" w14:textId="7729346E" w:rsidR="006B1F63" w:rsidRDefault="006B1F63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Soft AP may be a single radio AP. </w:t>
      </w:r>
    </w:p>
    <w:p w14:paraId="02CD5980" w14:textId="712F14CE" w:rsidR="006B1F63" w:rsidRDefault="006B1F63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Multiple BSSID. You can add a text like if an AP is in MLD and the other AP is in the MLD, ….</w:t>
      </w:r>
    </w:p>
    <w:p w14:paraId="363E0E36" w14:textId="74555D1A" w:rsidR="008B00F2" w:rsidRDefault="008B00F2" w:rsidP="00AA67CD">
      <w:pPr>
        <w:pStyle w:val="a8"/>
        <w:rPr>
          <w:lang w:val="en-US" w:eastAsia="ko-KR"/>
        </w:rPr>
      </w:pPr>
      <w:r>
        <w:rPr>
          <w:lang w:val="en-US" w:eastAsia="ko-KR"/>
        </w:rPr>
        <w:t>A: Why do we mention the multiple BSSID set?</w:t>
      </w:r>
    </w:p>
    <w:p w14:paraId="1AAC7776" w14:textId="70FB87B9" w:rsidR="006B1F63" w:rsidRDefault="008B00F2" w:rsidP="00AA67CD">
      <w:pPr>
        <w:pStyle w:val="a8"/>
        <w:rPr>
          <w:lang w:val="en-US" w:eastAsia="ko-KR"/>
        </w:rPr>
      </w:pPr>
      <w:r>
        <w:rPr>
          <w:lang w:val="en-US" w:eastAsia="ko-KR"/>
        </w:rPr>
        <w:t>C</w:t>
      </w:r>
      <w:r w:rsidR="006B1F63">
        <w:rPr>
          <w:lang w:val="en-US" w:eastAsia="ko-KR"/>
        </w:rPr>
        <w:t xml:space="preserve">: </w:t>
      </w:r>
      <w:r>
        <w:rPr>
          <w:lang w:val="en-US" w:eastAsia="ko-KR"/>
        </w:rPr>
        <w:t>What is the collocated AP? Is it in the same or different bandwidth?</w:t>
      </w:r>
    </w:p>
    <w:p w14:paraId="7C92C528" w14:textId="09E19B78" w:rsidR="008B00F2" w:rsidRDefault="008B00F2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It’s different frequency band. This is for MLD.</w:t>
      </w:r>
    </w:p>
    <w:p w14:paraId="2F160929" w14:textId="34A04E56" w:rsidR="008B00F2" w:rsidRDefault="008B00F2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We can add the text to clarify it.</w:t>
      </w:r>
    </w:p>
    <w:p w14:paraId="04E9FD81" w14:textId="34687DE4" w:rsidR="008B00F2" w:rsidRDefault="008B00F2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What if the mobile AP is a subset of EHT AP? </w:t>
      </w:r>
    </w:p>
    <w:p w14:paraId="27B252D8" w14:textId="566846FE" w:rsidR="008B00F2" w:rsidRDefault="008B00F2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NSTR mobile AP can follow this. We don’t have a single mobile AP. </w:t>
      </w:r>
    </w:p>
    <w:p w14:paraId="3E5CD3F7" w14:textId="170636DC" w:rsidR="00FF0017" w:rsidRDefault="00FF0017" w:rsidP="00AA67CD">
      <w:pPr>
        <w:pStyle w:val="a8"/>
        <w:rPr>
          <w:lang w:val="en-US" w:eastAsia="ko-KR"/>
        </w:rPr>
      </w:pPr>
    </w:p>
    <w:p w14:paraId="64735921" w14:textId="46E786A0" w:rsidR="00417DD6" w:rsidRPr="00417DD6" w:rsidRDefault="00417DD6" w:rsidP="00AA67CD">
      <w:pPr>
        <w:pStyle w:val="a8"/>
        <w:rPr>
          <w:rFonts w:hint="eastAsia"/>
          <w:b/>
          <w:bCs/>
          <w:lang w:val="en-US" w:eastAsia="ko-KR"/>
        </w:rPr>
      </w:pPr>
      <w:r w:rsidRPr="00417DD6">
        <w:rPr>
          <w:b/>
          <w:bCs/>
          <w:lang w:val="en-US" w:eastAsia="ko-KR"/>
        </w:rPr>
        <w:t xml:space="preserve">SP: </w:t>
      </w:r>
      <w:r w:rsidRPr="00417DD6">
        <w:rPr>
          <w:b/>
          <w:bCs/>
          <w:lang w:val="en-US" w:eastAsia="ko-KR"/>
        </w:rPr>
        <w:t>Do you agree with the changes proposed in Part 1a of document 20/1965r5?</w:t>
      </w:r>
    </w:p>
    <w:p w14:paraId="48B9B29E" w14:textId="1798D9D3" w:rsidR="00FF0017" w:rsidRDefault="00417DD6" w:rsidP="00AA67C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Y</w:t>
      </w:r>
      <w:r>
        <w:rPr>
          <w:lang w:val="en-US" w:eastAsia="ko-KR"/>
        </w:rPr>
        <w:t>/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 xml:space="preserve">/A: </w:t>
      </w:r>
      <w:r w:rsidR="00EC3288">
        <w:rPr>
          <w:lang w:val="en-US" w:eastAsia="ko-KR"/>
        </w:rPr>
        <w:t>31/27/51</w:t>
      </w:r>
    </w:p>
    <w:p w14:paraId="022D7752" w14:textId="77777777" w:rsidR="00FF0017" w:rsidRPr="00FF0017" w:rsidRDefault="00FF0017" w:rsidP="00AA67CD">
      <w:pPr>
        <w:pStyle w:val="a8"/>
        <w:rPr>
          <w:rFonts w:hint="eastAsia"/>
          <w:lang w:val="en-US" w:eastAsia="ko-KR"/>
        </w:rPr>
      </w:pPr>
    </w:p>
    <w:p w14:paraId="63C38133" w14:textId="5721310B" w:rsidR="00FF0017" w:rsidRPr="00EC3288" w:rsidRDefault="00FF0017" w:rsidP="00FF0017">
      <w:pPr>
        <w:pStyle w:val="a8"/>
        <w:numPr>
          <w:ilvl w:val="0"/>
          <w:numId w:val="26"/>
        </w:numPr>
        <w:rPr>
          <w:lang w:val="en-US"/>
        </w:rPr>
      </w:pPr>
      <w:hyperlink r:id="rId18" w:history="1">
        <w:r w:rsidRPr="00FF0017">
          <w:rPr>
            <w:rStyle w:val="a6"/>
            <w:lang w:val="en-US"/>
          </w:rPr>
          <w:t>1686r0</w:t>
        </w:r>
      </w:hyperlink>
      <w:r w:rsidRPr="00FF0017">
        <w:rPr>
          <w:lang w:val="en-US"/>
        </w:rPr>
        <w:t xml:space="preserve"> CR for Low-Latency stream identification</w:t>
      </w:r>
      <w:r w:rsidRPr="00FF0017">
        <w:rPr>
          <w:lang w:val="en-US"/>
        </w:rPr>
        <w:tab/>
      </w:r>
      <w:r w:rsidRPr="00FF0017">
        <w:rPr>
          <w:lang w:val="en-US"/>
        </w:rPr>
        <w:tab/>
        <w:t xml:space="preserve">Pascal </w:t>
      </w:r>
      <w:proofErr w:type="spellStart"/>
      <w:r w:rsidRPr="00FF0017">
        <w:rPr>
          <w:lang w:val="en-US"/>
        </w:rPr>
        <w:t>Viger</w:t>
      </w:r>
      <w:proofErr w:type="spellEnd"/>
      <w:r w:rsidRPr="00FF0017">
        <w:rPr>
          <w:lang w:val="en-US"/>
        </w:rPr>
        <w:t xml:space="preserve">     </w:t>
      </w:r>
      <w:r w:rsidRPr="00FF0017">
        <w:rPr>
          <w:lang w:val="en-US"/>
        </w:rPr>
        <w:tab/>
      </w:r>
      <w:r w:rsidRPr="00FF0017">
        <w:rPr>
          <w:lang w:val="en-GB"/>
        </w:rPr>
        <w:t xml:space="preserve">[2C   </w:t>
      </w:r>
      <w:r w:rsidRPr="00FF0017">
        <w:rPr>
          <w:lang w:val="en-GB"/>
        </w:rPr>
        <w:tab/>
        <w:t>20’]</w:t>
      </w:r>
    </w:p>
    <w:p w14:paraId="2F635BBF" w14:textId="21D92B2C" w:rsidR="00FF0017" w:rsidRDefault="00825448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D</w:t>
      </w:r>
      <w:r>
        <w:rPr>
          <w:lang w:val="en-GB" w:eastAsia="ko-KR"/>
        </w:rPr>
        <w:t>iscussion:</w:t>
      </w:r>
    </w:p>
    <w:p w14:paraId="2359EECF" w14:textId="2C7FA737" w:rsidR="00FF0017" w:rsidRDefault="00825448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SCSID may have concern</w:t>
      </w:r>
    </w:p>
    <w:p w14:paraId="4442FE70" w14:textId="383EBCE7" w:rsidR="00FF0017" w:rsidRDefault="00825448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TID has fairness issue</w:t>
      </w:r>
    </w:p>
    <w:p w14:paraId="59E1AE2D" w14:textId="5FA18F63" w:rsidR="00825448" w:rsidRDefault="00825448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I understand. I don’t see big issue on fairness.</w:t>
      </w:r>
    </w:p>
    <w:p w14:paraId="5406AC8B" w14:textId="4C2EE0D3" w:rsidR="00825448" w:rsidRDefault="00825448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lastRenderedPageBreak/>
        <w:t>C</w:t>
      </w:r>
      <w:r>
        <w:rPr>
          <w:lang w:val="en-GB" w:eastAsia="ko-KR"/>
        </w:rPr>
        <w:t xml:space="preserve">: I agree with technical issue. I agree with </w:t>
      </w:r>
      <w:proofErr w:type="spellStart"/>
      <w:r>
        <w:rPr>
          <w:lang w:val="en-GB" w:eastAsia="ko-KR"/>
        </w:rPr>
        <w:t>Duncun</w:t>
      </w:r>
      <w:proofErr w:type="spellEnd"/>
      <w:r>
        <w:rPr>
          <w:lang w:val="en-GB" w:eastAsia="ko-KR"/>
        </w:rPr>
        <w:t>. We do not need new SCSID.</w:t>
      </w:r>
    </w:p>
    <w:p w14:paraId="3D73EF0C" w14:textId="5AFAEF46" w:rsidR="00825448" w:rsidRDefault="00825448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If you add SCSID, why do you add TID bitmap? Do you want to override?</w:t>
      </w:r>
    </w:p>
    <w:p w14:paraId="67BA4158" w14:textId="3C083E0B" w:rsidR="0042523B" w:rsidRDefault="0042523B" w:rsidP="00EC3288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If SCSID Valid is 1, Bitmap valid is 0</w:t>
      </w:r>
    </w:p>
    <w:p w14:paraId="597CD8E8" w14:textId="77777777" w:rsidR="00FF0017" w:rsidRPr="00FF0017" w:rsidRDefault="00FF0017" w:rsidP="00EC3288">
      <w:pPr>
        <w:pStyle w:val="a8"/>
        <w:rPr>
          <w:rFonts w:hint="eastAsia"/>
          <w:lang w:val="en-US" w:eastAsia="ko-KR"/>
        </w:rPr>
      </w:pPr>
    </w:p>
    <w:p w14:paraId="5E405AC4" w14:textId="3526EF56" w:rsidR="00FF0017" w:rsidRPr="0042523B" w:rsidRDefault="00FF0017" w:rsidP="00FF0017">
      <w:pPr>
        <w:pStyle w:val="a8"/>
        <w:numPr>
          <w:ilvl w:val="0"/>
          <w:numId w:val="26"/>
        </w:numPr>
        <w:rPr>
          <w:lang w:val="en-US"/>
        </w:rPr>
      </w:pPr>
      <w:hyperlink r:id="rId19" w:history="1">
        <w:r w:rsidRPr="00FF0017">
          <w:rPr>
            <w:rStyle w:val="a6"/>
            <w:lang w:val="en-US"/>
          </w:rPr>
          <w:t>1562r1</w:t>
        </w:r>
      </w:hyperlink>
      <w:r w:rsidRPr="00FF0017">
        <w:rPr>
          <w:lang w:val="en-US"/>
        </w:rPr>
        <w:t xml:space="preserve"> CC36 resolution for CIDs for 35.3.9.2</w:t>
      </w:r>
      <w:r w:rsidRPr="00FF0017">
        <w:rPr>
          <w:lang w:val="en-US"/>
        </w:rPr>
        <w:tab/>
      </w:r>
      <w:r w:rsidRPr="00FF0017">
        <w:rPr>
          <w:lang w:val="en-US"/>
        </w:rPr>
        <w:tab/>
      </w:r>
      <w:r w:rsidRPr="00FF0017">
        <w:rPr>
          <w:lang w:val="en-US"/>
        </w:rPr>
        <w:tab/>
        <w:t xml:space="preserve">Laurent </w:t>
      </w:r>
      <w:proofErr w:type="spellStart"/>
      <w:r w:rsidRPr="00FF0017">
        <w:rPr>
          <w:lang w:val="en-US"/>
        </w:rPr>
        <w:t>Cariou</w:t>
      </w:r>
      <w:proofErr w:type="spellEnd"/>
      <w:r w:rsidRPr="00FF0017">
        <w:rPr>
          <w:lang w:val="en-US"/>
        </w:rPr>
        <w:t xml:space="preserve">  </w:t>
      </w:r>
      <w:r w:rsidRPr="00FF0017">
        <w:rPr>
          <w:lang w:val="en-US"/>
        </w:rPr>
        <w:tab/>
      </w:r>
      <w:r w:rsidRPr="00FF0017">
        <w:rPr>
          <w:lang w:val="en-GB"/>
        </w:rPr>
        <w:t>[31C  35’]</w:t>
      </w:r>
    </w:p>
    <w:p w14:paraId="31B87CC0" w14:textId="3C1CE84A" w:rsidR="00FF0017" w:rsidRDefault="0026024E" w:rsidP="0042523B">
      <w:pPr>
        <w:pStyle w:val="a8"/>
        <w:rPr>
          <w:lang w:val="en-GB" w:eastAsia="ko-KR"/>
        </w:rPr>
      </w:pPr>
      <w:r>
        <w:rPr>
          <w:lang w:val="en-GB" w:eastAsia="ko-KR"/>
        </w:rPr>
        <w:t xml:space="preserve">The author goes through the document and there were several </w:t>
      </w:r>
      <w:r w:rsidR="00876BEC">
        <w:rPr>
          <w:lang w:val="en-GB" w:eastAsia="ko-KR"/>
        </w:rPr>
        <w:t>discussions</w:t>
      </w:r>
      <w:r>
        <w:rPr>
          <w:lang w:val="en-GB" w:eastAsia="ko-KR"/>
        </w:rPr>
        <w:t xml:space="preserve"> on the document.</w:t>
      </w:r>
      <w:r w:rsidR="00876BEC">
        <w:rPr>
          <w:lang w:val="en-GB" w:eastAsia="ko-KR"/>
        </w:rPr>
        <w:t xml:space="preserve"> Not finished.</w:t>
      </w:r>
    </w:p>
    <w:p w14:paraId="77DBF30C" w14:textId="77777777" w:rsidR="00FF0017" w:rsidRPr="00FF0017" w:rsidRDefault="00FF0017" w:rsidP="0042523B">
      <w:pPr>
        <w:pStyle w:val="a8"/>
        <w:rPr>
          <w:rFonts w:hint="eastAsia"/>
          <w:lang w:val="en-US" w:eastAsia="ko-KR"/>
        </w:rPr>
      </w:pPr>
    </w:p>
    <w:p w14:paraId="7864572B" w14:textId="77777777" w:rsidR="00084278" w:rsidRPr="00264AF0" w:rsidRDefault="00084278" w:rsidP="007B65C3">
      <w:pPr>
        <w:pStyle w:val="a8"/>
        <w:ind w:left="1120"/>
        <w:rPr>
          <w:color w:val="4472C4" w:themeColor="accent1"/>
          <w:sz w:val="22"/>
          <w:szCs w:val="22"/>
          <w:lang w:eastAsia="ko-KR"/>
        </w:rPr>
      </w:pPr>
    </w:p>
    <w:p w14:paraId="2AABF528" w14:textId="401FCCC2" w:rsidR="00084278" w:rsidRPr="00264AF0" w:rsidRDefault="00084278" w:rsidP="00084278">
      <w:pPr>
        <w:pStyle w:val="a8"/>
        <w:ind w:left="1120"/>
        <w:rPr>
          <w:sz w:val="22"/>
          <w:szCs w:val="22"/>
          <w:lang w:eastAsia="ko-KR"/>
        </w:rPr>
      </w:pPr>
      <w:r w:rsidRPr="00264AF0">
        <w:rPr>
          <w:sz w:val="22"/>
          <w:szCs w:val="22"/>
          <w:lang w:eastAsia="ko-KR"/>
        </w:rPr>
        <w:t xml:space="preserve">The chair asked whether there are any other businesses before </w:t>
      </w:r>
      <w:r w:rsidR="00371099" w:rsidRPr="00264AF0">
        <w:rPr>
          <w:sz w:val="22"/>
          <w:szCs w:val="22"/>
          <w:lang w:eastAsia="ko-KR"/>
        </w:rPr>
        <w:t>recessing</w:t>
      </w:r>
      <w:r w:rsidRPr="00264AF0">
        <w:rPr>
          <w:sz w:val="22"/>
          <w:szCs w:val="22"/>
          <w:lang w:eastAsia="ko-KR"/>
        </w:rPr>
        <w:t xml:space="preserve"> the meeting. No response was received.</w:t>
      </w:r>
    </w:p>
    <w:p w14:paraId="4C926A92" w14:textId="280F5322" w:rsidR="00244F02" w:rsidRPr="00264AF0" w:rsidRDefault="00244F02" w:rsidP="00AC27B2">
      <w:pPr>
        <w:pStyle w:val="a8"/>
        <w:ind w:left="1120"/>
        <w:rPr>
          <w:sz w:val="22"/>
          <w:szCs w:val="22"/>
          <w:lang w:val="en-US"/>
        </w:rPr>
      </w:pPr>
    </w:p>
    <w:p w14:paraId="2240D017" w14:textId="383DBF21" w:rsidR="007B65C3" w:rsidRPr="00264AF0" w:rsidRDefault="00244F02" w:rsidP="00AC27B2">
      <w:pPr>
        <w:pStyle w:val="a8"/>
        <w:ind w:left="1120"/>
        <w:rPr>
          <w:sz w:val="22"/>
          <w:szCs w:val="22"/>
          <w:lang w:val="en-US"/>
        </w:rPr>
      </w:pPr>
      <w:r w:rsidRPr="00264AF0">
        <w:rPr>
          <w:sz w:val="22"/>
          <w:szCs w:val="22"/>
          <w:lang w:val="en-US"/>
        </w:rPr>
        <w:t xml:space="preserve">The teleconference was </w:t>
      </w:r>
      <w:r w:rsidR="00371099" w:rsidRPr="00264AF0">
        <w:rPr>
          <w:sz w:val="22"/>
          <w:szCs w:val="22"/>
          <w:lang w:val="en-US"/>
        </w:rPr>
        <w:t>recessed</w:t>
      </w:r>
      <w:r w:rsidRPr="00264AF0">
        <w:rPr>
          <w:sz w:val="22"/>
          <w:szCs w:val="22"/>
          <w:lang w:val="en-US"/>
        </w:rPr>
        <w:t xml:space="preserve"> at </w:t>
      </w:r>
      <w:r w:rsidR="00EF4D86" w:rsidRPr="00264AF0">
        <w:rPr>
          <w:sz w:val="22"/>
          <w:szCs w:val="22"/>
          <w:lang w:val="en-US"/>
        </w:rPr>
        <w:t>21</w:t>
      </w:r>
      <w:r w:rsidRPr="00264AF0">
        <w:rPr>
          <w:sz w:val="22"/>
          <w:szCs w:val="22"/>
          <w:lang w:val="en-US"/>
        </w:rPr>
        <w:t>:00pm</w:t>
      </w:r>
    </w:p>
    <w:p w14:paraId="295F8D2A" w14:textId="51B758C7" w:rsidR="00CC26FB" w:rsidRPr="00264AF0" w:rsidRDefault="00CC26FB" w:rsidP="00AC27B2">
      <w:pPr>
        <w:pStyle w:val="a8"/>
        <w:ind w:left="1120"/>
        <w:rPr>
          <w:sz w:val="22"/>
          <w:szCs w:val="22"/>
          <w:lang w:val="en-US"/>
        </w:rPr>
      </w:pPr>
    </w:p>
    <w:p w14:paraId="01D59FF1" w14:textId="6D4894EE" w:rsidR="001B0E2D" w:rsidRPr="00264AF0" w:rsidRDefault="001B0E2D">
      <w:pPr>
        <w:rPr>
          <w:rFonts w:ascii="Times New Roman" w:hAnsi="Times New Roman" w:cs="Times New Roman"/>
          <w:lang w:eastAsia="sv-SE"/>
        </w:rPr>
      </w:pPr>
      <w:r w:rsidRPr="00264AF0">
        <w:rPr>
          <w:rFonts w:ascii="Times New Roman" w:hAnsi="Times New Roman" w:cs="Times New Roman"/>
          <w:lang w:eastAsia="sv-SE"/>
        </w:rPr>
        <w:br w:type="page"/>
      </w:r>
    </w:p>
    <w:sectPr w:rsidR="001B0E2D" w:rsidRPr="00264AF0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8D01" w14:textId="77777777" w:rsidR="00BA3D94" w:rsidRDefault="00BA3D94">
      <w:r>
        <w:separator/>
      </w:r>
    </w:p>
  </w:endnote>
  <w:endnote w:type="continuationSeparator" w:id="0">
    <w:p w14:paraId="5EA41EB2" w14:textId="77777777" w:rsidR="00BA3D94" w:rsidRDefault="00BA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BA3D94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E120" w14:textId="77777777" w:rsidR="00BA3D94" w:rsidRDefault="00BA3D94">
      <w:r>
        <w:separator/>
      </w:r>
    </w:p>
  </w:footnote>
  <w:footnote w:type="continuationSeparator" w:id="0">
    <w:p w14:paraId="7D7894C2" w14:textId="77777777" w:rsidR="00BA3D94" w:rsidRDefault="00BA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4314951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r>
      <w:fldChar w:fldCharType="begin"/>
    </w:r>
    <w:r>
      <w:instrText xml:space="preserve"> TITLE  \* MERGEFORMAT </w:instrText>
    </w:r>
    <w:r>
      <w:fldChar w:fldCharType="separate"/>
    </w:r>
    <w:r w:rsidR="00B8576A">
      <w:t>doc.: IEEE 802.11-21/</w:t>
    </w:r>
    <w:r w:rsidR="00876BEC">
      <w:t>1832</w:t>
    </w:r>
    <w:r w:rsidR="00B8576A">
      <w:t>r</w:t>
    </w:r>
    <w:r>
      <w:fldChar w:fldCharType="end"/>
    </w:r>
    <w:r w:rsidR="00FF001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9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3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5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11"/>
  </w:num>
  <w:num w:numId="5">
    <w:abstractNumId w:val="22"/>
  </w:num>
  <w:num w:numId="6">
    <w:abstractNumId w:val="7"/>
  </w:num>
  <w:num w:numId="7">
    <w:abstractNumId w:val="9"/>
  </w:num>
  <w:num w:numId="8">
    <w:abstractNumId w:val="3"/>
  </w:num>
  <w:num w:numId="9">
    <w:abstractNumId w:val="19"/>
  </w:num>
  <w:num w:numId="10">
    <w:abstractNumId w:val="8"/>
  </w:num>
  <w:num w:numId="11">
    <w:abstractNumId w:val="16"/>
  </w:num>
  <w:num w:numId="12">
    <w:abstractNumId w:val="23"/>
  </w:num>
  <w:num w:numId="13">
    <w:abstractNumId w:val="2"/>
  </w:num>
  <w:num w:numId="14">
    <w:abstractNumId w:val="1"/>
  </w:num>
  <w:num w:numId="15">
    <w:abstractNumId w:val="28"/>
  </w:num>
  <w:num w:numId="16">
    <w:abstractNumId w:val="32"/>
  </w:num>
  <w:num w:numId="17">
    <w:abstractNumId w:val="13"/>
  </w:num>
  <w:num w:numId="18">
    <w:abstractNumId w:val="31"/>
  </w:num>
  <w:num w:numId="19">
    <w:abstractNumId w:val="33"/>
  </w:num>
  <w:num w:numId="20">
    <w:abstractNumId w:val="18"/>
  </w:num>
  <w:num w:numId="21">
    <w:abstractNumId w:val="35"/>
  </w:num>
  <w:num w:numId="22">
    <w:abstractNumId w:val="4"/>
  </w:num>
  <w:num w:numId="23">
    <w:abstractNumId w:val="17"/>
  </w:num>
  <w:num w:numId="24">
    <w:abstractNumId w:val="27"/>
  </w:num>
  <w:num w:numId="25">
    <w:abstractNumId w:val="29"/>
  </w:num>
  <w:num w:numId="26">
    <w:abstractNumId w:val="6"/>
  </w:num>
  <w:num w:numId="27">
    <w:abstractNumId w:val="10"/>
  </w:num>
  <w:num w:numId="28">
    <w:abstractNumId w:val="24"/>
  </w:num>
  <w:num w:numId="29">
    <w:abstractNumId w:val="25"/>
  </w:num>
  <w:num w:numId="30">
    <w:abstractNumId w:val="15"/>
  </w:num>
  <w:num w:numId="31">
    <w:abstractNumId w:val="5"/>
  </w:num>
  <w:num w:numId="32">
    <w:abstractNumId w:val="20"/>
  </w:num>
  <w:num w:numId="33">
    <w:abstractNumId w:val="26"/>
  </w:num>
  <w:num w:numId="34">
    <w:abstractNumId w:val="12"/>
  </w:num>
  <w:num w:numId="35">
    <w:abstractNumId w:val="34"/>
  </w:num>
  <w:num w:numId="3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7169"/>
    <w:rsid w:val="0064083D"/>
    <w:rsid w:val="006416BE"/>
    <w:rsid w:val="0064170C"/>
    <w:rsid w:val="00642C86"/>
    <w:rsid w:val="00646E01"/>
    <w:rsid w:val="006508FD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3E2C"/>
    <w:rsid w:val="00EE3ED8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86-00-00be-cr-for-low-latency-stream-identification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0/11-20-1965-04-00be-pdt-mac-mlo-mandatory-optiona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417-01-00be-cr-for-amediumsyncthreshold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1-01-00be-cc36-cr-for-cid-6630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562-01-00be-cc36-resolution-for-cids-for-35-3-9-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287-05-00be-cc34-cr-emlsr-part2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751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13</cp:revision>
  <cp:lastPrinted>1901-01-01T07:00:00Z</cp:lastPrinted>
  <dcterms:created xsi:type="dcterms:W3CDTF">2021-07-15T12:58:00Z</dcterms:created>
  <dcterms:modified xsi:type="dcterms:W3CDTF">2021-11-09T10:36:00Z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