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AF4C3"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2632B00F" w14:textId="77777777">
        <w:trPr>
          <w:trHeight w:val="485"/>
          <w:jc w:val="center"/>
        </w:trPr>
        <w:tc>
          <w:tcPr>
            <w:tcW w:w="9576" w:type="dxa"/>
            <w:gridSpan w:val="5"/>
            <w:vAlign w:val="center"/>
          </w:tcPr>
          <w:p w14:paraId="2B0CD421" w14:textId="480016AA" w:rsidR="00CA09B2" w:rsidRDefault="00AF7830">
            <w:pPr>
              <w:pStyle w:val="T2"/>
            </w:pPr>
            <w:r>
              <w:t>CC35 CIDs for 45, 528, 603, 604 for 11ah</w:t>
            </w:r>
          </w:p>
        </w:tc>
      </w:tr>
      <w:tr w:rsidR="00CA09B2" w14:paraId="65B5DCAF" w14:textId="77777777">
        <w:trPr>
          <w:trHeight w:val="359"/>
          <w:jc w:val="center"/>
        </w:trPr>
        <w:tc>
          <w:tcPr>
            <w:tcW w:w="9576" w:type="dxa"/>
            <w:gridSpan w:val="5"/>
            <w:vAlign w:val="center"/>
          </w:tcPr>
          <w:p w14:paraId="01990087" w14:textId="67BA0413" w:rsidR="00CA09B2" w:rsidRDefault="00CA09B2">
            <w:pPr>
              <w:pStyle w:val="T2"/>
              <w:ind w:left="0"/>
              <w:rPr>
                <w:sz w:val="20"/>
              </w:rPr>
            </w:pPr>
            <w:r>
              <w:rPr>
                <w:sz w:val="20"/>
              </w:rPr>
              <w:t>Date:</w:t>
            </w:r>
            <w:r>
              <w:rPr>
                <w:b w:val="0"/>
                <w:sz w:val="20"/>
              </w:rPr>
              <w:t xml:space="preserve">  </w:t>
            </w:r>
            <w:r w:rsidR="00AF7830">
              <w:rPr>
                <w:b w:val="0"/>
                <w:sz w:val="20"/>
              </w:rPr>
              <w:t>2021</w:t>
            </w:r>
            <w:r>
              <w:rPr>
                <w:b w:val="0"/>
                <w:sz w:val="20"/>
              </w:rPr>
              <w:t>-</w:t>
            </w:r>
            <w:r w:rsidR="00AF7830">
              <w:rPr>
                <w:b w:val="0"/>
                <w:sz w:val="20"/>
              </w:rPr>
              <w:t>11</w:t>
            </w:r>
            <w:r>
              <w:rPr>
                <w:b w:val="0"/>
                <w:sz w:val="20"/>
              </w:rPr>
              <w:t>-</w:t>
            </w:r>
            <w:r w:rsidR="00AF7830">
              <w:rPr>
                <w:b w:val="0"/>
                <w:sz w:val="20"/>
              </w:rPr>
              <w:t>09</w:t>
            </w:r>
          </w:p>
        </w:tc>
      </w:tr>
      <w:tr w:rsidR="00CA09B2" w14:paraId="0B899DCA" w14:textId="77777777">
        <w:trPr>
          <w:cantSplit/>
          <w:jc w:val="center"/>
        </w:trPr>
        <w:tc>
          <w:tcPr>
            <w:tcW w:w="9576" w:type="dxa"/>
            <w:gridSpan w:val="5"/>
            <w:vAlign w:val="center"/>
          </w:tcPr>
          <w:p w14:paraId="0CE014C6" w14:textId="77777777" w:rsidR="00CA09B2" w:rsidRDefault="00CA09B2">
            <w:pPr>
              <w:pStyle w:val="T2"/>
              <w:spacing w:after="0"/>
              <w:ind w:left="0" w:right="0"/>
              <w:jc w:val="left"/>
              <w:rPr>
                <w:sz w:val="20"/>
              </w:rPr>
            </w:pPr>
            <w:r>
              <w:rPr>
                <w:sz w:val="20"/>
              </w:rPr>
              <w:t>Author(s):</w:t>
            </w:r>
          </w:p>
        </w:tc>
      </w:tr>
      <w:tr w:rsidR="00CA09B2" w14:paraId="56FC31D1" w14:textId="77777777">
        <w:trPr>
          <w:jc w:val="center"/>
        </w:trPr>
        <w:tc>
          <w:tcPr>
            <w:tcW w:w="1336" w:type="dxa"/>
            <w:vAlign w:val="center"/>
          </w:tcPr>
          <w:p w14:paraId="39770827" w14:textId="77777777" w:rsidR="00CA09B2" w:rsidRDefault="00CA09B2">
            <w:pPr>
              <w:pStyle w:val="T2"/>
              <w:spacing w:after="0"/>
              <w:ind w:left="0" w:right="0"/>
              <w:jc w:val="left"/>
              <w:rPr>
                <w:sz w:val="20"/>
              </w:rPr>
            </w:pPr>
            <w:r>
              <w:rPr>
                <w:sz w:val="20"/>
              </w:rPr>
              <w:t>Name</w:t>
            </w:r>
          </w:p>
        </w:tc>
        <w:tc>
          <w:tcPr>
            <w:tcW w:w="2064" w:type="dxa"/>
            <w:vAlign w:val="center"/>
          </w:tcPr>
          <w:p w14:paraId="26809BBB" w14:textId="77777777" w:rsidR="00CA09B2" w:rsidRDefault="0062440B">
            <w:pPr>
              <w:pStyle w:val="T2"/>
              <w:spacing w:after="0"/>
              <w:ind w:left="0" w:right="0"/>
              <w:jc w:val="left"/>
              <w:rPr>
                <w:sz w:val="20"/>
              </w:rPr>
            </w:pPr>
            <w:r>
              <w:rPr>
                <w:sz w:val="20"/>
              </w:rPr>
              <w:t>Affiliation</w:t>
            </w:r>
          </w:p>
        </w:tc>
        <w:tc>
          <w:tcPr>
            <w:tcW w:w="2814" w:type="dxa"/>
            <w:vAlign w:val="center"/>
          </w:tcPr>
          <w:p w14:paraId="2EE32D6D" w14:textId="77777777" w:rsidR="00CA09B2" w:rsidRDefault="00CA09B2">
            <w:pPr>
              <w:pStyle w:val="T2"/>
              <w:spacing w:after="0"/>
              <w:ind w:left="0" w:right="0"/>
              <w:jc w:val="left"/>
              <w:rPr>
                <w:sz w:val="20"/>
              </w:rPr>
            </w:pPr>
            <w:r>
              <w:rPr>
                <w:sz w:val="20"/>
              </w:rPr>
              <w:t>Address</w:t>
            </w:r>
          </w:p>
        </w:tc>
        <w:tc>
          <w:tcPr>
            <w:tcW w:w="1715" w:type="dxa"/>
            <w:vAlign w:val="center"/>
          </w:tcPr>
          <w:p w14:paraId="5C5275EE" w14:textId="77777777" w:rsidR="00CA09B2" w:rsidRDefault="00CA09B2">
            <w:pPr>
              <w:pStyle w:val="T2"/>
              <w:spacing w:after="0"/>
              <w:ind w:left="0" w:right="0"/>
              <w:jc w:val="left"/>
              <w:rPr>
                <w:sz w:val="20"/>
              </w:rPr>
            </w:pPr>
            <w:r>
              <w:rPr>
                <w:sz w:val="20"/>
              </w:rPr>
              <w:t>Phone</w:t>
            </w:r>
          </w:p>
        </w:tc>
        <w:tc>
          <w:tcPr>
            <w:tcW w:w="1647" w:type="dxa"/>
            <w:vAlign w:val="center"/>
          </w:tcPr>
          <w:p w14:paraId="6283024D" w14:textId="77777777" w:rsidR="00CA09B2" w:rsidRDefault="00CA09B2">
            <w:pPr>
              <w:pStyle w:val="T2"/>
              <w:spacing w:after="0"/>
              <w:ind w:left="0" w:right="0"/>
              <w:jc w:val="left"/>
              <w:rPr>
                <w:sz w:val="20"/>
              </w:rPr>
            </w:pPr>
            <w:r>
              <w:rPr>
                <w:sz w:val="20"/>
              </w:rPr>
              <w:t>email</w:t>
            </w:r>
          </w:p>
        </w:tc>
      </w:tr>
      <w:tr w:rsidR="00A55764" w14:paraId="1E5F5ACD" w14:textId="77777777">
        <w:trPr>
          <w:jc w:val="center"/>
        </w:trPr>
        <w:tc>
          <w:tcPr>
            <w:tcW w:w="1336" w:type="dxa"/>
            <w:vAlign w:val="center"/>
          </w:tcPr>
          <w:p w14:paraId="241003B5" w14:textId="3B9478BD" w:rsidR="00A55764" w:rsidRDefault="00A55764" w:rsidP="00A55764">
            <w:pPr>
              <w:pStyle w:val="T2"/>
              <w:spacing w:after="0"/>
              <w:ind w:left="0" w:right="0"/>
              <w:rPr>
                <w:b w:val="0"/>
                <w:sz w:val="20"/>
              </w:rPr>
            </w:pPr>
            <w:r>
              <w:rPr>
                <w:b w:val="0"/>
                <w:sz w:val="20"/>
              </w:rPr>
              <w:t>Dave Goodall</w:t>
            </w:r>
          </w:p>
        </w:tc>
        <w:tc>
          <w:tcPr>
            <w:tcW w:w="2064" w:type="dxa"/>
            <w:vAlign w:val="center"/>
          </w:tcPr>
          <w:p w14:paraId="156AF5FF" w14:textId="49E8ABC6" w:rsidR="00A55764" w:rsidRDefault="00A55764" w:rsidP="00A55764">
            <w:pPr>
              <w:pStyle w:val="T2"/>
              <w:spacing w:after="0"/>
              <w:ind w:left="0" w:right="0"/>
              <w:rPr>
                <w:b w:val="0"/>
                <w:sz w:val="20"/>
              </w:rPr>
            </w:pPr>
            <w:r>
              <w:rPr>
                <w:b w:val="0"/>
                <w:sz w:val="20"/>
              </w:rPr>
              <w:t>Morse Micro</w:t>
            </w:r>
          </w:p>
        </w:tc>
        <w:tc>
          <w:tcPr>
            <w:tcW w:w="2814" w:type="dxa"/>
            <w:vAlign w:val="center"/>
          </w:tcPr>
          <w:p w14:paraId="436BF6CD" w14:textId="77777777" w:rsidR="00A55764" w:rsidRDefault="00A55764" w:rsidP="00A55764">
            <w:pPr>
              <w:pStyle w:val="T2"/>
              <w:spacing w:after="0"/>
              <w:ind w:left="0" w:right="0"/>
              <w:rPr>
                <w:b w:val="0"/>
                <w:sz w:val="20"/>
              </w:rPr>
            </w:pPr>
          </w:p>
        </w:tc>
        <w:tc>
          <w:tcPr>
            <w:tcW w:w="1715" w:type="dxa"/>
            <w:vAlign w:val="center"/>
          </w:tcPr>
          <w:p w14:paraId="1FE7F509" w14:textId="77777777" w:rsidR="00A55764" w:rsidRDefault="00A55764" w:rsidP="00A55764">
            <w:pPr>
              <w:pStyle w:val="T2"/>
              <w:spacing w:after="0"/>
              <w:ind w:left="0" w:right="0"/>
              <w:rPr>
                <w:b w:val="0"/>
                <w:sz w:val="20"/>
              </w:rPr>
            </w:pPr>
          </w:p>
        </w:tc>
        <w:tc>
          <w:tcPr>
            <w:tcW w:w="1647" w:type="dxa"/>
            <w:vAlign w:val="center"/>
          </w:tcPr>
          <w:p w14:paraId="20B01697" w14:textId="7E129ED9" w:rsidR="00A55764" w:rsidRDefault="00A55764" w:rsidP="00A55764">
            <w:pPr>
              <w:pStyle w:val="T2"/>
              <w:spacing w:after="0"/>
              <w:ind w:left="0" w:right="0"/>
              <w:rPr>
                <w:b w:val="0"/>
                <w:sz w:val="16"/>
              </w:rPr>
            </w:pPr>
            <w:r>
              <w:rPr>
                <w:b w:val="0"/>
                <w:sz w:val="16"/>
              </w:rPr>
              <w:t>dave@morsemicro.com</w:t>
            </w:r>
          </w:p>
        </w:tc>
      </w:tr>
      <w:tr w:rsidR="00A55764" w14:paraId="6C58F3FF" w14:textId="77777777">
        <w:trPr>
          <w:jc w:val="center"/>
        </w:trPr>
        <w:tc>
          <w:tcPr>
            <w:tcW w:w="1336" w:type="dxa"/>
            <w:vAlign w:val="center"/>
          </w:tcPr>
          <w:p w14:paraId="4B2B29F0" w14:textId="2B64D575" w:rsidR="00A55764" w:rsidRDefault="00A55764" w:rsidP="00A55764">
            <w:pPr>
              <w:pStyle w:val="T2"/>
              <w:spacing w:after="0"/>
              <w:ind w:left="0" w:right="0"/>
              <w:rPr>
                <w:b w:val="0"/>
                <w:sz w:val="20"/>
              </w:rPr>
            </w:pPr>
            <w:r>
              <w:rPr>
                <w:b w:val="0"/>
                <w:sz w:val="20"/>
              </w:rPr>
              <w:t xml:space="preserve">Dave </w:t>
            </w:r>
            <w:proofErr w:type="spellStart"/>
            <w:r>
              <w:rPr>
                <w:b w:val="0"/>
                <w:sz w:val="20"/>
              </w:rPr>
              <w:t>Halasz</w:t>
            </w:r>
            <w:proofErr w:type="spellEnd"/>
          </w:p>
        </w:tc>
        <w:tc>
          <w:tcPr>
            <w:tcW w:w="2064" w:type="dxa"/>
            <w:vAlign w:val="center"/>
          </w:tcPr>
          <w:p w14:paraId="51F4B042" w14:textId="565DAF43" w:rsidR="00A55764" w:rsidRDefault="00A55764" w:rsidP="00A55764">
            <w:pPr>
              <w:pStyle w:val="T2"/>
              <w:spacing w:after="0"/>
              <w:ind w:left="0" w:right="0"/>
              <w:rPr>
                <w:b w:val="0"/>
                <w:sz w:val="20"/>
              </w:rPr>
            </w:pPr>
            <w:r>
              <w:rPr>
                <w:b w:val="0"/>
                <w:sz w:val="20"/>
              </w:rPr>
              <w:t>Morse Micro</w:t>
            </w:r>
          </w:p>
        </w:tc>
        <w:tc>
          <w:tcPr>
            <w:tcW w:w="2814" w:type="dxa"/>
            <w:vAlign w:val="center"/>
          </w:tcPr>
          <w:p w14:paraId="331AA62D" w14:textId="77777777" w:rsidR="00A55764" w:rsidRDefault="00A55764" w:rsidP="00A55764">
            <w:pPr>
              <w:pStyle w:val="T2"/>
              <w:spacing w:after="0"/>
              <w:ind w:left="0" w:right="0"/>
              <w:rPr>
                <w:b w:val="0"/>
                <w:sz w:val="20"/>
              </w:rPr>
            </w:pPr>
          </w:p>
        </w:tc>
        <w:tc>
          <w:tcPr>
            <w:tcW w:w="1715" w:type="dxa"/>
            <w:vAlign w:val="center"/>
          </w:tcPr>
          <w:p w14:paraId="2065C9CB" w14:textId="77777777" w:rsidR="00A55764" w:rsidRDefault="00A55764" w:rsidP="00A55764">
            <w:pPr>
              <w:pStyle w:val="T2"/>
              <w:spacing w:after="0"/>
              <w:ind w:left="0" w:right="0"/>
              <w:rPr>
                <w:b w:val="0"/>
                <w:sz w:val="20"/>
              </w:rPr>
            </w:pPr>
          </w:p>
        </w:tc>
        <w:tc>
          <w:tcPr>
            <w:tcW w:w="1647" w:type="dxa"/>
            <w:vAlign w:val="center"/>
          </w:tcPr>
          <w:p w14:paraId="7BFB221F" w14:textId="63197B4C" w:rsidR="00A55764" w:rsidRDefault="00A55764" w:rsidP="00A55764">
            <w:pPr>
              <w:pStyle w:val="T2"/>
              <w:spacing w:after="0"/>
              <w:ind w:left="0" w:right="0"/>
              <w:rPr>
                <w:b w:val="0"/>
                <w:sz w:val="16"/>
              </w:rPr>
            </w:pPr>
            <w:r w:rsidRPr="00D73620">
              <w:rPr>
                <w:b w:val="0"/>
                <w:sz w:val="16"/>
              </w:rPr>
              <w:t>dave.halasz@morsemicro.com</w:t>
            </w:r>
          </w:p>
        </w:tc>
      </w:tr>
    </w:tbl>
    <w:p w14:paraId="2B957DD7" w14:textId="77777777" w:rsidR="00CA09B2" w:rsidRDefault="008E46D4">
      <w:pPr>
        <w:pStyle w:val="T1"/>
        <w:spacing w:after="120"/>
        <w:rPr>
          <w:sz w:val="22"/>
        </w:rPr>
      </w:pPr>
      <w:r>
        <w:rPr>
          <w:noProof/>
        </w:rPr>
        <w:pict w14:anchorId="3AE05A1F">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1;mso-position-horizontal-relative:text;mso-position-vertical-relative:text" o:allowincell="f" stroked="f">
            <v:textbox style="mso-next-textbox:#_x0000_s2051">
              <w:txbxContent>
                <w:p w14:paraId="430DD223" w14:textId="77777777" w:rsidR="0029020B" w:rsidRDefault="0029020B">
                  <w:pPr>
                    <w:pStyle w:val="T1"/>
                    <w:spacing w:after="120"/>
                  </w:pPr>
                  <w:r>
                    <w:t>Abstract</w:t>
                  </w:r>
                </w:p>
                <w:p w14:paraId="04436D59" w14:textId="0F5C2288" w:rsidR="0029020B" w:rsidRDefault="005B6882">
                  <w:pPr>
                    <w:jc w:val="both"/>
                  </w:pPr>
                  <w:r w:rsidRPr="005B6882">
                    <w:t>This submission proposes resolutions for the following comments from comment collection 35 on P802.11-REVmeD0.0:</w:t>
                  </w:r>
                </w:p>
                <w:p w14:paraId="5CA58762" w14:textId="55479B7C" w:rsidR="005B6882" w:rsidRDefault="005B6882">
                  <w:pPr>
                    <w:jc w:val="both"/>
                  </w:pPr>
                </w:p>
                <w:p w14:paraId="3724B891" w14:textId="58C988BB" w:rsidR="005B6882" w:rsidRDefault="00A01A1F">
                  <w:pPr>
                    <w:jc w:val="both"/>
                  </w:pPr>
                  <w:r>
                    <w:t xml:space="preserve">45, </w:t>
                  </w:r>
                  <w:r w:rsidR="00D13548">
                    <w:t>528</w:t>
                  </w:r>
                  <w:r w:rsidR="00AF7830">
                    <w:t>, 603, 604</w:t>
                  </w:r>
                </w:p>
                <w:p w14:paraId="102DD12A" w14:textId="48BDECA2" w:rsidR="00754898" w:rsidRDefault="00754898">
                  <w:pPr>
                    <w:jc w:val="both"/>
                  </w:pPr>
                </w:p>
                <w:p w14:paraId="392BDB6B" w14:textId="628D662B" w:rsidR="00754898" w:rsidRDefault="00754898">
                  <w:pPr>
                    <w:jc w:val="both"/>
                  </w:pPr>
                </w:p>
                <w:p w14:paraId="659578B4" w14:textId="32447F9C" w:rsidR="00754898" w:rsidRDefault="00754898">
                  <w:pPr>
                    <w:jc w:val="both"/>
                  </w:pPr>
                </w:p>
                <w:p w14:paraId="695DE8A3" w14:textId="77777777" w:rsidR="00754898" w:rsidRPr="00754898" w:rsidRDefault="00754898" w:rsidP="00754898">
                  <w:pPr>
                    <w:jc w:val="both"/>
                    <w:rPr>
                      <w:b/>
                      <w:bCs/>
                    </w:rPr>
                  </w:pPr>
                  <w:r w:rsidRPr="00754898">
                    <w:rPr>
                      <w:b/>
                      <w:bCs/>
                    </w:rPr>
                    <w:t>Revision History:</w:t>
                  </w:r>
                </w:p>
                <w:p w14:paraId="52B2AADA" w14:textId="77777777" w:rsidR="00754898" w:rsidRDefault="00754898" w:rsidP="00754898">
                  <w:pPr>
                    <w:jc w:val="both"/>
                  </w:pPr>
                </w:p>
                <w:p w14:paraId="08E064EF" w14:textId="0F27CCA2" w:rsidR="00754898" w:rsidRDefault="00754898" w:rsidP="00754898">
                  <w:pPr>
                    <w:jc w:val="both"/>
                  </w:pPr>
                  <w:r>
                    <w:t>R0: Initial version</w:t>
                  </w:r>
                </w:p>
              </w:txbxContent>
            </v:textbox>
          </v:shape>
        </w:pict>
      </w:r>
    </w:p>
    <w:p w14:paraId="6B97F9CE" w14:textId="57D0984B" w:rsidR="00CA09B2" w:rsidRDefault="00CA09B2" w:rsidP="00704B99">
      <w:pPr>
        <w:pStyle w:val="Heading1"/>
      </w:pPr>
      <w:r>
        <w:br w:type="page"/>
      </w:r>
      <w:r w:rsidR="00C15B3D">
        <w:lastRenderedPageBreak/>
        <w:t xml:space="preserve">CID </w:t>
      </w:r>
      <w:r w:rsidR="00FD7EE6">
        <w:t>45</w:t>
      </w:r>
    </w:p>
    <w:p w14:paraId="18804E0D" w14:textId="77777777" w:rsidR="00C15B3D" w:rsidRDefault="00C15B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2226"/>
        <w:gridCol w:w="2571"/>
        <w:gridCol w:w="2484"/>
      </w:tblGrid>
      <w:tr w:rsidR="00C15B3D" w14:paraId="4774C14B" w14:textId="77777777" w:rsidTr="00037835">
        <w:tc>
          <w:tcPr>
            <w:tcW w:w="2295" w:type="dxa"/>
            <w:shd w:val="clear" w:color="auto" w:fill="auto"/>
          </w:tcPr>
          <w:p w14:paraId="1BEF2158" w14:textId="77777777" w:rsidR="00C15B3D" w:rsidRDefault="00C15B3D" w:rsidP="00037835">
            <w:r>
              <w:t>CID</w:t>
            </w:r>
          </w:p>
        </w:tc>
        <w:tc>
          <w:tcPr>
            <w:tcW w:w="2226" w:type="dxa"/>
          </w:tcPr>
          <w:p w14:paraId="3FDEE7A3" w14:textId="77777777" w:rsidR="00C15B3D" w:rsidRPr="009F565B" w:rsidRDefault="00C15B3D" w:rsidP="00037835">
            <w:pPr>
              <w:rPr>
                <w:rFonts w:ascii="Arial" w:hAnsi="Arial" w:cs="Arial"/>
                <w:sz w:val="20"/>
              </w:rPr>
            </w:pPr>
            <w:r>
              <w:rPr>
                <w:rFonts w:ascii="Arial" w:hAnsi="Arial" w:cs="Arial"/>
                <w:sz w:val="20"/>
              </w:rPr>
              <w:t>Clause</w:t>
            </w:r>
          </w:p>
        </w:tc>
        <w:tc>
          <w:tcPr>
            <w:tcW w:w="2571" w:type="dxa"/>
            <w:shd w:val="clear" w:color="auto" w:fill="auto"/>
          </w:tcPr>
          <w:p w14:paraId="65693AAB" w14:textId="77777777" w:rsidR="00C15B3D" w:rsidRPr="009F565B" w:rsidRDefault="00C15B3D" w:rsidP="00037835">
            <w:pPr>
              <w:rPr>
                <w:rFonts w:ascii="Arial" w:hAnsi="Arial" w:cs="Arial"/>
                <w:sz w:val="20"/>
              </w:rPr>
            </w:pPr>
            <w:r>
              <w:rPr>
                <w:rFonts w:ascii="Arial" w:hAnsi="Arial" w:cs="Arial"/>
                <w:sz w:val="20"/>
              </w:rPr>
              <w:t>Comment</w:t>
            </w:r>
          </w:p>
        </w:tc>
        <w:tc>
          <w:tcPr>
            <w:tcW w:w="2484" w:type="dxa"/>
            <w:shd w:val="clear" w:color="auto" w:fill="auto"/>
          </w:tcPr>
          <w:p w14:paraId="10FCA5E3" w14:textId="77777777" w:rsidR="00C15B3D" w:rsidRPr="009F565B" w:rsidRDefault="00C15B3D" w:rsidP="00037835">
            <w:pPr>
              <w:rPr>
                <w:rFonts w:ascii="Arial" w:hAnsi="Arial" w:cs="Arial"/>
                <w:sz w:val="20"/>
              </w:rPr>
            </w:pPr>
            <w:r>
              <w:rPr>
                <w:rFonts w:ascii="Arial" w:hAnsi="Arial" w:cs="Arial"/>
                <w:sz w:val="20"/>
              </w:rPr>
              <w:t>Proposed Change</w:t>
            </w:r>
          </w:p>
        </w:tc>
      </w:tr>
      <w:tr w:rsidR="00C15B3D" w14:paraId="1F0E48B7" w14:textId="77777777" w:rsidTr="00037835">
        <w:tc>
          <w:tcPr>
            <w:tcW w:w="2295" w:type="dxa"/>
            <w:shd w:val="clear" w:color="auto" w:fill="auto"/>
          </w:tcPr>
          <w:p w14:paraId="65282D31" w14:textId="09FD7E85" w:rsidR="00C15B3D" w:rsidRDefault="00FD7EE6" w:rsidP="00037835">
            <w:r>
              <w:t>45</w:t>
            </w:r>
          </w:p>
        </w:tc>
        <w:tc>
          <w:tcPr>
            <w:tcW w:w="2226" w:type="dxa"/>
          </w:tcPr>
          <w:p w14:paraId="515A8D90" w14:textId="4F8376B3" w:rsidR="00C15B3D" w:rsidRPr="009F565B" w:rsidRDefault="00FD7EE6" w:rsidP="00037835">
            <w:pPr>
              <w:rPr>
                <w:rFonts w:ascii="Arial" w:hAnsi="Arial" w:cs="Arial"/>
                <w:sz w:val="20"/>
              </w:rPr>
            </w:pPr>
            <w:r w:rsidRPr="00FD7EE6">
              <w:rPr>
                <w:rFonts w:ascii="Arial" w:hAnsi="Arial" w:cs="Arial"/>
                <w:sz w:val="20"/>
              </w:rPr>
              <w:t>12.5.3</w:t>
            </w:r>
          </w:p>
        </w:tc>
        <w:tc>
          <w:tcPr>
            <w:tcW w:w="2571" w:type="dxa"/>
            <w:shd w:val="clear" w:color="auto" w:fill="auto"/>
          </w:tcPr>
          <w:p w14:paraId="2A903C6B" w14:textId="77777777" w:rsidR="00FD7EE6" w:rsidRPr="00FD7EE6" w:rsidRDefault="00FD7EE6" w:rsidP="00FD7EE6">
            <w:pPr>
              <w:rPr>
                <w:rFonts w:ascii="Arial" w:hAnsi="Arial" w:cs="Arial"/>
                <w:sz w:val="20"/>
              </w:rPr>
            </w:pPr>
            <w:r w:rsidRPr="00FD7EE6">
              <w:rPr>
                <w:rFonts w:ascii="Arial" w:hAnsi="Arial" w:cs="Arial"/>
                <w:sz w:val="20"/>
              </w:rPr>
              <w:t xml:space="preserve">I'm not sure which section to make this comment. PV1 frame security does not cater for protected QoS management frames for </w:t>
            </w:r>
            <w:proofErr w:type="gramStart"/>
            <w:r w:rsidRPr="00FD7EE6">
              <w:rPr>
                <w:rFonts w:ascii="Arial" w:hAnsi="Arial" w:cs="Arial"/>
                <w:sz w:val="20"/>
              </w:rPr>
              <w:t>a number of</w:t>
            </w:r>
            <w:proofErr w:type="gramEnd"/>
            <w:r w:rsidRPr="00FD7EE6">
              <w:rPr>
                <w:rFonts w:ascii="Arial" w:hAnsi="Arial" w:cs="Arial"/>
                <w:sz w:val="20"/>
              </w:rPr>
              <w:t xml:space="preserve"> reasons: 1. There doesn't seem to be a default QMF policy for PV1 management frames, but I may have missed it.</w:t>
            </w:r>
          </w:p>
          <w:p w14:paraId="7A6AAF62" w14:textId="77777777" w:rsidR="00FD7EE6" w:rsidRPr="00FD7EE6" w:rsidRDefault="00FD7EE6" w:rsidP="00FD7EE6">
            <w:pPr>
              <w:rPr>
                <w:rFonts w:ascii="Arial" w:hAnsi="Arial" w:cs="Arial"/>
                <w:sz w:val="20"/>
              </w:rPr>
            </w:pPr>
            <w:r w:rsidRPr="00FD7EE6">
              <w:rPr>
                <w:rFonts w:ascii="Arial" w:hAnsi="Arial" w:cs="Arial"/>
                <w:sz w:val="20"/>
              </w:rPr>
              <w:t xml:space="preserve">2. The Packet Number creation/management for encrypted PV1 frames assumes a </w:t>
            </w:r>
            <w:proofErr w:type="gramStart"/>
            <w:r w:rsidRPr="00FD7EE6">
              <w:rPr>
                <w:rFonts w:ascii="Arial" w:hAnsi="Arial" w:cs="Arial"/>
                <w:sz w:val="20"/>
              </w:rPr>
              <w:t>12 bit</w:t>
            </w:r>
            <w:proofErr w:type="gramEnd"/>
            <w:r w:rsidRPr="00FD7EE6">
              <w:rPr>
                <w:rFonts w:ascii="Arial" w:hAnsi="Arial" w:cs="Arial"/>
                <w:sz w:val="20"/>
              </w:rPr>
              <w:t xml:space="preserve"> sequence number. The sequence number for QMF is 10 bits and is a separate number space for each AC.</w:t>
            </w:r>
          </w:p>
          <w:p w14:paraId="19F5A235" w14:textId="69D72C9F" w:rsidR="00C15B3D" w:rsidRPr="009F565B" w:rsidRDefault="00FD7EE6" w:rsidP="00FD7EE6">
            <w:pPr>
              <w:rPr>
                <w:rFonts w:ascii="Arial" w:hAnsi="Arial" w:cs="Arial"/>
                <w:sz w:val="20"/>
                <w:lang w:val="en-AU" w:eastAsia="en-AU"/>
              </w:rPr>
            </w:pPr>
            <w:r w:rsidRPr="00FD7EE6">
              <w:rPr>
                <w:rFonts w:ascii="Arial" w:hAnsi="Arial" w:cs="Arial"/>
                <w:sz w:val="20"/>
              </w:rPr>
              <w:t xml:space="preserve">3. Base packet numbers for PV1 encryption are associated with </w:t>
            </w:r>
            <w:proofErr w:type="spellStart"/>
            <w:r w:rsidRPr="00FD7EE6">
              <w:rPr>
                <w:rFonts w:ascii="Arial" w:hAnsi="Arial" w:cs="Arial"/>
                <w:sz w:val="20"/>
              </w:rPr>
              <w:t>keyid</w:t>
            </w:r>
            <w:proofErr w:type="spellEnd"/>
            <w:r w:rsidRPr="00FD7EE6">
              <w:rPr>
                <w:rFonts w:ascii="Arial" w:hAnsi="Arial" w:cs="Arial"/>
                <w:sz w:val="20"/>
              </w:rPr>
              <w:t xml:space="preserve"> and PTID/ACI so it appears that two separate sequence number spaces, </w:t>
            </w:r>
            <w:proofErr w:type="gramStart"/>
            <w:r w:rsidRPr="00FD7EE6">
              <w:rPr>
                <w:rFonts w:ascii="Arial" w:hAnsi="Arial" w:cs="Arial"/>
                <w:sz w:val="20"/>
              </w:rPr>
              <w:t>i.e.</w:t>
            </w:r>
            <w:proofErr w:type="gramEnd"/>
            <w:r w:rsidRPr="00FD7EE6">
              <w:rPr>
                <w:rFonts w:ascii="Arial" w:hAnsi="Arial" w:cs="Arial"/>
                <w:sz w:val="20"/>
              </w:rPr>
              <w:t xml:space="preserve"> PV1 data and PV1 QMF at the same priority, could end up using the same BPN which I assume voids the security properties of the underlying cipher.</w:t>
            </w:r>
          </w:p>
        </w:tc>
        <w:tc>
          <w:tcPr>
            <w:tcW w:w="2484" w:type="dxa"/>
            <w:shd w:val="clear" w:color="auto" w:fill="auto"/>
          </w:tcPr>
          <w:p w14:paraId="7F5C9D5F" w14:textId="0F0BC59A" w:rsidR="00C15B3D" w:rsidRPr="009F565B" w:rsidRDefault="00FD7EE6" w:rsidP="00610A4A">
            <w:pPr>
              <w:rPr>
                <w:rFonts w:ascii="Arial" w:hAnsi="Arial" w:cs="Arial"/>
                <w:sz w:val="20"/>
                <w:lang w:val="en-AU" w:eastAsia="en-AU"/>
              </w:rPr>
            </w:pPr>
            <w:r w:rsidRPr="00FD7EE6">
              <w:rPr>
                <w:rFonts w:ascii="Arial" w:hAnsi="Arial" w:cs="Arial"/>
                <w:sz w:val="20"/>
              </w:rPr>
              <w:t>We can either address the points raised in the comment or put a note somewhere that PV1 management frames do not support QoS.</w:t>
            </w:r>
          </w:p>
        </w:tc>
      </w:tr>
    </w:tbl>
    <w:p w14:paraId="4057510B" w14:textId="540250A8" w:rsidR="00CA09B2" w:rsidRDefault="00CA09B2"/>
    <w:p w14:paraId="77DD16A4" w14:textId="23234663" w:rsidR="00892A8B" w:rsidRDefault="00AA77A7" w:rsidP="00704B99">
      <w:pPr>
        <w:pStyle w:val="Heading2"/>
      </w:pPr>
      <w:r>
        <w:t>Discussion</w:t>
      </w:r>
      <w:r w:rsidR="00892A8B">
        <w:t>:</w:t>
      </w:r>
    </w:p>
    <w:p w14:paraId="1B50132B" w14:textId="69FC0BDF" w:rsidR="00AA77A7" w:rsidRDefault="00AA77A7"/>
    <w:p w14:paraId="6954D23F" w14:textId="77777777" w:rsidR="00D13548" w:rsidRDefault="006A0144">
      <w:r>
        <w:t xml:space="preserve">Reject: Insufficient detail. </w:t>
      </w:r>
    </w:p>
    <w:p w14:paraId="46C2DCFC" w14:textId="77777777" w:rsidR="00D13548" w:rsidRDefault="00D13548"/>
    <w:p w14:paraId="22D18DB7" w14:textId="74C844FB" w:rsidR="00A050F8" w:rsidRDefault="00363818" w:rsidP="00486EDE">
      <w:r>
        <w:t>This CID</w:t>
      </w:r>
      <w:r w:rsidR="00043FFB">
        <w:t xml:space="preserve"> is related to CC35 comments 603 and 604 which also concern PV1 QMF frames.</w:t>
      </w:r>
      <w:r w:rsidR="00A714AA">
        <w:t xml:space="preserve"> If QMF is not supported for </w:t>
      </w:r>
      <w:r w:rsidR="00261C3F">
        <w:t xml:space="preserve">robust </w:t>
      </w:r>
      <w:r w:rsidR="00A714AA">
        <w:t>PV1 management frames</w:t>
      </w:r>
      <w:r w:rsidR="00D411B9">
        <w:t>,</w:t>
      </w:r>
      <w:r w:rsidR="00A714AA">
        <w:t xml:space="preserve"> then CIDs 603 and 604 would be rejected.</w:t>
      </w:r>
    </w:p>
    <w:p w14:paraId="4F84213C" w14:textId="343FD7CB" w:rsidR="00AB6EA6" w:rsidRDefault="00AB6EA6" w:rsidP="00486EDE"/>
    <w:p w14:paraId="10465965" w14:textId="75E03894" w:rsidR="00FD7EE6" w:rsidRDefault="00FD7EE6" w:rsidP="00486EDE"/>
    <w:p w14:paraId="35E76B25" w14:textId="0A063B25" w:rsidR="00FD7EE6" w:rsidRDefault="00FD7EE6" w:rsidP="00486EDE"/>
    <w:p w14:paraId="2C179F9B" w14:textId="2152DABF" w:rsidR="00FD7EE6" w:rsidRDefault="00FD7EE6" w:rsidP="00486EDE"/>
    <w:p w14:paraId="029E9846" w14:textId="19446277" w:rsidR="00FD7EE6" w:rsidRDefault="00FD7EE6" w:rsidP="00486EDE"/>
    <w:p w14:paraId="6F822913" w14:textId="6F6EB76F" w:rsidR="00FD7EE6" w:rsidRDefault="00FD7EE6" w:rsidP="00486EDE"/>
    <w:p w14:paraId="05800F25" w14:textId="1CD1AE9F" w:rsidR="00FD7EE6" w:rsidRDefault="00FD7EE6" w:rsidP="00486EDE"/>
    <w:p w14:paraId="3324DBBC" w14:textId="280E8A33" w:rsidR="00FD7EE6" w:rsidRDefault="00FD7EE6" w:rsidP="00486EDE"/>
    <w:p w14:paraId="50D88444" w14:textId="1D571852" w:rsidR="00FD7EE6" w:rsidRDefault="00FD7EE6" w:rsidP="00486EDE"/>
    <w:p w14:paraId="314CBFAE" w14:textId="68625166" w:rsidR="00FD7EE6" w:rsidRDefault="00FD7EE6" w:rsidP="00486EDE"/>
    <w:p w14:paraId="1BC5721E" w14:textId="77777777" w:rsidR="00FD7EE6" w:rsidRDefault="00FD7EE6" w:rsidP="00FD7EE6">
      <w:pPr>
        <w:pStyle w:val="Heading1"/>
      </w:pPr>
      <w:r>
        <w:lastRenderedPageBreak/>
        <w:t>CID 528</w:t>
      </w:r>
    </w:p>
    <w:p w14:paraId="00B79782" w14:textId="77777777" w:rsidR="00FD7EE6" w:rsidRDefault="00FD7EE6" w:rsidP="00FD7EE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2226"/>
        <w:gridCol w:w="2571"/>
        <w:gridCol w:w="2484"/>
      </w:tblGrid>
      <w:tr w:rsidR="00FD7EE6" w14:paraId="44AFC987" w14:textId="77777777" w:rsidTr="006B0F0F">
        <w:tc>
          <w:tcPr>
            <w:tcW w:w="2295" w:type="dxa"/>
            <w:shd w:val="clear" w:color="auto" w:fill="auto"/>
          </w:tcPr>
          <w:p w14:paraId="1E3C08F5" w14:textId="77777777" w:rsidR="00FD7EE6" w:rsidRDefault="00FD7EE6" w:rsidP="006B0F0F">
            <w:r>
              <w:t>CID</w:t>
            </w:r>
          </w:p>
        </w:tc>
        <w:tc>
          <w:tcPr>
            <w:tcW w:w="2226" w:type="dxa"/>
          </w:tcPr>
          <w:p w14:paraId="0030515C" w14:textId="77777777" w:rsidR="00FD7EE6" w:rsidRPr="009F565B" w:rsidRDefault="00FD7EE6" w:rsidP="006B0F0F">
            <w:pPr>
              <w:rPr>
                <w:rFonts w:ascii="Arial" w:hAnsi="Arial" w:cs="Arial"/>
                <w:sz w:val="20"/>
              </w:rPr>
            </w:pPr>
            <w:r>
              <w:rPr>
                <w:rFonts w:ascii="Arial" w:hAnsi="Arial" w:cs="Arial"/>
                <w:sz w:val="20"/>
              </w:rPr>
              <w:t>Clause</w:t>
            </w:r>
          </w:p>
        </w:tc>
        <w:tc>
          <w:tcPr>
            <w:tcW w:w="2571" w:type="dxa"/>
            <w:shd w:val="clear" w:color="auto" w:fill="auto"/>
          </w:tcPr>
          <w:p w14:paraId="58ADF7CC" w14:textId="77777777" w:rsidR="00FD7EE6" w:rsidRPr="009F565B" w:rsidRDefault="00FD7EE6" w:rsidP="006B0F0F">
            <w:pPr>
              <w:rPr>
                <w:rFonts w:ascii="Arial" w:hAnsi="Arial" w:cs="Arial"/>
                <w:sz w:val="20"/>
              </w:rPr>
            </w:pPr>
            <w:r>
              <w:rPr>
                <w:rFonts w:ascii="Arial" w:hAnsi="Arial" w:cs="Arial"/>
                <w:sz w:val="20"/>
              </w:rPr>
              <w:t>Comment</w:t>
            </w:r>
          </w:p>
        </w:tc>
        <w:tc>
          <w:tcPr>
            <w:tcW w:w="2484" w:type="dxa"/>
            <w:shd w:val="clear" w:color="auto" w:fill="auto"/>
          </w:tcPr>
          <w:p w14:paraId="2508263D" w14:textId="77777777" w:rsidR="00FD7EE6" w:rsidRPr="009F565B" w:rsidRDefault="00FD7EE6" w:rsidP="006B0F0F">
            <w:pPr>
              <w:rPr>
                <w:rFonts w:ascii="Arial" w:hAnsi="Arial" w:cs="Arial"/>
                <w:sz w:val="20"/>
              </w:rPr>
            </w:pPr>
            <w:r>
              <w:rPr>
                <w:rFonts w:ascii="Arial" w:hAnsi="Arial" w:cs="Arial"/>
                <w:sz w:val="20"/>
              </w:rPr>
              <w:t>Proposed Change</w:t>
            </w:r>
          </w:p>
        </w:tc>
      </w:tr>
      <w:tr w:rsidR="00FD7EE6" w14:paraId="60BD3117" w14:textId="77777777" w:rsidTr="006B0F0F">
        <w:tc>
          <w:tcPr>
            <w:tcW w:w="2295" w:type="dxa"/>
            <w:shd w:val="clear" w:color="auto" w:fill="auto"/>
          </w:tcPr>
          <w:p w14:paraId="26D311F1" w14:textId="77777777" w:rsidR="00FD7EE6" w:rsidRDefault="00FD7EE6" w:rsidP="006B0F0F">
            <w:r>
              <w:t>528</w:t>
            </w:r>
          </w:p>
        </w:tc>
        <w:tc>
          <w:tcPr>
            <w:tcW w:w="2226" w:type="dxa"/>
          </w:tcPr>
          <w:p w14:paraId="0A64127C" w14:textId="77777777" w:rsidR="00FD7EE6" w:rsidRPr="009F565B" w:rsidRDefault="00FD7EE6" w:rsidP="006B0F0F">
            <w:pPr>
              <w:rPr>
                <w:rFonts w:ascii="Arial" w:hAnsi="Arial" w:cs="Arial"/>
                <w:sz w:val="20"/>
              </w:rPr>
            </w:pPr>
          </w:p>
        </w:tc>
        <w:tc>
          <w:tcPr>
            <w:tcW w:w="2571" w:type="dxa"/>
            <w:shd w:val="clear" w:color="auto" w:fill="auto"/>
          </w:tcPr>
          <w:p w14:paraId="3C25E0E9" w14:textId="77777777" w:rsidR="00FD7EE6" w:rsidRPr="009F565B" w:rsidRDefault="00FD7EE6" w:rsidP="006B0F0F">
            <w:pPr>
              <w:rPr>
                <w:rFonts w:ascii="Arial" w:hAnsi="Arial" w:cs="Arial"/>
                <w:sz w:val="20"/>
                <w:lang w:val="en-AU" w:eastAsia="en-AU"/>
              </w:rPr>
            </w:pPr>
            <w:r w:rsidRPr="00D13548">
              <w:rPr>
                <w:rFonts w:ascii="Arial" w:hAnsi="Arial" w:cs="Arial"/>
                <w:sz w:val="20"/>
              </w:rPr>
              <w:t>There are approximately 100 instances of "relay STA", of which approximately 58 are "S1G relay STA".  This seems to falsely suggest that the others are or can be non-S1G relay STAs</w:t>
            </w:r>
          </w:p>
        </w:tc>
        <w:tc>
          <w:tcPr>
            <w:tcW w:w="2484" w:type="dxa"/>
            <w:shd w:val="clear" w:color="auto" w:fill="auto"/>
          </w:tcPr>
          <w:p w14:paraId="14321786" w14:textId="77777777" w:rsidR="00FD7EE6" w:rsidRPr="009F565B" w:rsidRDefault="00FD7EE6" w:rsidP="006B0F0F">
            <w:pPr>
              <w:rPr>
                <w:rFonts w:ascii="Arial" w:hAnsi="Arial" w:cs="Arial"/>
                <w:sz w:val="20"/>
                <w:lang w:val="en-AU" w:eastAsia="en-AU"/>
              </w:rPr>
            </w:pPr>
            <w:r w:rsidRPr="00D13548">
              <w:rPr>
                <w:rFonts w:ascii="Arial" w:hAnsi="Arial" w:cs="Arial"/>
                <w:sz w:val="20"/>
              </w:rPr>
              <w:t>Change all instances of "relay STA" and "Relay STA" that are not preceded by "S1G" or "DMG" to "S1G relay STA" throughout, adjusting the preceding indefinite article "a" if present to "an".  Change all instances of "relay AP" and "Relay AP" that are not preceded by "S1G" or "DMG" to "S1G relay AP" throughout, adjusting the preceding indefinite article "a" if present to "an"</w:t>
            </w:r>
          </w:p>
        </w:tc>
      </w:tr>
    </w:tbl>
    <w:p w14:paraId="55112F26" w14:textId="77777777" w:rsidR="00FD7EE6" w:rsidRDefault="00FD7EE6" w:rsidP="00FD7EE6"/>
    <w:p w14:paraId="0F4A9EF2" w14:textId="77777777" w:rsidR="00FD7EE6" w:rsidRDefault="00FD7EE6" w:rsidP="00FD7EE6">
      <w:pPr>
        <w:pStyle w:val="Heading2"/>
      </w:pPr>
      <w:r>
        <w:t>Discussion:</w:t>
      </w:r>
    </w:p>
    <w:p w14:paraId="3CC07119" w14:textId="77777777" w:rsidR="00FD7EE6" w:rsidRDefault="00FD7EE6" w:rsidP="00FD7EE6"/>
    <w:p w14:paraId="3DBF94FD" w14:textId="77777777" w:rsidR="00FD7EE6" w:rsidRDefault="00FD7EE6" w:rsidP="00FD7EE6">
      <w:r>
        <w:t xml:space="preserve">Reject: Insufficient detail. </w:t>
      </w:r>
    </w:p>
    <w:p w14:paraId="79C37DA1" w14:textId="77777777" w:rsidR="00FD7EE6" w:rsidRDefault="00FD7EE6" w:rsidP="00FD7EE6"/>
    <w:p w14:paraId="5BB793E1" w14:textId="5F71230B" w:rsidR="00FD7EE6" w:rsidRDefault="00FD7EE6" w:rsidP="00FD7EE6">
      <w:r>
        <w:t xml:space="preserve">The 802.11ad-2012 specification included the RLS (relay link setup) feature. </w:t>
      </w:r>
      <w:r w:rsidR="00FA670C">
        <w:t>T</w:t>
      </w:r>
      <w:r>
        <w:t xml:space="preserve">here are some instances of relay STA that are not preceded by DMG for which the proposed change is incorrect. Such instances could be preceded by DMG but that needs discussion. See </w:t>
      </w:r>
      <w:r w:rsidRPr="007E6933">
        <w:t>9.4.2.147 Relay Capabilities element</w:t>
      </w:r>
      <w:r>
        <w:t xml:space="preserve"> for examples.</w:t>
      </w:r>
    </w:p>
    <w:p w14:paraId="2CB10B76" w14:textId="77777777" w:rsidR="00FD7EE6" w:rsidRDefault="00FD7EE6" w:rsidP="00FD7EE6"/>
    <w:p w14:paraId="1F1176DA" w14:textId="77777777" w:rsidR="00FD7EE6" w:rsidRDefault="00FD7EE6" w:rsidP="00FD7EE6">
      <w:r>
        <w:t>There is probably good reason to differentiate DMG relay functionality from S1G relay functionality, but it will take more analysis. For example, both 802.11ad and 802.11ah added relay related MIB variables which do not indicate whether they apply to S1G or DMG. A search on dot11Relay shows:</w:t>
      </w:r>
    </w:p>
    <w:p w14:paraId="7C093985" w14:textId="77777777" w:rsidR="00FD7EE6" w:rsidRDefault="00FD7EE6" w:rsidP="00FD7EE6"/>
    <w:p w14:paraId="08F0A997" w14:textId="77777777" w:rsidR="00FD7EE6" w:rsidRDefault="00FD7EE6" w:rsidP="00FD7EE6">
      <w:r>
        <w:t xml:space="preserve">DMG: </w:t>
      </w:r>
      <w:r w:rsidRPr="00E56470">
        <w:t>dot11RelayActivated</w:t>
      </w:r>
    </w:p>
    <w:p w14:paraId="13A6CC84" w14:textId="77777777" w:rsidR="00FD7EE6" w:rsidRDefault="00FD7EE6" w:rsidP="00FD7EE6">
      <w:pPr>
        <w:rPr>
          <w:lang w:val="en-AU" w:eastAsia="en-AU"/>
        </w:rPr>
      </w:pPr>
      <w:r>
        <w:rPr>
          <w:lang w:val="en-AU" w:eastAsia="en-AU"/>
        </w:rPr>
        <w:t>S1G: dot11RelayAPImplemented,</w:t>
      </w:r>
    </w:p>
    <w:p w14:paraId="0100A273" w14:textId="77777777" w:rsidR="00FD7EE6" w:rsidRDefault="00FD7EE6" w:rsidP="00FD7EE6">
      <w:pPr>
        <w:rPr>
          <w:lang w:val="en-AU" w:eastAsia="en-AU"/>
        </w:rPr>
      </w:pPr>
      <w:r>
        <w:rPr>
          <w:lang w:val="en-AU" w:eastAsia="en-AU"/>
        </w:rPr>
        <w:t>S1G: dot11RelayAPOperationActivated,</w:t>
      </w:r>
    </w:p>
    <w:p w14:paraId="1064B5A0" w14:textId="77777777" w:rsidR="00FD7EE6" w:rsidRDefault="00FD7EE6" w:rsidP="00FD7EE6">
      <w:pPr>
        <w:rPr>
          <w:lang w:val="en-AU" w:eastAsia="en-AU"/>
        </w:rPr>
      </w:pPr>
      <w:r>
        <w:rPr>
          <w:lang w:val="en-AU" w:eastAsia="en-AU"/>
        </w:rPr>
        <w:t>S1G: dot11RelaySTAImplemented,</w:t>
      </w:r>
    </w:p>
    <w:p w14:paraId="0298762C" w14:textId="77777777" w:rsidR="00FD7EE6" w:rsidRDefault="00FD7EE6" w:rsidP="00FD7EE6">
      <w:pPr>
        <w:rPr>
          <w:lang w:val="en-AU" w:eastAsia="en-AU"/>
        </w:rPr>
      </w:pPr>
      <w:r>
        <w:rPr>
          <w:lang w:val="en-AU" w:eastAsia="en-AU"/>
        </w:rPr>
        <w:t>S1G: dot11RelaySTAOperationActivated,</w:t>
      </w:r>
    </w:p>
    <w:p w14:paraId="2DFA3A0F" w14:textId="77777777" w:rsidR="00FD7EE6" w:rsidRPr="00E56470" w:rsidRDefault="00FD7EE6" w:rsidP="00FD7EE6">
      <w:pPr>
        <w:rPr>
          <w:lang w:val="en-AU" w:eastAsia="en-AU"/>
        </w:rPr>
      </w:pPr>
      <w:r>
        <w:rPr>
          <w:lang w:val="en-AU" w:eastAsia="en-AU"/>
        </w:rPr>
        <w:t>S1G: dot11RelayDiscoveryOptionImplemented,</w:t>
      </w:r>
    </w:p>
    <w:p w14:paraId="739218E5" w14:textId="77777777" w:rsidR="00FD7EE6" w:rsidRDefault="00FD7EE6" w:rsidP="00FD7EE6"/>
    <w:p w14:paraId="46D1EE4F" w14:textId="77777777" w:rsidR="00FD7EE6" w:rsidRDefault="00FD7EE6" w:rsidP="00FD7EE6">
      <w:r>
        <w:t>There are also various references to “relay” which are not preceded by DMG or S1G.</w:t>
      </w:r>
    </w:p>
    <w:p w14:paraId="1ED99212" w14:textId="77777777" w:rsidR="00FD7EE6" w:rsidRDefault="00FD7EE6" w:rsidP="00486EDE"/>
    <w:p w14:paraId="401EBBC7" w14:textId="3B5AD6AD" w:rsidR="00AB6EA6" w:rsidRDefault="00AB6EA6" w:rsidP="00486EDE"/>
    <w:p w14:paraId="26EA76D4" w14:textId="0B555D88" w:rsidR="00A01A1F" w:rsidRDefault="00A01A1F" w:rsidP="00486EDE"/>
    <w:p w14:paraId="64F1CF1F" w14:textId="2BA3B241" w:rsidR="00A01A1F" w:rsidRDefault="00A01A1F" w:rsidP="00486EDE"/>
    <w:p w14:paraId="41FA20DC" w14:textId="33CB6912" w:rsidR="00A01A1F" w:rsidRDefault="00A01A1F" w:rsidP="00486EDE"/>
    <w:p w14:paraId="1D8AA684" w14:textId="6B22DAA9" w:rsidR="00A01A1F" w:rsidRDefault="00A01A1F" w:rsidP="00486EDE"/>
    <w:p w14:paraId="332B74E4" w14:textId="25300D18" w:rsidR="00A01A1F" w:rsidRDefault="00A01A1F" w:rsidP="00486EDE"/>
    <w:p w14:paraId="3F732963" w14:textId="4007825F" w:rsidR="00A01A1F" w:rsidRDefault="00A01A1F" w:rsidP="00486EDE"/>
    <w:p w14:paraId="7B215452" w14:textId="48ACB783" w:rsidR="00A01A1F" w:rsidRDefault="00A01A1F" w:rsidP="00486EDE"/>
    <w:p w14:paraId="250901D2" w14:textId="659797F9" w:rsidR="00A01A1F" w:rsidRDefault="00A01A1F" w:rsidP="00486EDE"/>
    <w:p w14:paraId="03AE1EA0" w14:textId="49D99A92" w:rsidR="00A01A1F" w:rsidRDefault="00A01A1F" w:rsidP="00486EDE"/>
    <w:p w14:paraId="26EC8AEE" w14:textId="2F856803" w:rsidR="00A01A1F" w:rsidRDefault="00A01A1F" w:rsidP="00A01A1F">
      <w:pPr>
        <w:pStyle w:val="Heading1"/>
      </w:pPr>
      <w:r>
        <w:lastRenderedPageBreak/>
        <w:t>CID 603</w:t>
      </w:r>
    </w:p>
    <w:p w14:paraId="5B9A9A9C" w14:textId="77777777" w:rsidR="00A01A1F" w:rsidRDefault="00A01A1F" w:rsidP="00A01A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2226"/>
        <w:gridCol w:w="2571"/>
        <w:gridCol w:w="2484"/>
      </w:tblGrid>
      <w:tr w:rsidR="00A01A1F" w14:paraId="34ADB0E3" w14:textId="77777777" w:rsidTr="006B0F0F">
        <w:tc>
          <w:tcPr>
            <w:tcW w:w="2295" w:type="dxa"/>
            <w:shd w:val="clear" w:color="auto" w:fill="auto"/>
          </w:tcPr>
          <w:p w14:paraId="552A3DD2" w14:textId="77777777" w:rsidR="00A01A1F" w:rsidRDefault="00A01A1F" w:rsidP="006B0F0F">
            <w:r>
              <w:t>CID</w:t>
            </w:r>
          </w:p>
        </w:tc>
        <w:tc>
          <w:tcPr>
            <w:tcW w:w="2226" w:type="dxa"/>
          </w:tcPr>
          <w:p w14:paraId="50927163" w14:textId="77777777" w:rsidR="00A01A1F" w:rsidRPr="009F565B" w:rsidRDefault="00A01A1F" w:rsidP="006B0F0F">
            <w:pPr>
              <w:rPr>
                <w:rFonts w:ascii="Arial" w:hAnsi="Arial" w:cs="Arial"/>
                <w:sz w:val="20"/>
              </w:rPr>
            </w:pPr>
            <w:r>
              <w:rPr>
                <w:rFonts w:ascii="Arial" w:hAnsi="Arial" w:cs="Arial"/>
                <w:sz w:val="20"/>
              </w:rPr>
              <w:t>Clause</w:t>
            </w:r>
          </w:p>
        </w:tc>
        <w:tc>
          <w:tcPr>
            <w:tcW w:w="2571" w:type="dxa"/>
            <w:shd w:val="clear" w:color="auto" w:fill="auto"/>
          </w:tcPr>
          <w:p w14:paraId="1D14C37A" w14:textId="77777777" w:rsidR="00A01A1F" w:rsidRPr="009F565B" w:rsidRDefault="00A01A1F" w:rsidP="006B0F0F">
            <w:pPr>
              <w:rPr>
                <w:rFonts w:ascii="Arial" w:hAnsi="Arial" w:cs="Arial"/>
                <w:sz w:val="20"/>
              </w:rPr>
            </w:pPr>
            <w:r>
              <w:rPr>
                <w:rFonts w:ascii="Arial" w:hAnsi="Arial" w:cs="Arial"/>
                <w:sz w:val="20"/>
              </w:rPr>
              <w:t>Comment</w:t>
            </w:r>
          </w:p>
        </w:tc>
        <w:tc>
          <w:tcPr>
            <w:tcW w:w="2484" w:type="dxa"/>
            <w:shd w:val="clear" w:color="auto" w:fill="auto"/>
          </w:tcPr>
          <w:p w14:paraId="409BD100" w14:textId="77777777" w:rsidR="00A01A1F" w:rsidRPr="009F565B" w:rsidRDefault="00A01A1F" w:rsidP="006B0F0F">
            <w:pPr>
              <w:rPr>
                <w:rFonts w:ascii="Arial" w:hAnsi="Arial" w:cs="Arial"/>
                <w:sz w:val="20"/>
              </w:rPr>
            </w:pPr>
            <w:r>
              <w:rPr>
                <w:rFonts w:ascii="Arial" w:hAnsi="Arial" w:cs="Arial"/>
                <w:sz w:val="20"/>
              </w:rPr>
              <w:t>Proposed Change</w:t>
            </w:r>
          </w:p>
        </w:tc>
      </w:tr>
      <w:tr w:rsidR="00A01A1F" w14:paraId="205A5A76" w14:textId="77777777" w:rsidTr="006B0F0F">
        <w:tc>
          <w:tcPr>
            <w:tcW w:w="2295" w:type="dxa"/>
            <w:shd w:val="clear" w:color="auto" w:fill="auto"/>
          </w:tcPr>
          <w:p w14:paraId="0667BDAC" w14:textId="4A5CFAEE" w:rsidR="00A01A1F" w:rsidRDefault="00A01A1F" w:rsidP="006B0F0F">
            <w:r>
              <w:t>603</w:t>
            </w:r>
          </w:p>
        </w:tc>
        <w:tc>
          <w:tcPr>
            <w:tcW w:w="2226" w:type="dxa"/>
          </w:tcPr>
          <w:p w14:paraId="54E434B8" w14:textId="64C5EC1A" w:rsidR="00A01A1F" w:rsidRPr="009F565B" w:rsidRDefault="00A01A1F" w:rsidP="006B0F0F">
            <w:pPr>
              <w:rPr>
                <w:rFonts w:ascii="Arial" w:hAnsi="Arial" w:cs="Arial"/>
                <w:sz w:val="20"/>
              </w:rPr>
            </w:pPr>
            <w:r w:rsidRPr="00A01A1F">
              <w:rPr>
                <w:rFonts w:ascii="Arial" w:hAnsi="Arial" w:cs="Arial"/>
                <w:sz w:val="20"/>
              </w:rPr>
              <w:t>9.8.5.1</w:t>
            </w:r>
          </w:p>
        </w:tc>
        <w:tc>
          <w:tcPr>
            <w:tcW w:w="2571" w:type="dxa"/>
            <w:shd w:val="clear" w:color="auto" w:fill="auto"/>
          </w:tcPr>
          <w:p w14:paraId="51C74A63" w14:textId="38B9FC1D" w:rsidR="00A01A1F" w:rsidRPr="009F565B" w:rsidRDefault="00A01A1F" w:rsidP="006B0F0F">
            <w:pPr>
              <w:rPr>
                <w:rFonts w:ascii="Arial" w:hAnsi="Arial" w:cs="Arial"/>
                <w:sz w:val="20"/>
                <w:lang w:val="en-AU" w:eastAsia="en-AU"/>
              </w:rPr>
            </w:pPr>
            <w:r w:rsidRPr="00A01A1F">
              <w:rPr>
                <w:rFonts w:ascii="Arial" w:hAnsi="Arial" w:cs="Arial"/>
                <w:sz w:val="20"/>
              </w:rPr>
              <w:t>QMF and non-QMF is not clearly and precisely defined for the Protocol Version 1 (PV1) frames. QMF is distinguished with non-QMF frame through "To DS" subfield in PV0 format, but there is no "To DS" subfield in the PV1 management frame.</w:t>
            </w:r>
          </w:p>
        </w:tc>
        <w:tc>
          <w:tcPr>
            <w:tcW w:w="2484" w:type="dxa"/>
            <w:shd w:val="clear" w:color="auto" w:fill="auto"/>
          </w:tcPr>
          <w:p w14:paraId="657DA61C" w14:textId="4A93C939" w:rsidR="00A01A1F" w:rsidRPr="009F565B" w:rsidRDefault="00A01A1F" w:rsidP="006B0F0F">
            <w:pPr>
              <w:rPr>
                <w:rFonts w:ascii="Arial" w:hAnsi="Arial" w:cs="Arial"/>
                <w:sz w:val="20"/>
                <w:lang w:val="en-AU" w:eastAsia="en-AU"/>
              </w:rPr>
            </w:pPr>
            <w:r w:rsidRPr="00A01A1F">
              <w:rPr>
                <w:rFonts w:ascii="Arial" w:hAnsi="Arial" w:cs="Arial"/>
                <w:sz w:val="20"/>
              </w:rPr>
              <w:t>Add PTID/Subtype to indicate QMF in PV1 management frame in Table 9-539</w:t>
            </w:r>
          </w:p>
        </w:tc>
      </w:tr>
    </w:tbl>
    <w:p w14:paraId="454D35FC" w14:textId="77777777" w:rsidR="00A01A1F" w:rsidRDefault="00A01A1F" w:rsidP="00A01A1F"/>
    <w:p w14:paraId="3E1CEB93" w14:textId="77777777" w:rsidR="00A01A1F" w:rsidRDefault="00A01A1F" w:rsidP="00A01A1F">
      <w:pPr>
        <w:pStyle w:val="Heading2"/>
      </w:pPr>
      <w:r>
        <w:t>Discussion:</w:t>
      </w:r>
    </w:p>
    <w:p w14:paraId="768636DF" w14:textId="77777777" w:rsidR="00A01A1F" w:rsidRDefault="00A01A1F" w:rsidP="00A01A1F"/>
    <w:p w14:paraId="15F40C5D" w14:textId="229B796F" w:rsidR="00A01A1F" w:rsidRDefault="00A01A1F" w:rsidP="00A01A1F">
      <w:r>
        <w:t xml:space="preserve">Reject: Insufficient detail. </w:t>
      </w:r>
    </w:p>
    <w:p w14:paraId="418E561D" w14:textId="0C8A789F" w:rsidR="00A01A1F" w:rsidRDefault="00A01A1F" w:rsidP="00A01A1F"/>
    <w:p w14:paraId="37421652" w14:textId="1711B7CA" w:rsidR="00A01A1F" w:rsidRDefault="00A01A1F" w:rsidP="00A01A1F">
      <w:r>
        <w:t>Resolution of this comment depends on resolution of CID 45.</w:t>
      </w:r>
    </w:p>
    <w:p w14:paraId="1DC4835F" w14:textId="56F17F19" w:rsidR="00A01A1F" w:rsidRDefault="00A01A1F" w:rsidP="00A01A1F"/>
    <w:p w14:paraId="09A5BF4C" w14:textId="36A8840D" w:rsidR="00A01A1F" w:rsidRDefault="00A01A1F" w:rsidP="00A01A1F"/>
    <w:p w14:paraId="79DEBE76" w14:textId="713DA99A" w:rsidR="00A01A1F" w:rsidRDefault="00A01A1F" w:rsidP="00A01A1F"/>
    <w:p w14:paraId="65A07925" w14:textId="5854788D" w:rsidR="00A01A1F" w:rsidRDefault="00A01A1F" w:rsidP="00A01A1F"/>
    <w:p w14:paraId="3BA19995" w14:textId="418DB33C" w:rsidR="00A01A1F" w:rsidRDefault="00A01A1F" w:rsidP="00A01A1F"/>
    <w:p w14:paraId="7421D0EC" w14:textId="5058DC8D" w:rsidR="00A01A1F" w:rsidRDefault="00A01A1F" w:rsidP="00A01A1F"/>
    <w:p w14:paraId="7C11FFEF" w14:textId="5994778C" w:rsidR="00A01A1F" w:rsidRDefault="00A01A1F" w:rsidP="00A01A1F"/>
    <w:p w14:paraId="2FBB1C4A" w14:textId="383901F9" w:rsidR="00A01A1F" w:rsidRDefault="00A01A1F" w:rsidP="00A01A1F"/>
    <w:p w14:paraId="7E0D850B" w14:textId="67B60429" w:rsidR="00A01A1F" w:rsidRDefault="00A01A1F" w:rsidP="00A01A1F"/>
    <w:p w14:paraId="4CCA7AD3" w14:textId="0ED6DA01" w:rsidR="00A01A1F" w:rsidRDefault="00A01A1F" w:rsidP="00A01A1F"/>
    <w:p w14:paraId="63761AAC" w14:textId="44EA2F2C" w:rsidR="00A01A1F" w:rsidRDefault="00A01A1F" w:rsidP="00A01A1F"/>
    <w:p w14:paraId="67207A08" w14:textId="63F676F2" w:rsidR="00A01A1F" w:rsidRDefault="00A01A1F" w:rsidP="00A01A1F"/>
    <w:p w14:paraId="013E0D4A" w14:textId="44908E86" w:rsidR="00A01A1F" w:rsidRDefault="00A01A1F" w:rsidP="00A01A1F"/>
    <w:p w14:paraId="78B87ED2" w14:textId="58E64948" w:rsidR="00A01A1F" w:rsidRDefault="00A01A1F" w:rsidP="00A01A1F"/>
    <w:p w14:paraId="159626E6" w14:textId="3C5F13EE" w:rsidR="00A01A1F" w:rsidRDefault="00A01A1F" w:rsidP="00A01A1F"/>
    <w:p w14:paraId="268C6B27" w14:textId="73F77AE6" w:rsidR="00A01A1F" w:rsidRDefault="00A01A1F" w:rsidP="00A01A1F"/>
    <w:p w14:paraId="7832D18C" w14:textId="509DDBC6" w:rsidR="00A01A1F" w:rsidRDefault="00A01A1F" w:rsidP="00A01A1F"/>
    <w:p w14:paraId="530514C5" w14:textId="04FA9B3E" w:rsidR="00A01A1F" w:rsidRDefault="00A01A1F" w:rsidP="00A01A1F"/>
    <w:p w14:paraId="1D224C8D" w14:textId="47DF8B73" w:rsidR="00A01A1F" w:rsidRDefault="00A01A1F" w:rsidP="00A01A1F"/>
    <w:p w14:paraId="65F58687" w14:textId="1736DB63" w:rsidR="00A01A1F" w:rsidRDefault="00A01A1F" w:rsidP="00A01A1F"/>
    <w:p w14:paraId="2E8B1F7C" w14:textId="2A43AC91" w:rsidR="00A01A1F" w:rsidRDefault="00A01A1F" w:rsidP="00A01A1F"/>
    <w:p w14:paraId="01400C53" w14:textId="112570DF" w:rsidR="00A01A1F" w:rsidRDefault="00A01A1F" w:rsidP="00A01A1F"/>
    <w:p w14:paraId="6467CEA3" w14:textId="7D6F2E52" w:rsidR="00A01A1F" w:rsidRDefault="00A01A1F" w:rsidP="00A01A1F"/>
    <w:p w14:paraId="2D5105EA" w14:textId="185C9AE2" w:rsidR="00A01A1F" w:rsidRDefault="00A01A1F" w:rsidP="00A01A1F"/>
    <w:p w14:paraId="33AE7E69" w14:textId="48343F5C" w:rsidR="00A01A1F" w:rsidRDefault="00A01A1F" w:rsidP="00A01A1F"/>
    <w:p w14:paraId="176F95A0" w14:textId="2ECBCF80" w:rsidR="00A01A1F" w:rsidRDefault="00A01A1F" w:rsidP="00A01A1F"/>
    <w:p w14:paraId="5BE43A10" w14:textId="5D946C79" w:rsidR="00A01A1F" w:rsidRDefault="00A01A1F" w:rsidP="00A01A1F"/>
    <w:p w14:paraId="2212570B" w14:textId="34A208DA" w:rsidR="00A01A1F" w:rsidRDefault="00A01A1F" w:rsidP="00A01A1F"/>
    <w:p w14:paraId="473A7474" w14:textId="28925724" w:rsidR="00A01A1F" w:rsidRDefault="00A01A1F" w:rsidP="00A01A1F"/>
    <w:p w14:paraId="1125C11E" w14:textId="77777777" w:rsidR="00A01A1F" w:rsidRDefault="00A01A1F" w:rsidP="00A01A1F"/>
    <w:p w14:paraId="26B08FFA" w14:textId="5E9038DE" w:rsidR="00A01A1F" w:rsidRDefault="00A01A1F" w:rsidP="00A01A1F"/>
    <w:p w14:paraId="76A095AF" w14:textId="77DEF93C" w:rsidR="00A01A1F" w:rsidRDefault="00A01A1F" w:rsidP="00A01A1F">
      <w:pPr>
        <w:pStyle w:val="Heading1"/>
      </w:pPr>
      <w:r>
        <w:lastRenderedPageBreak/>
        <w:t>CID 604</w:t>
      </w:r>
    </w:p>
    <w:p w14:paraId="099B517D" w14:textId="77777777" w:rsidR="00A01A1F" w:rsidRDefault="00A01A1F" w:rsidP="00A01A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2226"/>
        <w:gridCol w:w="2571"/>
        <w:gridCol w:w="2484"/>
      </w:tblGrid>
      <w:tr w:rsidR="00A01A1F" w14:paraId="08339236" w14:textId="77777777" w:rsidTr="006B0F0F">
        <w:tc>
          <w:tcPr>
            <w:tcW w:w="2295" w:type="dxa"/>
            <w:shd w:val="clear" w:color="auto" w:fill="auto"/>
          </w:tcPr>
          <w:p w14:paraId="2691E614" w14:textId="77777777" w:rsidR="00A01A1F" w:rsidRDefault="00A01A1F" w:rsidP="006B0F0F">
            <w:r>
              <w:t>CID</w:t>
            </w:r>
          </w:p>
        </w:tc>
        <w:tc>
          <w:tcPr>
            <w:tcW w:w="2226" w:type="dxa"/>
          </w:tcPr>
          <w:p w14:paraId="4634538C" w14:textId="77777777" w:rsidR="00A01A1F" w:rsidRPr="009F565B" w:rsidRDefault="00A01A1F" w:rsidP="006B0F0F">
            <w:pPr>
              <w:rPr>
                <w:rFonts w:ascii="Arial" w:hAnsi="Arial" w:cs="Arial"/>
                <w:sz w:val="20"/>
              </w:rPr>
            </w:pPr>
            <w:r>
              <w:rPr>
                <w:rFonts w:ascii="Arial" w:hAnsi="Arial" w:cs="Arial"/>
                <w:sz w:val="20"/>
              </w:rPr>
              <w:t>Clause</w:t>
            </w:r>
          </w:p>
        </w:tc>
        <w:tc>
          <w:tcPr>
            <w:tcW w:w="2571" w:type="dxa"/>
            <w:shd w:val="clear" w:color="auto" w:fill="auto"/>
          </w:tcPr>
          <w:p w14:paraId="60760A3C" w14:textId="77777777" w:rsidR="00A01A1F" w:rsidRPr="009F565B" w:rsidRDefault="00A01A1F" w:rsidP="006B0F0F">
            <w:pPr>
              <w:rPr>
                <w:rFonts w:ascii="Arial" w:hAnsi="Arial" w:cs="Arial"/>
                <w:sz w:val="20"/>
              </w:rPr>
            </w:pPr>
            <w:r>
              <w:rPr>
                <w:rFonts w:ascii="Arial" w:hAnsi="Arial" w:cs="Arial"/>
                <w:sz w:val="20"/>
              </w:rPr>
              <w:t>Comment</w:t>
            </w:r>
          </w:p>
        </w:tc>
        <w:tc>
          <w:tcPr>
            <w:tcW w:w="2484" w:type="dxa"/>
            <w:shd w:val="clear" w:color="auto" w:fill="auto"/>
          </w:tcPr>
          <w:p w14:paraId="2B737A9D" w14:textId="77777777" w:rsidR="00A01A1F" w:rsidRPr="009F565B" w:rsidRDefault="00A01A1F" w:rsidP="006B0F0F">
            <w:pPr>
              <w:rPr>
                <w:rFonts w:ascii="Arial" w:hAnsi="Arial" w:cs="Arial"/>
                <w:sz w:val="20"/>
              </w:rPr>
            </w:pPr>
            <w:r>
              <w:rPr>
                <w:rFonts w:ascii="Arial" w:hAnsi="Arial" w:cs="Arial"/>
                <w:sz w:val="20"/>
              </w:rPr>
              <w:t>Proposed Change</w:t>
            </w:r>
          </w:p>
        </w:tc>
      </w:tr>
      <w:tr w:rsidR="00A01A1F" w14:paraId="12AB1B2D" w14:textId="77777777" w:rsidTr="006B0F0F">
        <w:tc>
          <w:tcPr>
            <w:tcW w:w="2295" w:type="dxa"/>
            <w:shd w:val="clear" w:color="auto" w:fill="auto"/>
          </w:tcPr>
          <w:p w14:paraId="3D7CC56F" w14:textId="3509E256" w:rsidR="00A01A1F" w:rsidRDefault="00A01A1F" w:rsidP="006B0F0F">
            <w:r>
              <w:t>604</w:t>
            </w:r>
          </w:p>
        </w:tc>
        <w:tc>
          <w:tcPr>
            <w:tcW w:w="2226" w:type="dxa"/>
          </w:tcPr>
          <w:p w14:paraId="76AF066B" w14:textId="5B3C73D1" w:rsidR="00A01A1F" w:rsidRPr="009F565B" w:rsidRDefault="00A01A1F" w:rsidP="006B0F0F">
            <w:pPr>
              <w:rPr>
                <w:rFonts w:ascii="Arial" w:hAnsi="Arial" w:cs="Arial"/>
                <w:sz w:val="20"/>
              </w:rPr>
            </w:pPr>
            <w:r w:rsidRPr="00A01A1F">
              <w:rPr>
                <w:rFonts w:ascii="Arial" w:hAnsi="Arial" w:cs="Arial"/>
                <w:sz w:val="20"/>
              </w:rPr>
              <w:t>9.4.2.213</w:t>
            </w:r>
          </w:p>
        </w:tc>
        <w:tc>
          <w:tcPr>
            <w:tcW w:w="2571" w:type="dxa"/>
            <w:shd w:val="clear" w:color="auto" w:fill="auto"/>
          </w:tcPr>
          <w:p w14:paraId="33962192" w14:textId="04EF78E3" w:rsidR="00A01A1F" w:rsidRPr="009F565B" w:rsidRDefault="00A01A1F" w:rsidP="006B0F0F">
            <w:pPr>
              <w:rPr>
                <w:rFonts w:ascii="Arial" w:hAnsi="Arial" w:cs="Arial"/>
                <w:sz w:val="20"/>
                <w:lang w:val="en-AU" w:eastAsia="en-AU"/>
              </w:rPr>
            </w:pPr>
            <w:r w:rsidRPr="00A01A1F">
              <w:rPr>
                <w:rFonts w:ascii="Arial" w:hAnsi="Arial" w:cs="Arial"/>
                <w:sz w:val="20"/>
              </w:rPr>
              <w:t>The PV1 header compression has not been clearly described. PV1 frame doesn't contain a cipher header which is used for encryption and decryption. Instead of the cipher header, PV1 frame uses other parameters from compressed header and uses a base packet number (BPN) and Key ID, which is stored and managed in locally.</w:t>
            </w:r>
          </w:p>
        </w:tc>
        <w:tc>
          <w:tcPr>
            <w:tcW w:w="2484" w:type="dxa"/>
            <w:shd w:val="clear" w:color="auto" w:fill="auto"/>
          </w:tcPr>
          <w:p w14:paraId="152EB00D" w14:textId="77777777" w:rsidR="00A01A1F" w:rsidRPr="00A01A1F" w:rsidRDefault="00A01A1F" w:rsidP="00A01A1F">
            <w:pPr>
              <w:rPr>
                <w:rFonts w:ascii="Arial" w:hAnsi="Arial" w:cs="Arial"/>
                <w:sz w:val="20"/>
              </w:rPr>
            </w:pPr>
            <w:r w:rsidRPr="00A01A1F">
              <w:rPr>
                <w:rFonts w:ascii="Arial" w:hAnsi="Arial" w:cs="Arial"/>
                <w:sz w:val="20"/>
              </w:rPr>
              <w:t>In Figure 9-722 (CCMP Update field format), TID/ACI (B34 to B37) should be 3 bits of PTID/ACI and 1 bit of Management.</w:t>
            </w:r>
          </w:p>
          <w:p w14:paraId="3B249D64" w14:textId="77777777" w:rsidR="00A01A1F" w:rsidRPr="00A01A1F" w:rsidRDefault="00A01A1F" w:rsidP="00A01A1F">
            <w:pPr>
              <w:rPr>
                <w:rFonts w:ascii="Arial" w:hAnsi="Arial" w:cs="Arial"/>
                <w:sz w:val="20"/>
              </w:rPr>
            </w:pPr>
            <w:r w:rsidRPr="00A01A1F">
              <w:rPr>
                <w:rFonts w:ascii="Arial" w:hAnsi="Arial" w:cs="Arial"/>
                <w:sz w:val="20"/>
              </w:rPr>
              <w:t>- PTID: The 3 LSBs of the TID for PV1 QoS Data frames.</w:t>
            </w:r>
          </w:p>
          <w:p w14:paraId="06B6E7CA" w14:textId="77777777" w:rsidR="00A01A1F" w:rsidRPr="00A01A1F" w:rsidRDefault="00A01A1F" w:rsidP="00A01A1F">
            <w:pPr>
              <w:rPr>
                <w:rFonts w:ascii="Arial" w:hAnsi="Arial" w:cs="Arial"/>
                <w:sz w:val="20"/>
              </w:rPr>
            </w:pPr>
            <w:r w:rsidRPr="00A01A1F">
              <w:rPr>
                <w:rFonts w:ascii="Arial" w:hAnsi="Arial" w:cs="Arial"/>
                <w:sz w:val="20"/>
              </w:rPr>
              <w:t>- ACI: The Access Category Index of PV1 Management frames. B2 is reserved (</w:t>
            </w:r>
            <w:proofErr w:type="gramStart"/>
            <w:r w:rsidRPr="00A01A1F">
              <w:rPr>
                <w:rFonts w:ascii="Arial" w:hAnsi="Arial" w:cs="Arial"/>
                <w:sz w:val="20"/>
              </w:rPr>
              <w:t>e.g.</w:t>
            </w:r>
            <w:proofErr w:type="gramEnd"/>
            <w:r w:rsidRPr="00A01A1F">
              <w:rPr>
                <w:rFonts w:ascii="Arial" w:hAnsi="Arial" w:cs="Arial"/>
                <w:sz w:val="20"/>
              </w:rPr>
              <w:t xml:space="preserve"> and set to '1'.)</w:t>
            </w:r>
          </w:p>
          <w:p w14:paraId="31E6D76C" w14:textId="77777777" w:rsidR="00A01A1F" w:rsidRPr="00A01A1F" w:rsidRDefault="00A01A1F" w:rsidP="00A01A1F">
            <w:pPr>
              <w:rPr>
                <w:rFonts w:ascii="Arial" w:hAnsi="Arial" w:cs="Arial"/>
                <w:sz w:val="20"/>
              </w:rPr>
            </w:pPr>
            <w:r w:rsidRPr="00A01A1F">
              <w:rPr>
                <w:rFonts w:ascii="Arial" w:hAnsi="Arial" w:cs="Arial"/>
                <w:sz w:val="20"/>
              </w:rPr>
              <w:t>- Management: Indication flag that the field is PTID or ACI. If it is set to '1', the field is PTID. Otherwise, the field is ACI.</w:t>
            </w:r>
          </w:p>
          <w:p w14:paraId="7FE3160F" w14:textId="77777777" w:rsidR="00A01A1F" w:rsidRPr="00A01A1F" w:rsidRDefault="00A01A1F" w:rsidP="00A01A1F">
            <w:pPr>
              <w:rPr>
                <w:rFonts w:ascii="Arial" w:hAnsi="Arial" w:cs="Arial"/>
                <w:sz w:val="20"/>
              </w:rPr>
            </w:pPr>
          </w:p>
          <w:p w14:paraId="45D236C2" w14:textId="77777777" w:rsidR="00A01A1F" w:rsidRPr="00A01A1F" w:rsidRDefault="00A01A1F" w:rsidP="00A01A1F">
            <w:pPr>
              <w:rPr>
                <w:rFonts w:ascii="Arial" w:hAnsi="Arial" w:cs="Arial"/>
                <w:sz w:val="20"/>
              </w:rPr>
            </w:pPr>
            <w:r w:rsidRPr="00A01A1F">
              <w:rPr>
                <w:rFonts w:ascii="Arial" w:hAnsi="Arial" w:cs="Arial"/>
                <w:sz w:val="20"/>
              </w:rPr>
              <w:t>Given that when the STA uses EDCA mechanism, the sequence numbers are managed by STA address and PTID in the PV1 data frame with SNS6, and those are managed by STA address in the PV1 management frame with SNS7, update the Table 10-5 (Transmitter sequence number spaces). For example, for SNS4 it should be for QMF for PV0 and add SNS8 for QMF for PV1.</w:t>
            </w:r>
          </w:p>
          <w:p w14:paraId="2C8B8D50" w14:textId="77777777" w:rsidR="00A01A1F" w:rsidRPr="00A01A1F" w:rsidRDefault="00A01A1F" w:rsidP="00A01A1F">
            <w:pPr>
              <w:rPr>
                <w:rFonts w:ascii="Arial" w:hAnsi="Arial" w:cs="Arial"/>
                <w:sz w:val="20"/>
              </w:rPr>
            </w:pPr>
          </w:p>
          <w:p w14:paraId="2192AAB1" w14:textId="00B911EE" w:rsidR="00A01A1F" w:rsidRPr="009F565B" w:rsidRDefault="00A01A1F" w:rsidP="00A01A1F">
            <w:pPr>
              <w:rPr>
                <w:rFonts w:ascii="Arial" w:hAnsi="Arial" w:cs="Arial"/>
                <w:sz w:val="20"/>
                <w:lang w:val="en-AU" w:eastAsia="en-AU"/>
              </w:rPr>
            </w:pPr>
            <w:r w:rsidRPr="00A01A1F">
              <w:rPr>
                <w:rFonts w:ascii="Arial" w:hAnsi="Arial" w:cs="Arial"/>
                <w:sz w:val="20"/>
              </w:rPr>
              <w:t>Table 10-6 (Receiver caches) should be also updated. For example, for RC6, it should be QMFs for PV0. And add RC13 for QMF for PV1.</w:t>
            </w:r>
          </w:p>
        </w:tc>
      </w:tr>
    </w:tbl>
    <w:p w14:paraId="493E3CC7" w14:textId="77777777" w:rsidR="00A01A1F" w:rsidRDefault="00A01A1F" w:rsidP="00A01A1F"/>
    <w:p w14:paraId="73AE774E" w14:textId="77777777" w:rsidR="00A01A1F" w:rsidRDefault="00A01A1F" w:rsidP="00A01A1F">
      <w:pPr>
        <w:pStyle w:val="Heading2"/>
      </w:pPr>
      <w:r>
        <w:t>Discussion:</w:t>
      </w:r>
    </w:p>
    <w:p w14:paraId="0723E373" w14:textId="77777777" w:rsidR="00A01A1F" w:rsidRDefault="00A01A1F" w:rsidP="00A01A1F"/>
    <w:p w14:paraId="06D96CDA" w14:textId="77777777" w:rsidR="00A01A1F" w:rsidRDefault="00A01A1F" w:rsidP="00A01A1F">
      <w:r>
        <w:t xml:space="preserve">Reject: Insufficient detail. </w:t>
      </w:r>
    </w:p>
    <w:p w14:paraId="5E3191E7" w14:textId="77777777" w:rsidR="00A01A1F" w:rsidRDefault="00A01A1F" w:rsidP="00A01A1F"/>
    <w:p w14:paraId="2EB7394A" w14:textId="77777777" w:rsidR="00A01A1F" w:rsidRDefault="00A01A1F" w:rsidP="00A01A1F">
      <w:r>
        <w:t>Resolution of this comment depends on resolution of CID 45.</w:t>
      </w:r>
    </w:p>
    <w:p w14:paraId="5DE28EB0" w14:textId="5788E14F" w:rsidR="00A01A1F" w:rsidRDefault="00A01A1F" w:rsidP="00A01A1F"/>
    <w:p w14:paraId="393878B4" w14:textId="467B6589" w:rsidR="00A01A1F" w:rsidRDefault="00A01A1F" w:rsidP="00A01A1F"/>
    <w:p w14:paraId="7DE93EF7" w14:textId="004D0DD4" w:rsidR="00CA09B2" w:rsidRDefault="00CA09B2">
      <w:pPr>
        <w:rPr>
          <w:b/>
          <w:sz w:val="24"/>
        </w:rPr>
      </w:pPr>
      <w:r>
        <w:rPr>
          <w:b/>
          <w:sz w:val="24"/>
        </w:rPr>
        <w:lastRenderedPageBreak/>
        <w:t>References:</w:t>
      </w:r>
    </w:p>
    <w:p w14:paraId="782191B9"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95EAC" w14:textId="77777777" w:rsidR="008E46D4" w:rsidRDefault="008E46D4">
      <w:r>
        <w:separator/>
      </w:r>
    </w:p>
  </w:endnote>
  <w:endnote w:type="continuationSeparator" w:id="0">
    <w:p w14:paraId="2718001F" w14:textId="77777777" w:rsidR="008E46D4" w:rsidRDefault="008E4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F3A1C" w14:textId="0AF678EB" w:rsidR="0029020B" w:rsidRDefault="00B7714E">
    <w:pPr>
      <w:pStyle w:val="Footer"/>
      <w:tabs>
        <w:tab w:val="clear" w:pos="6480"/>
        <w:tab w:val="center" w:pos="4680"/>
        <w:tab w:val="right" w:pos="9360"/>
      </w:tabs>
    </w:pPr>
    <w:fldSimple w:instr=" SUBJECT  \* MERGEFORMAT ">
      <w:r w:rsidR="00A55764">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0A4047">
        <w:t>David Goodall</w:t>
      </w:r>
      <w:r w:rsidR="00A55764">
        <w:t xml:space="preserve">, </w:t>
      </w:r>
      <w:r w:rsidR="000A4047">
        <w:t>Morse Micro</w:t>
      </w:r>
    </w:fldSimple>
  </w:p>
  <w:p w14:paraId="68B51551"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74A2F" w14:textId="77777777" w:rsidR="008E46D4" w:rsidRDefault="008E46D4">
      <w:r>
        <w:separator/>
      </w:r>
    </w:p>
  </w:footnote>
  <w:footnote w:type="continuationSeparator" w:id="0">
    <w:p w14:paraId="353E3FD1" w14:textId="77777777" w:rsidR="008E46D4" w:rsidRDefault="008E4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1BE5E" w14:textId="7901C58B" w:rsidR="0029020B" w:rsidRDefault="00B7714E">
    <w:pPr>
      <w:pStyle w:val="Header"/>
      <w:tabs>
        <w:tab w:val="clear" w:pos="6480"/>
        <w:tab w:val="center" w:pos="4680"/>
        <w:tab w:val="right" w:pos="9360"/>
      </w:tabs>
    </w:pPr>
    <w:fldSimple w:instr=" KEYWORDS  \* MERGEFORMAT ">
      <w:r w:rsidR="00AF7830">
        <w:t>November 2021</w:t>
      </w:r>
    </w:fldSimple>
    <w:r w:rsidR="0029020B">
      <w:tab/>
    </w:r>
    <w:r w:rsidR="0029020B">
      <w:tab/>
    </w:r>
    <w:fldSimple w:instr=" TITLE  \* MERGEFORMAT ">
      <w:r w:rsidR="00A55764">
        <w:t>doc.: IEEE 802.11-</w:t>
      </w:r>
      <w:r w:rsidR="00AF7830">
        <w:t>21</w:t>
      </w:r>
      <w:r w:rsidR="00A55764">
        <w:t>/</w:t>
      </w:r>
      <w:r w:rsidR="00AF7830">
        <w:t>1831</w:t>
      </w:r>
      <w:r w:rsidR="00A55764">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C14021E"/>
    <w:lvl w:ilvl="0">
      <w:numFmt w:val="bullet"/>
      <w:lvlText w:val="*"/>
      <w:lvlJc w:val="left"/>
    </w:lvl>
  </w:abstractNum>
  <w:abstractNum w:abstractNumId="1" w15:restartNumberingAfterBreak="0">
    <w:nsid w:val="0C5143A3"/>
    <w:multiLevelType w:val="hybridMultilevel"/>
    <w:tmpl w:val="54E09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2854DB1"/>
    <w:multiLevelType w:val="hybridMultilevel"/>
    <w:tmpl w:val="6BECC8E2"/>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5764"/>
    <w:rsid w:val="00013082"/>
    <w:rsid w:val="000172D7"/>
    <w:rsid w:val="00043FFB"/>
    <w:rsid w:val="0006704D"/>
    <w:rsid w:val="000A4047"/>
    <w:rsid w:val="000B2A2B"/>
    <w:rsid w:val="000E4E3B"/>
    <w:rsid w:val="00107467"/>
    <w:rsid w:val="00160A92"/>
    <w:rsid w:val="001D4771"/>
    <w:rsid w:val="001D723B"/>
    <w:rsid w:val="001F00E4"/>
    <w:rsid w:val="00230C59"/>
    <w:rsid w:val="00233160"/>
    <w:rsid w:val="00261C3F"/>
    <w:rsid w:val="00274F4C"/>
    <w:rsid w:val="0029020B"/>
    <w:rsid w:val="002A22C8"/>
    <w:rsid w:val="002D44BE"/>
    <w:rsid w:val="00363818"/>
    <w:rsid w:val="00373847"/>
    <w:rsid w:val="00391551"/>
    <w:rsid w:val="003F12B3"/>
    <w:rsid w:val="004002EA"/>
    <w:rsid w:val="00442037"/>
    <w:rsid w:val="00486EDE"/>
    <w:rsid w:val="004971D1"/>
    <w:rsid w:val="004B064B"/>
    <w:rsid w:val="00574FC2"/>
    <w:rsid w:val="005766A5"/>
    <w:rsid w:val="00583E01"/>
    <w:rsid w:val="0059107C"/>
    <w:rsid w:val="005B180E"/>
    <w:rsid w:val="005B6882"/>
    <w:rsid w:val="00610A4A"/>
    <w:rsid w:val="0062440B"/>
    <w:rsid w:val="00692100"/>
    <w:rsid w:val="006A0144"/>
    <w:rsid w:val="006C0727"/>
    <w:rsid w:val="006D4E5E"/>
    <w:rsid w:val="006E0751"/>
    <w:rsid w:val="006E145F"/>
    <w:rsid w:val="00704B99"/>
    <w:rsid w:val="00740750"/>
    <w:rsid w:val="00743812"/>
    <w:rsid w:val="00754898"/>
    <w:rsid w:val="007646B2"/>
    <w:rsid w:val="00770572"/>
    <w:rsid w:val="007E46D1"/>
    <w:rsid w:val="007E6933"/>
    <w:rsid w:val="007F5A0F"/>
    <w:rsid w:val="008006AC"/>
    <w:rsid w:val="00821F4D"/>
    <w:rsid w:val="0085007F"/>
    <w:rsid w:val="00892A8B"/>
    <w:rsid w:val="008C4931"/>
    <w:rsid w:val="008E46D4"/>
    <w:rsid w:val="00941005"/>
    <w:rsid w:val="00942A3F"/>
    <w:rsid w:val="00971DA6"/>
    <w:rsid w:val="009B1110"/>
    <w:rsid w:val="009C7426"/>
    <w:rsid w:val="009F2FBC"/>
    <w:rsid w:val="00A00B35"/>
    <w:rsid w:val="00A01A1F"/>
    <w:rsid w:val="00A050F8"/>
    <w:rsid w:val="00A12731"/>
    <w:rsid w:val="00A55764"/>
    <w:rsid w:val="00A714AA"/>
    <w:rsid w:val="00A94AF8"/>
    <w:rsid w:val="00AA31B0"/>
    <w:rsid w:val="00AA427C"/>
    <w:rsid w:val="00AA77A7"/>
    <w:rsid w:val="00AB46B3"/>
    <w:rsid w:val="00AB6EA6"/>
    <w:rsid w:val="00AD1AC7"/>
    <w:rsid w:val="00AD43C1"/>
    <w:rsid w:val="00AE71A3"/>
    <w:rsid w:val="00AF7830"/>
    <w:rsid w:val="00B172D1"/>
    <w:rsid w:val="00B72CA2"/>
    <w:rsid w:val="00B7545C"/>
    <w:rsid w:val="00B7714E"/>
    <w:rsid w:val="00B91A73"/>
    <w:rsid w:val="00BA6EF9"/>
    <w:rsid w:val="00BE68C2"/>
    <w:rsid w:val="00C15B3D"/>
    <w:rsid w:val="00C94DE3"/>
    <w:rsid w:val="00C97FD2"/>
    <w:rsid w:val="00CA09B2"/>
    <w:rsid w:val="00D012F1"/>
    <w:rsid w:val="00D13548"/>
    <w:rsid w:val="00D3797D"/>
    <w:rsid w:val="00D411B9"/>
    <w:rsid w:val="00D5408C"/>
    <w:rsid w:val="00DC042B"/>
    <w:rsid w:val="00DC5A7B"/>
    <w:rsid w:val="00DD2267"/>
    <w:rsid w:val="00E0269C"/>
    <w:rsid w:val="00E14D59"/>
    <w:rsid w:val="00E56470"/>
    <w:rsid w:val="00EE4B04"/>
    <w:rsid w:val="00EF5F64"/>
    <w:rsid w:val="00F540DD"/>
    <w:rsid w:val="00F84EE6"/>
    <w:rsid w:val="00FA670C"/>
    <w:rsid w:val="00FD7EE6"/>
    <w:rsid w:val="00FF45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5B380BC3"/>
  <w15:chartTrackingRefBased/>
  <w15:docId w15:val="{E8DBCC8B-0982-4D77-81BF-F896BAE9F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A1FigTitle">
    <w:name w:val="A1FigTitle"/>
    <w:next w:val="Normal"/>
    <w:rsid w:val="00AA31B0"/>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T">
    <w:name w:val="T"/>
    <w:aliases w:val="Text"/>
    <w:uiPriority w:val="99"/>
    <w:rsid w:val="00B172D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paragraph" w:customStyle="1" w:styleId="D">
    <w:name w:val="D"/>
    <w:aliases w:val="DashedList3"/>
    <w:uiPriority w:val="99"/>
    <w:rsid w:val="00486EDE"/>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lang w:val="en-US"/>
    </w:rPr>
  </w:style>
  <w:style w:type="paragraph" w:customStyle="1" w:styleId="Note">
    <w:name w:val="Note"/>
    <w:uiPriority w:val="99"/>
    <w:rsid w:val="00230C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pPr>
    <w:rPr>
      <w:color w:val="000000"/>
      <w:w w:val="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good\OneDrive\Documents\Custom%20Office%20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TotalTime>
  <Pages>6</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802.11-21/1831r0</dc:title>
  <dc:subject>Submission</dc:subject>
  <dc:creator>David Goodall</dc:creator>
  <cp:keywords>November 2021</cp:keywords>
  <dc:description>David Goodall, Morse Micro</dc:description>
  <cp:lastModifiedBy>David Goodall</cp:lastModifiedBy>
  <cp:revision>2</cp:revision>
  <cp:lastPrinted>1899-12-31T13:00:00Z</cp:lastPrinted>
  <dcterms:created xsi:type="dcterms:W3CDTF">2021-11-09T08:38:00Z</dcterms:created>
  <dcterms:modified xsi:type="dcterms:W3CDTF">2021-11-09T08:38:00Z</dcterms:modified>
</cp:coreProperties>
</file>