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1B7D515D" w:rsidR="00CA09B2" w:rsidRDefault="00BA5BF8">
            <w:pPr>
              <w:pStyle w:val="T2"/>
            </w:pP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3BC5D5DE" w:rsidR="00CA09B2" w:rsidRDefault="00CA09B2">
            <w:pPr>
              <w:pStyle w:val="T2"/>
              <w:ind w:left="0"/>
              <w:rPr>
                <w:sz w:val="20"/>
              </w:rPr>
            </w:pPr>
            <w:r>
              <w:rPr>
                <w:sz w:val="20"/>
              </w:rPr>
              <w:t>Date:</w:t>
            </w:r>
            <w:r>
              <w:rPr>
                <w:b w:val="0"/>
                <w:sz w:val="20"/>
              </w:rPr>
              <w:t xml:space="preserve">  </w:t>
            </w:r>
            <w:r w:rsidR="009F2C67">
              <w:rPr>
                <w:b w:val="0"/>
                <w:sz w:val="20"/>
              </w:rPr>
              <w:t>2021-1</w:t>
            </w:r>
            <w:r w:rsidR="00276D4D">
              <w:rPr>
                <w:b w:val="0"/>
                <w:sz w:val="20"/>
              </w:rPr>
              <w:t>2</w:t>
            </w:r>
            <w:r w:rsidR="009F2C67">
              <w:rPr>
                <w:b w:val="0"/>
                <w:sz w:val="20"/>
              </w:rPr>
              <w:t>-</w:t>
            </w:r>
            <w:r w:rsidR="00276D4D">
              <w:rPr>
                <w:b w:val="0"/>
                <w:sz w:val="20"/>
              </w:rPr>
              <w:t>06</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proofErr w:type="spellStart"/>
            <w:r>
              <w:rPr>
                <w:b w:val="0"/>
                <w:sz w:val="16"/>
              </w:rPr>
              <w:t>j</w:t>
            </w:r>
            <w:r w:rsidR="009F2C67">
              <w:rPr>
                <w:b w:val="0"/>
                <w:sz w:val="16"/>
              </w:rPr>
              <w:t>rosdahl</w:t>
            </w:r>
            <w:proofErr w:type="spellEnd"/>
            <w:r w:rsidR="009F2C67">
              <w:rPr>
                <w:b w:val="0"/>
                <w:sz w:val="16"/>
              </w:rPr>
              <w:t xml:space="preserve"> @ </w:t>
            </w:r>
            <w:proofErr w:type="spellStart"/>
            <w:proofErr w:type="gramStart"/>
            <w:r w:rsidR="009F2C67">
              <w:rPr>
                <w:b w:val="0"/>
                <w:sz w:val="16"/>
              </w:rPr>
              <w:t>gmail</w:t>
            </w:r>
            <w:proofErr w:type="spellEnd"/>
            <w:r w:rsidR="009F2C67">
              <w:rPr>
                <w:b w:val="0"/>
                <w:sz w:val="16"/>
              </w:rPr>
              <w:t xml:space="preserve"> .</w:t>
            </w:r>
            <w:proofErr w:type="gramEnd"/>
            <w:r w:rsidR="009F2C67">
              <w:rPr>
                <w:b w:val="0"/>
                <w:sz w:val="16"/>
              </w:rPr>
              <w:t xml:space="preserve">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2FAA6E41"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p w14:paraId="38548DD4" w14:textId="3011AD09" w:rsidR="00276D4D" w:rsidRDefault="00276D4D">
                            <w:pPr>
                              <w:jc w:val="both"/>
                            </w:pPr>
                            <w:r>
                              <w:t>R5: Update for Dec 6</w:t>
                            </w:r>
                            <w:r w:rsidRPr="00276D4D">
                              <w:rPr>
                                <w:vertAlign w:val="superscript"/>
                              </w:rPr>
                              <w:t>th</w:t>
                            </w:r>
                            <w:r>
                              <w:t xml:space="preserve"> Telecon </w:t>
                            </w:r>
                            <w:r w:rsidR="004E457E">
                              <w:t>–</w:t>
                            </w:r>
                            <w:r>
                              <w:t xml:space="preserve"> </w:t>
                            </w:r>
                            <w:r w:rsidR="00905A63">
                              <w:t xml:space="preserve">CID 111 partially completed, </w:t>
                            </w:r>
                            <w:r>
                              <w:t>Proposed</w:t>
                            </w:r>
                            <w:r w:rsidR="004E457E">
                              <w:t xml:space="preserve"> resolution</w:t>
                            </w:r>
                            <w:r w:rsidR="00F00874">
                              <w:t xml:space="preserve"> approved for C</w:t>
                            </w:r>
                            <w:r w:rsidR="004E457E">
                              <w:t>ID 372</w:t>
                            </w:r>
                            <w:r w:rsidR="00F00874">
                              <w:t>, 492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76F95CAE" w:rsidR="0029020B" w:rsidRDefault="002B3524">
                      <w:pPr>
                        <w:jc w:val="both"/>
                      </w:pPr>
                      <w:r>
                        <w:t>This submission contains 13 CIDs assigned to Jon Rosdahl</w:t>
                      </w:r>
                      <w:r w:rsidR="00993EED">
                        <w:t>.</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2FAA6E41"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p w14:paraId="38548DD4" w14:textId="3011AD09" w:rsidR="00276D4D" w:rsidRDefault="00276D4D">
                      <w:pPr>
                        <w:jc w:val="both"/>
                      </w:pPr>
                      <w:r>
                        <w:t>R5: Update for Dec 6</w:t>
                      </w:r>
                      <w:r w:rsidRPr="00276D4D">
                        <w:rPr>
                          <w:vertAlign w:val="superscript"/>
                        </w:rPr>
                        <w:t>th</w:t>
                      </w:r>
                      <w:r>
                        <w:t xml:space="preserve"> Telecon </w:t>
                      </w:r>
                      <w:r w:rsidR="004E457E">
                        <w:t>–</w:t>
                      </w:r>
                      <w:r>
                        <w:t xml:space="preserve"> </w:t>
                      </w:r>
                      <w:r w:rsidR="00905A63">
                        <w:t xml:space="preserve">CID 111 partially completed, </w:t>
                      </w:r>
                      <w:r>
                        <w:t>Proposed</w:t>
                      </w:r>
                      <w:r w:rsidR="004E457E">
                        <w:t xml:space="preserve"> resolution</w:t>
                      </w:r>
                      <w:r w:rsidR="00F00874">
                        <w:t xml:space="preserve"> approved for C</w:t>
                      </w:r>
                      <w:r w:rsidR="004E457E">
                        <w:t>ID 372</w:t>
                      </w:r>
                      <w:r w:rsidR="00F00874">
                        <w:t>, 492</w:t>
                      </w:r>
                    </w:p>
                  </w:txbxContent>
                </v:textbox>
              </v:shape>
            </w:pict>
          </mc:Fallback>
        </mc:AlternateContent>
      </w:r>
    </w:p>
    <w:p w14:paraId="3B8BB04E" w14:textId="0116E480" w:rsidR="00E03F50" w:rsidRDefault="00CA09B2" w:rsidP="00905A63">
      <w:r>
        <w:br w:type="page"/>
      </w:r>
    </w:p>
    <w:tbl>
      <w:tblPr>
        <w:tblW w:w="9360" w:type="dxa"/>
        <w:tblLook w:val="04A0" w:firstRow="1" w:lastRow="0" w:firstColumn="1" w:lastColumn="0" w:noHBand="0" w:noVBand="1"/>
      </w:tblPr>
      <w:tblGrid>
        <w:gridCol w:w="598"/>
        <w:gridCol w:w="695"/>
        <w:gridCol w:w="872"/>
        <w:gridCol w:w="2875"/>
        <w:gridCol w:w="4320"/>
      </w:tblGrid>
      <w:tr w:rsidR="00686CEF" w:rsidRPr="00686CEF" w14:paraId="495258B1" w14:textId="77777777" w:rsidTr="00623989">
        <w:trPr>
          <w:trHeight w:val="270"/>
        </w:trPr>
        <w:tc>
          <w:tcPr>
            <w:tcW w:w="598"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872"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875"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432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623989">
        <w:trPr>
          <w:trHeight w:val="1890"/>
        </w:trPr>
        <w:tc>
          <w:tcPr>
            <w:tcW w:w="598"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695"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875"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w:t>
            </w:r>
            <w:proofErr w:type="gramStart"/>
            <w:r w:rsidRPr="00686CEF">
              <w:rPr>
                <w:rFonts w:ascii="Arial" w:hAnsi="Arial" w:cs="Arial"/>
                <w:sz w:val="20"/>
                <w:lang w:val="en-US"/>
              </w:rPr>
              <w:t>that</w:t>
            </w:r>
            <w:proofErr w:type="gramEnd"/>
            <w:r w:rsidRPr="00686CEF">
              <w:rPr>
                <w:rFonts w:ascii="Arial" w:hAnsi="Arial" w:cs="Arial"/>
                <w:sz w:val="20"/>
                <w:lang w:val="en-US"/>
              </w:rPr>
              <w:t xml:space="preserve"> intends" is used 23 times in md D5.0, STAs and APs do not intend to do anything, these requirements should be reworded, and the phrase removed.</w:t>
            </w:r>
          </w:p>
        </w:tc>
        <w:tc>
          <w:tcPr>
            <w:tcW w:w="432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 xml:space="preserve">Remove "that intends". </w:t>
            </w:r>
            <w:proofErr w:type="gramStart"/>
            <w:r w:rsidRPr="00686CEF">
              <w:rPr>
                <w:rFonts w:ascii="Arial" w:hAnsi="Arial" w:cs="Arial"/>
                <w:sz w:val="20"/>
                <w:lang w:val="en-US"/>
              </w:rPr>
              <w:t>e.g.</w:t>
            </w:r>
            <w:proofErr w:type="gramEnd"/>
            <w:r w:rsidRPr="00686CEF">
              <w:rPr>
                <w:rFonts w:ascii="Arial" w:hAnsi="Arial" w:cs="Arial"/>
                <w:sz w:val="20"/>
                <w:lang w:val="en-US"/>
              </w:rPr>
              <w:t xml:space="preserve">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Pr="00623989" w:rsidRDefault="00686CEF" w:rsidP="00686CEF">
      <w:pPr>
        <w:rPr>
          <w:sz w:val="20"/>
          <w:szCs w:val="18"/>
        </w:rPr>
      </w:pPr>
      <w:proofErr w:type="spellStart"/>
      <w:r w:rsidRPr="00623989">
        <w:rPr>
          <w:sz w:val="20"/>
          <w:szCs w:val="18"/>
        </w:rPr>
        <w:t>AdHoc</w:t>
      </w:r>
      <w:proofErr w:type="spellEnd"/>
      <w:r w:rsidRPr="00623989">
        <w:rPr>
          <w:sz w:val="20"/>
          <w:szCs w:val="18"/>
        </w:rPr>
        <w:t xml:space="preserve"> Notes:</w:t>
      </w:r>
    </w:p>
    <w:p w14:paraId="7C2A8B19" w14:textId="41712DD6" w:rsidR="00686CEF" w:rsidRPr="00623989" w:rsidRDefault="00EE5081" w:rsidP="00686CEF">
      <w:pPr>
        <w:ind w:left="720"/>
        <w:rPr>
          <w:sz w:val="20"/>
          <w:szCs w:val="18"/>
        </w:rPr>
      </w:pPr>
      <w:r w:rsidRPr="00623989">
        <w:rPr>
          <w:sz w:val="20"/>
          <w:szCs w:val="18"/>
        </w:rPr>
        <w:t>GEN: 2021-05-11 21:13:16Z - status set to: Submission Required</w:t>
      </w:r>
    </w:p>
    <w:p w14:paraId="2DF82F4E" w14:textId="0BC100EE" w:rsidR="003C50FA" w:rsidRDefault="003C50FA" w:rsidP="00686CEF">
      <w:pPr>
        <w:ind w:left="720"/>
      </w:pPr>
    </w:p>
    <w:p w14:paraId="064D528D" w14:textId="15905DEE" w:rsidR="003C50FA" w:rsidRPr="00623989" w:rsidRDefault="003C50FA" w:rsidP="003C50FA">
      <w:pPr>
        <w:rPr>
          <w:sz w:val="20"/>
        </w:rPr>
      </w:pPr>
      <w:r w:rsidRPr="00623989">
        <w:rPr>
          <w:sz w:val="20"/>
        </w:rPr>
        <w:t>Discussion:</w:t>
      </w:r>
    </w:p>
    <w:p w14:paraId="0C65617D" w14:textId="77777777" w:rsidR="001606A1" w:rsidRPr="00623989" w:rsidRDefault="003C50FA" w:rsidP="003C50FA">
      <w:pPr>
        <w:ind w:left="720"/>
        <w:rPr>
          <w:sz w:val="20"/>
          <w:lang w:val="en-US"/>
        </w:rPr>
      </w:pPr>
      <w:r w:rsidRPr="00623989">
        <w:rPr>
          <w:sz w:val="20"/>
        </w:rPr>
        <w:t xml:space="preserve">The proposed change: </w:t>
      </w:r>
      <w:r w:rsidRPr="00623989">
        <w:rPr>
          <w:sz w:val="20"/>
          <w:lang w:val="en-US"/>
        </w:rPr>
        <w:t xml:space="preserve">Remove "that intends". e.g. </w:t>
      </w:r>
    </w:p>
    <w:p w14:paraId="6CAEB6BD" w14:textId="469929AF" w:rsidR="003C50FA" w:rsidRPr="00623989" w:rsidRDefault="003C50FA" w:rsidP="003C50FA">
      <w:pPr>
        <w:ind w:left="720"/>
        <w:rPr>
          <w:sz w:val="20"/>
          <w:lang w:val="en-US"/>
        </w:rPr>
      </w:pPr>
      <w:r w:rsidRPr="00623989">
        <w:rPr>
          <w:sz w:val="20"/>
          <w:lang w:val="en-US"/>
        </w:rPr>
        <w:t>Current "A source DMG STA that intends to set up relay operation with a destination DMG STA shall obtain the capabilities of the destination DMG STA prior to initiating the relay setup ..."</w:t>
      </w:r>
      <w:r w:rsidRPr="00623989">
        <w:rPr>
          <w:sz w:val="20"/>
          <w:lang w:val="en-US"/>
        </w:rPr>
        <w:br/>
        <w:t>propose: "A source DMG STA shall obtain the capabilities of the destination DMG STA prior to initiating the relay setup ...".</w:t>
      </w:r>
    </w:p>
    <w:p w14:paraId="7CE0EF0B" w14:textId="77777777" w:rsidR="00084FB2" w:rsidRPr="00623989" w:rsidRDefault="00084FB2" w:rsidP="003C50FA">
      <w:pPr>
        <w:ind w:left="720"/>
        <w:rPr>
          <w:sz w:val="20"/>
          <w:lang w:val="en-US"/>
        </w:rPr>
      </w:pPr>
    </w:p>
    <w:p w14:paraId="1C20617C" w14:textId="3C20F16D" w:rsidR="00084FB2" w:rsidRPr="00623989" w:rsidRDefault="00084FB2" w:rsidP="00700796">
      <w:pPr>
        <w:autoSpaceDE w:val="0"/>
        <w:autoSpaceDN w:val="0"/>
        <w:adjustRightInd w:val="0"/>
        <w:ind w:left="720"/>
        <w:rPr>
          <w:rFonts w:eastAsia="TimesNewRoman"/>
          <w:sz w:val="20"/>
          <w:lang w:val="en-US"/>
        </w:rPr>
      </w:pPr>
      <w:r w:rsidRPr="00623989">
        <w:rPr>
          <w:sz w:val="20"/>
          <w:lang w:val="en-US"/>
        </w:rPr>
        <w:t>Dec 6, 2021 – A Proposed way to resolve the “that intends to” for the DMG instances would be to look at “</w:t>
      </w:r>
      <w:r w:rsidRPr="00623989">
        <w:rPr>
          <w:rFonts w:eastAsia="TimesNewRoman"/>
          <w:sz w:val="20"/>
          <w:lang w:val="en-US"/>
        </w:rPr>
        <w:t>In order to do x an AP shall do this</w:t>
      </w:r>
      <w:r w:rsidRPr="00623989">
        <w:rPr>
          <w:rFonts w:eastAsia="TimesNewRoman"/>
          <w:sz w:val="20"/>
          <w:lang w:val="en-US"/>
        </w:rPr>
        <w:t xml:space="preserve">”. This is preferred to </w:t>
      </w:r>
      <w:r w:rsidR="00487CD8" w:rsidRPr="00623989">
        <w:rPr>
          <w:rFonts w:eastAsia="TimesNewRoman"/>
          <w:sz w:val="20"/>
          <w:lang w:val="en-US"/>
        </w:rPr>
        <w:t xml:space="preserve">changing </w:t>
      </w:r>
      <w:r w:rsidR="00700796" w:rsidRPr="00623989">
        <w:rPr>
          <w:rFonts w:eastAsia="TimesNewRoman"/>
          <w:sz w:val="20"/>
          <w:lang w:val="en-US"/>
        </w:rPr>
        <w:t>“</w:t>
      </w:r>
      <w:r w:rsidR="00487CD8" w:rsidRPr="00623989">
        <w:rPr>
          <w:rFonts w:eastAsia="TimesNewRoman"/>
          <w:sz w:val="20"/>
          <w:lang w:val="en-US"/>
        </w:rPr>
        <w:t>intends</w:t>
      </w:r>
      <w:r w:rsidR="00700796" w:rsidRPr="00623989">
        <w:rPr>
          <w:rFonts w:eastAsia="TimesNewRoman"/>
          <w:sz w:val="20"/>
          <w:lang w:val="en-US"/>
        </w:rPr>
        <w:t>”</w:t>
      </w:r>
      <w:r w:rsidR="00487CD8" w:rsidRPr="00623989">
        <w:rPr>
          <w:rFonts w:eastAsia="TimesNewRoman"/>
          <w:sz w:val="20"/>
          <w:lang w:val="en-US"/>
        </w:rPr>
        <w:t xml:space="preserve"> to </w:t>
      </w:r>
      <w:proofErr w:type="gramStart"/>
      <w:r w:rsidR="00700796" w:rsidRPr="00623989">
        <w:rPr>
          <w:rFonts w:eastAsia="TimesNewRoman"/>
          <w:sz w:val="20"/>
          <w:lang w:val="en-US"/>
        </w:rPr>
        <w:t>“prepares”</w:t>
      </w:r>
      <w:proofErr w:type="gramEnd"/>
      <w:r w:rsidR="00487CD8" w:rsidRPr="00623989">
        <w:rPr>
          <w:rFonts w:eastAsia="TimesNewRoman"/>
          <w:sz w:val="20"/>
          <w:lang w:val="en-US"/>
        </w:rPr>
        <w:t>.</w:t>
      </w:r>
    </w:p>
    <w:p w14:paraId="486590AB" w14:textId="77777777" w:rsidR="00700796" w:rsidRPr="00700796" w:rsidRDefault="00700796" w:rsidP="00700796">
      <w:pPr>
        <w:autoSpaceDE w:val="0"/>
        <w:autoSpaceDN w:val="0"/>
        <w:adjustRightInd w:val="0"/>
        <w:ind w:left="720"/>
        <w:rPr>
          <w:rFonts w:ascii="TimesNewRoman" w:eastAsia="TimesNewRoman" w:cs="TimesNewRoman"/>
          <w:sz w:val="20"/>
          <w:lang w:val="en-US"/>
        </w:rPr>
      </w:pPr>
    </w:p>
    <w:p w14:paraId="4129D72A" w14:textId="21489ACE" w:rsidR="00084FB2" w:rsidRDefault="00084FB2" w:rsidP="003C50FA">
      <w:pPr>
        <w:ind w:left="720"/>
        <w:rPr>
          <w:rFonts w:ascii="Arial" w:hAnsi="Arial" w:cs="Arial"/>
          <w:sz w:val="20"/>
          <w:lang w:val="en-US"/>
        </w:rPr>
      </w:pPr>
    </w:p>
    <w:p w14:paraId="488E1F5B" w14:textId="7CA3F876" w:rsidR="009B404A" w:rsidRDefault="009B404A" w:rsidP="009B404A">
      <w:pPr>
        <w:rPr>
          <w:rFonts w:ascii="Arial" w:hAnsi="Arial" w:cs="Arial"/>
          <w:sz w:val="20"/>
          <w:lang w:val="en-US"/>
        </w:rPr>
      </w:pPr>
    </w:p>
    <w:p w14:paraId="397FC50C" w14:textId="33A273CB" w:rsidR="009B404A" w:rsidRPr="00623989" w:rsidRDefault="009B404A" w:rsidP="009B404A">
      <w:pPr>
        <w:rPr>
          <w:szCs w:val="22"/>
          <w:lang w:val="en-US"/>
        </w:rPr>
      </w:pPr>
      <w:r w:rsidRPr="00623989">
        <w:rPr>
          <w:b/>
          <w:bCs/>
          <w:szCs w:val="22"/>
          <w:lang w:val="en-US"/>
        </w:rPr>
        <w:t>Proposed Resolution</w:t>
      </w:r>
      <w:r w:rsidRPr="00623989">
        <w:rPr>
          <w:szCs w:val="22"/>
          <w:lang w:val="en-US"/>
        </w:rPr>
        <w:t>:</w:t>
      </w:r>
    </w:p>
    <w:p w14:paraId="7A40FCFF" w14:textId="70B90198" w:rsidR="00A22203" w:rsidRPr="00623989" w:rsidRDefault="001E72E4" w:rsidP="009B404A">
      <w:pPr>
        <w:rPr>
          <w:szCs w:val="22"/>
          <w:lang w:val="en-US"/>
        </w:rPr>
      </w:pPr>
      <w:r w:rsidRPr="00623989">
        <w:rPr>
          <w:szCs w:val="22"/>
          <w:lang w:val="en-US"/>
        </w:rPr>
        <w:t>Remove “</w:t>
      </w:r>
      <w:r w:rsidR="00A738ED" w:rsidRPr="00623989">
        <w:rPr>
          <w:szCs w:val="22"/>
          <w:lang w:val="en-US"/>
        </w:rPr>
        <w:t>intends” in</w:t>
      </w:r>
      <w:r w:rsidR="00A22203" w:rsidRPr="00623989">
        <w:rPr>
          <w:szCs w:val="22"/>
          <w:lang w:val="en-US"/>
        </w:rPr>
        <w:t xml:space="preserve"> 23 instances </w:t>
      </w:r>
    </w:p>
    <w:p w14:paraId="07F175A7" w14:textId="77777777" w:rsidR="00812D07" w:rsidRPr="00623989" w:rsidRDefault="00812D07" w:rsidP="009B404A">
      <w:pPr>
        <w:rPr>
          <w:szCs w:val="22"/>
          <w:lang w:val="en-US"/>
        </w:rPr>
      </w:pPr>
    </w:p>
    <w:p w14:paraId="2B55C4A2" w14:textId="5DB2CBA8" w:rsidR="00F524B9" w:rsidRPr="00623989" w:rsidRDefault="008E5A6B" w:rsidP="00F524B9">
      <w:pPr>
        <w:autoSpaceDE w:val="0"/>
        <w:autoSpaceDN w:val="0"/>
        <w:adjustRightInd w:val="0"/>
        <w:rPr>
          <w:rFonts w:eastAsia="TimesNewRoman"/>
          <w:szCs w:val="22"/>
          <w:lang w:val="en-US"/>
        </w:rPr>
      </w:pPr>
      <w:r w:rsidRPr="00623989">
        <w:rPr>
          <w:b/>
          <w:bCs/>
          <w:szCs w:val="22"/>
          <w:highlight w:val="green"/>
          <w:lang w:val="en-US"/>
        </w:rPr>
        <w:t>P1312.22</w:t>
      </w:r>
      <w:r w:rsidRPr="00623989">
        <w:rPr>
          <w:szCs w:val="22"/>
          <w:lang w:val="en-US"/>
        </w:rPr>
        <w:t xml:space="preserve"> – Change: </w:t>
      </w:r>
      <w:r w:rsidR="00F524B9" w:rsidRPr="00623989">
        <w:rPr>
          <w:szCs w:val="22"/>
          <w:lang w:val="en-US"/>
        </w:rPr>
        <w:t>“</w:t>
      </w:r>
      <w:r w:rsidRPr="00623989">
        <w:rPr>
          <w:rFonts w:eastAsia="TimesNewRoman"/>
          <w:szCs w:val="22"/>
          <w:lang w:val="en-US"/>
        </w:rPr>
        <w:t xml:space="preserve">A STA </w:t>
      </w:r>
      <w:r w:rsidRPr="00623989">
        <w:rPr>
          <w:rFonts w:eastAsia="TimesNewRoman"/>
          <w:szCs w:val="22"/>
          <w:highlight w:val="yellow"/>
          <w:lang w:val="en-US"/>
        </w:rPr>
        <w:t>that intends to</w:t>
      </w:r>
      <w:r w:rsidRPr="00623989">
        <w:rPr>
          <w:rFonts w:eastAsia="TimesNewRoman"/>
          <w:szCs w:val="22"/>
          <w:lang w:val="en-US"/>
        </w:rPr>
        <w:t xml:space="preserve"> participate in relay operation (11.34 (DMG relay procedures)) advertises its capabilities through the Relay Capabilities element.</w:t>
      </w:r>
      <w:r w:rsidR="00F524B9" w:rsidRPr="00623989">
        <w:rPr>
          <w:rFonts w:eastAsia="TimesNewRoman"/>
          <w:szCs w:val="22"/>
          <w:lang w:val="en-US"/>
        </w:rPr>
        <w:t>”</w:t>
      </w:r>
    </w:p>
    <w:p w14:paraId="6FA396F8" w14:textId="1E315596" w:rsidR="00F524B9" w:rsidRPr="00623989" w:rsidRDefault="00F524B9" w:rsidP="00F524B9">
      <w:pPr>
        <w:pStyle w:val="ListParagraph"/>
        <w:numPr>
          <w:ilvl w:val="0"/>
          <w:numId w:val="3"/>
        </w:numPr>
        <w:autoSpaceDE w:val="0"/>
        <w:autoSpaceDN w:val="0"/>
        <w:adjustRightInd w:val="0"/>
        <w:rPr>
          <w:rFonts w:eastAsia="TimesNewRoman"/>
          <w:szCs w:val="22"/>
          <w:lang w:val="en-US"/>
        </w:rPr>
      </w:pPr>
      <w:r w:rsidRPr="00623989">
        <w:rPr>
          <w:szCs w:val="22"/>
          <w:lang w:val="en-US"/>
        </w:rPr>
        <w:t>“</w:t>
      </w:r>
      <w:r w:rsidRPr="00623989">
        <w:rPr>
          <w:rFonts w:eastAsia="TimesNewRoman"/>
          <w:szCs w:val="22"/>
          <w:lang w:val="en-US"/>
        </w:rPr>
        <w:t>A STA advertises its capabilities through the Relay Capabilities element</w:t>
      </w:r>
      <w:r w:rsidR="002F3236" w:rsidRPr="00623989">
        <w:rPr>
          <w:rFonts w:eastAsia="TimesNewRoman"/>
          <w:szCs w:val="22"/>
          <w:lang w:val="en-US"/>
        </w:rPr>
        <w:t xml:space="preserve"> prior to participation in a relay operation</w:t>
      </w:r>
      <w:r w:rsidR="00BF2EEE" w:rsidRPr="00623989">
        <w:rPr>
          <w:rFonts w:eastAsia="TimesNewRoman"/>
          <w:szCs w:val="22"/>
          <w:lang w:val="en-US"/>
        </w:rPr>
        <w:t xml:space="preserve"> (11.34 (DMG relay procedures))</w:t>
      </w:r>
      <w:r w:rsidR="00A22203" w:rsidRPr="00623989">
        <w:rPr>
          <w:rFonts w:eastAsia="TimesNewRoman"/>
          <w:szCs w:val="22"/>
          <w:lang w:val="en-US"/>
        </w:rPr>
        <w:t>.</w:t>
      </w:r>
    </w:p>
    <w:p w14:paraId="65AD13C3" w14:textId="77777777" w:rsidR="00812D07" w:rsidRPr="00623989" w:rsidRDefault="00812D07" w:rsidP="00812D07">
      <w:pPr>
        <w:pStyle w:val="ListParagraph"/>
        <w:autoSpaceDE w:val="0"/>
        <w:autoSpaceDN w:val="0"/>
        <w:adjustRightInd w:val="0"/>
        <w:rPr>
          <w:rFonts w:eastAsia="TimesNewRoman"/>
          <w:szCs w:val="22"/>
          <w:lang w:val="en-US"/>
        </w:rPr>
      </w:pPr>
    </w:p>
    <w:p w14:paraId="510B6C37" w14:textId="428428D5" w:rsidR="00A22203" w:rsidRPr="00623989" w:rsidRDefault="00812D07" w:rsidP="00812D07">
      <w:pPr>
        <w:autoSpaceDE w:val="0"/>
        <w:autoSpaceDN w:val="0"/>
        <w:adjustRightInd w:val="0"/>
        <w:rPr>
          <w:rFonts w:eastAsia="TimesNewRoman"/>
          <w:szCs w:val="22"/>
          <w:lang w:val="en-US"/>
        </w:rPr>
      </w:pPr>
      <w:r w:rsidRPr="00623989">
        <w:rPr>
          <w:rFonts w:eastAsia="TimesNewRoman"/>
          <w:b/>
          <w:bCs/>
          <w:szCs w:val="22"/>
          <w:highlight w:val="green"/>
          <w:lang w:val="en-US"/>
        </w:rPr>
        <w:t>P1313.21</w:t>
      </w:r>
      <w:r w:rsidRPr="00623989">
        <w:rPr>
          <w:rFonts w:eastAsia="TimesNewRoman"/>
          <w:b/>
          <w:bCs/>
          <w:szCs w:val="22"/>
          <w:lang w:val="en-US"/>
        </w:rPr>
        <w:t xml:space="preserve"> – </w:t>
      </w:r>
      <w:r w:rsidRPr="00623989">
        <w:rPr>
          <w:rFonts w:eastAsia="TimesNewRoman"/>
          <w:szCs w:val="22"/>
          <w:lang w:val="en-US"/>
        </w:rPr>
        <w:t xml:space="preserve">Change “A source REDS </w:t>
      </w:r>
      <w:r w:rsidRPr="00623989">
        <w:rPr>
          <w:rFonts w:eastAsia="TimesNewRoman"/>
          <w:szCs w:val="22"/>
          <w:highlight w:val="yellow"/>
          <w:lang w:val="en-US"/>
        </w:rPr>
        <w:t>that intends to</w:t>
      </w:r>
      <w:r w:rsidRPr="00623989">
        <w:rPr>
          <w:rFonts w:eastAsia="TimesNewRoman"/>
          <w:szCs w:val="22"/>
          <w:lang w:val="en-US"/>
        </w:rPr>
        <w:t xml:space="preserve"> transfer frames via an RDS advertises the parameters for the relay operation with the transmission of a Relay Transfer Parameter Set element (11.34 (DMG relay procedures)).</w:t>
      </w:r>
      <w:r w:rsidR="00801F15" w:rsidRPr="00623989">
        <w:rPr>
          <w:rFonts w:eastAsia="TimesNewRoman"/>
          <w:szCs w:val="22"/>
          <w:lang w:val="en-US"/>
        </w:rPr>
        <w:t>”</w:t>
      </w:r>
    </w:p>
    <w:p w14:paraId="153201C7" w14:textId="72DCD97C" w:rsidR="00812D07" w:rsidRPr="00623989" w:rsidRDefault="00812D07" w:rsidP="00812D07">
      <w:pPr>
        <w:pStyle w:val="ListParagraph"/>
        <w:numPr>
          <w:ilvl w:val="0"/>
          <w:numId w:val="3"/>
        </w:numPr>
        <w:autoSpaceDE w:val="0"/>
        <w:autoSpaceDN w:val="0"/>
        <w:adjustRightInd w:val="0"/>
        <w:rPr>
          <w:rFonts w:eastAsia="TimesNewRoman"/>
          <w:b/>
          <w:bCs/>
          <w:szCs w:val="22"/>
          <w:lang w:val="en-US"/>
        </w:rPr>
      </w:pPr>
      <w:r w:rsidRPr="00623989">
        <w:rPr>
          <w:rFonts w:eastAsia="TimesNewRoman"/>
          <w:b/>
          <w:bCs/>
          <w:szCs w:val="22"/>
          <w:lang w:val="en-US"/>
        </w:rPr>
        <w:t>“</w:t>
      </w:r>
      <w:r w:rsidR="00801F15" w:rsidRPr="00623989">
        <w:rPr>
          <w:rFonts w:eastAsia="TimesNewRoman"/>
          <w:szCs w:val="22"/>
          <w:lang w:val="en-US"/>
        </w:rPr>
        <w:t>A source REDS advertises the parameters for the relay operation with the transmission of a Relay Transfer Parameter Set element (11.34 (DMG relay procedures))</w:t>
      </w:r>
      <w:r w:rsidR="00DC285A" w:rsidRPr="00623989">
        <w:rPr>
          <w:rFonts w:eastAsia="TimesNewRoman"/>
          <w:szCs w:val="22"/>
          <w:lang w:val="en-US"/>
        </w:rPr>
        <w:t xml:space="preserve"> prior to </w:t>
      </w:r>
      <w:r w:rsidR="00632415" w:rsidRPr="00623989">
        <w:rPr>
          <w:rFonts w:eastAsia="TimesNewRoman"/>
          <w:szCs w:val="22"/>
          <w:lang w:val="en-US"/>
        </w:rPr>
        <w:t>transferring</w:t>
      </w:r>
      <w:r w:rsidR="00B327D2" w:rsidRPr="00623989">
        <w:rPr>
          <w:rFonts w:eastAsia="TimesNewRoman"/>
          <w:szCs w:val="22"/>
          <w:lang w:val="en-US"/>
        </w:rPr>
        <w:t xml:space="preserve"> frames via an RDS</w:t>
      </w:r>
      <w:r w:rsidR="00632415" w:rsidRPr="00623989">
        <w:rPr>
          <w:rFonts w:eastAsia="TimesNewRoman"/>
          <w:szCs w:val="22"/>
          <w:lang w:val="en-US"/>
        </w:rPr>
        <w:t>.</w:t>
      </w:r>
      <w:r w:rsidR="00B327D2" w:rsidRPr="00623989">
        <w:rPr>
          <w:rFonts w:eastAsia="TimesNewRoman"/>
          <w:szCs w:val="22"/>
          <w:lang w:val="en-US"/>
        </w:rPr>
        <w:t xml:space="preserve"> </w:t>
      </w:r>
      <w:r w:rsidR="00632415" w:rsidRPr="00623989">
        <w:rPr>
          <w:rFonts w:eastAsia="TimesNewRoman"/>
          <w:szCs w:val="22"/>
          <w:lang w:val="en-US"/>
        </w:rPr>
        <w:t>“</w:t>
      </w:r>
    </w:p>
    <w:p w14:paraId="7C90009D" w14:textId="154F2BAD" w:rsidR="00A22203" w:rsidRPr="00623989" w:rsidRDefault="00A22203" w:rsidP="00A22203">
      <w:pPr>
        <w:pStyle w:val="ListParagraph"/>
        <w:autoSpaceDE w:val="0"/>
        <w:autoSpaceDN w:val="0"/>
        <w:adjustRightInd w:val="0"/>
        <w:rPr>
          <w:rFonts w:eastAsia="TimesNewRoman"/>
          <w:szCs w:val="22"/>
          <w:lang w:val="en-US"/>
        </w:rPr>
      </w:pPr>
    </w:p>
    <w:p w14:paraId="194B4745" w14:textId="5EA76262" w:rsidR="00632415" w:rsidRPr="00623989" w:rsidRDefault="00632415" w:rsidP="0061427F">
      <w:pPr>
        <w:autoSpaceDE w:val="0"/>
        <w:autoSpaceDN w:val="0"/>
        <w:adjustRightInd w:val="0"/>
        <w:rPr>
          <w:rFonts w:eastAsia="TimesNewRoman"/>
          <w:szCs w:val="22"/>
          <w:lang w:val="en-US"/>
        </w:rPr>
      </w:pPr>
      <w:r w:rsidRPr="00623989">
        <w:rPr>
          <w:rFonts w:eastAsia="TimesNewRoman"/>
          <w:b/>
          <w:bCs/>
          <w:szCs w:val="22"/>
          <w:highlight w:val="green"/>
          <w:lang w:val="en-US"/>
        </w:rPr>
        <w:t>P</w:t>
      </w:r>
      <w:r w:rsidR="00AF4A9F" w:rsidRPr="00623989">
        <w:rPr>
          <w:rFonts w:eastAsia="TimesNewRoman"/>
          <w:b/>
          <w:bCs/>
          <w:szCs w:val="22"/>
          <w:highlight w:val="green"/>
          <w:lang w:val="en-US"/>
        </w:rPr>
        <w:t>1424.8</w:t>
      </w:r>
      <w:r w:rsidR="00AF4A9F" w:rsidRPr="00623989">
        <w:rPr>
          <w:rFonts w:eastAsia="TimesNewRoman"/>
          <w:szCs w:val="22"/>
          <w:lang w:val="en-US"/>
        </w:rPr>
        <w:t xml:space="preserve"> </w:t>
      </w:r>
      <w:r w:rsidR="0061427F" w:rsidRPr="00623989">
        <w:rPr>
          <w:rFonts w:eastAsia="TimesNewRoman"/>
          <w:szCs w:val="22"/>
          <w:lang w:val="en-US"/>
        </w:rPr>
        <w:t>–</w:t>
      </w:r>
      <w:r w:rsidR="00AF4A9F" w:rsidRPr="00623989">
        <w:rPr>
          <w:rFonts w:eastAsia="TimesNewRoman"/>
          <w:szCs w:val="22"/>
          <w:lang w:val="en-US"/>
        </w:rPr>
        <w:t xml:space="preserve"> Change</w:t>
      </w:r>
      <w:r w:rsidR="0061427F" w:rsidRPr="00623989">
        <w:rPr>
          <w:rFonts w:eastAsia="TimesNewRoman"/>
          <w:szCs w:val="22"/>
          <w:lang w:val="en-US"/>
        </w:rPr>
        <w:t xml:space="preserve"> “The Extended Cluster Report element is also used by an S-AP to report the cluster information of the S-A</w:t>
      </w:r>
      <w:r w:rsidR="0038689A" w:rsidRPr="00623989">
        <w:rPr>
          <w:rFonts w:eastAsia="TimesNewRoman"/>
          <w:szCs w:val="22"/>
          <w:lang w:val="en-US"/>
        </w:rPr>
        <w:t>P</w:t>
      </w:r>
      <w:r w:rsidR="0061427F" w:rsidRPr="00623989">
        <w:rPr>
          <w:rFonts w:eastAsia="TimesNewRoman"/>
          <w:szCs w:val="22"/>
          <w:lang w:val="en-US"/>
        </w:rPr>
        <w:t xml:space="preserve">s within the same CCSS for an AP or PCP </w:t>
      </w:r>
      <w:r w:rsidR="0061427F" w:rsidRPr="00623989">
        <w:rPr>
          <w:rFonts w:eastAsia="TimesNewRoman"/>
          <w:szCs w:val="22"/>
          <w:highlight w:val="yellow"/>
          <w:lang w:val="en-US"/>
        </w:rPr>
        <w:t>that intends to</w:t>
      </w:r>
      <w:r w:rsidR="0061427F" w:rsidRPr="00623989">
        <w:rPr>
          <w:rFonts w:eastAsia="TimesNewRoman"/>
          <w:szCs w:val="22"/>
          <w:lang w:val="en-US"/>
        </w:rPr>
        <w:t xml:space="preserve"> join the centralized cluster.”</w:t>
      </w:r>
    </w:p>
    <w:p w14:paraId="76393B2F" w14:textId="522A778D" w:rsidR="0061427F" w:rsidRPr="00623989" w:rsidRDefault="0061427F" w:rsidP="0061427F">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 xml:space="preserve">“The Extended Cluster Report element </w:t>
      </w:r>
      <w:r w:rsidR="00DD688D" w:rsidRPr="00623989">
        <w:rPr>
          <w:rFonts w:eastAsia="TimesNewRoman"/>
          <w:szCs w:val="22"/>
          <w:lang w:val="en-US"/>
        </w:rPr>
        <w:t xml:space="preserve">is </w:t>
      </w:r>
      <w:r w:rsidRPr="00623989">
        <w:rPr>
          <w:rFonts w:eastAsia="TimesNewRoman"/>
          <w:szCs w:val="22"/>
          <w:lang w:val="en-US"/>
        </w:rPr>
        <w:t>also used by an S-AP to report the cluster information of the S-A</w:t>
      </w:r>
      <w:r w:rsidR="0038689A" w:rsidRPr="00623989">
        <w:rPr>
          <w:rFonts w:eastAsia="TimesNewRoman"/>
          <w:szCs w:val="22"/>
          <w:lang w:val="en-US"/>
        </w:rPr>
        <w:t>P</w:t>
      </w:r>
      <w:r w:rsidRPr="00623989">
        <w:rPr>
          <w:rFonts w:eastAsia="TimesNewRoman"/>
          <w:szCs w:val="22"/>
          <w:lang w:val="en-US"/>
        </w:rPr>
        <w:t>s within the same CCSS for an AP or PCP.”</w:t>
      </w:r>
    </w:p>
    <w:p w14:paraId="41667FC6" w14:textId="3A7D38DC" w:rsidR="00DD688D" w:rsidRDefault="00DD688D" w:rsidP="00DD688D">
      <w:pPr>
        <w:pStyle w:val="ListParagraph"/>
        <w:autoSpaceDE w:val="0"/>
        <w:autoSpaceDN w:val="0"/>
        <w:adjustRightInd w:val="0"/>
        <w:rPr>
          <w:rFonts w:ascii="TimesNewRoman" w:eastAsia="TimesNewRoman" w:cs="TimesNewRoman"/>
          <w:sz w:val="20"/>
          <w:lang w:val="en-US"/>
        </w:rPr>
      </w:pPr>
    </w:p>
    <w:p w14:paraId="0596B547" w14:textId="483A974B" w:rsidR="00442408" w:rsidRPr="00623989" w:rsidRDefault="009403E9" w:rsidP="00442408">
      <w:pPr>
        <w:autoSpaceDE w:val="0"/>
        <w:autoSpaceDN w:val="0"/>
        <w:adjustRightInd w:val="0"/>
        <w:rPr>
          <w:rFonts w:eastAsia="TimesNewRoman"/>
          <w:szCs w:val="22"/>
          <w:lang w:val="en-US"/>
        </w:rPr>
      </w:pPr>
      <w:r w:rsidRPr="00623989">
        <w:rPr>
          <w:rFonts w:eastAsia="TimesNewRoman"/>
          <w:b/>
          <w:bCs/>
          <w:szCs w:val="22"/>
          <w:highlight w:val="green"/>
          <w:lang w:val="en-US"/>
        </w:rPr>
        <w:t>P1732.41</w:t>
      </w:r>
      <w:r w:rsidRPr="00623989">
        <w:rPr>
          <w:rFonts w:eastAsia="TimesNewRoman"/>
          <w:szCs w:val="22"/>
          <w:lang w:val="en-US"/>
        </w:rPr>
        <w:t xml:space="preserve"> </w:t>
      </w:r>
      <w:r w:rsidR="00442408" w:rsidRPr="00623989">
        <w:rPr>
          <w:rFonts w:eastAsia="TimesNewRoman"/>
          <w:szCs w:val="22"/>
          <w:lang w:val="en-US"/>
        </w:rPr>
        <w:t xml:space="preserve">Change “An S1G STA </w:t>
      </w:r>
      <w:r w:rsidR="00442408" w:rsidRPr="00623989">
        <w:rPr>
          <w:rFonts w:eastAsia="TimesNewRoman"/>
          <w:szCs w:val="22"/>
          <w:highlight w:val="yellow"/>
          <w:lang w:val="en-US"/>
        </w:rPr>
        <w:t>that intends to</w:t>
      </w:r>
      <w:r w:rsidR="00442408" w:rsidRPr="00623989">
        <w:rPr>
          <w:rFonts w:eastAsia="TimesNewRoman"/>
          <w:szCs w:val="22"/>
          <w:lang w:val="en-US"/>
        </w:rPr>
        <w:t xml:space="preserve"> transmit two or more SIFS-separated PV1 frames for which it does not follow the BDT rules defined in 10.50 (Bidirectional TXOP) should protect the sequence with a protective</w:t>
      </w:r>
    </w:p>
    <w:p w14:paraId="01B51547" w14:textId="77777777" w:rsidR="00442408" w:rsidRPr="00623989" w:rsidRDefault="00442408" w:rsidP="00442408">
      <w:pPr>
        <w:autoSpaceDE w:val="0"/>
        <w:autoSpaceDN w:val="0"/>
        <w:adjustRightInd w:val="0"/>
        <w:rPr>
          <w:rFonts w:eastAsia="TimesNewRoman"/>
          <w:szCs w:val="22"/>
          <w:lang w:val="en-US"/>
        </w:rPr>
      </w:pPr>
      <w:r w:rsidRPr="00623989">
        <w:rPr>
          <w:rFonts w:eastAsia="TimesNewRoman"/>
          <w:szCs w:val="22"/>
          <w:lang w:val="en-US"/>
        </w:rPr>
        <w:t>mechanism that uses multiple protection as described in 9.2.5.2 (Setting for single and multiple protection</w:t>
      </w:r>
    </w:p>
    <w:p w14:paraId="70FB3034" w14:textId="7E38D050" w:rsidR="009403E9" w:rsidRPr="00623989" w:rsidRDefault="00442408" w:rsidP="00442408">
      <w:pPr>
        <w:pStyle w:val="ListParagraph"/>
        <w:autoSpaceDE w:val="0"/>
        <w:autoSpaceDN w:val="0"/>
        <w:adjustRightInd w:val="0"/>
        <w:ind w:left="0"/>
        <w:rPr>
          <w:rFonts w:eastAsia="TimesNewRoman"/>
          <w:szCs w:val="22"/>
          <w:lang w:val="en-US"/>
        </w:rPr>
      </w:pPr>
      <w:r w:rsidRPr="00623989">
        <w:rPr>
          <w:rFonts w:eastAsia="TimesNewRoman"/>
          <w:szCs w:val="22"/>
          <w:lang w:val="en-US"/>
        </w:rPr>
        <w:t>under enhanced distributed channel access (EDCA)).</w:t>
      </w:r>
      <w:r w:rsidR="00F27018" w:rsidRPr="00623989">
        <w:rPr>
          <w:rFonts w:eastAsia="TimesNewRoman"/>
          <w:szCs w:val="22"/>
          <w:lang w:val="en-US"/>
        </w:rPr>
        <w:t>”</w:t>
      </w:r>
    </w:p>
    <w:p w14:paraId="0A2C2465" w14:textId="4CDF68E5" w:rsidR="00F27018" w:rsidRPr="00623989" w:rsidRDefault="00F27018" w:rsidP="00F27018">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“An S1G STA should protect the sequence</w:t>
      </w:r>
      <w:r w:rsidR="007F058A" w:rsidRPr="00623989">
        <w:rPr>
          <w:rFonts w:eastAsia="TimesNewRoman"/>
          <w:szCs w:val="22"/>
          <w:lang w:val="en-US"/>
        </w:rPr>
        <w:t xml:space="preserve"> of two or more SIFS-separated PV1 frames for which it does not follow the BDT rules defined in 10.50 (Bidirectional TXOP) </w:t>
      </w:r>
      <w:r w:rsidRPr="00623989">
        <w:rPr>
          <w:rFonts w:eastAsia="TimesNewRoman"/>
          <w:szCs w:val="22"/>
          <w:lang w:val="en-US"/>
        </w:rPr>
        <w:t>with a protective mechanism that uses multiple protection as described in 9.2.5.2 (Setting for single and multiple protection under enhanced distributed channel access (EDCA)).”</w:t>
      </w:r>
    </w:p>
    <w:p w14:paraId="4166CCB9" w14:textId="10523EEE" w:rsidR="00F27018" w:rsidRDefault="00F27018" w:rsidP="00F27018">
      <w:pPr>
        <w:pStyle w:val="ListParagraph"/>
        <w:autoSpaceDE w:val="0"/>
        <w:autoSpaceDN w:val="0"/>
        <w:adjustRightInd w:val="0"/>
        <w:rPr>
          <w:rFonts w:ascii="TimesNewRoman" w:eastAsia="TimesNewRoman" w:cs="TimesNewRoman"/>
          <w:sz w:val="20"/>
          <w:lang w:val="en-US"/>
        </w:rPr>
      </w:pPr>
    </w:p>
    <w:p w14:paraId="13519A8A" w14:textId="57A73121" w:rsidR="00E7420D" w:rsidRPr="00623989" w:rsidRDefault="00E81547" w:rsidP="00E7420D">
      <w:pPr>
        <w:autoSpaceDE w:val="0"/>
        <w:autoSpaceDN w:val="0"/>
        <w:adjustRightInd w:val="0"/>
        <w:rPr>
          <w:rFonts w:eastAsia="TimesNewRoman"/>
          <w:szCs w:val="22"/>
          <w:lang w:val="en-US"/>
        </w:rPr>
      </w:pPr>
      <w:r w:rsidRPr="00623989">
        <w:rPr>
          <w:rFonts w:eastAsia="TimesNewRoman"/>
          <w:b/>
          <w:bCs/>
          <w:szCs w:val="22"/>
          <w:highlight w:val="green"/>
          <w:lang w:val="en-US"/>
        </w:rPr>
        <w:lastRenderedPageBreak/>
        <w:t>P1808.58</w:t>
      </w:r>
      <w:r w:rsidRPr="00623989">
        <w:rPr>
          <w:rFonts w:eastAsia="TimesNewRoman"/>
          <w:szCs w:val="22"/>
          <w:lang w:val="en-US"/>
        </w:rPr>
        <w:t xml:space="preserve"> Change</w:t>
      </w:r>
      <w:r w:rsidR="00E7420D" w:rsidRPr="00623989">
        <w:rPr>
          <w:rFonts w:eastAsia="TimesNewRoman"/>
          <w:szCs w:val="22"/>
          <w:lang w:val="en-US"/>
        </w:rPr>
        <w:t xml:space="preserve"> – “An S1G STA </w:t>
      </w:r>
      <w:r w:rsidR="00E7420D" w:rsidRPr="00623989">
        <w:rPr>
          <w:rFonts w:eastAsia="TimesNewRoman"/>
          <w:szCs w:val="22"/>
          <w:highlight w:val="yellow"/>
          <w:lang w:val="en-US"/>
        </w:rPr>
        <w:t>that intends to transmit</w:t>
      </w:r>
      <w:r w:rsidR="00E7420D" w:rsidRPr="00623989">
        <w:rPr>
          <w:rFonts w:eastAsia="TimesNewRoman"/>
          <w:szCs w:val="22"/>
          <w:lang w:val="en-US"/>
        </w:rPr>
        <w:t xml:space="preserve"> an 8 or 16 MHz PPDU may also invoke a backoff procedure at the primary 2 MHz channel using the CCA conditions defined in 23.3.18.5.4.2 (CCA sensitivity for</w:t>
      </w:r>
    </w:p>
    <w:p w14:paraId="7FAA18E6" w14:textId="77777777" w:rsidR="00435D0A" w:rsidRPr="00623989" w:rsidRDefault="00E7420D" w:rsidP="00435D0A">
      <w:pPr>
        <w:autoSpaceDE w:val="0"/>
        <w:autoSpaceDN w:val="0"/>
        <w:adjustRightInd w:val="0"/>
        <w:rPr>
          <w:rFonts w:eastAsia="TimesNewRoman"/>
          <w:szCs w:val="22"/>
          <w:lang w:val="en-US"/>
        </w:rPr>
      </w:pPr>
      <w:r w:rsidRPr="00623989">
        <w:rPr>
          <w:rFonts w:eastAsia="TimesNewRoman"/>
          <w:szCs w:val="22"/>
          <w:lang w:val="en-US"/>
        </w:rPr>
        <w:t>devices in type 2 channels implementing intended 8 or 16 MHz transmit channel width channel access procedure), if the S1G STA is permitted to begin a TXOP (as defined in 10.23.2.4 (Obtaining an EDCA TXOP)) and the S1G STA has at least one MSDU pending for transmission for the AC of the permitted TXOP.</w:t>
      </w:r>
    </w:p>
    <w:p w14:paraId="07DF252F" w14:textId="05B53E41" w:rsidR="00E7420D" w:rsidRPr="00623989" w:rsidRDefault="00E7420D" w:rsidP="00E07555">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w:t>
      </w:r>
      <w:r w:rsidR="001C2111" w:rsidRPr="00623989">
        <w:rPr>
          <w:rFonts w:eastAsia="TimesNewRoman"/>
          <w:szCs w:val="22"/>
          <w:lang w:val="en-US"/>
        </w:rPr>
        <w:t>Prior to transmitting</w:t>
      </w:r>
      <w:r w:rsidRPr="00623989">
        <w:rPr>
          <w:rFonts w:eastAsia="TimesNewRoman"/>
          <w:szCs w:val="22"/>
          <w:lang w:val="en-US"/>
        </w:rPr>
        <w:t xml:space="preserve"> an 8 or 16 MHz PPDU</w:t>
      </w:r>
      <w:r w:rsidR="002B1564" w:rsidRPr="00623989">
        <w:rPr>
          <w:rFonts w:eastAsia="TimesNewRoman"/>
          <w:szCs w:val="22"/>
          <w:lang w:val="en-US"/>
        </w:rPr>
        <w:t>,</w:t>
      </w:r>
      <w:r w:rsidRPr="00623989">
        <w:rPr>
          <w:rFonts w:eastAsia="TimesNewRoman"/>
          <w:szCs w:val="22"/>
          <w:lang w:val="en-US"/>
        </w:rPr>
        <w:t xml:space="preserve"> </w:t>
      </w:r>
      <w:r w:rsidR="002B1564" w:rsidRPr="00623989">
        <w:rPr>
          <w:rFonts w:eastAsia="TimesNewRoman"/>
          <w:szCs w:val="22"/>
          <w:lang w:val="en-US"/>
        </w:rPr>
        <w:t>an S1G STA</w:t>
      </w:r>
      <w:r w:rsidR="002B1564" w:rsidRPr="00623989">
        <w:rPr>
          <w:rFonts w:eastAsia="TimesNewRoman"/>
          <w:szCs w:val="22"/>
          <w:lang w:val="en-US"/>
        </w:rPr>
        <w:t xml:space="preserve"> </w:t>
      </w:r>
      <w:r w:rsidRPr="00623989">
        <w:rPr>
          <w:rFonts w:eastAsia="TimesNewRoman"/>
          <w:szCs w:val="22"/>
          <w:lang w:val="en-US"/>
        </w:rPr>
        <w:t>may also invoke a backoff procedure at</w:t>
      </w:r>
      <w:r w:rsidR="00435D0A" w:rsidRPr="00623989">
        <w:rPr>
          <w:rFonts w:eastAsia="TimesNewRoman"/>
          <w:szCs w:val="22"/>
          <w:lang w:val="en-US"/>
        </w:rPr>
        <w:t xml:space="preserve"> </w:t>
      </w:r>
      <w:r w:rsidRPr="00623989">
        <w:rPr>
          <w:rFonts w:eastAsia="TimesNewRoman"/>
          <w:szCs w:val="22"/>
          <w:lang w:val="en-US"/>
        </w:rPr>
        <w:t>the primary 2 MHz channel using the CCA conditions defined in 23.3.18.5.4.2 (CCA sensitivity for</w:t>
      </w:r>
      <w:r w:rsidR="00435D0A" w:rsidRPr="00623989">
        <w:rPr>
          <w:rFonts w:eastAsia="TimesNewRoman"/>
          <w:szCs w:val="22"/>
          <w:lang w:val="en-US"/>
        </w:rPr>
        <w:t xml:space="preserve"> </w:t>
      </w:r>
      <w:r w:rsidRPr="00623989">
        <w:rPr>
          <w:rFonts w:eastAsia="TimesNewRoman"/>
          <w:szCs w:val="22"/>
          <w:lang w:val="en-US"/>
        </w:rPr>
        <w:t xml:space="preserve">devices in type 2 channels implementing </w:t>
      </w:r>
      <w:r w:rsidR="00435D0A" w:rsidRPr="00623989">
        <w:rPr>
          <w:rFonts w:eastAsia="TimesNewRoman"/>
          <w:szCs w:val="22"/>
          <w:lang w:val="en-US"/>
        </w:rPr>
        <w:t>the</w:t>
      </w:r>
      <w:r w:rsidRPr="00623989">
        <w:rPr>
          <w:rFonts w:eastAsia="TimesNewRoman"/>
          <w:szCs w:val="22"/>
          <w:lang w:val="en-US"/>
        </w:rPr>
        <w:t xml:space="preserve"> 8 or 16 MHz transmit channel width channel</w:t>
      </w:r>
      <w:r w:rsidR="00990309" w:rsidRPr="00623989">
        <w:rPr>
          <w:rFonts w:eastAsia="TimesNewRoman"/>
          <w:szCs w:val="22"/>
          <w:lang w:val="en-US"/>
        </w:rPr>
        <w:t xml:space="preserve"> </w:t>
      </w:r>
      <w:r w:rsidRPr="00623989">
        <w:rPr>
          <w:rFonts w:eastAsia="TimesNewRoman"/>
          <w:szCs w:val="22"/>
          <w:lang w:val="en-US"/>
        </w:rPr>
        <w:t>access procedure), if the S1G STA is permitted to begin a TXOP (as defined in 10.23.2.4 (Obtaining</w:t>
      </w:r>
      <w:r w:rsidR="00990309" w:rsidRPr="00623989">
        <w:rPr>
          <w:rFonts w:eastAsia="TimesNewRoman"/>
          <w:szCs w:val="22"/>
          <w:lang w:val="en-US"/>
        </w:rPr>
        <w:t xml:space="preserve"> </w:t>
      </w:r>
      <w:r w:rsidRPr="00623989">
        <w:rPr>
          <w:rFonts w:eastAsia="TimesNewRoman"/>
          <w:szCs w:val="22"/>
          <w:lang w:val="en-US"/>
        </w:rPr>
        <w:t>an EDCA TXOP)) and the S1G STA has at least one MSDU pending for transmission for the AC of</w:t>
      </w:r>
      <w:r w:rsidR="00990309" w:rsidRPr="00623989">
        <w:rPr>
          <w:rFonts w:eastAsia="TimesNewRoman"/>
          <w:szCs w:val="22"/>
          <w:lang w:val="en-US"/>
        </w:rPr>
        <w:t xml:space="preserve"> </w:t>
      </w:r>
      <w:r w:rsidRPr="00623989">
        <w:rPr>
          <w:rFonts w:eastAsia="TimesNewRoman"/>
          <w:szCs w:val="22"/>
          <w:lang w:val="en-US"/>
        </w:rPr>
        <w:t>the permitted TXOP.</w:t>
      </w:r>
    </w:p>
    <w:p w14:paraId="25C14A7B" w14:textId="77777777" w:rsidR="00115EBF" w:rsidRDefault="00115EBF" w:rsidP="00115EBF">
      <w:pPr>
        <w:pStyle w:val="ListParagraph"/>
        <w:autoSpaceDE w:val="0"/>
        <w:autoSpaceDN w:val="0"/>
        <w:adjustRightInd w:val="0"/>
        <w:rPr>
          <w:rFonts w:ascii="TimesNewRoman" w:eastAsia="TimesNewRoman" w:cs="TimesNewRoman"/>
          <w:sz w:val="20"/>
          <w:lang w:val="en-US"/>
        </w:rPr>
      </w:pPr>
    </w:p>
    <w:p w14:paraId="4F24934F" w14:textId="7612405E" w:rsidR="00382577" w:rsidRPr="00623989" w:rsidRDefault="00C43461" w:rsidP="00382577">
      <w:pPr>
        <w:autoSpaceDE w:val="0"/>
        <w:autoSpaceDN w:val="0"/>
        <w:adjustRightInd w:val="0"/>
        <w:rPr>
          <w:rFonts w:eastAsia="TimesNewRoman"/>
          <w:szCs w:val="22"/>
          <w:lang w:val="en-US"/>
        </w:rPr>
      </w:pPr>
      <w:r w:rsidRPr="00623989">
        <w:rPr>
          <w:rFonts w:eastAsia="TimesNewRoman"/>
          <w:b/>
          <w:bCs/>
          <w:szCs w:val="22"/>
          <w:highlight w:val="yellow"/>
          <w:lang w:val="en-US"/>
        </w:rPr>
        <w:t>P</w:t>
      </w:r>
      <w:r w:rsidR="00DC0897" w:rsidRPr="00623989">
        <w:rPr>
          <w:rFonts w:eastAsia="TimesNewRoman"/>
          <w:b/>
          <w:bCs/>
          <w:szCs w:val="22"/>
          <w:highlight w:val="yellow"/>
          <w:lang w:val="en-US"/>
        </w:rPr>
        <w:t>1813.11</w:t>
      </w:r>
      <w:r w:rsidR="00115EBF" w:rsidRPr="00623989">
        <w:rPr>
          <w:rFonts w:eastAsia="TimesNewRoman"/>
          <w:szCs w:val="22"/>
          <w:lang w:val="en-US"/>
        </w:rPr>
        <w:t xml:space="preserve"> – Change “</w:t>
      </w:r>
      <w:r w:rsidR="00382577" w:rsidRPr="00623989">
        <w:rPr>
          <w:rFonts w:eastAsia="TimesNewRoman"/>
          <w:szCs w:val="22"/>
          <w:lang w:val="en-US"/>
        </w:rPr>
        <w:t xml:space="preserve">An S1G STA </w:t>
      </w:r>
      <w:r w:rsidR="00382577" w:rsidRPr="00623989">
        <w:rPr>
          <w:rFonts w:eastAsia="TimesNewRoman"/>
          <w:szCs w:val="22"/>
          <w:highlight w:val="yellow"/>
          <w:lang w:val="en-US"/>
        </w:rPr>
        <w:t>that intends to transmit</w:t>
      </w:r>
      <w:r w:rsidR="00382577" w:rsidRPr="00623989">
        <w:rPr>
          <w:rFonts w:eastAsia="TimesNewRoman"/>
          <w:szCs w:val="22"/>
          <w:lang w:val="en-US"/>
        </w:rPr>
        <w:t xml:space="preserve"> an 8 MHz or 16 MHz PPDU invoking a backoff procedure in the</w:t>
      </w:r>
      <w:r w:rsidR="00382577" w:rsidRPr="00623989">
        <w:rPr>
          <w:rFonts w:eastAsia="TimesNewRoman"/>
          <w:szCs w:val="22"/>
          <w:lang w:val="en-US"/>
        </w:rPr>
        <w:t xml:space="preserve"> </w:t>
      </w:r>
      <w:r w:rsidR="00382577" w:rsidRPr="00623989">
        <w:rPr>
          <w:rFonts w:eastAsia="TimesNewRoman"/>
          <w:szCs w:val="22"/>
          <w:lang w:val="en-US"/>
        </w:rPr>
        <w:t>primary 2 MHz channel using the channel busy conditions defined in 23.3.18.5.4.2 (CCA sensitivity for</w:t>
      </w:r>
      <w:r w:rsidR="00382577" w:rsidRPr="00623989">
        <w:rPr>
          <w:rFonts w:eastAsia="TimesNewRoman"/>
          <w:szCs w:val="22"/>
          <w:lang w:val="en-US"/>
        </w:rPr>
        <w:t xml:space="preserve"> </w:t>
      </w:r>
      <w:r w:rsidR="00382577" w:rsidRPr="00623989">
        <w:rPr>
          <w:rFonts w:eastAsia="TimesNewRoman"/>
          <w:szCs w:val="22"/>
          <w:lang w:val="en-US"/>
        </w:rPr>
        <w:t>devices in type 2 channels implementing intended 8 or 16 MHz transmit channel width channel access</w:t>
      </w:r>
    </w:p>
    <w:p w14:paraId="16DF1EC3" w14:textId="77777777" w:rsidR="00450D20" w:rsidRPr="00623989" w:rsidRDefault="00382577" w:rsidP="00450D20">
      <w:pPr>
        <w:autoSpaceDE w:val="0"/>
        <w:autoSpaceDN w:val="0"/>
        <w:adjustRightInd w:val="0"/>
        <w:rPr>
          <w:rFonts w:eastAsia="TimesNewRoman"/>
          <w:szCs w:val="22"/>
          <w:lang w:val="en-US"/>
        </w:rPr>
      </w:pPr>
      <w:r w:rsidRPr="00623989">
        <w:rPr>
          <w:rFonts w:eastAsia="TimesNewRoman"/>
          <w:szCs w:val="22"/>
          <w:lang w:val="en-US"/>
        </w:rPr>
        <w:t>procedure) shall not set the Dynamic Indication field to 1 in any RTS frame that is scheduled for</w:t>
      </w:r>
      <w:r w:rsidRPr="00623989">
        <w:rPr>
          <w:rFonts w:eastAsia="TimesNewRoman"/>
          <w:szCs w:val="22"/>
          <w:lang w:val="en-US"/>
        </w:rPr>
        <w:t xml:space="preserve"> </w:t>
      </w:r>
      <w:r w:rsidRPr="00623989">
        <w:rPr>
          <w:rFonts w:eastAsia="TimesNewRoman"/>
          <w:szCs w:val="22"/>
          <w:lang w:val="en-US"/>
        </w:rPr>
        <w:t>transmission at the expiration of this backoff.</w:t>
      </w:r>
      <w:r w:rsidRPr="00623989">
        <w:rPr>
          <w:rFonts w:eastAsia="TimesNewRoman"/>
          <w:szCs w:val="22"/>
          <w:lang w:val="en-US"/>
        </w:rPr>
        <w:t>”</w:t>
      </w:r>
    </w:p>
    <w:p w14:paraId="5EDF0C44" w14:textId="10EEAEE9" w:rsidR="00DC3D67" w:rsidRPr="00623989" w:rsidRDefault="00DC3D67" w:rsidP="00DC3D67">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“Prior to transmitting an 8 MHz or 16 MHz PPDU, an S1G STA invoking a backoff procedure in the primary 2 MHz channel using the channel busy conditions defined in 23.3.18.5.4.2 2 (CCA sensitivity for devices in type 2 channels implementing intended 8 or 16 MHz transmit channel width channel access</w:t>
      </w:r>
      <w:r w:rsidRPr="00623989">
        <w:rPr>
          <w:rFonts w:eastAsia="TimesNewRoman"/>
          <w:szCs w:val="22"/>
          <w:lang w:val="en-US"/>
        </w:rPr>
        <w:t xml:space="preserve"> </w:t>
      </w:r>
      <w:r w:rsidRPr="00623989">
        <w:rPr>
          <w:rFonts w:eastAsia="TimesNewRoman"/>
          <w:szCs w:val="22"/>
          <w:lang w:val="en-US"/>
        </w:rPr>
        <w:t xml:space="preserve">procedure) shall not set the Dynamic Indication field to 1 in any RTS frame that is scheduled for </w:t>
      </w:r>
      <w:r w:rsidRPr="00623989">
        <w:rPr>
          <w:rFonts w:eastAsia="TimesNewRoman"/>
          <w:szCs w:val="22"/>
          <w:lang w:val="en-US"/>
        </w:rPr>
        <w:t>t</w:t>
      </w:r>
      <w:r w:rsidRPr="00623989">
        <w:rPr>
          <w:rFonts w:eastAsia="TimesNewRoman"/>
          <w:szCs w:val="22"/>
          <w:lang w:val="en-US"/>
        </w:rPr>
        <w:t>ransmission at the expiration of this backoff.”</w:t>
      </w:r>
    </w:p>
    <w:p w14:paraId="2FB8D76B" w14:textId="77777777" w:rsidR="00DC3D67" w:rsidRPr="00DC3D67" w:rsidRDefault="00DC3D67" w:rsidP="00DC3D67">
      <w:pPr>
        <w:pStyle w:val="ListParagraph"/>
        <w:autoSpaceDE w:val="0"/>
        <w:autoSpaceDN w:val="0"/>
        <w:adjustRightInd w:val="0"/>
        <w:rPr>
          <w:rFonts w:ascii="TimesNewRoman" w:eastAsia="TimesNewRoman" w:cs="TimesNewRoman"/>
          <w:sz w:val="20"/>
          <w:lang w:val="en-US"/>
        </w:rPr>
      </w:pPr>
    </w:p>
    <w:p w14:paraId="270AE9FA" w14:textId="2C395F32" w:rsidR="00382577" w:rsidRDefault="00E92CBB" w:rsidP="00DC3D67">
      <w:pPr>
        <w:pStyle w:val="ListParagraph"/>
        <w:autoSpaceDE w:val="0"/>
        <w:autoSpaceDN w:val="0"/>
        <w:adjustRightInd w:val="0"/>
        <w:rPr>
          <w:rFonts w:ascii="TimesNewRoman" w:eastAsia="TimesNewRoman" w:cs="TimesNewRoman"/>
          <w:sz w:val="20"/>
          <w:lang w:val="en-US"/>
        </w:rPr>
      </w:pPr>
      <w:r w:rsidRPr="0095516B">
        <w:rPr>
          <w:rFonts w:ascii="TimesNewRoman" w:eastAsia="TimesNewRoman" w:cs="TimesNewRoman"/>
          <w:sz w:val="20"/>
          <w:highlight w:val="yellow"/>
          <w:lang w:val="en-US"/>
        </w:rPr>
        <w:t>(</w:t>
      </w:r>
      <w:r w:rsidR="00B64249" w:rsidRPr="0095516B">
        <w:rPr>
          <w:rFonts w:ascii="TimesNewRoman" w:eastAsia="TimesNewRoman" w:cs="TimesNewRoman"/>
          <w:sz w:val="20"/>
          <w:highlight w:val="yellow"/>
          <w:lang w:val="en-US"/>
        </w:rPr>
        <w:t xml:space="preserve">Dec 6 - </w:t>
      </w:r>
      <w:r w:rsidRPr="0095516B">
        <w:rPr>
          <w:rFonts w:ascii="TimesNewRoman" w:eastAsia="TimesNewRoman" w:cs="TimesNewRoman"/>
          <w:sz w:val="20"/>
          <w:highlight w:val="yellow"/>
          <w:lang w:val="en-US"/>
        </w:rPr>
        <w:t xml:space="preserve">After discussion, </w:t>
      </w:r>
      <w:r w:rsidR="00B64249" w:rsidRPr="0095516B">
        <w:rPr>
          <w:rFonts w:ascii="TimesNewRoman" w:eastAsia="TimesNewRoman" w:cs="TimesNewRoman"/>
          <w:sz w:val="20"/>
          <w:highlight w:val="yellow"/>
          <w:lang w:val="en-US"/>
        </w:rPr>
        <w:t xml:space="preserve">the point was made this was not the same as 1808.58, so a different </w:t>
      </w:r>
      <w:r w:rsidR="009D4E76" w:rsidRPr="0095516B">
        <w:rPr>
          <w:rFonts w:ascii="TimesNewRoman" w:eastAsia="TimesNewRoman" w:cs="TimesNewRoman"/>
          <w:sz w:val="20"/>
          <w:highlight w:val="yellow"/>
          <w:lang w:val="en-US"/>
        </w:rPr>
        <w:t xml:space="preserve">change </w:t>
      </w:r>
      <w:r w:rsidR="00B64249" w:rsidRPr="0095516B">
        <w:rPr>
          <w:rFonts w:ascii="TimesNewRoman" w:eastAsia="TimesNewRoman" w:cs="TimesNewRoman"/>
          <w:sz w:val="20"/>
          <w:highlight w:val="yellow"/>
          <w:lang w:val="en-US"/>
        </w:rPr>
        <w:t xml:space="preserve">format should be </w:t>
      </w:r>
      <w:r w:rsidR="009D4E76" w:rsidRPr="0095516B">
        <w:rPr>
          <w:rFonts w:ascii="TimesNewRoman" w:eastAsia="TimesNewRoman" w:cs="TimesNewRoman"/>
          <w:sz w:val="20"/>
          <w:highlight w:val="yellow"/>
          <w:lang w:val="en-US"/>
        </w:rPr>
        <w:t>used</w:t>
      </w:r>
      <w:r w:rsidR="00B64249" w:rsidRPr="0095516B">
        <w:rPr>
          <w:rFonts w:ascii="TimesNewRoman" w:eastAsia="TimesNewRoman" w:cs="TimesNewRoman"/>
          <w:sz w:val="20"/>
          <w:highlight w:val="yellow"/>
          <w:lang w:val="en-US"/>
        </w:rPr>
        <w:t>.)</w:t>
      </w:r>
    </w:p>
    <w:p w14:paraId="6DC11586" w14:textId="77777777" w:rsidR="008048B5" w:rsidRDefault="008048B5" w:rsidP="008048B5">
      <w:pPr>
        <w:pStyle w:val="ListParagraph"/>
        <w:autoSpaceDE w:val="0"/>
        <w:autoSpaceDN w:val="0"/>
        <w:adjustRightInd w:val="0"/>
        <w:rPr>
          <w:rFonts w:ascii="TimesNewRoman" w:eastAsia="TimesNewRoman" w:cs="TimesNewRoman"/>
          <w:sz w:val="20"/>
          <w:lang w:val="en-US"/>
        </w:rPr>
      </w:pPr>
    </w:p>
    <w:p w14:paraId="01BC9C0E" w14:textId="42B499D2" w:rsidR="00006F78" w:rsidRPr="00623989" w:rsidRDefault="008048B5" w:rsidP="00006F78">
      <w:pPr>
        <w:autoSpaceDE w:val="0"/>
        <w:autoSpaceDN w:val="0"/>
        <w:adjustRightInd w:val="0"/>
        <w:rPr>
          <w:rFonts w:ascii="TimesNewRoman" w:eastAsia="TimesNewRoman" w:cs="TimesNewRoman"/>
          <w:szCs w:val="22"/>
          <w:lang w:val="en-US"/>
        </w:rPr>
      </w:pPr>
      <w:r w:rsidRPr="00623989">
        <w:rPr>
          <w:rFonts w:ascii="TimesNewRoman" w:eastAsia="TimesNewRoman" w:cs="TimesNewRoman"/>
          <w:szCs w:val="22"/>
          <w:highlight w:val="green"/>
          <w:lang w:val="en-US"/>
        </w:rPr>
        <w:t>P</w:t>
      </w:r>
      <w:r w:rsidR="001E7AE2" w:rsidRPr="00623989">
        <w:rPr>
          <w:rFonts w:ascii="TimesNewRoman" w:eastAsia="TimesNewRoman" w:cs="TimesNewRoman"/>
          <w:szCs w:val="22"/>
          <w:highlight w:val="green"/>
          <w:lang w:val="en-US"/>
        </w:rPr>
        <w:t>1966.3</w:t>
      </w:r>
      <w:r w:rsidR="001E7AE2" w:rsidRPr="00623989">
        <w:rPr>
          <w:rFonts w:ascii="TimesNewRoman" w:eastAsia="TimesNewRoman" w:cs="TimesNewRoman"/>
          <w:szCs w:val="22"/>
          <w:lang w:val="en-US"/>
        </w:rPr>
        <w:t xml:space="preserve"> </w:t>
      </w:r>
      <w:r w:rsidR="005A737C" w:rsidRPr="00623989">
        <w:rPr>
          <w:rFonts w:ascii="TimesNewRoman" w:eastAsia="TimesNewRoman" w:cs="TimesNewRoman"/>
          <w:szCs w:val="22"/>
          <w:lang w:val="en-US"/>
        </w:rPr>
        <w:t xml:space="preserve">- Change </w:t>
      </w:r>
      <w:r w:rsidR="001E7AE2" w:rsidRPr="00623989">
        <w:rPr>
          <w:rFonts w:ascii="TimesNewRoman" w:eastAsia="TimesNewRoman" w:cs="TimesNewRoman"/>
          <w:szCs w:val="22"/>
          <w:lang w:val="en-US"/>
        </w:rPr>
        <w:t>“</w:t>
      </w:r>
      <w:r w:rsidR="001E7AE2" w:rsidRPr="00623989">
        <w:rPr>
          <w:rFonts w:ascii="TimesNewRoman" w:eastAsia="TimesNewRoman" w:cs="TimesNewRoman"/>
          <w:szCs w:val="22"/>
          <w:lang w:val="en-US"/>
        </w:rPr>
        <w:t xml:space="preserve">An AP or PCP </w:t>
      </w:r>
      <w:r w:rsidR="001E7AE2" w:rsidRPr="00623989">
        <w:rPr>
          <w:rFonts w:ascii="TimesNewRoman" w:eastAsia="TimesNewRoman" w:cs="TimesNewRoman"/>
          <w:szCs w:val="22"/>
          <w:highlight w:val="yellow"/>
          <w:lang w:val="en-US"/>
        </w:rPr>
        <w:t>that intends to dynamically allocate</w:t>
      </w:r>
      <w:r w:rsidR="001E7AE2" w:rsidRPr="00623989">
        <w:rPr>
          <w:rFonts w:ascii="TimesNewRoman" w:eastAsia="TimesNewRoman" w:cs="TimesNewRoman"/>
          <w:szCs w:val="22"/>
          <w:lang w:val="en-US"/>
        </w:rPr>
        <w:t xml:space="preserve"> an SP within the DTI shall commence a GP at a time</w:t>
      </w:r>
      <w:r w:rsidR="005A737C" w:rsidRPr="00623989">
        <w:rPr>
          <w:rFonts w:ascii="TimesNewRoman" w:eastAsia="TimesNewRoman" w:cs="TimesNewRoman"/>
          <w:szCs w:val="22"/>
          <w:lang w:val="en-US"/>
        </w:rPr>
        <w:t xml:space="preserve"> </w:t>
      </w:r>
      <w:r w:rsidR="001E7AE2" w:rsidRPr="00623989">
        <w:rPr>
          <w:rFonts w:ascii="TimesNewRoman" w:eastAsia="TimesNewRoman" w:cs="TimesNewRoman"/>
          <w:szCs w:val="22"/>
          <w:lang w:val="en-US"/>
        </w:rPr>
        <w:t>instant indicated by at least one of the following:</w:t>
      </w:r>
      <w:r w:rsidR="001E7AE2" w:rsidRPr="00623989">
        <w:rPr>
          <w:rFonts w:ascii="TimesNewRoman" w:eastAsia="TimesNewRoman" w:cs="TimesNewRoman"/>
          <w:szCs w:val="22"/>
          <w:lang w:val="en-US"/>
        </w:rPr>
        <w:t>”</w:t>
      </w:r>
    </w:p>
    <w:p w14:paraId="674FCEBB" w14:textId="77777777" w:rsidR="00F5142A" w:rsidRPr="00623989" w:rsidRDefault="00F5142A" w:rsidP="00F5142A">
      <w:pPr>
        <w:pStyle w:val="ListParagraph"/>
        <w:numPr>
          <w:ilvl w:val="0"/>
          <w:numId w:val="3"/>
        </w:numPr>
        <w:autoSpaceDE w:val="0"/>
        <w:autoSpaceDN w:val="0"/>
        <w:adjustRightInd w:val="0"/>
        <w:rPr>
          <w:rFonts w:ascii="TimesNewRoman" w:eastAsia="TimesNewRoman" w:cs="TimesNewRoman"/>
          <w:szCs w:val="22"/>
          <w:lang w:val="en-US"/>
        </w:rPr>
      </w:pPr>
      <w:r w:rsidRPr="00623989">
        <w:rPr>
          <w:rFonts w:ascii="TimesNewRoman" w:eastAsia="TimesNewRoman" w:cs="TimesNewRoman"/>
          <w:szCs w:val="22"/>
          <w:highlight w:val="green"/>
          <w:lang w:val="en-US"/>
        </w:rPr>
        <w:t>“</w:t>
      </w:r>
      <w:r w:rsidRPr="00623989">
        <w:rPr>
          <w:rFonts w:ascii="TimesNewRoman" w:eastAsia="TimesNewRoman" w:cs="TimesNewRoman"/>
          <w:szCs w:val="22"/>
          <w:highlight w:val="green"/>
          <w:lang w:val="en-US"/>
        </w:rPr>
        <w:t>In order to dynamically allocate an SP within the DTI, an AP or PCP shall commence a GP at a time instant indicated by at least one of the following:</w:t>
      </w:r>
      <w:r w:rsidRPr="00623989">
        <w:rPr>
          <w:rFonts w:ascii="TimesNewRoman" w:eastAsia="TimesNewRoman" w:cs="TimesNewRoman"/>
          <w:szCs w:val="22"/>
          <w:highlight w:val="green"/>
          <w:lang w:val="en-US"/>
        </w:rPr>
        <w:t>”</w:t>
      </w:r>
    </w:p>
    <w:p w14:paraId="0B81481F" w14:textId="77777777" w:rsidR="007A61B0" w:rsidRDefault="007A61B0" w:rsidP="007A61B0">
      <w:pPr>
        <w:autoSpaceDE w:val="0"/>
        <w:autoSpaceDN w:val="0"/>
        <w:adjustRightInd w:val="0"/>
        <w:ind w:left="720"/>
        <w:rPr>
          <w:rFonts w:ascii="TimesNewRoman" w:eastAsia="TimesNewRoman" w:cs="TimesNewRoman"/>
          <w:sz w:val="20"/>
          <w:lang w:val="en-US"/>
        </w:rPr>
      </w:pPr>
    </w:p>
    <w:p w14:paraId="257DD48C" w14:textId="6DF92EB2" w:rsidR="00F5142A" w:rsidRPr="00623989" w:rsidRDefault="007A61B0" w:rsidP="007A61B0">
      <w:pPr>
        <w:autoSpaceDE w:val="0"/>
        <w:autoSpaceDN w:val="0"/>
        <w:adjustRightInd w:val="0"/>
        <w:ind w:left="720"/>
        <w:rPr>
          <w:rFonts w:eastAsia="TimesNewRoman"/>
          <w:sz w:val="20"/>
          <w:lang w:val="en-US"/>
        </w:rPr>
      </w:pPr>
      <w:r w:rsidRPr="00623989">
        <w:rPr>
          <w:rFonts w:eastAsia="TimesNewRoman"/>
          <w:sz w:val="20"/>
          <w:highlight w:val="yellow"/>
          <w:lang w:val="en-US"/>
        </w:rPr>
        <w:t>(Dec 6 -</w:t>
      </w:r>
      <w:r w:rsidR="00F5142A" w:rsidRPr="00623989">
        <w:rPr>
          <w:rFonts w:eastAsia="TimesNewRoman"/>
          <w:sz w:val="20"/>
          <w:highlight w:val="yellow"/>
          <w:lang w:val="en-US"/>
        </w:rPr>
        <w:t>Alternates considered:</w:t>
      </w:r>
    </w:p>
    <w:p w14:paraId="4FDFAC1D" w14:textId="3D36A310" w:rsidR="00006F78" w:rsidRPr="00623989" w:rsidRDefault="00006F78" w:rsidP="00623989">
      <w:pPr>
        <w:pStyle w:val="ListParagraph"/>
        <w:numPr>
          <w:ilvl w:val="1"/>
          <w:numId w:val="24"/>
        </w:numPr>
        <w:autoSpaceDE w:val="0"/>
        <w:autoSpaceDN w:val="0"/>
        <w:adjustRightInd w:val="0"/>
        <w:rPr>
          <w:rFonts w:eastAsia="TimesNewRoman"/>
          <w:sz w:val="20"/>
          <w:lang w:val="en-US"/>
        </w:rPr>
      </w:pPr>
      <w:r w:rsidRPr="00623989">
        <w:rPr>
          <w:rFonts w:eastAsia="TimesNewRoman"/>
          <w:sz w:val="20"/>
          <w:lang w:val="en-US"/>
        </w:rPr>
        <w:t xml:space="preserve">An AP or PCP that </w:t>
      </w:r>
      <w:r w:rsidR="002279A8" w:rsidRPr="00623989">
        <w:rPr>
          <w:rFonts w:eastAsia="TimesNewRoman"/>
          <w:sz w:val="20"/>
          <w:lang w:val="en-US"/>
        </w:rPr>
        <w:t xml:space="preserve">prepares to </w:t>
      </w:r>
      <w:r w:rsidRPr="00623989">
        <w:rPr>
          <w:rFonts w:eastAsia="TimesNewRoman"/>
          <w:sz w:val="20"/>
          <w:lang w:val="en-US"/>
        </w:rPr>
        <w:t>dynamically allocate an SP within the DTI shall commence a GP at a time instant indicated by at least one of the following:</w:t>
      </w:r>
    </w:p>
    <w:p w14:paraId="618CEC07" w14:textId="369A3BA3" w:rsidR="004C5F64" w:rsidRPr="00623989" w:rsidRDefault="004C5F64" w:rsidP="00623989">
      <w:pPr>
        <w:pStyle w:val="ListParagraph"/>
        <w:numPr>
          <w:ilvl w:val="1"/>
          <w:numId w:val="24"/>
        </w:numPr>
        <w:autoSpaceDE w:val="0"/>
        <w:autoSpaceDN w:val="0"/>
        <w:adjustRightInd w:val="0"/>
        <w:rPr>
          <w:rFonts w:eastAsia="TimesNewRoman"/>
          <w:sz w:val="20"/>
          <w:lang w:val="en-US"/>
        </w:rPr>
      </w:pPr>
      <w:r w:rsidRPr="00623989">
        <w:rPr>
          <w:rFonts w:eastAsia="TimesNewRoman"/>
          <w:sz w:val="20"/>
          <w:lang w:val="en-US"/>
        </w:rPr>
        <w:t>Prior</w:t>
      </w:r>
      <w:r w:rsidRPr="00623989">
        <w:rPr>
          <w:rFonts w:eastAsia="TimesNewRoman"/>
          <w:sz w:val="20"/>
          <w:lang w:val="en-US"/>
        </w:rPr>
        <w:t xml:space="preserve"> to dynamically allocat</w:t>
      </w:r>
      <w:r w:rsidR="001A5A14" w:rsidRPr="00623989">
        <w:rPr>
          <w:rFonts w:eastAsia="TimesNewRoman"/>
          <w:sz w:val="20"/>
          <w:lang w:val="en-US"/>
        </w:rPr>
        <w:t>ing</w:t>
      </w:r>
      <w:r w:rsidRPr="00623989">
        <w:rPr>
          <w:rFonts w:eastAsia="TimesNewRoman"/>
          <w:sz w:val="20"/>
          <w:lang w:val="en-US"/>
        </w:rPr>
        <w:t xml:space="preserve"> an SP within the DTI</w:t>
      </w:r>
      <w:r w:rsidRPr="00623989">
        <w:rPr>
          <w:rFonts w:eastAsia="TimesNewRoman"/>
          <w:sz w:val="20"/>
          <w:lang w:val="en-US"/>
        </w:rPr>
        <w:t>,</w:t>
      </w:r>
      <w:r w:rsidRPr="00623989">
        <w:rPr>
          <w:rFonts w:eastAsia="TimesNewRoman"/>
          <w:sz w:val="20"/>
          <w:lang w:val="en-US"/>
        </w:rPr>
        <w:t xml:space="preserve"> </w:t>
      </w:r>
      <w:r w:rsidRPr="00623989">
        <w:rPr>
          <w:rFonts w:eastAsia="TimesNewRoman"/>
          <w:sz w:val="20"/>
          <w:lang w:val="en-US"/>
        </w:rPr>
        <w:t>a</w:t>
      </w:r>
      <w:r w:rsidRPr="00623989">
        <w:rPr>
          <w:rFonts w:eastAsia="TimesNewRoman"/>
          <w:sz w:val="20"/>
          <w:lang w:val="en-US"/>
        </w:rPr>
        <w:t>n AP or PCP shall commence a GP at a time instant indicated by at least one of the following:</w:t>
      </w:r>
    </w:p>
    <w:p w14:paraId="1239D783" w14:textId="4EE76FF1" w:rsidR="00114BAE" w:rsidRPr="00623989" w:rsidRDefault="00114BAE" w:rsidP="00623989">
      <w:pPr>
        <w:pStyle w:val="ListParagraph"/>
        <w:numPr>
          <w:ilvl w:val="1"/>
          <w:numId w:val="24"/>
        </w:numPr>
        <w:autoSpaceDE w:val="0"/>
        <w:autoSpaceDN w:val="0"/>
        <w:adjustRightInd w:val="0"/>
        <w:rPr>
          <w:rFonts w:eastAsia="TimesNewRoman"/>
          <w:sz w:val="20"/>
          <w:lang w:val="en-US"/>
        </w:rPr>
      </w:pPr>
      <w:r w:rsidRPr="00623989">
        <w:rPr>
          <w:rFonts w:eastAsia="TimesNewRoman"/>
          <w:sz w:val="20"/>
          <w:lang w:val="en-US"/>
        </w:rPr>
        <w:t xml:space="preserve">An AP or PCP </w:t>
      </w:r>
      <w:r w:rsidRPr="00623989">
        <w:rPr>
          <w:rFonts w:eastAsia="TimesNewRoman"/>
          <w:sz w:val="20"/>
          <w:lang w:val="en-US"/>
        </w:rPr>
        <w:t>prior to</w:t>
      </w:r>
      <w:r w:rsidRPr="00623989">
        <w:rPr>
          <w:rFonts w:eastAsia="TimesNewRoman"/>
          <w:sz w:val="20"/>
          <w:lang w:val="en-US"/>
        </w:rPr>
        <w:t xml:space="preserve"> dynamically allocat</w:t>
      </w:r>
      <w:r w:rsidRPr="00623989">
        <w:rPr>
          <w:rFonts w:eastAsia="TimesNewRoman"/>
          <w:sz w:val="20"/>
          <w:lang w:val="en-US"/>
        </w:rPr>
        <w:t>ing</w:t>
      </w:r>
      <w:r w:rsidRPr="00623989">
        <w:rPr>
          <w:rFonts w:eastAsia="TimesNewRoman"/>
          <w:sz w:val="20"/>
          <w:lang w:val="en-US"/>
        </w:rPr>
        <w:t xml:space="preserve"> an SP within the DTI shall commence a GP at a time instant indicated by at least one of the following:</w:t>
      </w:r>
    </w:p>
    <w:p w14:paraId="741A6FE8" w14:textId="3A3B88E5" w:rsidR="004C5F64" w:rsidRPr="00623989" w:rsidRDefault="00F5142A" w:rsidP="00F5142A">
      <w:pPr>
        <w:pStyle w:val="ListParagraph"/>
        <w:numPr>
          <w:ilvl w:val="1"/>
          <w:numId w:val="3"/>
        </w:numPr>
        <w:autoSpaceDE w:val="0"/>
        <w:autoSpaceDN w:val="0"/>
        <w:adjustRightInd w:val="0"/>
        <w:rPr>
          <w:rFonts w:eastAsia="TimesNewRoman"/>
          <w:sz w:val="20"/>
          <w:lang w:val="en-US"/>
        </w:rPr>
      </w:pPr>
      <w:r w:rsidRPr="00623989">
        <w:rPr>
          <w:rFonts w:eastAsia="TimesNewRoman"/>
          <w:sz w:val="20"/>
          <w:lang w:val="en-US"/>
        </w:rPr>
        <w:t>“</w:t>
      </w:r>
      <w:r w:rsidR="00001545" w:rsidRPr="00623989">
        <w:rPr>
          <w:rFonts w:eastAsia="TimesNewRoman"/>
          <w:sz w:val="20"/>
          <w:lang w:val="en-US"/>
        </w:rPr>
        <w:t>In order to do x an AP shall do this</w:t>
      </w:r>
      <w:r w:rsidRPr="00623989">
        <w:rPr>
          <w:rFonts w:eastAsia="TimesNewRoman"/>
          <w:sz w:val="20"/>
          <w:lang w:val="en-US"/>
        </w:rPr>
        <w:t>” (format)</w:t>
      </w:r>
    </w:p>
    <w:p w14:paraId="325CDB97" w14:textId="79B87EA3" w:rsidR="00F5142A" w:rsidRPr="00623989" w:rsidRDefault="00F5142A" w:rsidP="00F5142A">
      <w:pPr>
        <w:pStyle w:val="ListParagraph"/>
        <w:numPr>
          <w:ilvl w:val="2"/>
          <w:numId w:val="3"/>
        </w:numPr>
        <w:autoSpaceDE w:val="0"/>
        <w:autoSpaceDN w:val="0"/>
        <w:adjustRightInd w:val="0"/>
        <w:rPr>
          <w:rFonts w:eastAsia="TimesNewRoman"/>
          <w:sz w:val="20"/>
          <w:lang w:val="en-US"/>
        </w:rPr>
      </w:pPr>
      <w:r w:rsidRPr="00623989">
        <w:rPr>
          <w:rFonts w:eastAsia="TimesNewRoman"/>
          <w:sz w:val="20"/>
          <w:highlight w:val="green"/>
          <w:lang w:val="en-US"/>
        </w:rPr>
        <w:t>“In order to dynamically allocate an SP within the DTI, an AP or PCP shall commence a GP at a time instant indicated by at least one of the following:”</w:t>
      </w:r>
    </w:p>
    <w:p w14:paraId="35DF27F4" w14:textId="7B579CBD" w:rsidR="007A61B0" w:rsidRPr="00623989" w:rsidRDefault="007A61B0" w:rsidP="007A61B0">
      <w:pPr>
        <w:autoSpaceDE w:val="0"/>
        <w:autoSpaceDN w:val="0"/>
        <w:adjustRightInd w:val="0"/>
        <w:ind w:left="720"/>
        <w:rPr>
          <w:rFonts w:eastAsia="TimesNewRoman"/>
          <w:sz w:val="20"/>
          <w:lang w:val="en-US"/>
        </w:rPr>
      </w:pPr>
      <w:r w:rsidRPr="00623989">
        <w:rPr>
          <w:rFonts w:eastAsia="TimesNewRoman"/>
          <w:sz w:val="20"/>
          <w:lang w:val="en-US"/>
        </w:rPr>
        <w:t>)</w:t>
      </w:r>
    </w:p>
    <w:p w14:paraId="0B520FDF" w14:textId="77777777" w:rsidR="00006F78" w:rsidRDefault="00006F78" w:rsidP="00006F78">
      <w:pPr>
        <w:pStyle w:val="ListParagraph"/>
        <w:autoSpaceDE w:val="0"/>
        <w:autoSpaceDN w:val="0"/>
        <w:adjustRightInd w:val="0"/>
        <w:rPr>
          <w:rFonts w:ascii="TimesNewRoman" w:eastAsia="TimesNewRoman" w:cs="TimesNewRoman"/>
          <w:sz w:val="20"/>
          <w:lang w:val="en-US"/>
        </w:rPr>
      </w:pPr>
    </w:p>
    <w:p w14:paraId="37A2BEBE" w14:textId="77777777" w:rsidR="00E979A8" w:rsidRDefault="00006F78" w:rsidP="00E979A8">
      <w:pPr>
        <w:autoSpaceDE w:val="0"/>
        <w:autoSpaceDN w:val="0"/>
        <w:adjustRightInd w:val="0"/>
        <w:rPr>
          <w:rFonts w:ascii="TimesNewRoman" w:eastAsia="TimesNewRoman" w:cs="TimesNewRoman"/>
          <w:sz w:val="20"/>
          <w:lang w:val="en-US"/>
        </w:rPr>
      </w:pPr>
      <w:r w:rsidRPr="005A69EF">
        <w:rPr>
          <w:rFonts w:ascii="TimesNewRoman" w:eastAsia="TimesNewRoman" w:cs="TimesNewRoman"/>
          <w:b/>
          <w:bCs/>
          <w:sz w:val="20"/>
          <w:highlight w:val="cyan"/>
          <w:lang w:val="en-US"/>
        </w:rPr>
        <w:t>P</w:t>
      </w:r>
      <w:r w:rsidR="005A737C" w:rsidRPr="005A69EF">
        <w:rPr>
          <w:rFonts w:ascii="TimesNewRoman" w:eastAsia="TimesNewRoman" w:cs="TimesNewRoman"/>
          <w:b/>
          <w:bCs/>
          <w:sz w:val="20"/>
          <w:highlight w:val="cyan"/>
          <w:lang w:val="en-US"/>
        </w:rPr>
        <w:t>1992.24</w:t>
      </w:r>
      <w:r w:rsidR="005A737C">
        <w:rPr>
          <w:rFonts w:ascii="TimesNewRoman" w:eastAsia="TimesNewRoman" w:cs="TimesNewRoman"/>
          <w:sz w:val="20"/>
          <w:lang w:val="en-US"/>
        </w:rPr>
        <w:t xml:space="preserve"> Change</w:t>
      </w:r>
      <w:r w:rsidR="00E979A8">
        <w:rPr>
          <w:rFonts w:ascii="TimesNewRoman" w:eastAsia="TimesNewRoman" w:cs="TimesNewRoman"/>
          <w:sz w:val="20"/>
          <w:lang w:val="en-US"/>
        </w:rPr>
        <w:t xml:space="preserve"> </w:t>
      </w:r>
      <w:r w:rsidR="00E979A8">
        <w:rPr>
          <w:rFonts w:ascii="TimesNewRoman" w:eastAsia="TimesNewRoman" w:cs="TimesNewRoman"/>
          <w:sz w:val="20"/>
          <w:lang w:val="en-US"/>
        </w:rPr>
        <w:t>“</w:t>
      </w:r>
      <w:r w:rsidR="00E979A8">
        <w:rPr>
          <w:rFonts w:ascii="TimesNewRoman" w:eastAsia="TimesNewRoman" w:cs="TimesNewRoman"/>
          <w:sz w:val="20"/>
          <w:lang w:val="en-US"/>
        </w:rPr>
        <w:t xml:space="preserve">After receiving a DMG Beacon frame including cluster information transmitted by an S-AP, a centralized clustering enabled AP or PCP </w:t>
      </w:r>
      <w:r w:rsidR="00E979A8" w:rsidRPr="00E979A8">
        <w:rPr>
          <w:rFonts w:ascii="TimesNewRoman" w:eastAsia="TimesNewRoman" w:cs="TimesNewRoman"/>
          <w:sz w:val="20"/>
          <w:highlight w:val="yellow"/>
          <w:lang w:val="en-US"/>
        </w:rPr>
        <w:t>that intends to become</w:t>
      </w:r>
      <w:r w:rsidR="00E979A8">
        <w:rPr>
          <w:rFonts w:ascii="TimesNewRoman" w:eastAsia="TimesNewRoman" w:cs="TimesNewRoman"/>
          <w:sz w:val="20"/>
          <w:lang w:val="en-US"/>
        </w:rPr>
        <w:t xml:space="preserve"> a member AP or member PCP shall successfully perform the following steps in order:</w:t>
      </w:r>
    </w:p>
    <w:p w14:paraId="64B902EE" w14:textId="18BC61C0" w:rsidR="00DE5622" w:rsidRPr="009F6F0B" w:rsidRDefault="00363B12" w:rsidP="00DB3DB3">
      <w:pPr>
        <w:pStyle w:val="ListParagraph"/>
        <w:numPr>
          <w:ilvl w:val="0"/>
          <w:numId w:val="3"/>
        </w:numPr>
        <w:autoSpaceDE w:val="0"/>
        <w:autoSpaceDN w:val="0"/>
        <w:adjustRightInd w:val="0"/>
        <w:rPr>
          <w:rFonts w:ascii="TimesNewRoman" w:eastAsia="TimesNewRoman" w:cs="TimesNewRoman"/>
          <w:sz w:val="20"/>
          <w:highlight w:val="yellow"/>
          <w:lang w:val="en-US"/>
        </w:rPr>
      </w:pPr>
      <w:r w:rsidRPr="009F6F0B">
        <w:rPr>
          <w:rFonts w:ascii="TimesNewRoman" w:eastAsia="TimesNewRoman" w:cs="TimesNewRoman"/>
          <w:sz w:val="20"/>
          <w:highlight w:val="yellow"/>
          <w:lang w:val="en-US"/>
        </w:rPr>
        <w:t>“</w:t>
      </w:r>
      <w:r w:rsidRPr="009F6F0B">
        <w:rPr>
          <w:rFonts w:ascii="TimesNewRoman" w:eastAsia="TimesNewRoman" w:cs="TimesNewRoman"/>
          <w:sz w:val="20"/>
          <w:highlight w:val="yellow"/>
          <w:lang w:val="en-US"/>
        </w:rPr>
        <w:t>After receiving a DMG Beacon frame including cluster information transmitted by an S-AP, a centralized clustering enabled AP or PCP shall successfully perform the following steps to become a member AP or member PCP:</w:t>
      </w:r>
      <w:r w:rsidRPr="009F6F0B">
        <w:rPr>
          <w:rFonts w:ascii="TimesNewRoman" w:eastAsia="TimesNewRoman" w:cs="TimesNewRoman"/>
          <w:sz w:val="20"/>
          <w:highlight w:val="yellow"/>
          <w:lang w:val="en-US"/>
        </w:rPr>
        <w:t>”</w:t>
      </w:r>
    </w:p>
    <w:p w14:paraId="0DFEBEFF" w14:textId="00F1F19D" w:rsidR="005A69EF" w:rsidRDefault="005A69EF" w:rsidP="005A69EF">
      <w:pPr>
        <w:pStyle w:val="ListParagraph"/>
        <w:autoSpaceDE w:val="0"/>
        <w:autoSpaceDN w:val="0"/>
        <w:adjustRightInd w:val="0"/>
        <w:rPr>
          <w:rFonts w:ascii="TimesNewRoman" w:eastAsia="TimesNewRoman" w:cs="TimesNewRoman"/>
          <w:sz w:val="20"/>
          <w:highlight w:val="green"/>
          <w:lang w:val="en-US"/>
        </w:rPr>
      </w:pPr>
    </w:p>
    <w:p w14:paraId="623CC1D2" w14:textId="77777777" w:rsidR="002520BC" w:rsidRPr="00623989" w:rsidRDefault="005A69EF" w:rsidP="005A69EF">
      <w:pPr>
        <w:pStyle w:val="ListParagraph"/>
        <w:autoSpaceDE w:val="0"/>
        <w:autoSpaceDN w:val="0"/>
        <w:adjustRightInd w:val="0"/>
        <w:rPr>
          <w:rFonts w:eastAsia="TimesNewRoman"/>
          <w:sz w:val="20"/>
          <w:highlight w:val="yellow"/>
          <w:lang w:val="en-US"/>
        </w:rPr>
      </w:pPr>
      <w:r w:rsidRPr="00623989">
        <w:rPr>
          <w:rFonts w:eastAsia="TimesNewRoman"/>
          <w:sz w:val="20"/>
          <w:highlight w:val="yellow"/>
          <w:lang w:val="en-US"/>
        </w:rPr>
        <w:t>(Dec 6 – Final Proposed wording was completed</w:t>
      </w:r>
      <w:r w:rsidR="009F6F0B" w:rsidRPr="00623989">
        <w:rPr>
          <w:rFonts w:eastAsia="TimesNewRoman"/>
          <w:sz w:val="20"/>
          <w:highlight w:val="yellow"/>
          <w:lang w:val="en-US"/>
        </w:rPr>
        <w:t xml:space="preserve"> after a few of the contributors to the discussion left the telecon, start here on the next Telecon.</w:t>
      </w:r>
      <w:r w:rsidR="00FE3304" w:rsidRPr="00623989">
        <w:rPr>
          <w:rFonts w:eastAsia="TimesNewRoman"/>
          <w:sz w:val="20"/>
          <w:highlight w:val="yellow"/>
          <w:lang w:val="en-US"/>
        </w:rPr>
        <w:t xml:space="preserve">  The discussion was on the removal of “in order” </w:t>
      </w:r>
      <w:r w:rsidR="00B30842" w:rsidRPr="00623989">
        <w:rPr>
          <w:rFonts w:eastAsia="TimesNewRoman"/>
          <w:sz w:val="20"/>
          <w:highlight w:val="yellow"/>
          <w:lang w:val="en-US"/>
        </w:rPr>
        <w:t xml:space="preserve">in both locations to help non-native speakers. </w:t>
      </w:r>
      <w:r w:rsidR="00F209B5" w:rsidRPr="00623989">
        <w:rPr>
          <w:rFonts w:eastAsia="TimesNewRoman"/>
          <w:sz w:val="20"/>
          <w:highlight w:val="yellow"/>
          <w:lang w:val="en-US"/>
        </w:rPr>
        <w:t xml:space="preserve">We also discussed the issue of having basically two </w:t>
      </w:r>
      <w:r w:rsidR="00D64132" w:rsidRPr="00623989">
        <w:rPr>
          <w:rFonts w:eastAsia="TimesNewRoman"/>
          <w:sz w:val="20"/>
          <w:highlight w:val="yellow"/>
          <w:lang w:val="en-US"/>
        </w:rPr>
        <w:t xml:space="preserve">conditions – one event, </w:t>
      </w:r>
      <w:r w:rsidR="00D64132" w:rsidRPr="00623989">
        <w:rPr>
          <w:rFonts w:eastAsia="TimesNewRoman"/>
          <w:sz w:val="20"/>
          <w:highlight w:val="yellow"/>
          <w:lang w:val="en-US"/>
        </w:rPr>
        <w:lastRenderedPageBreak/>
        <w:t xml:space="preserve">and then one </w:t>
      </w:r>
      <w:r w:rsidR="00D175AE" w:rsidRPr="00623989">
        <w:rPr>
          <w:rFonts w:eastAsia="TimesNewRoman"/>
          <w:sz w:val="20"/>
          <w:highlight w:val="yellow"/>
          <w:lang w:val="en-US"/>
        </w:rPr>
        <w:t>“in order to do x” that needs to be addressed.  The proposed text was the final version being discussed.</w:t>
      </w:r>
    </w:p>
    <w:p w14:paraId="5CCED79E" w14:textId="336DAC16" w:rsidR="005A69EF" w:rsidRPr="00623989" w:rsidRDefault="00623989" w:rsidP="005A69EF">
      <w:pPr>
        <w:pStyle w:val="ListParagraph"/>
        <w:autoSpaceDE w:val="0"/>
        <w:autoSpaceDN w:val="0"/>
        <w:adjustRightInd w:val="0"/>
        <w:rPr>
          <w:rFonts w:eastAsia="TimesNewRoman"/>
          <w:sz w:val="20"/>
          <w:highlight w:val="yellow"/>
          <w:lang w:val="en-US"/>
        </w:rPr>
      </w:pPr>
      <w:r w:rsidRPr="00623989">
        <w:rPr>
          <w:rFonts w:eastAsia="TimesNewRoman"/>
          <w:sz w:val="20"/>
          <w:highlight w:val="yellow"/>
          <w:lang w:val="en-US"/>
        </w:rPr>
        <w:t xml:space="preserve">Other </w:t>
      </w:r>
      <w:r w:rsidR="002520BC" w:rsidRPr="00623989">
        <w:rPr>
          <w:rFonts w:eastAsia="TimesNewRoman"/>
          <w:sz w:val="20"/>
          <w:highlight w:val="yellow"/>
          <w:lang w:val="en-US"/>
        </w:rPr>
        <w:t>Alternates discussed:</w:t>
      </w:r>
    </w:p>
    <w:p w14:paraId="2AC785FA" w14:textId="70F7D48E" w:rsidR="002520BC" w:rsidRPr="00623989" w:rsidRDefault="002520BC" w:rsidP="00980D3E">
      <w:pPr>
        <w:pStyle w:val="ListParagraph"/>
        <w:numPr>
          <w:ilvl w:val="2"/>
          <w:numId w:val="23"/>
        </w:numPr>
        <w:autoSpaceDE w:val="0"/>
        <w:autoSpaceDN w:val="0"/>
        <w:adjustRightInd w:val="0"/>
        <w:rPr>
          <w:rFonts w:eastAsia="TimesNewRoman"/>
          <w:sz w:val="20"/>
          <w:highlight w:val="yellow"/>
          <w:lang w:val="en-US"/>
        </w:rPr>
      </w:pPr>
      <w:r w:rsidRPr="00623989">
        <w:rPr>
          <w:rFonts w:eastAsia="TimesNewRoman"/>
          <w:sz w:val="20"/>
          <w:highlight w:val="yellow"/>
          <w:lang w:val="en-US"/>
        </w:rPr>
        <w:t>“After receiving a DMG Beacon frame including cluster information transmitted by an S-AP, in order for a centralized clustering enabled AP or PCP to become a member AP or member PCP shall successfully perform the following steps in order:”</w:t>
      </w:r>
    </w:p>
    <w:p w14:paraId="610FA652" w14:textId="2D968EA9" w:rsidR="00122186" w:rsidRPr="00623989" w:rsidRDefault="00122186" w:rsidP="00980D3E">
      <w:pPr>
        <w:pStyle w:val="ListParagraph"/>
        <w:numPr>
          <w:ilvl w:val="2"/>
          <w:numId w:val="23"/>
        </w:numPr>
        <w:autoSpaceDE w:val="0"/>
        <w:autoSpaceDN w:val="0"/>
        <w:adjustRightInd w:val="0"/>
        <w:rPr>
          <w:rFonts w:eastAsia="TimesNewRoman"/>
          <w:sz w:val="20"/>
          <w:highlight w:val="yellow"/>
          <w:lang w:val="en-US"/>
        </w:rPr>
      </w:pPr>
      <w:r w:rsidRPr="00623989">
        <w:rPr>
          <w:rFonts w:eastAsia="TimesNewRoman"/>
          <w:sz w:val="20"/>
          <w:highlight w:val="yellow"/>
          <w:lang w:val="en-US"/>
        </w:rPr>
        <w:t>“In order to become a member AP or member PCP after receiving a DMG Beacon frame including cluster information transmitted by an S-AP, a centralized clustering enabled AP or PCP shall successfully perform the following steps in order:”</w:t>
      </w:r>
    </w:p>
    <w:p w14:paraId="655BEF13" w14:textId="0B94088F" w:rsidR="00122186" w:rsidRPr="00623989" w:rsidRDefault="00122186" w:rsidP="00980D3E">
      <w:pPr>
        <w:pStyle w:val="ListParagraph"/>
        <w:numPr>
          <w:ilvl w:val="2"/>
          <w:numId w:val="23"/>
        </w:numPr>
        <w:autoSpaceDE w:val="0"/>
        <w:autoSpaceDN w:val="0"/>
        <w:adjustRightInd w:val="0"/>
        <w:rPr>
          <w:rFonts w:eastAsia="TimesNewRoman"/>
          <w:sz w:val="20"/>
          <w:highlight w:val="yellow"/>
          <w:lang w:val="en-US"/>
        </w:rPr>
      </w:pPr>
      <w:r w:rsidRPr="00623989">
        <w:rPr>
          <w:rFonts w:eastAsia="TimesNewRoman"/>
          <w:sz w:val="20"/>
          <w:highlight w:val="yellow"/>
          <w:lang w:val="en-US"/>
        </w:rPr>
        <w:t>“After receiving a DMG Beacon frame including cluster information transmitted by an S-AP, in order to become a member AP or member PCP, a centralized clustering enabled AP or PCP shall successfully perform the following steps in order:”</w:t>
      </w:r>
    </w:p>
    <w:p w14:paraId="52A408F0" w14:textId="116F9852" w:rsidR="00115EBF" w:rsidRPr="00623989" w:rsidRDefault="00623989" w:rsidP="008048B5">
      <w:pPr>
        <w:pStyle w:val="ListParagraph"/>
        <w:autoSpaceDE w:val="0"/>
        <w:autoSpaceDN w:val="0"/>
        <w:adjustRightInd w:val="0"/>
        <w:rPr>
          <w:rFonts w:eastAsia="TimesNewRoman"/>
          <w:sz w:val="20"/>
          <w:lang w:val="en-US"/>
        </w:rPr>
      </w:pPr>
      <w:r w:rsidRPr="00623989">
        <w:rPr>
          <w:rFonts w:eastAsia="TimesNewRoman"/>
          <w:sz w:val="20"/>
          <w:highlight w:val="yellow"/>
          <w:lang w:val="en-US"/>
        </w:rPr>
        <w:t>)</w:t>
      </w:r>
    </w:p>
    <w:p w14:paraId="18C7DB5C" w14:textId="1B4037D3" w:rsidR="00FE3255" w:rsidRDefault="00E979A8" w:rsidP="00FE3255">
      <w:pPr>
        <w:autoSpaceDE w:val="0"/>
        <w:autoSpaceDN w:val="0"/>
        <w:adjustRightInd w:val="0"/>
        <w:rPr>
          <w:rFonts w:ascii="TimesNewRoman" w:eastAsia="TimesNewRoman" w:cs="TimesNewRoman"/>
          <w:sz w:val="20"/>
          <w:lang w:val="en-US"/>
        </w:rPr>
      </w:pPr>
      <w:r w:rsidRPr="00AB4E40">
        <w:rPr>
          <w:rFonts w:ascii="TimesNewRoman" w:eastAsia="TimesNewRoman" w:cs="TimesNewRoman"/>
          <w:b/>
          <w:bCs/>
          <w:sz w:val="20"/>
          <w:lang w:val="en-US"/>
        </w:rPr>
        <w:t>P</w:t>
      </w:r>
      <w:r w:rsidR="000A51E2" w:rsidRPr="00AB4E40">
        <w:rPr>
          <w:rFonts w:ascii="TimesNewRoman" w:eastAsia="TimesNewRoman" w:cs="TimesNewRoman"/>
          <w:b/>
          <w:bCs/>
          <w:sz w:val="20"/>
          <w:lang w:val="en-US"/>
        </w:rPr>
        <w:t>2047.17</w:t>
      </w:r>
      <w:r w:rsidR="000A51E2">
        <w:rPr>
          <w:rFonts w:ascii="TimesNewRoman" w:eastAsia="TimesNewRoman" w:cs="TimesNewRoman"/>
          <w:sz w:val="20"/>
          <w:lang w:val="en-US"/>
        </w:rPr>
        <w:t xml:space="preserve"> </w:t>
      </w:r>
      <w:r w:rsidR="000A51E2">
        <w:rPr>
          <w:rFonts w:ascii="TimesNewRoman" w:eastAsia="TimesNewRoman" w:cs="TimesNewRoman"/>
          <w:sz w:val="20"/>
          <w:lang w:val="en-US"/>
        </w:rPr>
        <w:t>–</w:t>
      </w:r>
      <w:r w:rsidR="000A51E2">
        <w:rPr>
          <w:rFonts w:ascii="TimesNewRoman" w:eastAsia="TimesNewRoman" w:cs="TimesNewRoman"/>
          <w:sz w:val="20"/>
          <w:lang w:val="en-US"/>
        </w:rPr>
        <w:t xml:space="preserve"> Change </w:t>
      </w:r>
      <w:r w:rsidR="000A51E2">
        <w:rPr>
          <w:rFonts w:ascii="TimesNewRoman" w:eastAsia="TimesNewRoman" w:cs="TimesNewRoman"/>
          <w:sz w:val="20"/>
          <w:lang w:val="en-US"/>
        </w:rPr>
        <w:t>“</w:t>
      </w:r>
      <w:r w:rsidR="000A51E2">
        <w:rPr>
          <w:rFonts w:ascii="TimesNewRoman" w:eastAsia="TimesNewRoman" w:cs="TimesNewRoman"/>
          <w:sz w:val="20"/>
          <w:lang w:val="en-US"/>
        </w:rPr>
        <w:t xml:space="preserve">The source REDS </w:t>
      </w:r>
      <w:r w:rsidR="000A51E2" w:rsidRPr="00FE3255">
        <w:rPr>
          <w:rFonts w:ascii="TimesNewRoman" w:eastAsia="TimesNewRoman" w:cs="TimesNewRoman"/>
          <w:sz w:val="20"/>
          <w:highlight w:val="yellow"/>
          <w:lang w:val="en-US"/>
        </w:rPr>
        <w:t>that intends to use</w:t>
      </w:r>
      <w:r w:rsidR="000A51E2">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 source REDS and the destination REDS.</w:t>
      </w:r>
      <w:r w:rsidR="00FE3255">
        <w:rPr>
          <w:rFonts w:ascii="TimesNewRoman" w:eastAsia="TimesNewRoman" w:cs="TimesNewRoman"/>
          <w:sz w:val="20"/>
          <w:lang w:val="en-US"/>
        </w:rPr>
        <w:t>”</w:t>
      </w:r>
    </w:p>
    <w:p w14:paraId="04EAE02E" w14:textId="3857B97F" w:rsidR="000A51E2" w:rsidRDefault="00FE3255" w:rsidP="005D2564">
      <w:pPr>
        <w:pStyle w:val="ListParagraph"/>
        <w:numPr>
          <w:ilvl w:val="0"/>
          <w:numId w:val="3"/>
        </w:numPr>
        <w:autoSpaceDE w:val="0"/>
        <w:autoSpaceDN w:val="0"/>
        <w:adjustRightInd w:val="0"/>
        <w:rPr>
          <w:rFonts w:ascii="TimesNewRoman" w:eastAsia="TimesNewRoman" w:cs="TimesNewRoman"/>
          <w:sz w:val="20"/>
          <w:lang w:val="en-US"/>
        </w:rPr>
      </w:pPr>
      <w:r w:rsidRPr="00FE3255">
        <w:rPr>
          <w:rFonts w:ascii="TimesNewRoman" w:eastAsia="TimesNewRoman" w:cs="TimesNewRoman"/>
          <w:sz w:val="20"/>
          <w:lang w:val="en-US"/>
        </w:rPr>
        <w:t>“</w:t>
      </w:r>
      <w:r w:rsidRPr="00FE3255">
        <w:rPr>
          <w:rFonts w:ascii="TimesNewRoman" w:eastAsia="TimesNewRoman" w:cs="TimesNewRoman"/>
          <w:sz w:val="20"/>
          <w:lang w:val="en-US"/>
        </w:rPr>
        <w:t xml:space="preserve">The source REDS </w:t>
      </w:r>
      <w:r w:rsidRPr="00FE3255">
        <w:rPr>
          <w:rFonts w:ascii="TimesNewRoman" w:eastAsia="TimesNewRoman" w:cs="TimesNewRoman"/>
          <w:sz w:val="20"/>
          <w:highlight w:val="yellow"/>
          <w:lang w:val="en-US"/>
        </w:rPr>
        <w:t>that uses</w:t>
      </w:r>
      <w:r w:rsidRPr="00FE3255">
        <w:rPr>
          <w:rFonts w:ascii="TimesNewRoman" w:eastAsia="TimesNewRoman" w:cs="TimesNewRoman"/>
          <w:sz w:val="20"/>
          <w:lang w:val="en-US"/>
        </w:rPr>
        <w:t xml:space="preserve"> the block ack mechanism through the RDS shall perform the block ack setup procedure with the RDS using the same TID as it is used for the direct communication between the</w:t>
      </w:r>
      <w:r>
        <w:rPr>
          <w:rFonts w:ascii="TimesNewRoman" w:eastAsia="TimesNewRoman" w:cs="TimesNewRoman"/>
          <w:sz w:val="20"/>
          <w:lang w:val="en-US"/>
        </w:rPr>
        <w:t xml:space="preserve"> </w:t>
      </w:r>
      <w:r w:rsidRPr="00FE3255">
        <w:rPr>
          <w:rFonts w:ascii="TimesNewRoman" w:eastAsia="TimesNewRoman" w:cs="TimesNewRoman"/>
          <w:sz w:val="20"/>
          <w:lang w:val="en-US"/>
        </w:rPr>
        <w:t>source REDS and the destination REDS.</w:t>
      </w:r>
      <w:r>
        <w:rPr>
          <w:rFonts w:ascii="TimesNewRoman" w:eastAsia="TimesNewRoman" w:cs="TimesNewRoman"/>
          <w:sz w:val="20"/>
          <w:lang w:val="en-US"/>
        </w:rPr>
        <w:t>”</w:t>
      </w:r>
    </w:p>
    <w:p w14:paraId="7DAFEDD4" w14:textId="1945C108" w:rsidR="00AB4E40" w:rsidRDefault="00AB4E40" w:rsidP="00AB4E40">
      <w:pPr>
        <w:pStyle w:val="ListParagraph"/>
        <w:autoSpaceDE w:val="0"/>
        <w:autoSpaceDN w:val="0"/>
        <w:adjustRightInd w:val="0"/>
        <w:rPr>
          <w:rFonts w:ascii="TimesNewRoman" w:eastAsia="TimesNewRoman" w:cs="TimesNewRoman"/>
          <w:sz w:val="20"/>
          <w:lang w:val="en-US"/>
        </w:rPr>
      </w:pPr>
    </w:p>
    <w:p w14:paraId="5C46452E" w14:textId="77777777" w:rsidR="002354FB" w:rsidRDefault="00AB4E40" w:rsidP="002354FB">
      <w:pPr>
        <w:autoSpaceDE w:val="0"/>
        <w:autoSpaceDN w:val="0"/>
        <w:adjustRightInd w:val="0"/>
        <w:rPr>
          <w:rFonts w:ascii="TimesNewRoman" w:eastAsia="TimesNewRoman" w:cs="TimesNewRoman"/>
          <w:sz w:val="20"/>
          <w:lang w:val="en-US"/>
        </w:rPr>
      </w:pPr>
      <w:r w:rsidRPr="002354FB">
        <w:rPr>
          <w:rFonts w:ascii="TimesNewRoman" w:eastAsia="TimesNewRoman" w:cs="TimesNewRoman"/>
          <w:b/>
          <w:bCs/>
          <w:sz w:val="20"/>
          <w:lang w:val="en-US"/>
        </w:rPr>
        <w:t>P</w:t>
      </w:r>
      <w:r w:rsidR="00F06296" w:rsidRPr="002354FB">
        <w:rPr>
          <w:rFonts w:ascii="TimesNewRoman" w:eastAsia="TimesNewRoman" w:cs="TimesNewRoman"/>
          <w:b/>
          <w:bCs/>
          <w:sz w:val="20"/>
          <w:lang w:val="en-US"/>
        </w:rPr>
        <w:t>2071.11</w:t>
      </w:r>
      <w:r w:rsidR="002354FB">
        <w:rPr>
          <w:rFonts w:ascii="TimesNewRoman" w:eastAsia="TimesNewRoman" w:cs="TimesNewRoman"/>
          <w:sz w:val="20"/>
          <w:lang w:val="en-US"/>
        </w:rPr>
        <w:t xml:space="preserve"> - Change </w:t>
      </w:r>
      <w:r w:rsidR="002354FB">
        <w:rPr>
          <w:rFonts w:ascii="TimesNewRoman" w:eastAsia="TimesNewRoman" w:cs="TimesNewRoman"/>
          <w:sz w:val="20"/>
          <w:lang w:val="en-US"/>
        </w:rPr>
        <w:t>“</w:t>
      </w:r>
      <w:r w:rsidR="002354FB">
        <w:rPr>
          <w:rFonts w:ascii="TimesNewRoman" w:eastAsia="TimesNewRoman" w:cs="TimesNewRoman"/>
          <w:sz w:val="20"/>
          <w:lang w:val="en-US"/>
        </w:rPr>
        <w:t xml:space="preserve">an S1G AP </w:t>
      </w:r>
      <w:r w:rsidR="002354FB" w:rsidRPr="002354FB">
        <w:rPr>
          <w:rFonts w:ascii="TimesNewRoman" w:eastAsia="TimesNewRoman" w:cs="TimesNewRoman"/>
          <w:sz w:val="20"/>
          <w:highlight w:val="yellow"/>
          <w:lang w:val="en-US"/>
        </w:rPr>
        <w:t>that intends to respond</w:t>
      </w:r>
      <w:r w:rsidR="002354FB">
        <w:rPr>
          <w:rFonts w:ascii="TimesNewRoman" w:eastAsia="TimesNewRoman" w:cs="TimesNewRoman"/>
          <w:sz w:val="20"/>
          <w:lang w:val="en-US"/>
        </w:rPr>
        <w:t xml:space="preserve"> with immediate Data frames may use</w:t>
      </w:r>
      <w:r w:rsidR="002354FB">
        <w:rPr>
          <w:rFonts w:ascii="TimesNewRoman" w:eastAsia="TimesNewRoman" w:cs="TimesNewRoman"/>
          <w:sz w:val="20"/>
          <w:lang w:val="en-US"/>
        </w:rPr>
        <w:t>”</w:t>
      </w:r>
    </w:p>
    <w:p w14:paraId="0C357B0A" w14:textId="545DE6D1" w:rsidR="002354FB" w:rsidRDefault="002354FB" w:rsidP="002354FB">
      <w:pPr>
        <w:pStyle w:val="ListParagraph"/>
        <w:numPr>
          <w:ilvl w:val="0"/>
          <w:numId w:val="3"/>
        </w:numPr>
        <w:autoSpaceDE w:val="0"/>
        <w:autoSpaceDN w:val="0"/>
        <w:adjustRightInd w:val="0"/>
        <w:rPr>
          <w:rFonts w:ascii="TimesNewRoman" w:eastAsia="TimesNewRoman" w:cs="TimesNewRoman"/>
          <w:sz w:val="20"/>
          <w:lang w:val="en-US"/>
        </w:rPr>
      </w:pPr>
      <w:r w:rsidRPr="002354FB">
        <w:rPr>
          <w:rFonts w:ascii="TimesNewRoman" w:eastAsia="TimesNewRoman" w:cs="TimesNewRoman"/>
          <w:sz w:val="20"/>
          <w:lang w:val="en-US"/>
        </w:rPr>
        <w:t>“</w:t>
      </w:r>
      <w:proofErr w:type="gramStart"/>
      <w:r w:rsidRPr="002354FB">
        <w:rPr>
          <w:rFonts w:ascii="TimesNewRoman" w:eastAsia="TimesNewRoman" w:cs="TimesNewRoman"/>
          <w:sz w:val="20"/>
          <w:lang w:val="en-US"/>
        </w:rPr>
        <w:t>an</w:t>
      </w:r>
      <w:proofErr w:type="gramEnd"/>
      <w:r w:rsidRPr="002354FB">
        <w:rPr>
          <w:rFonts w:ascii="TimesNewRoman" w:eastAsia="TimesNewRoman" w:cs="TimesNewRoman"/>
          <w:sz w:val="20"/>
          <w:lang w:val="en-US"/>
        </w:rPr>
        <w:t xml:space="preserve"> S1G AP that respond</w:t>
      </w:r>
      <w:r>
        <w:rPr>
          <w:rFonts w:ascii="TimesNewRoman" w:eastAsia="TimesNewRoman" w:cs="TimesNewRoman"/>
          <w:sz w:val="20"/>
          <w:lang w:val="en-US"/>
        </w:rPr>
        <w:t>s</w:t>
      </w:r>
      <w:r w:rsidRPr="002354FB">
        <w:rPr>
          <w:rFonts w:ascii="TimesNewRoman" w:eastAsia="TimesNewRoman" w:cs="TimesNewRoman"/>
          <w:sz w:val="20"/>
          <w:lang w:val="en-US"/>
        </w:rPr>
        <w:t xml:space="preserve"> with immediate Data frames may use</w:t>
      </w:r>
      <w:r w:rsidRPr="002354FB">
        <w:rPr>
          <w:rFonts w:ascii="TimesNewRoman" w:eastAsia="TimesNewRoman" w:cs="TimesNewRoman"/>
          <w:sz w:val="20"/>
          <w:lang w:val="en-US"/>
        </w:rPr>
        <w:t>”</w:t>
      </w:r>
    </w:p>
    <w:p w14:paraId="316CC827" w14:textId="35474D0C" w:rsidR="002354FB" w:rsidRDefault="002354FB" w:rsidP="002354FB">
      <w:pPr>
        <w:pStyle w:val="ListParagraph"/>
        <w:autoSpaceDE w:val="0"/>
        <w:autoSpaceDN w:val="0"/>
        <w:adjustRightInd w:val="0"/>
        <w:rPr>
          <w:rFonts w:ascii="TimesNewRoman" w:eastAsia="TimesNewRoman" w:cs="TimesNewRoman"/>
          <w:sz w:val="20"/>
          <w:lang w:val="en-US"/>
        </w:rPr>
      </w:pPr>
    </w:p>
    <w:p w14:paraId="0B6386C6" w14:textId="261E12E8" w:rsidR="002354FB" w:rsidRDefault="00EF241B" w:rsidP="00EF241B">
      <w:pPr>
        <w:autoSpaceDE w:val="0"/>
        <w:autoSpaceDN w:val="0"/>
        <w:adjustRightInd w:val="0"/>
        <w:rPr>
          <w:rFonts w:ascii="TimesNewRoman" w:eastAsia="TimesNewRoman" w:cs="TimesNewRoman"/>
          <w:sz w:val="20"/>
          <w:lang w:val="en-US"/>
        </w:rPr>
      </w:pPr>
      <w:r w:rsidRPr="00A45548">
        <w:rPr>
          <w:rFonts w:ascii="TimesNewRoman" w:eastAsia="TimesNewRoman" w:cs="TimesNewRoman"/>
          <w:b/>
          <w:bCs/>
          <w:sz w:val="20"/>
          <w:lang w:val="en-US"/>
        </w:rPr>
        <w:t>P2095.22</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relay-shared TXOP starts it by sending a PV1 QoS Data frame addressed to the S1G relay AP (S1G relay STA) with the Relayed Frame field equal to 1.</w:t>
      </w:r>
      <w:r>
        <w:rPr>
          <w:rFonts w:ascii="TimesNewRoman" w:eastAsia="TimesNewRoman" w:cs="TimesNewRoman"/>
          <w:sz w:val="20"/>
          <w:lang w:val="en-US"/>
        </w:rPr>
        <w:t>”</w:t>
      </w:r>
    </w:p>
    <w:p w14:paraId="6AC82280" w14:textId="191C8815" w:rsidR="003B4C41" w:rsidRDefault="003B4C41" w:rsidP="00636324">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Pr="003B4C41">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starts</w:t>
      </w:r>
      <w:r w:rsidRPr="003B4C41">
        <w:rPr>
          <w:rFonts w:ascii="TimesNewRoman" w:eastAsia="TimesNewRoman" w:cs="TimesNewRoman"/>
          <w:sz w:val="20"/>
          <w:lang w:val="en-US"/>
        </w:rPr>
        <w:t xml:space="preserve"> a relay-shared TXOP starts it by sending a PV1 QoS Data frame</w:t>
      </w:r>
      <w:r>
        <w:rPr>
          <w:rFonts w:ascii="TimesNewRoman" w:eastAsia="TimesNewRoman" w:cs="TimesNewRoman"/>
          <w:sz w:val="20"/>
          <w:lang w:val="en-US"/>
        </w:rPr>
        <w:t xml:space="preserve"> </w:t>
      </w:r>
      <w:r w:rsidRPr="003B4C41">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769D3A22" w14:textId="08CC2683" w:rsidR="00FC4BA7" w:rsidRDefault="00FC4BA7" w:rsidP="00FC4BA7">
      <w:pPr>
        <w:pStyle w:val="ListParagraph"/>
        <w:autoSpaceDE w:val="0"/>
        <w:autoSpaceDN w:val="0"/>
        <w:adjustRightInd w:val="0"/>
        <w:ind w:left="0"/>
        <w:rPr>
          <w:rFonts w:ascii="TimesNewRoman" w:eastAsia="TimesNewRoman" w:cs="TimesNewRoman"/>
          <w:sz w:val="20"/>
          <w:lang w:val="en-US"/>
        </w:rPr>
      </w:pPr>
    </w:p>
    <w:p w14:paraId="38D45E8A" w14:textId="77777777" w:rsidR="00B81DBA" w:rsidRDefault="00FC4BA7" w:rsidP="00B81DBA">
      <w:pPr>
        <w:autoSpaceDE w:val="0"/>
        <w:autoSpaceDN w:val="0"/>
        <w:adjustRightInd w:val="0"/>
        <w:rPr>
          <w:rFonts w:ascii="TimesNewRoman" w:eastAsia="TimesNewRoman" w:cs="TimesNewRoman"/>
          <w:sz w:val="20"/>
          <w:lang w:val="en-US"/>
        </w:rPr>
      </w:pPr>
      <w:r w:rsidRPr="00B81DBA">
        <w:rPr>
          <w:rFonts w:ascii="TimesNewRoman" w:eastAsia="TimesNewRoman" w:cs="TimesNewRoman"/>
          <w:b/>
          <w:bCs/>
          <w:sz w:val="20"/>
          <w:lang w:val="en-US"/>
        </w:rPr>
        <w:t>P</w:t>
      </w:r>
      <w:r w:rsidR="00F9241F" w:rsidRPr="00B81DBA">
        <w:rPr>
          <w:rFonts w:ascii="TimesNewRoman" w:eastAsia="TimesNewRoman" w:cs="TimesNewRoman"/>
          <w:b/>
          <w:bCs/>
          <w:sz w:val="20"/>
          <w:lang w:val="en-US"/>
        </w:rPr>
        <w:t>2095.24</w:t>
      </w:r>
      <w:r w:rsidR="00F9241F">
        <w:rPr>
          <w:rFonts w:ascii="TimesNewRoman" w:eastAsia="TimesNewRoman" w:cs="TimesNewRoman"/>
          <w:sz w:val="20"/>
          <w:lang w:val="en-US"/>
        </w:rPr>
        <w:t xml:space="preserve"> </w:t>
      </w:r>
      <w:r w:rsidR="00F9241F">
        <w:rPr>
          <w:rFonts w:ascii="TimesNewRoman" w:eastAsia="TimesNewRoman" w:cs="TimesNewRoman"/>
          <w:sz w:val="20"/>
          <w:lang w:val="en-US"/>
        </w:rPr>
        <w:t>–</w:t>
      </w:r>
      <w:r w:rsidR="00F9241F">
        <w:rPr>
          <w:rFonts w:ascii="TimesNewRoman" w:eastAsia="TimesNewRoman" w:cs="TimesNewRoman"/>
          <w:sz w:val="20"/>
          <w:lang w:val="en-US"/>
        </w:rPr>
        <w:t xml:space="preserve"> Change </w:t>
      </w:r>
      <w:r w:rsidR="00F9241F">
        <w:rPr>
          <w:rFonts w:ascii="TimesNewRoman" w:eastAsia="TimesNewRoman" w:cs="TimesNewRoman"/>
          <w:sz w:val="20"/>
          <w:lang w:val="en-US"/>
        </w:rPr>
        <w:t>“</w:t>
      </w:r>
      <w:r w:rsidR="00F9241F">
        <w:rPr>
          <w:rFonts w:ascii="TimesNewRoman" w:eastAsia="TimesNewRoman" w:cs="TimesNewRoman"/>
          <w:sz w:val="20"/>
          <w:lang w:val="en-US"/>
        </w:rPr>
        <w:t xml:space="preserve">The S1G relay AP (S1G relay STA), addressed by an RTS frame, </w:t>
      </w:r>
      <w:r w:rsidR="00F9241F" w:rsidRPr="00B81DBA">
        <w:rPr>
          <w:rFonts w:ascii="TimesNewRoman" w:eastAsia="TimesNewRoman" w:cs="TimesNewRoman"/>
          <w:sz w:val="20"/>
          <w:highlight w:val="yellow"/>
          <w:lang w:val="en-US"/>
        </w:rPr>
        <w:t>that intends to use</w:t>
      </w:r>
      <w:r w:rsidR="00F9241F">
        <w:rPr>
          <w:rFonts w:ascii="TimesNewRoman" w:eastAsia="TimesNewRoman" w:cs="TimesNewRoman"/>
          <w:sz w:val="20"/>
          <w:lang w:val="en-US"/>
        </w:rPr>
        <w:t xml:space="preserve"> the explicit Ack procedure,</w:t>
      </w:r>
    </w:p>
    <w:p w14:paraId="14C21311" w14:textId="678A3B10" w:rsidR="00B81DBA" w:rsidRDefault="00B81DBA" w:rsidP="00B81DBA">
      <w:pPr>
        <w:pStyle w:val="ListParagraph"/>
        <w:numPr>
          <w:ilvl w:val="0"/>
          <w:numId w:val="3"/>
        </w:numPr>
        <w:autoSpaceDE w:val="0"/>
        <w:autoSpaceDN w:val="0"/>
        <w:adjustRightInd w:val="0"/>
        <w:rPr>
          <w:rFonts w:ascii="TimesNewRoman" w:eastAsia="TimesNewRoman" w:cs="TimesNewRoman"/>
          <w:sz w:val="20"/>
          <w:lang w:val="en-US"/>
        </w:rPr>
      </w:pPr>
      <w:r w:rsidRPr="00B81DBA">
        <w:rPr>
          <w:rFonts w:ascii="TimesNewRoman" w:eastAsia="TimesNewRoman" w:cs="TimesNewRoman"/>
          <w:sz w:val="20"/>
          <w:lang w:val="en-US"/>
        </w:rPr>
        <w:t xml:space="preserve">The S1G relay AP (S1G relay STA), addressed by an RTS frame, </w:t>
      </w:r>
      <w:r w:rsidRPr="00B81DBA">
        <w:rPr>
          <w:rFonts w:ascii="TimesNewRoman" w:eastAsia="TimesNewRoman" w:cs="TimesNewRoman"/>
          <w:sz w:val="20"/>
          <w:highlight w:val="yellow"/>
          <w:lang w:val="en-US"/>
        </w:rPr>
        <w:t>that uses</w:t>
      </w:r>
      <w:r w:rsidRPr="00B81DBA">
        <w:rPr>
          <w:rFonts w:ascii="TimesNewRoman" w:eastAsia="TimesNewRoman" w:cs="TimesNewRoman"/>
          <w:sz w:val="20"/>
          <w:lang w:val="en-US"/>
        </w:rPr>
        <w:t xml:space="preserve"> the explicit Ack procedure,</w:t>
      </w:r>
    </w:p>
    <w:p w14:paraId="3D08BA0B" w14:textId="12D5FAAF" w:rsidR="00B81DBA" w:rsidRDefault="00B81DBA" w:rsidP="00B81DBA">
      <w:pPr>
        <w:pStyle w:val="ListParagraph"/>
        <w:autoSpaceDE w:val="0"/>
        <w:autoSpaceDN w:val="0"/>
        <w:adjustRightInd w:val="0"/>
        <w:rPr>
          <w:rFonts w:ascii="TimesNewRoman" w:eastAsia="TimesNewRoman" w:cs="TimesNewRoman"/>
          <w:sz w:val="20"/>
          <w:lang w:val="en-US"/>
        </w:rPr>
      </w:pPr>
    </w:p>
    <w:p w14:paraId="35FED860" w14:textId="3B24A5E4" w:rsidR="00B81DBA" w:rsidRDefault="00B81DBA" w:rsidP="00B81DBA">
      <w:pPr>
        <w:pStyle w:val="ListParagraph"/>
        <w:autoSpaceDE w:val="0"/>
        <w:autoSpaceDN w:val="0"/>
        <w:adjustRightInd w:val="0"/>
        <w:ind w:left="0"/>
        <w:rPr>
          <w:rFonts w:ascii="TimesNewRoman" w:eastAsia="TimesNewRoman" w:cs="TimesNewRoman"/>
          <w:sz w:val="20"/>
          <w:lang w:val="en-US"/>
        </w:rPr>
      </w:pPr>
      <w:r w:rsidRPr="0069544B">
        <w:rPr>
          <w:rFonts w:ascii="TimesNewRoman" w:eastAsia="TimesNewRoman" w:cs="TimesNewRoman"/>
          <w:b/>
          <w:bCs/>
          <w:sz w:val="20"/>
          <w:lang w:val="en-US"/>
        </w:rPr>
        <w:t>P</w:t>
      </w:r>
      <w:r w:rsidR="00317C37" w:rsidRPr="0069544B">
        <w:rPr>
          <w:rFonts w:ascii="TimesNewRoman" w:eastAsia="TimesNewRoman" w:cs="TimesNewRoman"/>
          <w:b/>
          <w:bCs/>
          <w:sz w:val="20"/>
          <w:lang w:val="en-US"/>
        </w:rPr>
        <w:t>2096.22</w:t>
      </w:r>
      <w:r w:rsidR="00317C37">
        <w:rPr>
          <w:rFonts w:ascii="TimesNewRoman" w:eastAsia="TimesNewRoman" w:cs="TimesNewRoman"/>
          <w:sz w:val="20"/>
          <w:lang w:val="en-US"/>
        </w:rPr>
        <w:t xml:space="preserve"> </w:t>
      </w:r>
      <w:r w:rsidR="00317C37">
        <w:rPr>
          <w:rFonts w:ascii="TimesNewRoman" w:eastAsia="TimesNewRoman" w:cs="TimesNewRoman"/>
          <w:sz w:val="20"/>
          <w:lang w:val="en-US"/>
        </w:rPr>
        <w:t>–</w:t>
      </w:r>
      <w:r w:rsidR="00317C37">
        <w:rPr>
          <w:rFonts w:ascii="TimesNewRoman" w:eastAsia="TimesNewRoman" w:cs="TimesNewRoman"/>
          <w:sz w:val="20"/>
          <w:lang w:val="en-US"/>
        </w:rPr>
        <w:t xml:space="preserve"> Change </w:t>
      </w:r>
      <w:r w:rsidR="00317C37">
        <w:rPr>
          <w:rFonts w:ascii="TimesNewRoman" w:eastAsia="TimesNewRoman" w:cs="TimesNewRoman"/>
          <w:sz w:val="20"/>
          <w:lang w:val="en-US"/>
        </w:rPr>
        <w:t>“</w:t>
      </w:r>
      <w:r w:rsidR="00317C37" w:rsidRPr="00317C37">
        <w:rPr>
          <w:rFonts w:ascii="TimesNewRoman" w:eastAsia="TimesNewRoman" w:cs="TimesNewRoman"/>
          <w:sz w:val="20"/>
          <w:lang w:val="en-US"/>
        </w:rPr>
        <w:t xml:space="preserve">A STA </w:t>
      </w:r>
      <w:r w:rsidR="00317C37" w:rsidRPr="0069544B">
        <w:rPr>
          <w:rFonts w:ascii="TimesNewRoman" w:eastAsia="TimesNewRoman" w:cs="TimesNewRoman"/>
          <w:sz w:val="20"/>
          <w:highlight w:val="yellow"/>
          <w:lang w:val="en-US"/>
        </w:rPr>
        <w:t>that intends to share</w:t>
      </w:r>
      <w:r w:rsidR="00317C37" w:rsidRPr="00317C37">
        <w:rPr>
          <w:rFonts w:ascii="TimesNewRoman" w:eastAsia="TimesNewRoman" w:cs="TimesNewRoman"/>
          <w:sz w:val="20"/>
          <w:lang w:val="en-US"/>
        </w:rPr>
        <w:t xml:space="preserve"> the TXOP with the S1G relay may start the TXOP by sending</w:t>
      </w:r>
      <w:r w:rsidR="00317C37">
        <w:rPr>
          <w:rFonts w:ascii="TimesNewRoman" w:eastAsia="TimesNewRoman" w:cs="TimesNewRoman"/>
          <w:sz w:val="20"/>
          <w:lang w:val="en-US"/>
        </w:rPr>
        <w:t>”</w:t>
      </w:r>
    </w:p>
    <w:p w14:paraId="07FCED94" w14:textId="64AB4DD9" w:rsidR="00317C37" w:rsidRDefault="0069544B" w:rsidP="0069544B">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A STA </w:t>
      </w:r>
      <w:r w:rsidRPr="0069544B">
        <w:rPr>
          <w:rFonts w:ascii="TimesNewRoman" w:eastAsia="TimesNewRoman" w:cs="TimesNewRoman"/>
          <w:sz w:val="20"/>
          <w:highlight w:val="yellow"/>
          <w:lang w:val="en-US"/>
        </w:rPr>
        <w:t>that shares</w:t>
      </w:r>
      <w:r>
        <w:rPr>
          <w:rFonts w:ascii="TimesNewRoman" w:eastAsia="TimesNewRoman" w:cs="TimesNewRoman"/>
          <w:sz w:val="20"/>
          <w:lang w:val="en-US"/>
        </w:rPr>
        <w:t xml:space="preserve"> the TXOP with the S1G relay may start the TXOP by sending</w:t>
      </w:r>
      <w:r>
        <w:rPr>
          <w:rFonts w:ascii="TimesNewRoman" w:eastAsia="TimesNewRoman" w:cs="TimesNewRoman"/>
          <w:sz w:val="20"/>
          <w:lang w:val="en-US"/>
        </w:rPr>
        <w:t>”</w:t>
      </w:r>
    </w:p>
    <w:p w14:paraId="1AD65E91" w14:textId="49CE6641" w:rsidR="0069544B" w:rsidRDefault="0069544B" w:rsidP="0069544B">
      <w:pPr>
        <w:autoSpaceDE w:val="0"/>
        <w:autoSpaceDN w:val="0"/>
        <w:adjustRightInd w:val="0"/>
        <w:rPr>
          <w:rFonts w:ascii="TimesNewRoman" w:eastAsia="TimesNewRoman" w:cs="TimesNewRoman"/>
          <w:sz w:val="20"/>
          <w:lang w:val="en-US"/>
        </w:rPr>
      </w:pPr>
    </w:p>
    <w:p w14:paraId="43E82183" w14:textId="77777777" w:rsidR="00577222" w:rsidRDefault="0069544B" w:rsidP="00577222">
      <w:pPr>
        <w:autoSpaceDE w:val="0"/>
        <w:autoSpaceDN w:val="0"/>
        <w:adjustRightInd w:val="0"/>
        <w:rPr>
          <w:rFonts w:ascii="TimesNewRoman" w:eastAsia="TimesNewRoman" w:cs="TimesNewRoman"/>
          <w:sz w:val="20"/>
          <w:lang w:val="en-US"/>
        </w:rPr>
      </w:pPr>
      <w:r w:rsidRPr="003B7361">
        <w:rPr>
          <w:rFonts w:ascii="TimesNewRoman" w:eastAsia="TimesNewRoman" w:cs="TimesNewRoman"/>
          <w:b/>
          <w:bCs/>
          <w:sz w:val="20"/>
          <w:lang w:val="en-US"/>
        </w:rPr>
        <w:t>P</w:t>
      </w:r>
      <w:r w:rsidR="00577222" w:rsidRPr="003B7361">
        <w:rPr>
          <w:rFonts w:ascii="TimesNewRoman" w:eastAsia="TimesNewRoman" w:cs="TimesNewRoman"/>
          <w:b/>
          <w:bCs/>
          <w:sz w:val="20"/>
          <w:lang w:val="en-US"/>
        </w:rPr>
        <w:t>2115.42</w:t>
      </w:r>
      <w:r w:rsidR="00577222">
        <w:rPr>
          <w:rFonts w:ascii="TimesNewRoman" w:eastAsia="TimesNewRoman" w:cs="TimesNewRoman"/>
          <w:sz w:val="20"/>
          <w:lang w:val="en-US"/>
        </w:rPr>
        <w:t xml:space="preserve"> </w:t>
      </w:r>
      <w:r w:rsidR="00577222">
        <w:rPr>
          <w:rFonts w:ascii="TimesNewRoman" w:eastAsia="TimesNewRoman" w:cs="TimesNewRoman"/>
          <w:sz w:val="20"/>
          <w:lang w:val="en-US"/>
        </w:rPr>
        <w:t>–</w:t>
      </w:r>
      <w:r w:rsidR="00577222">
        <w:rPr>
          <w:rFonts w:ascii="TimesNewRoman" w:eastAsia="TimesNewRoman" w:cs="TimesNewRoman"/>
          <w:sz w:val="20"/>
          <w:lang w:val="en-US"/>
        </w:rPr>
        <w:t xml:space="preserve"> Change </w:t>
      </w:r>
      <w:r w:rsidR="00577222">
        <w:rPr>
          <w:rFonts w:ascii="TimesNewRoman" w:eastAsia="TimesNewRoman" w:cs="TimesNewRoman"/>
          <w:sz w:val="20"/>
          <w:lang w:val="en-US"/>
        </w:rPr>
        <w:t>“</w:t>
      </w:r>
      <w:r w:rsidR="00577222">
        <w:rPr>
          <w:rFonts w:ascii="TimesNewRoman" w:eastAsia="TimesNewRoman" w:cs="TimesNewRoman"/>
          <w:sz w:val="20"/>
          <w:lang w:val="en-US"/>
        </w:rPr>
        <w:t xml:space="preserve">The CDMG AP or PCP </w:t>
      </w:r>
      <w:r w:rsidR="00577222" w:rsidRPr="00DF0809">
        <w:rPr>
          <w:rFonts w:ascii="TimesNewRoman" w:eastAsia="TimesNewRoman" w:cs="TimesNewRoman"/>
          <w:sz w:val="20"/>
          <w:highlight w:val="yellow"/>
          <w:lang w:val="en-US"/>
        </w:rPr>
        <w:t>that intends to allocate</w:t>
      </w:r>
      <w:r w:rsidR="00577222">
        <w:rPr>
          <w:rFonts w:ascii="TimesNewRoman" w:eastAsia="TimesNewRoman" w:cs="TimesNewRoman"/>
          <w:sz w:val="20"/>
          <w:lang w:val="en-US"/>
        </w:rPr>
        <w:t xml:space="preserve"> time on the 2.16 GHz channel may also</w:t>
      </w:r>
    </w:p>
    <w:p w14:paraId="0E359772" w14:textId="7D32615B" w:rsidR="0069544B" w:rsidRDefault="00577222" w:rsidP="00577222">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transmit a CDMG Allocation Request frame</w:t>
      </w:r>
      <w:r w:rsidR="00DF0809">
        <w:rPr>
          <w:rFonts w:ascii="TimesNewRoman" w:eastAsia="TimesNewRoman" w:cs="TimesNewRoman"/>
          <w:sz w:val="20"/>
          <w:lang w:val="en-US"/>
        </w:rPr>
        <w:t>…”</w:t>
      </w:r>
    </w:p>
    <w:p w14:paraId="1DC1C659" w14:textId="6350657D" w:rsidR="00DF0809" w:rsidRPr="00DF0809" w:rsidRDefault="00DF0809" w:rsidP="00DF0809">
      <w:pPr>
        <w:pStyle w:val="ListParagraph"/>
        <w:numPr>
          <w:ilvl w:val="0"/>
          <w:numId w:val="3"/>
        </w:numPr>
        <w:autoSpaceDE w:val="0"/>
        <w:autoSpaceDN w:val="0"/>
        <w:adjustRightInd w:val="0"/>
        <w:rPr>
          <w:rFonts w:ascii="TimesNewRoman" w:eastAsia="TimesNewRoman" w:cs="TimesNewRoman"/>
          <w:sz w:val="20"/>
          <w:lang w:val="en-US"/>
        </w:rPr>
      </w:pPr>
      <w:r w:rsidRPr="00DF0809">
        <w:rPr>
          <w:rFonts w:ascii="TimesNewRoman" w:eastAsia="TimesNewRoman" w:cs="TimesNewRoman"/>
          <w:sz w:val="20"/>
          <w:lang w:val="en-US"/>
        </w:rPr>
        <w:t>“</w:t>
      </w:r>
      <w:r w:rsidRPr="00DF0809">
        <w:rPr>
          <w:rFonts w:ascii="TimesNewRoman" w:eastAsia="TimesNewRoman" w:cs="TimesNewRoman"/>
          <w:sz w:val="20"/>
          <w:lang w:val="en-US"/>
        </w:rPr>
        <w:t xml:space="preserve">The CDMG AP or PCP </w:t>
      </w:r>
      <w:r w:rsidRPr="00DF0809">
        <w:rPr>
          <w:rFonts w:ascii="TimesNewRoman" w:eastAsia="TimesNewRoman" w:cs="TimesNewRoman"/>
          <w:sz w:val="20"/>
          <w:highlight w:val="yellow"/>
          <w:lang w:val="en-US"/>
        </w:rPr>
        <w:t>that allocates</w:t>
      </w:r>
      <w:r w:rsidRPr="00DF0809">
        <w:rPr>
          <w:rFonts w:ascii="TimesNewRoman" w:eastAsia="TimesNewRoman" w:cs="TimesNewRoman"/>
          <w:sz w:val="20"/>
          <w:lang w:val="en-US"/>
        </w:rPr>
        <w:t xml:space="preserve"> time on the 2.16 GHz channel may also</w:t>
      </w:r>
      <w:r>
        <w:rPr>
          <w:rFonts w:ascii="TimesNewRoman" w:eastAsia="TimesNewRoman" w:cs="TimesNewRoman"/>
          <w:sz w:val="20"/>
          <w:lang w:val="en-US"/>
        </w:rPr>
        <w:t xml:space="preserve"> </w:t>
      </w:r>
      <w:r w:rsidRPr="00DF0809">
        <w:rPr>
          <w:rFonts w:ascii="TimesNewRoman" w:eastAsia="TimesNewRoman" w:cs="TimesNewRoman"/>
          <w:sz w:val="20"/>
          <w:lang w:val="en-US"/>
        </w:rPr>
        <w:t>transmit a CDMG Allocation Request frame</w:t>
      </w:r>
      <w:r w:rsidRPr="00DF0809">
        <w:rPr>
          <w:rFonts w:ascii="TimesNewRoman" w:eastAsia="TimesNewRoman" w:cs="TimesNewRoman"/>
          <w:sz w:val="20"/>
          <w:lang w:val="en-US"/>
        </w:rPr>
        <w:t>…”</w:t>
      </w:r>
    </w:p>
    <w:p w14:paraId="332CFF8B" w14:textId="3CDD3311" w:rsidR="003B7361" w:rsidRDefault="003B7361" w:rsidP="00DF0809">
      <w:pPr>
        <w:pStyle w:val="ListParagraph"/>
        <w:autoSpaceDE w:val="0"/>
        <w:autoSpaceDN w:val="0"/>
        <w:adjustRightInd w:val="0"/>
        <w:rPr>
          <w:rFonts w:ascii="TimesNewRoman" w:eastAsia="TimesNewRoman" w:cs="TimesNewRoman"/>
          <w:sz w:val="20"/>
          <w:lang w:val="en-US"/>
        </w:rPr>
      </w:pPr>
    </w:p>
    <w:p w14:paraId="5E71509C" w14:textId="77777777" w:rsidR="00A171F9" w:rsidRDefault="003B7361" w:rsidP="00A171F9">
      <w:pPr>
        <w:autoSpaceDE w:val="0"/>
        <w:autoSpaceDN w:val="0"/>
        <w:adjustRightInd w:val="0"/>
        <w:rPr>
          <w:rFonts w:ascii="TimesNewRoman" w:eastAsia="TimesNewRoman" w:cs="TimesNewRoman"/>
          <w:sz w:val="20"/>
          <w:lang w:val="en-US"/>
        </w:rPr>
      </w:pPr>
      <w:r w:rsidRPr="00A171F9">
        <w:rPr>
          <w:rFonts w:ascii="TimesNewRoman" w:eastAsia="TimesNewRoman" w:cs="TimesNewRoman"/>
          <w:b/>
          <w:bCs/>
          <w:sz w:val="20"/>
          <w:lang w:val="en-US"/>
        </w:rPr>
        <w:t>P</w:t>
      </w:r>
      <w:r w:rsidR="00A171F9" w:rsidRPr="00A171F9">
        <w:rPr>
          <w:rFonts w:ascii="TimesNewRoman" w:eastAsia="TimesNewRoman" w:cs="TimesNewRoman"/>
          <w:b/>
          <w:bCs/>
          <w:sz w:val="20"/>
          <w:lang w:val="en-US"/>
        </w:rPr>
        <w:t>2160.13</w:t>
      </w:r>
      <w:r w:rsidR="00A171F9">
        <w:rPr>
          <w:rFonts w:ascii="TimesNewRoman" w:eastAsia="TimesNewRoman" w:cs="TimesNewRoman"/>
          <w:b/>
          <w:bCs/>
          <w:sz w:val="20"/>
          <w:lang w:val="en-US"/>
        </w:rPr>
        <w:t xml:space="preserve"> </w:t>
      </w:r>
      <w:r w:rsidR="00A171F9">
        <w:rPr>
          <w:rFonts w:ascii="TimesNewRoman" w:eastAsia="TimesNewRoman" w:cs="TimesNewRoman"/>
          <w:b/>
          <w:bCs/>
          <w:sz w:val="20"/>
          <w:lang w:val="en-US"/>
        </w:rPr>
        <w:t>–</w:t>
      </w:r>
      <w:r w:rsidR="00A171F9">
        <w:rPr>
          <w:rFonts w:ascii="TimesNewRoman" w:eastAsia="TimesNewRoman" w:cs="TimesNewRoman"/>
          <w:b/>
          <w:bCs/>
          <w:sz w:val="20"/>
          <w:lang w:val="en-US"/>
        </w:rPr>
        <w:t xml:space="preserve"> </w:t>
      </w:r>
      <w:r w:rsidR="00A171F9" w:rsidRPr="00A171F9">
        <w:rPr>
          <w:rFonts w:ascii="TimesNewRoman" w:eastAsia="TimesNewRoman" w:cs="TimesNewRoman"/>
          <w:sz w:val="20"/>
          <w:lang w:val="en-US"/>
        </w:rPr>
        <w:t xml:space="preserve">Change </w:t>
      </w:r>
      <w:r w:rsidR="00A171F9" w:rsidRPr="00A171F9">
        <w:rPr>
          <w:rFonts w:ascii="TimesNewRoman" w:eastAsia="TimesNewRoman" w:cs="TimesNewRoman"/>
          <w:sz w:val="20"/>
          <w:lang w:val="en-US"/>
        </w:rPr>
        <w:t>“</w:t>
      </w:r>
      <w:r w:rsid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that intends to respond with immediate</w:t>
      </w:r>
    </w:p>
    <w:p w14:paraId="345F34E5" w14:textId="3A06DB80" w:rsidR="00023457" w:rsidRDefault="00A171F9" w:rsidP="00023457">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Data frame may use the RTS/CTS scheme to protect the transmission of the frame</w:t>
      </w:r>
      <w:r w:rsidR="00976425">
        <w:rPr>
          <w:rFonts w:ascii="TimesNewRoman" w:eastAsia="TimesNewRoman" w:cs="TimesNewRoman"/>
          <w:sz w:val="20"/>
          <w:lang w:val="en-US"/>
        </w:rPr>
        <w:t>.</w:t>
      </w:r>
      <w:r>
        <w:rPr>
          <w:rFonts w:ascii="TimesNewRoman" w:eastAsia="TimesNewRoman" w:cs="TimesNewRoman"/>
          <w:sz w:val="20"/>
          <w:lang w:val="en-US"/>
        </w:rPr>
        <w:t>”</w:t>
      </w:r>
    </w:p>
    <w:p w14:paraId="1ABAA382" w14:textId="04DAEB01" w:rsidR="00A171F9" w:rsidRDefault="00976425" w:rsidP="00023457">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A171F9" w:rsidRP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00A171F9" w:rsidRPr="00976425">
        <w:rPr>
          <w:rFonts w:ascii="TimesNewRoman" w:eastAsia="TimesNewRoman" w:cs="TimesNewRoman"/>
          <w:sz w:val="20"/>
          <w:highlight w:val="yellow"/>
          <w:lang w:val="en-US"/>
        </w:rPr>
        <w:t>respond with</w:t>
      </w:r>
      <w:r w:rsidR="00BB4F10" w:rsidRPr="00976425">
        <w:rPr>
          <w:rFonts w:ascii="TimesNewRoman" w:eastAsia="TimesNewRoman" w:cs="TimesNewRoman"/>
          <w:sz w:val="20"/>
          <w:highlight w:val="yellow"/>
          <w:lang w:val="en-US"/>
        </w:rPr>
        <w:t xml:space="preserve"> an</w:t>
      </w:r>
      <w:r w:rsidR="00A171F9" w:rsidRPr="00976425">
        <w:rPr>
          <w:rFonts w:ascii="TimesNewRoman" w:eastAsia="TimesNewRoman" w:cs="TimesNewRoman"/>
          <w:sz w:val="20"/>
          <w:highlight w:val="yellow"/>
          <w:lang w:val="en-US"/>
        </w:rPr>
        <w:t xml:space="preserve"> immediate</w:t>
      </w:r>
      <w:r w:rsidR="00023457">
        <w:rPr>
          <w:rFonts w:ascii="TimesNewRoman" w:eastAsia="TimesNewRoman" w:cs="TimesNewRoman"/>
          <w:sz w:val="20"/>
          <w:lang w:val="en-US"/>
        </w:rPr>
        <w:t xml:space="preserve"> </w:t>
      </w:r>
      <w:r w:rsidR="00A171F9" w:rsidRPr="00A171F9">
        <w:rPr>
          <w:rFonts w:ascii="TimesNewRoman" w:eastAsia="TimesNewRoman" w:cs="TimesNewRoman"/>
          <w:sz w:val="20"/>
          <w:lang w:val="en-US"/>
        </w:rPr>
        <w:t>Data frame may use the RTS/CTS scheme to protect the transmission of the frame</w:t>
      </w:r>
      <w:r>
        <w:rPr>
          <w:rFonts w:ascii="TimesNewRoman" w:eastAsia="TimesNewRoman" w:cs="TimesNewRoman"/>
          <w:sz w:val="20"/>
          <w:lang w:val="en-US"/>
        </w:rPr>
        <w:t>.</w:t>
      </w:r>
      <w:r>
        <w:rPr>
          <w:rFonts w:ascii="TimesNewRoman" w:eastAsia="TimesNewRoman" w:cs="TimesNewRoman"/>
          <w:sz w:val="20"/>
          <w:lang w:val="en-US"/>
        </w:rPr>
        <w:t>”</w:t>
      </w:r>
    </w:p>
    <w:p w14:paraId="2C34BBEB" w14:textId="77777777" w:rsidR="00DA0A72" w:rsidRDefault="00DA0A72" w:rsidP="00DA0A72">
      <w:pPr>
        <w:pStyle w:val="ListParagraph"/>
        <w:autoSpaceDE w:val="0"/>
        <w:autoSpaceDN w:val="0"/>
        <w:adjustRightInd w:val="0"/>
        <w:rPr>
          <w:rFonts w:ascii="TimesNewRoman" w:eastAsia="TimesNewRoman" w:cs="TimesNewRoman"/>
          <w:sz w:val="20"/>
          <w:lang w:val="en-US"/>
        </w:rPr>
      </w:pPr>
    </w:p>
    <w:p w14:paraId="499072CD" w14:textId="50E5F37A" w:rsidR="00FF4493" w:rsidRDefault="00A870C6" w:rsidP="00FF4493">
      <w:pPr>
        <w:autoSpaceDE w:val="0"/>
        <w:autoSpaceDN w:val="0"/>
        <w:adjustRightInd w:val="0"/>
        <w:rPr>
          <w:rFonts w:ascii="TimesNewRoman" w:eastAsia="TimesNewRoman" w:cs="TimesNewRoman"/>
          <w:sz w:val="20"/>
          <w:lang w:val="en-US"/>
        </w:rPr>
      </w:pPr>
      <w:r w:rsidRPr="00DA0A72">
        <w:rPr>
          <w:rFonts w:ascii="TimesNewRoman" w:eastAsia="TimesNewRoman" w:cs="TimesNewRoman"/>
          <w:b/>
          <w:bCs/>
          <w:sz w:val="20"/>
          <w:lang w:val="en-US"/>
        </w:rPr>
        <w:t>P</w:t>
      </w:r>
      <w:r w:rsidRPr="00901CAF">
        <w:rPr>
          <w:rFonts w:ascii="TimesNewRoman" w:eastAsia="TimesNewRoman" w:cs="TimesNewRoman"/>
          <w:b/>
          <w:bCs/>
          <w:sz w:val="20"/>
          <w:lang w:val="en-US"/>
        </w:rPr>
        <w:t>2164</w:t>
      </w:r>
      <w:r w:rsidR="00DA0A72" w:rsidRPr="00901CAF">
        <w:rPr>
          <w:rFonts w:ascii="TimesNewRoman" w:eastAsia="TimesNewRoman" w:cs="TimesNewRoman"/>
          <w:b/>
          <w:bCs/>
          <w:sz w:val="20"/>
          <w:lang w:val="en-US"/>
        </w:rPr>
        <w:t>.42</w:t>
      </w:r>
      <w:r>
        <w:t xml:space="preserve"> – Change “</w:t>
      </w:r>
      <w:r>
        <w:rPr>
          <w:rFonts w:ascii="TimesNewRoman" w:eastAsia="TimesNewRoman" w:cs="TimesNewRoman"/>
          <w:sz w:val="20"/>
          <w:lang w:val="en-US"/>
        </w:rPr>
        <w:t xml:space="preserve">A STA </w:t>
      </w:r>
      <w:r w:rsidRPr="00683585">
        <w:rPr>
          <w:rFonts w:ascii="TimesNewRoman" w:eastAsia="TimesNewRoman" w:cs="TimesNewRoman"/>
          <w:sz w:val="20"/>
          <w:highlight w:val="yellow"/>
          <w:lang w:val="en-US"/>
        </w:rPr>
        <w:t>that intends to enter</w:t>
      </w:r>
      <w:r>
        <w:rPr>
          <w:rFonts w:ascii="TimesNewRoman" w:eastAsia="TimesNewRoman" w:cs="TimesNewRoman"/>
          <w:sz w:val="20"/>
          <w:lang w:val="en-US"/>
        </w:rPr>
        <w:t xml:space="preserve"> TDLS peer PSM (TDLS peer PSM initiator) shall send a TDLS Peer PSM Request</w:t>
      </w:r>
      <w:r w:rsidR="00FF4493">
        <w:rPr>
          <w:rFonts w:ascii="TimesNewRoman" w:eastAsia="TimesNewRoman" w:cs="TimesNewRoman"/>
          <w:sz w:val="20"/>
          <w:lang w:val="en-US"/>
        </w:rPr>
        <w:t xml:space="preserve"> </w:t>
      </w:r>
      <w:r>
        <w:rPr>
          <w:rFonts w:ascii="TimesNewRoman" w:eastAsia="TimesNewRoman" w:cs="TimesNewRoman"/>
          <w:sz w:val="20"/>
          <w:lang w:val="en-US"/>
        </w:rPr>
        <w:t xml:space="preserve">frame to the TDLS peer STA (TDLS peer PSM </w:t>
      </w:r>
      <w:r w:rsidR="00FF4493">
        <w:rPr>
          <w:rFonts w:ascii="TimesNewRoman" w:eastAsia="TimesNewRoman" w:cs="TimesNewRoman"/>
          <w:sz w:val="20"/>
          <w:lang w:val="en-US"/>
        </w:rPr>
        <w:t xml:space="preserve">responder) </w:t>
      </w:r>
      <w:r w:rsidR="00FF4493">
        <w:rPr>
          <w:rFonts w:ascii="TimesNewRoman" w:eastAsia="TimesNewRoman" w:cs="TimesNewRoman"/>
          <w:sz w:val="20"/>
          <w:lang w:val="en-US"/>
        </w:rPr>
        <w:t>…”</w:t>
      </w:r>
    </w:p>
    <w:p w14:paraId="4DC98BCE" w14:textId="647DBE93" w:rsidR="007B1B25" w:rsidRPr="00B8078E" w:rsidRDefault="00FF4493" w:rsidP="00FF4493">
      <w:pPr>
        <w:pStyle w:val="ListParagraph"/>
        <w:numPr>
          <w:ilvl w:val="0"/>
          <w:numId w:val="3"/>
        </w:numPr>
        <w:autoSpaceDE w:val="0"/>
        <w:autoSpaceDN w:val="0"/>
        <w:adjustRightInd w:val="0"/>
        <w:rPr>
          <w:b/>
          <w:sz w:val="24"/>
        </w:rPr>
      </w:pPr>
      <w:r>
        <w:t>“A</w:t>
      </w:r>
      <w:r w:rsidRPr="00FF4493">
        <w:rPr>
          <w:rFonts w:ascii="TimesNewRoman" w:eastAsia="TimesNewRoman" w:cs="TimesNewRoman"/>
          <w:sz w:val="20"/>
          <w:lang w:val="en-US"/>
        </w:rPr>
        <w:t xml:space="preserve"> STA </w:t>
      </w:r>
      <w:r w:rsidRPr="00683585">
        <w:rPr>
          <w:rFonts w:ascii="TimesNewRoman" w:eastAsia="TimesNewRoman" w:cs="TimesNewRoman"/>
          <w:sz w:val="20"/>
          <w:highlight w:val="yellow"/>
          <w:lang w:val="en-US"/>
        </w:rPr>
        <w:t xml:space="preserve">that </w:t>
      </w:r>
      <w:r w:rsidR="004C6983">
        <w:rPr>
          <w:rFonts w:ascii="TimesNewRoman" w:eastAsia="TimesNewRoman" w:cs="TimesNewRoman"/>
          <w:sz w:val="20"/>
          <w:highlight w:val="yellow"/>
          <w:lang w:val="en-US"/>
        </w:rPr>
        <w:t xml:space="preserve">prepares to </w:t>
      </w:r>
      <w:r w:rsidRPr="00683585">
        <w:rPr>
          <w:rFonts w:ascii="TimesNewRoman" w:eastAsia="TimesNewRoman" w:cs="TimesNewRoman"/>
          <w:sz w:val="20"/>
          <w:highlight w:val="yellow"/>
          <w:lang w:val="en-US"/>
        </w:rPr>
        <w:t>enter</w:t>
      </w:r>
      <w:r w:rsidRPr="00FF4493">
        <w:rPr>
          <w:rFonts w:ascii="TimesNewRoman" w:eastAsia="TimesNewRoman" w:cs="TimesNewRoman"/>
          <w:sz w:val="20"/>
          <w:lang w:val="en-US"/>
        </w:rPr>
        <w:t xml:space="preserve"> TDLS peer PSM (TDLS peer PSM initiator) shall send a TDLS Peer PSM Request frame to the TDLS peer STA (TDLS peer PSM </w:t>
      </w:r>
      <w:r w:rsidR="00DA0A72" w:rsidRPr="00FF4493">
        <w:rPr>
          <w:rFonts w:ascii="TimesNewRoman" w:eastAsia="TimesNewRoman" w:cs="TimesNewRoman"/>
          <w:sz w:val="20"/>
          <w:lang w:val="en-US"/>
        </w:rPr>
        <w:t xml:space="preserve">responder) </w:t>
      </w:r>
      <w:r w:rsidR="00DA0A72" w:rsidRPr="00FF4493">
        <w:rPr>
          <w:rFonts w:ascii="TimesNewRoman" w:eastAsia="TimesNewRoman" w:cs="TimesNewRoman"/>
          <w:sz w:val="20"/>
          <w:lang w:val="en-US"/>
        </w:rPr>
        <w:t>…</w:t>
      </w:r>
      <w:r w:rsidRPr="00FF4493">
        <w:rPr>
          <w:rFonts w:ascii="TimesNewRoman" w:eastAsia="TimesNewRoman" w:cs="TimesNewRoman"/>
          <w:sz w:val="20"/>
          <w:lang w:val="en-US"/>
        </w:rPr>
        <w:t>”</w:t>
      </w:r>
    </w:p>
    <w:p w14:paraId="07EFF083" w14:textId="6FFBAD08" w:rsidR="007B1B25" w:rsidRDefault="007B1B25" w:rsidP="00770C22">
      <w:pPr>
        <w:autoSpaceDE w:val="0"/>
        <w:autoSpaceDN w:val="0"/>
        <w:adjustRightInd w:val="0"/>
        <w:rPr>
          <w:rFonts w:ascii="TimesNewRoman" w:eastAsia="TimesNewRoman" w:cs="TimesNewRoman"/>
          <w:sz w:val="20"/>
          <w:lang w:val="en-US"/>
        </w:rPr>
      </w:pPr>
      <w:r w:rsidRPr="00901CAF">
        <w:rPr>
          <w:rFonts w:ascii="TimesNewRoman" w:eastAsia="TimesNewRoman" w:cs="TimesNewRoman"/>
          <w:b/>
          <w:bCs/>
          <w:sz w:val="20"/>
          <w:lang w:val="en-US"/>
        </w:rPr>
        <w:t>P</w:t>
      </w:r>
      <w:r w:rsidR="00B8078E" w:rsidRPr="00901CAF">
        <w:rPr>
          <w:rFonts w:ascii="TimesNewRoman" w:eastAsia="TimesNewRoman" w:cs="TimesNewRoman"/>
          <w:b/>
          <w:bCs/>
          <w:sz w:val="20"/>
          <w:lang w:val="en-US"/>
        </w:rPr>
        <w:t>2239.3</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b/>
          <w:bCs/>
          <w:sz w:val="20"/>
          <w:lang w:val="en-US"/>
        </w:rPr>
        <w:t xml:space="preserve"> </w:t>
      </w:r>
      <w:r w:rsidR="00770C22" w:rsidRPr="00770C22">
        <w:rPr>
          <w:rFonts w:ascii="TimesNewRoman" w:eastAsia="TimesNewRoman" w:cs="TimesNewRoman"/>
          <w:sz w:val="20"/>
          <w:lang w:val="en-US"/>
        </w:rPr>
        <w:t>Change</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sz w:val="20"/>
          <w:lang w:val="en-US"/>
        </w:rPr>
        <w:t>Upon receipt of an MLME-</w:t>
      </w:r>
      <w:proofErr w:type="spellStart"/>
      <w:r w:rsidR="00770C22">
        <w:rPr>
          <w:rFonts w:ascii="TimesNewRoman" w:eastAsia="TimesNewRoman" w:cs="TimesNewRoman"/>
          <w:sz w:val="20"/>
          <w:lang w:val="en-US"/>
        </w:rPr>
        <w:t>ADDBA.request</w:t>
      </w:r>
      <w:proofErr w:type="spellEnd"/>
      <w:r w:rsidR="00770C22">
        <w:rPr>
          <w:rFonts w:ascii="TimesNewRoman" w:eastAsia="TimesNewRoman" w:cs="TimesNewRoman"/>
          <w:sz w:val="20"/>
          <w:lang w:val="en-US"/>
        </w:rPr>
        <w:t xml:space="preserve"> primitive, an initiating STA </w:t>
      </w:r>
      <w:r w:rsidR="00770C22" w:rsidRPr="004A27EA">
        <w:rPr>
          <w:rFonts w:ascii="TimesNewRoman" w:eastAsia="TimesNewRoman" w:cs="TimesNewRoman"/>
          <w:sz w:val="20"/>
          <w:highlight w:val="yellow"/>
          <w:lang w:val="en-US"/>
        </w:rPr>
        <w:t>that intends to send</w:t>
      </w:r>
      <w:r w:rsidR="00770C22">
        <w:rPr>
          <w:rFonts w:ascii="TimesNewRoman" w:eastAsia="TimesNewRoman" w:cs="TimesNewRoman"/>
          <w:sz w:val="20"/>
          <w:lang w:val="en-US"/>
        </w:rPr>
        <w:t xml:space="preserve"> QoS Data frames under the block ack mechanism shall set up the block ack agreement using the following procedure:</w:t>
      </w:r>
      <w:r w:rsidR="00770C22">
        <w:rPr>
          <w:rFonts w:ascii="TimesNewRoman" w:eastAsia="TimesNewRoman" w:cs="TimesNewRoman"/>
          <w:sz w:val="20"/>
          <w:lang w:val="en-US"/>
        </w:rPr>
        <w:t>”</w:t>
      </w:r>
    </w:p>
    <w:p w14:paraId="2529F39C" w14:textId="3FD9C420" w:rsidR="00770C22" w:rsidRPr="008F0236" w:rsidRDefault="00770C22" w:rsidP="00BC1234">
      <w:pPr>
        <w:pStyle w:val="ListParagraph"/>
        <w:numPr>
          <w:ilvl w:val="0"/>
          <w:numId w:val="3"/>
        </w:numPr>
        <w:autoSpaceDE w:val="0"/>
        <w:autoSpaceDN w:val="0"/>
        <w:adjustRightInd w:val="0"/>
        <w:rPr>
          <w:rFonts w:ascii="TimesNewRoman" w:eastAsia="TimesNewRoman" w:cs="TimesNewRoman"/>
          <w:b/>
          <w:bCs/>
          <w:sz w:val="20"/>
          <w:lang w:val="en-US"/>
        </w:rPr>
      </w:pPr>
      <w:r w:rsidRPr="004A27EA">
        <w:rPr>
          <w:rFonts w:ascii="TimesNewRoman" w:eastAsia="TimesNewRoman" w:cs="TimesNewRoman"/>
          <w:sz w:val="20"/>
          <w:lang w:val="en-US"/>
        </w:rPr>
        <w:t>Upon receipt of an MLME-</w:t>
      </w:r>
      <w:proofErr w:type="spellStart"/>
      <w:r w:rsidRPr="004A27EA">
        <w:rPr>
          <w:rFonts w:ascii="TimesNewRoman" w:eastAsia="TimesNewRoman" w:cs="TimesNewRoman"/>
          <w:sz w:val="20"/>
          <w:lang w:val="en-US"/>
        </w:rPr>
        <w:t>ADDBA.request</w:t>
      </w:r>
      <w:proofErr w:type="spellEnd"/>
      <w:r w:rsidRPr="004A27EA">
        <w:rPr>
          <w:rFonts w:ascii="TimesNewRoman" w:eastAsia="TimesNewRoman" w:cs="TimesNewRoman"/>
          <w:sz w:val="20"/>
          <w:lang w:val="en-US"/>
        </w:rPr>
        <w:t xml:space="preserve"> primitive, an initiating STA </w:t>
      </w:r>
      <w:r w:rsidR="008F0236" w:rsidRPr="008F0236">
        <w:rPr>
          <w:rFonts w:ascii="TimesNewRoman" w:eastAsia="TimesNewRoman" w:cs="TimesNewRoman"/>
          <w:sz w:val="20"/>
          <w:highlight w:val="yellow"/>
          <w:lang w:val="en-US"/>
        </w:rPr>
        <w:t xml:space="preserve">that </w:t>
      </w:r>
      <w:r w:rsidR="004A27EA" w:rsidRPr="008F0236">
        <w:rPr>
          <w:rFonts w:ascii="TimesNewRoman" w:eastAsia="TimesNewRoman" w:cs="TimesNewRoman"/>
          <w:sz w:val="20"/>
          <w:highlight w:val="yellow"/>
          <w:lang w:val="en-US"/>
        </w:rPr>
        <w:t>prepares</w:t>
      </w:r>
      <w:r w:rsidRPr="008F0236">
        <w:rPr>
          <w:rFonts w:ascii="TimesNewRoman" w:eastAsia="TimesNewRoman" w:cs="TimesNewRoman"/>
          <w:sz w:val="20"/>
          <w:highlight w:val="yellow"/>
          <w:lang w:val="en-US"/>
        </w:rPr>
        <w:t xml:space="preserve"> to send</w:t>
      </w:r>
      <w:r w:rsidR="007107C7">
        <w:rPr>
          <w:rFonts w:ascii="TimesNewRoman" w:eastAsia="TimesNewRoman" w:cs="TimesNewRoman"/>
          <w:sz w:val="20"/>
          <w:lang w:val="en-US"/>
        </w:rPr>
        <w:t xml:space="preserve"> </w:t>
      </w:r>
      <w:r w:rsidRPr="004A27EA">
        <w:rPr>
          <w:rFonts w:ascii="TimesNewRoman" w:eastAsia="TimesNewRoman" w:cs="TimesNewRoman"/>
          <w:sz w:val="20"/>
          <w:lang w:val="en-US"/>
        </w:rPr>
        <w:t>QoS Data frames</w:t>
      </w:r>
      <w:r w:rsidR="004A27EA">
        <w:rPr>
          <w:rFonts w:ascii="TimesNewRoman" w:eastAsia="TimesNewRoman" w:cs="TimesNewRoman"/>
          <w:sz w:val="20"/>
          <w:lang w:val="en-US"/>
        </w:rPr>
        <w:t xml:space="preserve"> </w:t>
      </w:r>
      <w:r w:rsidRPr="004A27EA">
        <w:rPr>
          <w:rFonts w:ascii="TimesNewRoman" w:eastAsia="TimesNewRoman" w:cs="TimesNewRoman"/>
          <w:sz w:val="20"/>
          <w:lang w:val="en-US"/>
        </w:rPr>
        <w:t>under the block ack mechanism shall set up the block ack agreement using the following procedure:</w:t>
      </w:r>
    </w:p>
    <w:p w14:paraId="2045D74B" w14:textId="32611FA7" w:rsidR="008F0236" w:rsidRDefault="008F0236" w:rsidP="008F0236">
      <w:pPr>
        <w:pStyle w:val="ListParagraph"/>
        <w:autoSpaceDE w:val="0"/>
        <w:autoSpaceDN w:val="0"/>
        <w:adjustRightInd w:val="0"/>
        <w:rPr>
          <w:rFonts w:ascii="TimesNewRoman" w:eastAsia="TimesNewRoman" w:cs="TimesNewRoman"/>
          <w:sz w:val="20"/>
          <w:lang w:val="en-US"/>
        </w:rPr>
      </w:pPr>
    </w:p>
    <w:p w14:paraId="5308277A" w14:textId="51BA4017" w:rsidR="008F0236" w:rsidRDefault="008F0236" w:rsidP="00DE40CA">
      <w:pPr>
        <w:autoSpaceDE w:val="0"/>
        <w:autoSpaceDN w:val="0"/>
        <w:adjustRightInd w:val="0"/>
        <w:rPr>
          <w:rFonts w:ascii="TimesNewRoman" w:eastAsia="TimesNewRoman" w:cs="TimesNewRoman"/>
          <w:sz w:val="20"/>
          <w:lang w:val="en-US"/>
        </w:rPr>
      </w:pPr>
      <w:r w:rsidRPr="00325803">
        <w:rPr>
          <w:rFonts w:ascii="TimesNewRoman" w:eastAsia="TimesNewRoman" w:cs="TimesNewRoman"/>
          <w:b/>
          <w:bCs/>
          <w:sz w:val="20"/>
          <w:lang w:val="en-US"/>
        </w:rPr>
        <w:t>P</w:t>
      </w:r>
      <w:r w:rsidR="00DE40CA" w:rsidRPr="00325803">
        <w:rPr>
          <w:rFonts w:ascii="TimesNewRoman" w:eastAsia="TimesNewRoman" w:cs="TimesNewRoman"/>
          <w:b/>
          <w:bCs/>
          <w:sz w:val="20"/>
          <w:lang w:val="en-US"/>
        </w:rPr>
        <w:t>2319.1</w:t>
      </w:r>
      <w:r w:rsidR="00DE40CA">
        <w:rPr>
          <w:rFonts w:ascii="TimesNewRoman" w:eastAsia="TimesNewRoman" w:cs="TimesNewRoman"/>
          <w:sz w:val="20"/>
          <w:lang w:val="en-US"/>
        </w:rPr>
        <w:t xml:space="preserve"> </w:t>
      </w:r>
      <w:r w:rsidR="00DE40CA">
        <w:rPr>
          <w:rFonts w:ascii="TimesNewRoman" w:eastAsia="TimesNewRoman" w:cs="TimesNewRoman"/>
          <w:sz w:val="20"/>
          <w:lang w:val="en-US"/>
        </w:rPr>
        <w:t>–</w:t>
      </w:r>
      <w:r w:rsidR="00DE40CA">
        <w:rPr>
          <w:rFonts w:ascii="TimesNewRoman" w:eastAsia="TimesNewRoman" w:cs="TimesNewRoman"/>
          <w:sz w:val="20"/>
          <w:lang w:val="en-US"/>
        </w:rPr>
        <w:t xml:space="preserve"> Change </w:t>
      </w:r>
      <w:r w:rsidR="00DE40CA">
        <w:rPr>
          <w:rFonts w:ascii="TimesNewRoman" w:eastAsia="TimesNewRoman" w:cs="TimesNewRoman"/>
          <w:sz w:val="20"/>
          <w:lang w:val="en-US"/>
        </w:rPr>
        <w:t>“</w:t>
      </w:r>
      <w:r w:rsidR="00DE40CA">
        <w:rPr>
          <w:rFonts w:ascii="TimesNewRoman" w:eastAsia="TimesNewRoman" w:cs="TimesNewRoman"/>
          <w:sz w:val="20"/>
          <w:lang w:val="en-US"/>
        </w:rPr>
        <w:t xml:space="preserve">When admission control is required for an AC on the base channel, then the TDLS peer STA </w:t>
      </w:r>
      <w:r w:rsidR="00DE40CA" w:rsidRPr="009B23EB">
        <w:rPr>
          <w:rFonts w:ascii="TimesNewRoman" w:eastAsia="TimesNewRoman" w:cs="TimesNewRoman"/>
          <w:sz w:val="20"/>
          <w:highlight w:val="yellow"/>
          <w:lang w:val="en-US"/>
        </w:rPr>
        <w:t>that intends to use</w:t>
      </w:r>
      <w:r w:rsidR="00DE40CA">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001B004B">
        <w:rPr>
          <w:rFonts w:ascii="TimesNewRoman" w:eastAsia="TimesNewRoman" w:cs="TimesNewRoman"/>
          <w:sz w:val="20"/>
          <w:lang w:val="en-US"/>
        </w:rPr>
        <w:t>…”</w:t>
      </w:r>
    </w:p>
    <w:p w14:paraId="2BD6EE0E" w14:textId="7E52BFB5" w:rsidR="001B004B" w:rsidRPr="00325803" w:rsidRDefault="001B004B" w:rsidP="001B004B">
      <w:pPr>
        <w:pStyle w:val="ListParagraph"/>
        <w:numPr>
          <w:ilvl w:val="0"/>
          <w:numId w:val="3"/>
        </w:numPr>
        <w:autoSpaceDE w:val="0"/>
        <w:autoSpaceDN w:val="0"/>
        <w:adjustRightInd w:val="0"/>
        <w:rPr>
          <w:rFonts w:ascii="TimesNewRoman" w:eastAsia="TimesNewRoman" w:cs="TimesNewRoman"/>
          <w:b/>
          <w:bCs/>
          <w:sz w:val="20"/>
          <w:lang w:val="en-US"/>
        </w:rPr>
      </w:pPr>
      <w:r w:rsidRPr="001B004B">
        <w:rPr>
          <w:rFonts w:ascii="TimesNewRoman" w:eastAsia="TimesNewRoman" w:cs="TimesNewRoman"/>
          <w:sz w:val="20"/>
          <w:lang w:val="en-US"/>
        </w:rPr>
        <w:lastRenderedPageBreak/>
        <w:t>“</w:t>
      </w:r>
      <w:r w:rsidRPr="001B004B">
        <w:rPr>
          <w:rFonts w:ascii="TimesNewRoman" w:eastAsia="TimesNewRoman" w:cs="TimesNewRoman"/>
          <w:sz w:val="20"/>
          <w:lang w:val="en-US"/>
        </w:rPr>
        <w:t xml:space="preserve">When admission control is required for an AC on the base channel, then the TDLS peer STA </w:t>
      </w:r>
      <w:r w:rsidR="005D42DA">
        <w:rPr>
          <w:rFonts w:ascii="TimesNewRoman" w:eastAsia="TimesNewRoman" w:cs="TimesNewRoman"/>
          <w:sz w:val="20"/>
          <w:highlight w:val="yellow"/>
          <w:lang w:val="en-US"/>
        </w:rPr>
        <w:t xml:space="preserve">that </w:t>
      </w:r>
      <w:proofErr w:type="gramStart"/>
      <w:r w:rsidR="005D42DA">
        <w:rPr>
          <w:rFonts w:ascii="TimesNewRoman" w:eastAsia="TimesNewRoman" w:cs="TimesNewRoman"/>
          <w:sz w:val="20"/>
          <w:highlight w:val="yellow"/>
          <w:lang w:val="en-US"/>
        </w:rPr>
        <w:t xml:space="preserve">prepares </w:t>
      </w:r>
      <w:r w:rsidRPr="009B23EB">
        <w:rPr>
          <w:rFonts w:ascii="TimesNewRoman" w:eastAsia="TimesNewRoman" w:cs="TimesNewRoman"/>
          <w:sz w:val="20"/>
          <w:highlight w:val="yellow"/>
          <w:lang w:val="en-US"/>
        </w:rPr>
        <w:t xml:space="preserve"> to</w:t>
      </w:r>
      <w:proofErr w:type="gramEnd"/>
      <w:r w:rsidRPr="009B23EB">
        <w:rPr>
          <w:rFonts w:ascii="TimesNewRoman" w:eastAsia="TimesNewRoman" w:cs="TimesNewRoman"/>
          <w:sz w:val="20"/>
          <w:highlight w:val="yellow"/>
          <w:lang w:val="en-US"/>
        </w:rPr>
        <w:t xml:space="preserve"> use</w:t>
      </w:r>
      <w:r w:rsidRPr="001B004B">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Pr="001B004B">
        <w:rPr>
          <w:rFonts w:ascii="TimesNewRoman" w:eastAsia="TimesNewRoman" w:cs="TimesNewRoman"/>
          <w:sz w:val="20"/>
          <w:lang w:val="en-US"/>
        </w:rPr>
        <w:t>…”</w:t>
      </w:r>
    </w:p>
    <w:p w14:paraId="11416971" w14:textId="1576DC36" w:rsidR="00325803" w:rsidRDefault="00325803" w:rsidP="00325803">
      <w:pPr>
        <w:pStyle w:val="ListParagraph"/>
        <w:autoSpaceDE w:val="0"/>
        <w:autoSpaceDN w:val="0"/>
        <w:adjustRightInd w:val="0"/>
        <w:rPr>
          <w:rFonts w:ascii="TimesNewRoman" w:eastAsia="TimesNewRoman" w:cs="TimesNewRoman"/>
          <w:sz w:val="20"/>
          <w:lang w:val="en-US"/>
        </w:rPr>
      </w:pPr>
    </w:p>
    <w:p w14:paraId="420ABAB8" w14:textId="2B96FBAD" w:rsidR="007032C3" w:rsidRDefault="00325803" w:rsidP="007032C3">
      <w:pPr>
        <w:autoSpaceDE w:val="0"/>
        <w:autoSpaceDN w:val="0"/>
        <w:adjustRightInd w:val="0"/>
        <w:rPr>
          <w:rFonts w:ascii="TimesNewRoman" w:eastAsia="TimesNewRoman" w:cs="TimesNewRoman"/>
          <w:sz w:val="20"/>
          <w:lang w:val="en-US"/>
        </w:rPr>
      </w:pPr>
      <w:r w:rsidRPr="000E7199">
        <w:rPr>
          <w:rFonts w:ascii="TimesNewRoman" w:eastAsia="TimesNewRoman" w:cs="TimesNewRoman"/>
          <w:b/>
          <w:bCs/>
          <w:sz w:val="20"/>
          <w:lang w:val="en-US"/>
        </w:rPr>
        <w:t>P</w:t>
      </w:r>
      <w:r w:rsidR="000E7199" w:rsidRPr="000E7199">
        <w:rPr>
          <w:rFonts w:ascii="TimesNewRoman" w:eastAsia="TimesNewRoman" w:cs="TimesNewRoman"/>
          <w:b/>
          <w:bCs/>
          <w:sz w:val="20"/>
          <w:lang w:val="en-US"/>
        </w:rPr>
        <w:t>2463.50</w:t>
      </w:r>
      <w:r w:rsidR="000E7199">
        <w:rPr>
          <w:rFonts w:ascii="TimesNewRoman" w:eastAsia="TimesNewRoman" w:cs="TimesNewRoman"/>
          <w:sz w:val="20"/>
          <w:lang w:val="en-US"/>
        </w:rPr>
        <w:t xml:space="preserve"> </w:t>
      </w:r>
      <w:r w:rsidR="000E7199">
        <w:rPr>
          <w:rFonts w:ascii="TimesNewRoman" w:eastAsia="TimesNewRoman" w:cs="TimesNewRoman"/>
          <w:sz w:val="20"/>
          <w:lang w:val="en-US"/>
        </w:rPr>
        <w:t>–</w:t>
      </w:r>
      <w:r w:rsidR="000E7199">
        <w:rPr>
          <w:rFonts w:ascii="TimesNewRoman" w:eastAsia="TimesNewRoman" w:cs="TimesNewRoman"/>
          <w:sz w:val="20"/>
          <w:lang w:val="en-US"/>
        </w:rPr>
        <w:t xml:space="preserve"> Change </w:t>
      </w:r>
      <w:r w:rsidR="000E7199">
        <w:rPr>
          <w:rFonts w:ascii="TimesNewRoman" w:eastAsia="TimesNewRoman" w:cs="TimesNewRoman"/>
          <w:sz w:val="20"/>
          <w:lang w:val="en-US"/>
        </w:rPr>
        <w:t>“</w:t>
      </w:r>
      <w:r w:rsidR="000E7199">
        <w:rPr>
          <w:rFonts w:ascii="TimesNewRoman" w:eastAsia="TimesNewRoman" w:cs="TimesNewRoman"/>
          <w:sz w:val="20"/>
          <w:lang w:val="en-US"/>
        </w:rPr>
        <w:t xml:space="preserve">A source DMG STA </w:t>
      </w:r>
      <w:r w:rsidR="000E7199" w:rsidRPr="007032C3">
        <w:rPr>
          <w:rFonts w:ascii="TimesNewRoman" w:eastAsia="TimesNewRoman" w:cs="TimesNewRoman"/>
          <w:sz w:val="20"/>
          <w:highlight w:val="yellow"/>
          <w:lang w:val="en-US"/>
        </w:rPr>
        <w:t>that intends to set up</w:t>
      </w:r>
      <w:r w:rsidR="000E7199">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007032C3">
        <w:rPr>
          <w:rFonts w:ascii="TimesNewRoman" w:eastAsia="TimesNewRoman" w:cs="TimesNewRoman"/>
          <w:sz w:val="20"/>
          <w:lang w:val="en-US"/>
        </w:rPr>
        <w:t>…”</w:t>
      </w:r>
    </w:p>
    <w:p w14:paraId="71A0FD1F" w14:textId="6EBABBCC" w:rsidR="007032C3" w:rsidRPr="00121AF9" w:rsidRDefault="007032C3" w:rsidP="007032C3">
      <w:pPr>
        <w:pStyle w:val="ListParagraph"/>
        <w:numPr>
          <w:ilvl w:val="0"/>
          <w:numId w:val="3"/>
        </w:numPr>
        <w:autoSpaceDE w:val="0"/>
        <w:autoSpaceDN w:val="0"/>
        <w:adjustRightInd w:val="0"/>
        <w:rPr>
          <w:rFonts w:ascii="TimesNewRoman" w:eastAsia="TimesNewRoman" w:cs="TimesNewRoman"/>
          <w:b/>
          <w:bCs/>
          <w:sz w:val="20"/>
          <w:lang w:val="en-US"/>
        </w:rPr>
      </w:pPr>
      <w:r w:rsidRPr="007032C3">
        <w:rPr>
          <w:rFonts w:ascii="TimesNewRoman" w:eastAsia="TimesNewRoman" w:cs="TimesNewRoman"/>
          <w:sz w:val="20"/>
          <w:lang w:val="en-US"/>
        </w:rPr>
        <w:t>“</w:t>
      </w:r>
      <w:r w:rsidRPr="007032C3">
        <w:rPr>
          <w:rFonts w:ascii="TimesNewRoman" w:eastAsia="TimesNewRoman" w:cs="TimesNewRoman"/>
          <w:sz w:val="20"/>
          <w:lang w:val="en-US"/>
        </w:rPr>
        <w:t xml:space="preserve">A source DMG STA </w:t>
      </w:r>
      <w:r w:rsidRPr="007032C3">
        <w:rPr>
          <w:rFonts w:ascii="TimesNewRoman" w:eastAsia="TimesNewRoman" w:cs="TimesNewRoman"/>
          <w:sz w:val="20"/>
          <w:highlight w:val="yellow"/>
          <w:lang w:val="en-US"/>
        </w:rPr>
        <w:t>that prepares to set up</w:t>
      </w:r>
      <w:r w:rsidRPr="007032C3">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Pr="007032C3">
        <w:rPr>
          <w:rFonts w:ascii="TimesNewRoman" w:eastAsia="TimesNewRoman" w:cs="TimesNewRoman"/>
          <w:sz w:val="20"/>
          <w:lang w:val="en-US"/>
        </w:rPr>
        <w:t>…”</w:t>
      </w:r>
    </w:p>
    <w:p w14:paraId="7F2CCD89" w14:textId="77777777" w:rsidR="00B44892" w:rsidRDefault="00B44892" w:rsidP="00B44133">
      <w:pPr>
        <w:autoSpaceDE w:val="0"/>
        <w:autoSpaceDN w:val="0"/>
        <w:adjustRightInd w:val="0"/>
        <w:rPr>
          <w:rFonts w:ascii="TimesNewRoman" w:eastAsia="TimesNewRoman" w:cs="TimesNewRoman"/>
          <w:b/>
          <w:bCs/>
          <w:sz w:val="20"/>
          <w:lang w:val="en-US"/>
        </w:rPr>
      </w:pPr>
    </w:p>
    <w:p w14:paraId="0CC368D0" w14:textId="3EEF58C2" w:rsidR="00121AF9" w:rsidRDefault="00121AF9" w:rsidP="00B44133">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7E328E">
        <w:rPr>
          <w:rFonts w:ascii="TimesNewRoman" w:eastAsia="TimesNewRoman" w:cs="TimesNewRoman"/>
          <w:b/>
          <w:bCs/>
          <w:sz w:val="20"/>
          <w:lang w:val="en-US"/>
        </w:rPr>
        <w:t>2504.58</w:t>
      </w:r>
      <w:r w:rsidR="00B44133">
        <w:rPr>
          <w:rFonts w:ascii="TimesNewRoman" w:eastAsia="TimesNewRoman" w:cs="TimesNewRoman"/>
          <w:b/>
          <w:bCs/>
          <w:sz w:val="20"/>
          <w:lang w:val="en-US"/>
        </w:rPr>
        <w:t xml:space="preserve"> </w:t>
      </w:r>
      <w:r w:rsidR="00B44133" w:rsidRPr="00B44133">
        <w:rPr>
          <w:rFonts w:ascii="TimesNewRoman" w:eastAsia="TimesNewRoman" w:cs="TimesNewRoman"/>
          <w:sz w:val="20"/>
          <w:lang w:val="en-US"/>
        </w:rPr>
        <w:t>–</w:t>
      </w:r>
      <w:r w:rsidR="00B44133" w:rsidRPr="00B44133">
        <w:rPr>
          <w:rFonts w:ascii="TimesNewRoman" w:eastAsia="TimesNewRoman" w:cs="TimesNewRoman"/>
          <w:sz w:val="20"/>
          <w:lang w:val="en-US"/>
        </w:rPr>
        <w:t xml:space="preserve"> Change </w:t>
      </w:r>
      <w:r w:rsidR="00B44133" w:rsidRPr="00B44133">
        <w:rPr>
          <w:rFonts w:ascii="TimesNewRoman" w:eastAsia="TimesNewRoman" w:cs="TimesNewRoman"/>
          <w:sz w:val="20"/>
          <w:lang w:val="en-US"/>
        </w:rPr>
        <w:t>“</w:t>
      </w:r>
      <w:r w:rsidR="00B44133">
        <w:rPr>
          <w:rFonts w:ascii="TimesNewRoman" w:eastAsia="TimesNewRoman" w:cs="TimesNewRoman"/>
          <w:sz w:val="20"/>
          <w:lang w:val="en-US"/>
        </w:rPr>
        <w:t xml:space="preserve">An EL STA may indicate these limitations to an S1G STA </w:t>
      </w:r>
      <w:r w:rsidR="00B44133" w:rsidRPr="00CF6C22">
        <w:rPr>
          <w:rFonts w:ascii="TimesNewRoman" w:eastAsia="TimesNewRoman" w:cs="TimesNewRoman"/>
          <w:sz w:val="20"/>
          <w:highlight w:val="yellow"/>
          <w:lang w:val="en-US"/>
        </w:rPr>
        <w:t>that intends to communicate</w:t>
      </w:r>
      <w:r w:rsidR="00B44133">
        <w:rPr>
          <w:rFonts w:ascii="TimesNewRoman" w:eastAsia="TimesNewRoman" w:cs="TimesNewRoman"/>
          <w:sz w:val="20"/>
          <w:lang w:val="en-US"/>
        </w:rPr>
        <w:t xml:space="preserve"> with it by using the signaling described in this subclause.</w:t>
      </w:r>
      <w:r w:rsidR="00B44133">
        <w:rPr>
          <w:rFonts w:ascii="TimesNewRoman" w:eastAsia="TimesNewRoman" w:cs="TimesNewRoman"/>
          <w:sz w:val="20"/>
          <w:lang w:val="en-US"/>
        </w:rPr>
        <w:t>”</w:t>
      </w:r>
    </w:p>
    <w:p w14:paraId="4F35C7D2" w14:textId="3F60EFAC" w:rsidR="00B44133" w:rsidRPr="00B44892" w:rsidRDefault="00B44133" w:rsidP="00B44133">
      <w:pPr>
        <w:pStyle w:val="ListParagraph"/>
        <w:numPr>
          <w:ilvl w:val="0"/>
          <w:numId w:val="3"/>
        </w:numPr>
        <w:autoSpaceDE w:val="0"/>
        <w:autoSpaceDN w:val="0"/>
        <w:adjustRightInd w:val="0"/>
        <w:rPr>
          <w:rFonts w:ascii="TimesNewRoman" w:eastAsia="TimesNewRoman" w:cs="TimesNewRoman"/>
          <w:b/>
          <w:bCs/>
          <w:sz w:val="20"/>
          <w:lang w:val="en-US"/>
        </w:rPr>
      </w:pPr>
      <w:r w:rsidRPr="00B44133">
        <w:rPr>
          <w:rFonts w:ascii="TimesNewRoman" w:eastAsia="TimesNewRoman" w:cs="TimesNewRoman"/>
          <w:sz w:val="20"/>
          <w:lang w:val="en-US"/>
        </w:rPr>
        <w:t>“</w:t>
      </w:r>
      <w:r w:rsidRPr="00B44133">
        <w:rPr>
          <w:rFonts w:ascii="TimesNewRoman" w:eastAsia="TimesNewRoman" w:cs="TimesNewRoman"/>
          <w:sz w:val="20"/>
          <w:lang w:val="en-US"/>
        </w:rPr>
        <w:t xml:space="preserve">An EL STA may indicate these limitations to an S1G STA </w:t>
      </w:r>
      <w:r w:rsidR="00B44892" w:rsidRPr="00B44892">
        <w:rPr>
          <w:rFonts w:ascii="TimesNewRoman" w:eastAsia="TimesNewRoman" w:cs="TimesNewRoman"/>
          <w:sz w:val="20"/>
          <w:highlight w:val="yellow"/>
          <w:lang w:val="en-US"/>
        </w:rPr>
        <w:t xml:space="preserve">that </w:t>
      </w:r>
      <w:r w:rsidR="005D42DA">
        <w:rPr>
          <w:rFonts w:ascii="TimesNewRoman" w:eastAsia="TimesNewRoman" w:cs="TimesNewRoman"/>
          <w:sz w:val="20"/>
          <w:highlight w:val="yellow"/>
          <w:lang w:val="en-US"/>
        </w:rPr>
        <w:t xml:space="preserve">prepares to </w:t>
      </w:r>
      <w:r w:rsidRPr="00B44892">
        <w:rPr>
          <w:rFonts w:ascii="TimesNewRoman" w:eastAsia="TimesNewRoman" w:cs="TimesNewRoman"/>
          <w:sz w:val="20"/>
          <w:highlight w:val="yellow"/>
          <w:lang w:val="en-US"/>
        </w:rPr>
        <w:t>communicate</w:t>
      </w:r>
      <w:r w:rsidRPr="00B44133">
        <w:rPr>
          <w:rFonts w:ascii="TimesNewRoman" w:eastAsia="TimesNewRoman" w:cs="TimesNewRoman"/>
          <w:sz w:val="20"/>
          <w:lang w:val="en-US"/>
        </w:rPr>
        <w:t xml:space="preserve"> with it by using the signaling described in this subclause.</w:t>
      </w:r>
      <w:r w:rsidRPr="00B44133">
        <w:rPr>
          <w:rFonts w:ascii="TimesNewRoman" w:eastAsia="TimesNewRoman" w:cs="TimesNewRoman"/>
          <w:sz w:val="20"/>
          <w:lang w:val="en-US"/>
        </w:rPr>
        <w:t>”</w:t>
      </w:r>
    </w:p>
    <w:p w14:paraId="4E74DEDC" w14:textId="53DA24B3" w:rsidR="00B44892" w:rsidRDefault="00B44892" w:rsidP="00B44892">
      <w:pPr>
        <w:autoSpaceDE w:val="0"/>
        <w:autoSpaceDN w:val="0"/>
        <w:adjustRightInd w:val="0"/>
        <w:rPr>
          <w:rFonts w:ascii="TimesNewRoman" w:eastAsia="TimesNewRoman" w:cs="TimesNewRoman"/>
          <w:b/>
          <w:bCs/>
          <w:sz w:val="20"/>
          <w:lang w:val="en-US"/>
        </w:rPr>
      </w:pPr>
    </w:p>
    <w:p w14:paraId="72BEC7FB" w14:textId="2F63252B" w:rsidR="00403AE0" w:rsidRDefault="00403AE0" w:rsidP="00403AE0">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 xml:space="preserve">P2505.36 </w:t>
      </w:r>
      <w:r w:rsidRPr="00403AE0">
        <w:rPr>
          <w:rFonts w:ascii="TimesNewRoman" w:eastAsia="TimesNewRoman" w:cs="TimesNewRoman"/>
          <w:sz w:val="20"/>
          <w:lang w:val="en-US"/>
        </w:rPr>
        <w:t>–</w:t>
      </w:r>
      <w:r w:rsidRPr="00403AE0">
        <w:rPr>
          <w:rFonts w:ascii="TimesNewRoman" w:eastAsia="TimesNewRoman" w:cs="TimesNewRoman"/>
          <w:sz w:val="20"/>
          <w:lang w:val="en-US"/>
        </w:rPr>
        <w:t xml:space="preserve"> Change </w:t>
      </w:r>
      <w:r w:rsidRPr="00403AE0">
        <w:rPr>
          <w:rFonts w:ascii="TimesNewRoman" w:eastAsia="TimesNewRoman" w:cs="TimesNewRoman"/>
          <w:sz w:val="20"/>
          <w:lang w:val="en-US"/>
        </w:rPr>
        <w:t>“</w:t>
      </w:r>
      <w:r>
        <w:rPr>
          <w:rFonts w:ascii="TimesNewRoman" w:eastAsia="TimesNewRoman" w:cs="TimesNewRoman"/>
          <w:sz w:val="20"/>
          <w:lang w:val="en-US"/>
        </w:rPr>
        <w:t xml:space="preserve">In cases 1, 2, and 3, a CDMG AP or PCP </w:t>
      </w:r>
      <w:r w:rsidRPr="00CE7437">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new BSS can request one of the two BSSs operating on two occupied 1.08 GHz channels to move to one of the two idle channels.</w:t>
      </w:r>
      <w:r>
        <w:rPr>
          <w:rFonts w:ascii="TimesNewRoman" w:eastAsia="TimesNewRoman" w:cs="TimesNewRoman"/>
          <w:sz w:val="20"/>
          <w:lang w:val="en-US"/>
        </w:rPr>
        <w:t>”</w:t>
      </w:r>
    </w:p>
    <w:p w14:paraId="67E071E0" w14:textId="08B298F9" w:rsidR="00403AE0" w:rsidRPr="00356B8B" w:rsidRDefault="00403AE0" w:rsidP="00403AE0">
      <w:pPr>
        <w:pStyle w:val="ListParagraph"/>
        <w:numPr>
          <w:ilvl w:val="0"/>
          <w:numId w:val="3"/>
        </w:numPr>
        <w:autoSpaceDE w:val="0"/>
        <w:autoSpaceDN w:val="0"/>
        <w:adjustRightInd w:val="0"/>
        <w:rPr>
          <w:rFonts w:ascii="TimesNewRoman" w:eastAsia="TimesNewRoman" w:cs="TimesNewRoman"/>
          <w:b/>
          <w:bCs/>
          <w:sz w:val="20"/>
          <w:lang w:val="en-US"/>
        </w:rPr>
      </w:pPr>
      <w:r w:rsidRPr="00403AE0">
        <w:rPr>
          <w:rFonts w:ascii="TimesNewRoman" w:eastAsia="TimesNewRoman" w:cs="TimesNewRoman"/>
          <w:sz w:val="20"/>
          <w:lang w:val="en-US"/>
        </w:rPr>
        <w:t>“</w:t>
      </w:r>
      <w:r w:rsidRPr="00403AE0">
        <w:rPr>
          <w:rFonts w:ascii="TimesNewRoman" w:eastAsia="TimesNewRoman" w:cs="TimesNewRoman"/>
          <w:sz w:val="20"/>
          <w:lang w:val="en-US"/>
        </w:rPr>
        <w:t xml:space="preserve">In cases 1, 2, and 3, a CDMG AP or PCP </w:t>
      </w:r>
      <w:r w:rsidRPr="00403AE0">
        <w:rPr>
          <w:rFonts w:ascii="TimesNewRoman" w:eastAsia="TimesNewRoman" w:cs="TimesNewRoman"/>
          <w:sz w:val="20"/>
          <w:highlight w:val="yellow"/>
          <w:lang w:val="en-US"/>
        </w:rPr>
        <w:t xml:space="preserve">that </w:t>
      </w:r>
      <w:r w:rsidR="001C599C">
        <w:rPr>
          <w:rFonts w:ascii="TimesNewRoman" w:eastAsia="TimesNewRoman" w:cs="TimesNewRoman"/>
          <w:sz w:val="20"/>
          <w:highlight w:val="yellow"/>
          <w:lang w:val="en-US"/>
        </w:rPr>
        <w:t>prepares</w:t>
      </w:r>
      <w:r w:rsidRPr="00403AE0">
        <w:rPr>
          <w:rFonts w:ascii="TimesNewRoman" w:eastAsia="TimesNewRoman" w:cs="TimesNewRoman"/>
          <w:sz w:val="20"/>
          <w:highlight w:val="yellow"/>
          <w:lang w:val="en-US"/>
        </w:rPr>
        <w:t xml:space="preserve"> to start</w:t>
      </w:r>
      <w:r w:rsidRPr="00403AE0">
        <w:rPr>
          <w:rFonts w:ascii="TimesNewRoman" w:eastAsia="TimesNewRoman" w:cs="TimesNewRoman"/>
          <w:sz w:val="20"/>
          <w:lang w:val="en-US"/>
        </w:rPr>
        <w:t xml:space="preserve"> a new BSS can request one of the two BSSs operating on two occupied 1.08 GHz channels to move to one of the two idle channels.</w:t>
      </w:r>
      <w:r w:rsidRPr="00403AE0">
        <w:rPr>
          <w:rFonts w:ascii="TimesNewRoman" w:eastAsia="TimesNewRoman" w:cs="TimesNewRoman"/>
          <w:sz w:val="20"/>
          <w:lang w:val="en-US"/>
        </w:rPr>
        <w:t>”</w:t>
      </w:r>
    </w:p>
    <w:p w14:paraId="46A3490C" w14:textId="77777777" w:rsidR="00356B8B" w:rsidRPr="001C599C" w:rsidRDefault="00356B8B" w:rsidP="00356B8B">
      <w:pPr>
        <w:pStyle w:val="ListParagraph"/>
        <w:autoSpaceDE w:val="0"/>
        <w:autoSpaceDN w:val="0"/>
        <w:adjustRightInd w:val="0"/>
        <w:rPr>
          <w:rFonts w:ascii="TimesNewRoman" w:eastAsia="TimesNewRoman" w:cs="TimesNewRoman"/>
          <w:b/>
          <w:bCs/>
          <w:sz w:val="20"/>
          <w:lang w:val="en-US"/>
        </w:rPr>
      </w:pPr>
    </w:p>
    <w:p w14:paraId="72D2DD54" w14:textId="4D4D959D" w:rsidR="001C599C" w:rsidRDefault="001C599C" w:rsidP="001C599C">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356B8B">
        <w:rPr>
          <w:rFonts w:ascii="TimesNewRoman" w:eastAsia="TimesNewRoman" w:cs="TimesNewRoman"/>
          <w:b/>
          <w:bCs/>
          <w:sz w:val="20"/>
          <w:lang w:val="en-US"/>
        </w:rPr>
        <w:t>2505.42</w:t>
      </w:r>
      <w:r w:rsidR="00356B8B" w:rsidRPr="00356B8B">
        <w:rPr>
          <w:rFonts w:ascii="TimesNewRoman" w:eastAsia="TimesNewRoman" w:cs="TimesNewRoman"/>
          <w:sz w:val="20"/>
          <w:lang w:val="en-US"/>
        </w:rPr>
        <w:t xml:space="preserve"> </w:t>
      </w:r>
      <w:r w:rsidR="00356B8B" w:rsidRPr="00356B8B">
        <w:rPr>
          <w:rFonts w:ascii="TimesNewRoman" w:eastAsia="TimesNewRoman" w:cs="TimesNewRoman"/>
          <w:sz w:val="20"/>
          <w:lang w:val="en-US"/>
        </w:rPr>
        <w:t>–</w:t>
      </w:r>
      <w:r w:rsidR="00356B8B" w:rsidRPr="00356B8B">
        <w:rPr>
          <w:rFonts w:ascii="TimesNewRoman" w:eastAsia="TimesNewRoman" w:cs="TimesNewRoman"/>
          <w:sz w:val="20"/>
          <w:lang w:val="en-US"/>
        </w:rPr>
        <w:t xml:space="preserve"> Change </w:t>
      </w:r>
      <w:r w:rsidR="00356B8B" w:rsidRPr="00356B8B">
        <w:rPr>
          <w:rFonts w:ascii="TimesNewRoman" w:eastAsia="TimesNewRoman" w:cs="TimesNewRoman"/>
          <w:sz w:val="20"/>
          <w:lang w:val="en-US"/>
        </w:rPr>
        <w:t>“</w:t>
      </w:r>
      <w:r w:rsidR="00356B8B">
        <w:rPr>
          <w:rFonts w:ascii="TimesNewRoman" w:eastAsia="TimesNewRoman" w:cs="TimesNewRoman"/>
          <w:sz w:val="20"/>
          <w:lang w:val="en-US"/>
        </w:rPr>
        <w:t xml:space="preserve">In cases 4 and 5, a CDMG AP or PCP </w:t>
      </w:r>
      <w:r w:rsidR="00356B8B" w:rsidRPr="00356B8B">
        <w:rPr>
          <w:rFonts w:ascii="TimesNewRoman" w:eastAsia="TimesNewRoman" w:cs="TimesNewRoman"/>
          <w:sz w:val="20"/>
          <w:highlight w:val="yellow"/>
          <w:lang w:val="en-US"/>
        </w:rPr>
        <w:t>that intends to start</w:t>
      </w:r>
      <w:r w:rsidR="00356B8B">
        <w:rPr>
          <w:rFonts w:ascii="TimesNewRoman" w:eastAsia="TimesNewRoman" w:cs="TimesNewRoman"/>
          <w:sz w:val="20"/>
          <w:lang w:val="en-US"/>
        </w:rPr>
        <w:t xml:space="preserve"> a new BSS can request one</w:t>
      </w:r>
      <w:r w:rsidR="00356B8B">
        <w:rPr>
          <w:rFonts w:ascii="TimesNewRoman" w:eastAsia="TimesNewRoman" w:cs="TimesNewRoman"/>
          <w:sz w:val="20"/>
          <w:lang w:val="en-US"/>
        </w:rPr>
        <w:t>”</w:t>
      </w:r>
    </w:p>
    <w:p w14:paraId="34718C71" w14:textId="4AFFE308" w:rsidR="00356B8B" w:rsidRPr="00356B8B" w:rsidRDefault="00356B8B" w:rsidP="00356B8B">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cases 4 and 5, a CDMG AP or PCP </w:t>
      </w:r>
      <w:r w:rsidRPr="00A737AE">
        <w:rPr>
          <w:rFonts w:ascii="TimesNewRoman" w:eastAsia="TimesNewRoman" w:cs="TimesNewRoman"/>
          <w:sz w:val="20"/>
          <w:highlight w:val="yellow"/>
          <w:lang w:val="en-US"/>
        </w:rPr>
        <w:t>that prepares to start</w:t>
      </w:r>
      <w:r>
        <w:rPr>
          <w:rFonts w:ascii="TimesNewRoman" w:eastAsia="TimesNewRoman" w:cs="TimesNewRoman"/>
          <w:sz w:val="20"/>
          <w:lang w:val="en-US"/>
        </w:rPr>
        <w:t xml:space="preserve"> a new BSS can request one</w:t>
      </w:r>
      <w:r>
        <w:rPr>
          <w:rFonts w:ascii="TimesNewRoman" w:eastAsia="TimesNewRoman" w:cs="TimesNewRoman"/>
          <w:sz w:val="20"/>
          <w:lang w:val="en-US"/>
        </w:rPr>
        <w:t>”</w:t>
      </w:r>
    </w:p>
    <w:p w14:paraId="55B593EE" w14:textId="0555376A" w:rsidR="00356B8B" w:rsidRDefault="00356B8B" w:rsidP="00356B8B">
      <w:pPr>
        <w:autoSpaceDE w:val="0"/>
        <w:autoSpaceDN w:val="0"/>
        <w:adjustRightInd w:val="0"/>
        <w:rPr>
          <w:rFonts w:ascii="TimesNewRoman" w:eastAsia="TimesNewRoman" w:cs="TimesNewRoman"/>
          <w:b/>
          <w:bCs/>
          <w:sz w:val="20"/>
          <w:lang w:val="en-US"/>
        </w:rPr>
      </w:pPr>
    </w:p>
    <w:p w14:paraId="313B9435" w14:textId="4AC373A0" w:rsidR="00356B8B" w:rsidRDefault="00356B8B" w:rsidP="00592387">
      <w:pPr>
        <w:autoSpaceDE w:val="0"/>
        <w:autoSpaceDN w:val="0"/>
        <w:adjustRightInd w:val="0"/>
        <w:rPr>
          <w:rFonts w:ascii="TimesNewRoman" w:eastAsia="TimesNewRoman" w:cs="TimesNewRoman"/>
          <w:sz w:val="20"/>
          <w:lang w:val="en-US"/>
        </w:rPr>
      </w:pPr>
      <w:r>
        <w:rPr>
          <w:rFonts w:ascii="TimesNewRoman" w:eastAsia="TimesNewRoman" w:cs="TimesNewRoman"/>
          <w:b/>
          <w:bCs/>
          <w:sz w:val="20"/>
          <w:lang w:val="en-US"/>
        </w:rPr>
        <w:t>P</w:t>
      </w:r>
      <w:r w:rsidR="00592387">
        <w:rPr>
          <w:rFonts w:ascii="TimesNewRoman" w:eastAsia="TimesNewRoman" w:cs="TimesNewRoman"/>
          <w:b/>
          <w:bCs/>
          <w:sz w:val="20"/>
          <w:lang w:val="en-US"/>
        </w:rPr>
        <w:t xml:space="preserve">2506.47 </w:t>
      </w:r>
      <w:r w:rsidR="00592387">
        <w:rPr>
          <w:rFonts w:ascii="TimesNewRoman" w:eastAsia="TimesNewRoman" w:cs="TimesNewRoman"/>
          <w:sz w:val="20"/>
          <w:lang w:val="en-US"/>
        </w:rPr>
        <w:t>–</w:t>
      </w:r>
      <w:r w:rsidR="00592387" w:rsidRPr="00592387">
        <w:rPr>
          <w:rFonts w:ascii="TimesNewRoman" w:eastAsia="TimesNewRoman" w:cs="TimesNewRoman"/>
          <w:sz w:val="20"/>
          <w:lang w:val="en-US"/>
        </w:rPr>
        <w:t xml:space="preserve"> Change</w:t>
      </w:r>
      <w:r w:rsidR="00592387">
        <w:rPr>
          <w:rFonts w:ascii="TimesNewRoman" w:eastAsia="TimesNewRoman" w:cs="TimesNewRoman"/>
          <w:sz w:val="20"/>
          <w:lang w:val="en-US"/>
        </w:rPr>
        <w:t xml:space="preserve"> </w:t>
      </w:r>
      <w:r w:rsidR="00592387">
        <w:rPr>
          <w:rFonts w:ascii="TimesNewRoman" w:eastAsia="TimesNewRoman" w:cs="TimesNewRoman"/>
          <w:sz w:val="20"/>
          <w:lang w:val="en-US"/>
        </w:rPr>
        <w:t>“</w:t>
      </w:r>
      <w:r w:rsidR="00592387">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that intends to start</w:t>
      </w:r>
      <w:r w:rsidR="00592387">
        <w:rPr>
          <w:rFonts w:ascii="TimesNewRoman" w:eastAsia="TimesNewRoman" w:cs="TimesNewRoman"/>
          <w:sz w:val="20"/>
          <w:lang w:val="en-US"/>
        </w:rPr>
        <w:t xml:space="preserve"> a new BSS can assess an available channel passively by performing a channel scan or clear channel assessment</w:t>
      </w:r>
      <w:r w:rsidR="00EA1DCA">
        <w:rPr>
          <w:rFonts w:ascii="TimesNewRoman" w:eastAsia="TimesNewRoman" w:cs="TimesNewRoman"/>
          <w:sz w:val="20"/>
          <w:lang w:val="en-US"/>
        </w:rPr>
        <w:t>…</w:t>
      </w:r>
      <w:r w:rsidR="00592387">
        <w:rPr>
          <w:rFonts w:ascii="TimesNewRoman" w:eastAsia="TimesNewRoman" w:cs="TimesNewRoman"/>
          <w:sz w:val="20"/>
          <w:lang w:val="en-US"/>
        </w:rPr>
        <w:t>”</w:t>
      </w:r>
    </w:p>
    <w:p w14:paraId="5A3A7CF8" w14:textId="5FB42062" w:rsidR="00592387" w:rsidRPr="00EA1DCA" w:rsidRDefault="00EA1DCA" w:rsidP="00EA1DCA">
      <w:pPr>
        <w:pStyle w:val="ListParagraph"/>
        <w:numPr>
          <w:ilvl w:val="0"/>
          <w:numId w:val="3"/>
        </w:numPr>
        <w:autoSpaceDE w:val="0"/>
        <w:autoSpaceDN w:val="0"/>
        <w:adjustRightInd w:val="0"/>
        <w:rPr>
          <w:rFonts w:ascii="TimesNewRoman" w:eastAsia="TimesNewRoman" w:cs="TimesNewRoman"/>
          <w:sz w:val="20"/>
          <w:lang w:val="en-US"/>
        </w:rPr>
      </w:pPr>
      <w:r w:rsidRPr="00EA1DCA">
        <w:rPr>
          <w:rFonts w:ascii="TimesNewRoman" w:eastAsia="TimesNewRoman" w:cs="TimesNewRoman"/>
          <w:sz w:val="20"/>
          <w:lang w:val="en-US"/>
        </w:rPr>
        <w:t>“</w:t>
      </w:r>
      <w:r w:rsidR="00592387" w:rsidRPr="00EA1DCA">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 xml:space="preserve">that </w:t>
      </w:r>
      <w:r>
        <w:rPr>
          <w:rFonts w:ascii="TimesNewRoman" w:eastAsia="TimesNewRoman" w:cs="TimesNewRoman"/>
          <w:sz w:val="20"/>
          <w:highlight w:val="yellow"/>
          <w:lang w:val="en-US"/>
        </w:rPr>
        <w:t>prepares</w:t>
      </w:r>
      <w:r w:rsidR="00592387" w:rsidRPr="00EA1DCA">
        <w:rPr>
          <w:rFonts w:ascii="TimesNewRoman" w:eastAsia="TimesNewRoman" w:cs="TimesNewRoman"/>
          <w:sz w:val="20"/>
          <w:highlight w:val="yellow"/>
          <w:lang w:val="en-US"/>
        </w:rPr>
        <w:t xml:space="preserve"> to start</w:t>
      </w:r>
      <w:r w:rsidR="00592387" w:rsidRPr="00EA1DCA">
        <w:rPr>
          <w:rFonts w:ascii="TimesNewRoman" w:eastAsia="TimesNewRoman" w:cs="TimesNewRoman"/>
          <w:sz w:val="20"/>
          <w:lang w:val="en-US"/>
        </w:rPr>
        <w:t xml:space="preserve"> a new BSS can assess an available channel passively by performing a channel scan or clear channel assessment</w:t>
      </w:r>
      <w:r w:rsidRPr="00EA1DCA">
        <w:rPr>
          <w:rFonts w:ascii="TimesNewRoman" w:eastAsia="TimesNewRoman" w:cs="TimesNewRoman"/>
          <w:sz w:val="20"/>
          <w:lang w:val="en-US"/>
        </w:rPr>
        <w:t>…”</w:t>
      </w:r>
    </w:p>
    <w:p w14:paraId="75C8C46F" w14:textId="77777777" w:rsidR="00CE7437" w:rsidRPr="00403AE0" w:rsidRDefault="00CE7437" w:rsidP="00CE7437">
      <w:pPr>
        <w:pStyle w:val="ListParagraph"/>
        <w:autoSpaceDE w:val="0"/>
        <w:autoSpaceDN w:val="0"/>
        <w:adjustRightInd w:val="0"/>
        <w:rPr>
          <w:rFonts w:ascii="TimesNewRoman" w:eastAsia="TimesNewRoman" w:cs="TimesNewRoman"/>
          <w:b/>
          <w:bCs/>
          <w:sz w:val="20"/>
          <w:lang w:val="en-US"/>
        </w:rPr>
      </w:pPr>
    </w:p>
    <w:p w14:paraId="09959C2A" w14:textId="33C53E7B" w:rsidR="00403AE0" w:rsidRPr="00403AE0" w:rsidRDefault="00403AE0" w:rsidP="00403AE0">
      <w:pPr>
        <w:pStyle w:val="ListParagraph"/>
        <w:autoSpaceDE w:val="0"/>
        <w:autoSpaceDN w:val="0"/>
        <w:adjustRightInd w:val="0"/>
        <w:rPr>
          <w:rFonts w:ascii="TimesNewRoman" w:eastAsia="TimesNewRoman" w:cs="TimesNewRoman"/>
          <w:b/>
          <w:bCs/>
          <w:sz w:val="20"/>
          <w:lang w:val="en-US"/>
        </w:rPr>
      </w:pPr>
    </w:p>
    <w:p w14:paraId="1C5D7E07" w14:textId="77777777" w:rsidR="00B44133" w:rsidRPr="00121AF9" w:rsidRDefault="00B44133" w:rsidP="00B44133">
      <w:pPr>
        <w:autoSpaceDE w:val="0"/>
        <w:autoSpaceDN w:val="0"/>
        <w:adjustRightInd w:val="0"/>
        <w:rPr>
          <w:rFonts w:ascii="TimesNewRoman" w:eastAsia="TimesNewRoman" w:cs="TimesNewRoman"/>
          <w:b/>
          <w:bCs/>
          <w:sz w:val="20"/>
          <w:lang w:val="en-US"/>
        </w:rPr>
      </w:pPr>
    </w:p>
    <w:p w14:paraId="5A41F935" w14:textId="25F07EF9" w:rsidR="000851FE" w:rsidRDefault="000851FE">
      <w:pPr>
        <w:rPr>
          <w:rFonts w:ascii="TimesNewRoman" w:eastAsia="TimesNewRoman" w:cs="TimesNewRoman"/>
          <w:sz w:val="20"/>
          <w:lang w:val="en-US"/>
        </w:rPr>
      </w:pPr>
      <w:r>
        <w:rPr>
          <w:rFonts w:ascii="TimesNewRoman" w:eastAsia="TimesNewRoman" w:cs="TimesNewRoman"/>
          <w:sz w:val="20"/>
          <w:lang w:val="en-US"/>
        </w:rPr>
        <w:br w:type="page"/>
      </w:r>
    </w:p>
    <w:p w14:paraId="2B315A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33E8FFF1"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447B65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7399E458"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50A302FA"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B64BFD4"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643EECD" w14:textId="18B60EDC" w:rsidR="005C3375" w:rsidRPr="00900960" w:rsidRDefault="005C3375" w:rsidP="007032C3">
      <w:pPr>
        <w:pStyle w:val="ListParagraph"/>
        <w:autoSpaceDE w:val="0"/>
        <w:autoSpaceDN w:val="0"/>
        <w:adjustRightInd w:val="0"/>
        <w:rPr>
          <w:rFonts w:ascii="TimesNewRoman" w:eastAsia="TimesNewRoman" w:cs="TimesNewRoman"/>
          <w:sz w:val="56"/>
          <w:szCs w:val="56"/>
          <w:lang w:val="en-US"/>
        </w:rPr>
      </w:pPr>
      <w:r w:rsidRPr="00900960">
        <w:rPr>
          <w:rFonts w:ascii="TimesNewRoman" w:eastAsia="TimesNewRoman" w:cs="TimesNewRoman"/>
          <w:sz w:val="56"/>
          <w:szCs w:val="56"/>
          <w:lang w:val="en-US"/>
        </w:rPr>
        <w:t>Comments with accepted Resolutions:</w:t>
      </w:r>
    </w:p>
    <w:p w14:paraId="015ABE39" w14:textId="77777777" w:rsidR="005C3375" w:rsidRDefault="005C3375">
      <w:pPr>
        <w:rPr>
          <w:rFonts w:ascii="TimesNewRoman" w:eastAsia="TimesNewRoman" w:cs="TimesNewRoman"/>
          <w:sz w:val="20"/>
          <w:lang w:val="en-US"/>
        </w:rPr>
      </w:pPr>
      <w:r>
        <w:rPr>
          <w:rFonts w:ascii="TimesNewRoman" w:eastAsia="TimesNewRoman" w:cs="TimesNewRoman"/>
          <w:sz w:val="20"/>
          <w:lang w:val="en-US"/>
        </w:rPr>
        <w:br w:type="page"/>
      </w:r>
    </w:p>
    <w:p w14:paraId="114045AF" w14:textId="77777777" w:rsidR="005C3375" w:rsidRDefault="005C3375" w:rsidP="005C3375"/>
    <w:tbl>
      <w:tblPr>
        <w:tblW w:w="9270" w:type="dxa"/>
        <w:tblLook w:val="04A0" w:firstRow="1" w:lastRow="0" w:firstColumn="1" w:lastColumn="0" w:noHBand="0" w:noVBand="1"/>
      </w:tblPr>
      <w:tblGrid>
        <w:gridCol w:w="600"/>
        <w:gridCol w:w="920"/>
        <w:gridCol w:w="920"/>
        <w:gridCol w:w="4220"/>
        <w:gridCol w:w="2610"/>
      </w:tblGrid>
      <w:tr w:rsidR="005C3375" w:rsidRPr="008F4CE5" w14:paraId="4BA12F2B" w14:textId="77777777" w:rsidTr="00F02133">
        <w:trPr>
          <w:trHeight w:val="288"/>
        </w:trPr>
        <w:tc>
          <w:tcPr>
            <w:tcW w:w="600" w:type="dxa"/>
            <w:tcBorders>
              <w:top w:val="nil"/>
              <w:left w:val="nil"/>
              <w:bottom w:val="nil"/>
              <w:right w:val="nil"/>
            </w:tcBorders>
            <w:shd w:val="clear" w:color="auto" w:fill="auto"/>
            <w:hideMark/>
          </w:tcPr>
          <w:p w14:paraId="69BE0E29"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3B321A1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C1FC8C3"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Clause</w:t>
            </w:r>
          </w:p>
        </w:tc>
        <w:tc>
          <w:tcPr>
            <w:tcW w:w="4220" w:type="dxa"/>
            <w:tcBorders>
              <w:top w:val="nil"/>
              <w:left w:val="nil"/>
              <w:bottom w:val="nil"/>
              <w:right w:val="nil"/>
            </w:tcBorders>
            <w:shd w:val="clear" w:color="auto" w:fill="auto"/>
            <w:hideMark/>
          </w:tcPr>
          <w:p w14:paraId="3A65A39A"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Comment</w:t>
            </w:r>
          </w:p>
        </w:tc>
        <w:tc>
          <w:tcPr>
            <w:tcW w:w="2610" w:type="dxa"/>
            <w:tcBorders>
              <w:top w:val="nil"/>
              <w:left w:val="nil"/>
              <w:bottom w:val="nil"/>
              <w:right w:val="nil"/>
            </w:tcBorders>
            <w:shd w:val="clear" w:color="auto" w:fill="auto"/>
            <w:hideMark/>
          </w:tcPr>
          <w:p w14:paraId="68421EB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Proposed Change</w:t>
            </w:r>
          </w:p>
        </w:tc>
      </w:tr>
      <w:tr w:rsidR="005C3375" w:rsidRPr="008F4CE5" w14:paraId="0E56CB66" w14:textId="77777777" w:rsidTr="00F02133">
        <w:trPr>
          <w:trHeight w:val="990"/>
        </w:trPr>
        <w:tc>
          <w:tcPr>
            <w:tcW w:w="600" w:type="dxa"/>
            <w:tcBorders>
              <w:top w:val="nil"/>
              <w:left w:val="nil"/>
              <w:bottom w:val="nil"/>
              <w:right w:val="nil"/>
            </w:tcBorders>
            <w:shd w:val="clear" w:color="auto" w:fill="auto"/>
            <w:hideMark/>
          </w:tcPr>
          <w:p w14:paraId="019B528D" w14:textId="77777777" w:rsidR="005C3375" w:rsidRPr="008F4CE5" w:rsidRDefault="005C3375" w:rsidP="00F02133">
            <w:pPr>
              <w:jc w:val="right"/>
              <w:rPr>
                <w:rFonts w:ascii="Arial" w:hAnsi="Arial" w:cs="Arial"/>
                <w:sz w:val="20"/>
                <w:lang w:val="en-US"/>
              </w:rPr>
            </w:pPr>
            <w:r w:rsidRPr="00E03F50">
              <w:rPr>
                <w:rFonts w:ascii="Arial" w:hAnsi="Arial" w:cs="Arial"/>
                <w:sz w:val="20"/>
                <w:highlight w:val="green"/>
                <w:lang w:val="en-US"/>
              </w:rPr>
              <w:t>423</w:t>
            </w:r>
          </w:p>
        </w:tc>
        <w:tc>
          <w:tcPr>
            <w:tcW w:w="920" w:type="dxa"/>
            <w:tcBorders>
              <w:top w:val="nil"/>
              <w:left w:val="nil"/>
              <w:bottom w:val="nil"/>
              <w:right w:val="nil"/>
            </w:tcBorders>
            <w:shd w:val="clear" w:color="auto" w:fill="auto"/>
            <w:hideMark/>
          </w:tcPr>
          <w:p w14:paraId="3EBA9B1A" w14:textId="77777777" w:rsidR="005C3375" w:rsidRPr="008F4CE5" w:rsidRDefault="005C3375" w:rsidP="00F02133">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DD10E9" w14:textId="77777777" w:rsidR="005C3375" w:rsidRPr="008F4CE5" w:rsidRDefault="005C3375" w:rsidP="00F02133">
            <w:pPr>
              <w:rPr>
                <w:rFonts w:ascii="Arial" w:hAnsi="Arial" w:cs="Arial"/>
                <w:sz w:val="20"/>
                <w:lang w:val="en-US"/>
              </w:rPr>
            </w:pPr>
            <w:r w:rsidRPr="008F4CE5">
              <w:rPr>
                <w:rFonts w:ascii="Arial" w:hAnsi="Arial" w:cs="Arial"/>
                <w:sz w:val="20"/>
                <w:lang w:val="en-US"/>
              </w:rPr>
              <w:t>B.4</w:t>
            </w:r>
          </w:p>
        </w:tc>
        <w:tc>
          <w:tcPr>
            <w:tcW w:w="4220" w:type="dxa"/>
            <w:tcBorders>
              <w:top w:val="nil"/>
              <w:left w:val="nil"/>
              <w:bottom w:val="nil"/>
              <w:right w:val="nil"/>
            </w:tcBorders>
            <w:shd w:val="clear" w:color="auto" w:fill="auto"/>
            <w:hideMark/>
          </w:tcPr>
          <w:p w14:paraId="16DE7F22" w14:textId="77777777" w:rsidR="005C3375" w:rsidRPr="008F4CE5" w:rsidRDefault="005C3375" w:rsidP="00F02133">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610" w:type="dxa"/>
            <w:tcBorders>
              <w:top w:val="nil"/>
              <w:left w:val="nil"/>
              <w:bottom w:val="nil"/>
              <w:right w:val="nil"/>
            </w:tcBorders>
            <w:shd w:val="clear" w:color="auto" w:fill="auto"/>
            <w:hideMark/>
          </w:tcPr>
          <w:p w14:paraId="70BFEF93" w14:textId="77777777" w:rsidR="005C3375" w:rsidRPr="008F4CE5" w:rsidRDefault="005C3375" w:rsidP="00F02133">
            <w:pPr>
              <w:rPr>
                <w:rFonts w:ascii="Arial" w:hAnsi="Arial" w:cs="Arial"/>
                <w:sz w:val="20"/>
                <w:lang w:val="en-US"/>
              </w:rPr>
            </w:pPr>
            <w:r w:rsidRPr="008F4CE5">
              <w:rPr>
                <w:rFonts w:ascii="Arial" w:hAnsi="Arial" w:cs="Arial"/>
                <w:sz w:val="20"/>
                <w:lang w:val="en-US"/>
              </w:rPr>
              <w:t>As it says in the comment</w:t>
            </w:r>
          </w:p>
        </w:tc>
      </w:tr>
    </w:tbl>
    <w:p w14:paraId="32C5B83C" w14:textId="77777777" w:rsidR="005C3375" w:rsidRDefault="005C3375" w:rsidP="005C3375"/>
    <w:p w14:paraId="6639A7C4" w14:textId="77777777" w:rsidR="005C3375" w:rsidRDefault="005C3375" w:rsidP="005C3375">
      <w:proofErr w:type="spellStart"/>
      <w:r>
        <w:t>AdHoc</w:t>
      </w:r>
      <w:proofErr w:type="spellEnd"/>
      <w:r>
        <w:t xml:space="preserve"> Notes:</w:t>
      </w:r>
    </w:p>
    <w:p w14:paraId="4CE5FF77" w14:textId="77777777" w:rsidR="005C3375" w:rsidRDefault="005C3375" w:rsidP="005C3375">
      <w:pPr>
        <w:ind w:left="720"/>
      </w:pPr>
      <w:r>
        <w:t xml:space="preserve">"GEN: 2021-09-16 21:50:22Z - status set to: Submission Required </w:t>
      </w:r>
    </w:p>
    <w:p w14:paraId="2E865C56" w14:textId="77777777" w:rsidR="005C3375" w:rsidRDefault="005C3375" w:rsidP="005C3375">
      <w:pPr>
        <w:ind w:left="720"/>
      </w:pPr>
      <w:r>
        <w:t>Correct cited clause should be B.4</w:t>
      </w:r>
    </w:p>
    <w:p w14:paraId="73911C7E" w14:textId="77777777" w:rsidR="005C3375" w:rsidRDefault="005C3375" w:rsidP="005C3375">
      <w:pPr>
        <w:ind w:left="720"/>
      </w:pPr>
      <w:r>
        <w:t>""AND NOT CFDMG:M"" to SM20. * and DSE</w:t>
      </w:r>
      <w:proofErr w:type="gramStart"/>
      <w:r>
        <w:t>9.*</w:t>
      </w:r>
      <w:proofErr w:type="gramEnd"/>
      <w:r>
        <w:t xml:space="preserve"> would be the change to the PICs - need to have page and line number - about 20 instances.</w:t>
      </w:r>
    </w:p>
    <w:p w14:paraId="20FEF208" w14:textId="77777777" w:rsidR="005C3375" w:rsidRDefault="005C3375" w:rsidP="005C3375">
      <w:pPr>
        <w:ind w:left="720"/>
      </w:pPr>
    </w:p>
    <w:p w14:paraId="6F97D1E1" w14:textId="77777777" w:rsidR="005C3375" w:rsidRDefault="005C3375" w:rsidP="005C3375">
      <w:pPr>
        <w:ind w:left="720"/>
      </w:pPr>
      <w:r>
        <w:t>GEN: 2021-05-15 23:41:15Z - status set to: Discuss"</w:t>
      </w:r>
    </w:p>
    <w:p w14:paraId="2E5B8EB0" w14:textId="77777777" w:rsidR="005C3375" w:rsidRDefault="005C3375" w:rsidP="005C3375">
      <w:pPr>
        <w:ind w:left="720"/>
      </w:pPr>
    </w:p>
    <w:p w14:paraId="097DC9C9" w14:textId="77777777" w:rsidR="005C3375" w:rsidRDefault="005C3375" w:rsidP="005C3375">
      <w:r>
        <w:t>From the Minutes – Sept 16:</w:t>
      </w:r>
    </w:p>
    <w:p w14:paraId="39B2E150" w14:textId="77777777" w:rsidR="005C3375" w:rsidRDefault="005C3375" w:rsidP="005C3375">
      <w:pPr>
        <w:ind w:left="720"/>
      </w:pPr>
      <w:r>
        <w:t>3.8.8</w:t>
      </w:r>
      <w:r>
        <w:tab/>
        <w:t>CID 423 (GEN):</w:t>
      </w:r>
    </w:p>
    <w:p w14:paraId="1E7A83DF" w14:textId="77777777" w:rsidR="005C3375" w:rsidRDefault="005C3375" w:rsidP="005C3375">
      <w:pPr>
        <w:ind w:left="1440"/>
      </w:pPr>
      <w:r>
        <w:t>3.8.8.1</w:t>
      </w:r>
      <w:r>
        <w:tab/>
        <w:t>Do we agree on the direction suggested?</w:t>
      </w:r>
    </w:p>
    <w:p w14:paraId="5D21B244" w14:textId="77777777" w:rsidR="005C3375" w:rsidRDefault="005C3375" w:rsidP="005C3375">
      <w:pPr>
        <w:ind w:left="1440"/>
      </w:pPr>
      <w:r>
        <w:t>3.8.8.2</w:t>
      </w:r>
      <w:r>
        <w:tab/>
        <w:t>Note the clause reference should be B.4, not D.4.</w:t>
      </w:r>
    </w:p>
    <w:p w14:paraId="70C0B3A4" w14:textId="77777777" w:rsidR="005C3375" w:rsidRDefault="005C3375" w:rsidP="005C3375">
      <w:pPr>
        <w:ind w:left="1440"/>
      </w:pPr>
      <w:r>
        <w:t>3.8.8.3</w:t>
      </w:r>
      <w:r>
        <w:tab/>
        <w:t>Suggestion is to add “AND NOT CFDMG:M" to SM</w:t>
      </w:r>
      <w:proofErr w:type="gramStart"/>
      <w:r>
        <w:t>20.*</w:t>
      </w:r>
      <w:proofErr w:type="gramEnd"/>
      <w:r>
        <w:t xml:space="preserve"> and DSE9.*.  About 20 instances.</w:t>
      </w:r>
    </w:p>
    <w:p w14:paraId="2BB88BB9" w14:textId="77777777" w:rsidR="005C3375" w:rsidRDefault="005C3375" w:rsidP="005C3375">
      <w:pPr>
        <w:ind w:left="1440"/>
      </w:pPr>
      <w:r>
        <w:t>3.8.8.4</w:t>
      </w:r>
      <w:r>
        <w:tab/>
        <w:t>Assign to Jon ROSDAHL.</w:t>
      </w:r>
    </w:p>
    <w:p w14:paraId="61D4F679" w14:textId="77777777" w:rsidR="005C3375" w:rsidRDefault="005C3375" w:rsidP="005C3375">
      <w:pPr>
        <w:ind w:left="1440"/>
      </w:pPr>
    </w:p>
    <w:p w14:paraId="420057A0" w14:textId="77777777" w:rsidR="005C3375" w:rsidRDefault="005C3375" w:rsidP="005C3375">
      <w:r w:rsidRPr="00E93D50">
        <w:rPr>
          <w:highlight w:val="green"/>
        </w:rPr>
        <w:t>Proposed resolution:</w:t>
      </w:r>
    </w:p>
    <w:p w14:paraId="222E5C89" w14:textId="77777777" w:rsidR="005C3375" w:rsidRDefault="005C3375" w:rsidP="005C3375">
      <w:pPr>
        <w:ind w:left="720"/>
      </w:pPr>
      <w:r>
        <w:t>Revised: Make the changes as noted:</w:t>
      </w:r>
    </w:p>
    <w:p w14:paraId="67A0AB3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P3642.49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 Status cell</w:t>
      </w:r>
    </w:p>
    <w:p w14:paraId="19D546B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P3642.53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SM20.2 Status cell</w:t>
      </w:r>
    </w:p>
    <w:p w14:paraId="26064C8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SM20.3 Status cell</w:t>
      </w:r>
    </w:p>
    <w:p w14:paraId="5AB3529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SM20.4 Status cell</w:t>
      </w:r>
    </w:p>
    <w:p w14:paraId="2C73C8B1"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P3643.20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SM20.5 Status cell</w:t>
      </w:r>
    </w:p>
    <w:p w14:paraId="70E6E85E"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P3643.31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SM20.6 Status cell</w:t>
      </w:r>
    </w:p>
    <w:p w14:paraId="656D55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P3643.40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SM20.7 Status cell</w:t>
      </w:r>
    </w:p>
    <w:p w14:paraId="2E7923A6"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P3643.50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SM20.8 Status cell</w:t>
      </w:r>
    </w:p>
    <w:p w14:paraId="78596E12"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SM20.9 Status cell</w:t>
      </w:r>
    </w:p>
    <w:p w14:paraId="19E08F6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P3644.16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SM20.10 Status cell</w:t>
      </w:r>
    </w:p>
    <w:p w14:paraId="56EABE7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SM20.11 Status cell</w:t>
      </w:r>
    </w:p>
    <w:p w14:paraId="069A60E2" w14:textId="77777777" w:rsidR="005C3375" w:rsidRDefault="005C3375" w:rsidP="005C3375">
      <w:pPr>
        <w:autoSpaceDE w:val="0"/>
        <w:autoSpaceDN w:val="0"/>
        <w:adjustRightInd w:val="0"/>
        <w:ind w:left="1440"/>
        <w:rPr>
          <w:rFonts w:ascii="TimesNewRoman" w:eastAsia="TimesNewRoman" w:cs="TimesNewRoman"/>
          <w:sz w:val="18"/>
          <w:szCs w:val="18"/>
          <w:lang w:val="en-US"/>
        </w:rPr>
      </w:pPr>
    </w:p>
    <w:p w14:paraId="6B837CAA" w14:textId="77777777" w:rsidR="005C3375" w:rsidRDefault="005C3375" w:rsidP="005C3375">
      <w:pPr>
        <w:autoSpaceDE w:val="0"/>
        <w:autoSpaceDN w:val="0"/>
        <w:adjustRightInd w:val="0"/>
        <w:ind w:left="1440"/>
        <w:rPr>
          <w:rFonts w:ascii="TimesNewRoman" w:eastAsia="TimesNewRoman" w:cs="TimesNewRoman"/>
          <w:sz w:val="18"/>
          <w:szCs w:val="18"/>
          <w:lang w:val="en-US"/>
        </w:rPr>
      </w:pPr>
      <w:r>
        <w:rPr>
          <w:rFonts w:ascii="TimesNewRoman" w:eastAsia="TimesNewRoman" w:cs="TimesNewRoman"/>
          <w:sz w:val="18"/>
          <w:szCs w:val="18"/>
          <w:lang w:val="en-US"/>
        </w:rPr>
        <w:t xml:space="preserve">And at </w:t>
      </w:r>
    </w:p>
    <w:p w14:paraId="2E5279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P3662.12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 Status cell</w:t>
      </w:r>
    </w:p>
    <w:p w14:paraId="2D04360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DSE9.2 Status cell</w:t>
      </w:r>
    </w:p>
    <w:p w14:paraId="159A313F"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DSE9.3 Status cell</w:t>
      </w:r>
    </w:p>
    <w:p w14:paraId="575FEAE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DSE9.4 Status cell</w:t>
      </w:r>
    </w:p>
    <w:p w14:paraId="15C419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DSE9.5 Status cell</w:t>
      </w:r>
    </w:p>
    <w:p w14:paraId="1F1625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P3662.55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DSE9.6 Status cell</w:t>
      </w:r>
    </w:p>
    <w:p w14:paraId="2FA1A8F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DSE9.7 Status cell</w:t>
      </w:r>
    </w:p>
    <w:p w14:paraId="67DC6CE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P3663.18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DSE9.8 Status cell</w:t>
      </w:r>
    </w:p>
    <w:p w14:paraId="0E4A3A2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P3663.26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DSE9.9 Status cell</w:t>
      </w:r>
    </w:p>
    <w:p w14:paraId="50A59D0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DSE9.10 Status cell</w:t>
      </w:r>
    </w:p>
    <w:p w14:paraId="7C8695A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DSE9.11 Status cell</w:t>
      </w:r>
    </w:p>
    <w:p w14:paraId="5227D54C" w14:textId="77777777" w:rsidR="005C3375" w:rsidRDefault="005C3375" w:rsidP="005C3375">
      <w:pPr>
        <w:autoSpaceDE w:val="0"/>
        <w:autoSpaceDN w:val="0"/>
        <w:adjustRightInd w:val="0"/>
        <w:rPr>
          <w:rFonts w:ascii="TimesNewRoman" w:eastAsia="TimesNewRoman" w:cs="TimesNewRoman"/>
          <w:sz w:val="18"/>
          <w:szCs w:val="18"/>
          <w:lang w:val="en-US"/>
        </w:rPr>
      </w:pPr>
    </w:p>
    <w:p w14:paraId="5D2EB646" w14:textId="77777777" w:rsidR="005C3375" w:rsidRDefault="005C3375" w:rsidP="005C3375">
      <w:pPr>
        <w:autoSpaceDE w:val="0"/>
        <w:autoSpaceDN w:val="0"/>
        <w:adjustRightInd w:val="0"/>
        <w:rPr>
          <w:rFonts w:ascii="TimesNewRoman" w:eastAsia="TimesNewRoman" w:cs="TimesNewRoman"/>
          <w:sz w:val="18"/>
          <w:szCs w:val="18"/>
          <w:lang w:val="en-US"/>
        </w:rPr>
      </w:pPr>
    </w:p>
    <w:p w14:paraId="28E8F7EF" w14:textId="77777777" w:rsidR="00900960" w:rsidRDefault="00900960">
      <w:r>
        <w:br w:type="page"/>
      </w:r>
    </w:p>
    <w:p w14:paraId="0C7C469C" w14:textId="77777777" w:rsidR="00900960" w:rsidRDefault="00900960" w:rsidP="00900960"/>
    <w:tbl>
      <w:tblPr>
        <w:tblW w:w="9360" w:type="dxa"/>
        <w:tblLook w:val="04A0" w:firstRow="1" w:lastRow="0" w:firstColumn="1" w:lastColumn="0" w:noHBand="0" w:noVBand="1"/>
      </w:tblPr>
      <w:tblGrid>
        <w:gridCol w:w="600"/>
        <w:gridCol w:w="920"/>
        <w:gridCol w:w="920"/>
        <w:gridCol w:w="3860"/>
        <w:gridCol w:w="3060"/>
      </w:tblGrid>
      <w:tr w:rsidR="00900960" w:rsidRPr="009E4DC6" w14:paraId="76D045A1" w14:textId="77777777" w:rsidTr="00F02133">
        <w:trPr>
          <w:trHeight w:val="288"/>
        </w:trPr>
        <w:tc>
          <w:tcPr>
            <w:tcW w:w="600" w:type="dxa"/>
            <w:tcBorders>
              <w:top w:val="nil"/>
              <w:left w:val="nil"/>
              <w:bottom w:val="nil"/>
              <w:right w:val="nil"/>
            </w:tcBorders>
            <w:shd w:val="clear" w:color="auto" w:fill="auto"/>
            <w:hideMark/>
          </w:tcPr>
          <w:p w14:paraId="16AD82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CID</w:t>
            </w:r>
          </w:p>
        </w:tc>
        <w:tc>
          <w:tcPr>
            <w:tcW w:w="920" w:type="dxa"/>
            <w:tcBorders>
              <w:top w:val="nil"/>
              <w:left w:val="nil"/>
              <w:bottom w:val="nil"/>
              <w:right w:val="nil"/>
            </w:tcBorders>
            <w:shd w:val="clear" w:color="auto" w:fill="auto"/>
            <w:hideMark/>
          </w:tcPr>
          <w:p w14:paraId="19626DAC"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70162BDF"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1D9DFE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Comment</w:t>
            </w:r>
          </w:p>
        </w:tc>
        <w:tc>
          <w:tcPr>
            <w:tcW w:w="3060" w:type="dxa"/>
            <w:tcBorders>
              <w:top w:val="nil"/>
              <w:left w:val="nil"/>
              <w:bottom w:val="nil"/>
              <w:right w:val="nil"/>
            </w:tcBorders>
            <w:shd w:val="clear" w:color="auto" w:fill="auto"/>
            <w:hideMark/>
          </w:tcPr>
          <w:p w14:paraId="512796C8"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Proposed Change</w:t>
            </w:r>
          </w:p>
        </w:tc>
      </w:tr>
      <w:tr w:rsidR="00900960" w:rsidRPr="009E4DC6" w14:paraId="5D6D159F" w14:textId="77777777" w:rsidTr="00F02133">
        <w:trPr>
          <w:trHeight w:val="1872"/>
        </w:trPr>
        <w:tc>
          <w:tcPr>
            <w:tcW w:w="600" w:type="dxa"/>
            <w:tcBorders>
              <w:top w:val="nil"/>
              <w:left w:val="nil"/>
              <w:bottom w:val="nil"/>
              <w:right w:val="nil"/>
            </w:tcBorders>
            <w:shd w:val="clear" w:color="auto" w:fill="auto"/>
            <w:hideMark/>
          </w:tcPr>
          <w:p w14:paraId="2F0C1C90" w14:textId="77777777" w:rsidR="00900960" w:rsidRPr="009E4DC6" w:rsidRDefault="00900960" w:rsidP="00F02133">
            <w:pPr>
              <w:jc w:val="right"/>
              <w:rPr>
                <w:rFonts w:ascii="Arial" w:hAnsi="Arial" w:cs="Arial"/>
                <w:sz w:val="20"/>
                <w:lang w:val="en-US"/>
              </w:rPr>
            </w:pPr>
            <w:r w:rsidRPr="00E03F50">
              <w:rPr>
                <w:rFonts w:ascii="Arial" w:hAnsi="Arial" w:cs="Arial"/>
                <w:sz w:val="20"/>
                <w:highlight w:val="green"/>
                <w:lang w:val="en-US"/>
              </w:rPr>
              <w:t>184</w:t>
            </w:r>
          </w:p>
        </w:tc>
        <w:tc>
          <w:tcPr>
            <w:tcW w:w="920" w:type="dxa"/>
            <w:tcBorders>
              <w:top w:val="nil"/>
              <w:left w:val="nil"/>
              <w:bottom w:val="nil"/>
              <w:right w:val="nil"/>
            </w:tcBorders>
            <w:shd w:val="clear" w:color="auto" w:fill="auto"/>
            <w:hideMark/>
          </w:tcPr>
          <w:p w14:paraId="7EB08984" w14:textId="77777777" w:rsidR="00900960" w:rsidRPr="009E4DC6" w:rsidRDefault="00900960" w:rsidP="00F02133">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5598788D" w14:textId="77777777" w:rsidR="00900960" w:rsidRPr="009E4DC6" w:rsidRDefault="00900960" w:rsidP="00F02133">
            <w:pPr>
              <w:rPr>
                <w:rFonts w:ascii="Arial" w:hAnsi="Arial" w:cs="Arial"/>
                <w:sz w:val="20"/>
                <w:lang w:val="en-US"/>
              </w:rPr>
            </w:pPr>
            <w:r w:rsidRPr="009E4DC6">
              <w:rPr>
                <w:rFonts w:ascii="Arial" w:hAnsi="Arial" w:cs="Arial"/>
                <w:sz w:val="20"/>
                <w:lang w:val="en-US"/>
              </w:rPr>
              <w:t>3.2</w:t>
            </w:r>
          </w:p>
        </w:tc>
        <w:tc>
          <w:tcPr>
            <w:tcW w:w="3860" w:type="dxa"/>
            <w:tcBorders>
              <w:top w:val="nil"/>
              <w:left w:val="nil"/>
              <w:bottom w:val="nil"/>
              <w:right w:val="nil"/>
            </w:tcBorders>
            <w:shd w:val="clear" w:color="auto" w:fill="auto"/>
            <w:hideMark/>
          </w:tcPr>
          <w:p w14:paraId="55558CC4" w14:textId="77777777" w:rsidR="00900960" w:rsidRPr="009E4DC6" w:rsidRDefault="00900960" w:rsidP="00F02133">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r>
            <w:proofErr w:type="gramStart"/>
            <w:r w:rsidRPr="009E4DC6">
              <w:rPr>
                <w:rFonts w:ascii="Arial" w:hAnsi="Arial" w:cs="Arial"/>
                <w:sz w:val="20"/>
                <w:lang w:val="en-US"/>
              </w:rPr>
              <w:t>link  setup</w:t>
            </w:r>
            <w:proofErr w:type="gramEnd"/>
            <w:r w:rsidRPr="009E4DC6">
              <w:rPr>
                <w:rFonts w:ascii="Arial" w:hAnsi="Arial" w:cs="Arial"/>
                <w:sz w:val="20"/>
                <w:lang w:val="en-US"/>
              </w:rPr>
              <w:t xml:space="preserve">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3060" w:type="dxa"/>
            <w:tcBorders>
              <w:top w:val="nil"/>
              <w:left w:val="nil"/>
              <w:bottom w:val="nil"/>
              <w:right w:val="nil"/>
            </w:tcBorders>
            <w:shd w:val="clear" w:color="auto" w:fill="auto"/>
            <w:hideMark/>
          </w:tcPr>
          <w:p w14:paraId="4E062959" w14:textId="77777777" w:rsidR="00900960" w:rsidRPr="009E4DC6" w:rsidRDefault="00900960" w:rsidP="00F02133">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3CE349E1" w14:textId="77777777" w:rsidR="00900960" w:rsidRDefault="00900960" w:rsidP="00900960"/>
    <w:p w14:paraId="769623C3" w14:textId="77777777" w:rsidR="00900960" w:rsidRDefault="00900960" w:rsidP="00900960">
      <w:r>
        <w:t xml:space="preserve">GEN </w:t>
      </w:r>
      <w:proofErr w:type="spellStart"/>
      <w:r>
        <w:t>Adhoc</w:t>
      </w:r>
      <w:proofErr w:type="spellEnd"/>
      <w:r>
        <w:t xml:space="preserve"> Notes: </w:t>
      </w:r>
    </w:p>
    <w:p w14:paraId="78E6E6AC" w14:textId="77777777" w:rsidR="00900960" w:rsidRDefault="00900960" w:rsidP="00900960">
      <w:pPr>
        <w:ind w:left="720"/>
      </w:pPr>
      <w:r>
        <w:t>GEN: 2021-05-24 15:40:09Z - status set to: Discuss</w:t>
      </w:r>
    </w:p>
    <w:p w14:paraId="4D2C57FC" w14:textId="77777777" w:rsidR="00900960" w:rsidRDefault="00900960" w:rsidP="00900960">
      <w:pPr>
        <w:ind w:left="720"/>
      </w:pPr>
    </w:p>
    <w:p w14:paraId="39382FFF" w14:textId="77777777" w:rsidR="00900960" w:rsidRDefault="00900960" w:rsidP="00900960">
      <w:pPr>
        <w:ind w:left="720"/>
      </w:pPr>
      <w:r>
        <w:t>GEN: 2021-05-13 13:17:16Z - status set to: Review</w:t>
      </w:r>
    </w:p>
    <w:p w14:paraId="3B960E1F" w14:textId="77777777" w:rsidR="00900960" w:rsidRDefault="00900960" w:rsidP="00900960">
      <w:pPr>
        <w:ind w:left="720"/>
      </w:pPr>
      <w:proofErr w:type="gramStart"/>
      <w:r>
        <w:t>Similar to</w:t>
      </w:r>
      <w:proofErr w:type="gramEnd"/>
      <w:r>
        <w:t xml:space="preserve"> CID 563, 183 and 184</w:t>
      </w:r>
    </w:p>
    <w:p w14:paraId="06A895DB" w14:textId="77777777" w:rsidR="00900960" w:rsidRDefault="00900960" w:rsidP="00900960">
      <w:pPr>
        <w:ind w:left="720"/>
      </w:pPr>
      <w:r>
        <w:t xml:space="preserve">Proposed Resolution: Change peer to peer link definition: </w:t>
      </w:r>
    </w:p>
    <w:p w14:paraId="0C8996D4" w14:textId="77777777" w:rsidR="00900960" w:rsidRDefault="00900960" w:rsidP="00900960">
      <w:pPr>
        <w:ind w:left="720"/>
      </w:pPr>
    </w:p>
    <w:p w14:paraId="156BF333" w14:textId="77777777" w:rsidR="00900960" w:rsidRDefault="00900960" w:rsidP="00900960">
      <w:pPr>
        <w:ind w:left="720"/>
      </w:pPr>
      <w:r>
        <w:t>Option 1: (Revised)</w:t>
      </w:r>
    </w:p>
    <w:p w14:paraId="695D9722"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467BE89D" w14:textId="77777777" w:rsidR="00900960" w:rsidRDefault="00900960" w:rsidP="00900960">
      <w:pPr>
        <w:ind w:left="720"/>
      </w:pPr>
    </w:p>
    <w:p w14:paraId="1A97B324" w14:textId="77777777" w:rsidR="00900960" w:rsidRDefault="00900960" w:rsidP="00900960">
      <w:pPr>
        <w:ind w:left="720"/>
      </w:pPr>
      <w:r>
        <w:t>Option2: (Accept)</w:t>
      </w:r>
    </w:p>
    <w:p w14:paraId="48C03954"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1642FC6" w14:textId="77777777" w:rsidR="00900960" w:rsidRDefault="00900960" w:rsidP="00900960">
      <w:pPr>
        <w:ind w:left="720"/>
      </w:pPr>
      <w:r>
        <w:t>link setup (TDLS) peer STAs in an infrastructure basic service set (BSS) or between STAs in an independent basic service set (IBSS).</w:t>
      </w:r>
    </w:p>
    <w:p w14:paraId="3B9846C7" w14:textId="77777777" w:rsidR="006B3812" w:rsidRDefault="006B3812" w:rsidP="00900960"/>
    <w:p w14:paraId="5BE00C58" w14:textId="77777777" w:rsidR="006B3812" w:rsidRDefault="006B3812" w:rsidP="006B3812">
      <w:pPr>
        <w:spacing w:after="160" w:line="256" w:lineRule="auto"/>
      </w:pPr>
      <w:r w:rsidRPr="001009D3">
        <w:rPr>
          <w:b/>
          <w:bCs/>
          <w:highlight w:val="green"/>
        </w:rPr>
        <w:t>Proposed Resolution:</w:t>
      </w:r>
      <w:r>
        <w:t xml:space="preserve"> </w:t>
      </w:r>
    </w:p>
    <w:p w14:paraId="3D4673D2" w14:textId="77777777" w:rsidR="006B3812" w:rsidRDefault="006B3812" w:rsidP="006B3812">
      <w:pPr>
        <w:spacing w:after="160" w:line="256" w:lineRule="auto"/>
        <w:ind w:left="720"/>
      </w:pPr>
      <w:r w:rsidRPr="00301724">
        <w:t>REJECTED (GEN: 2021-11-12 20:25:05Z) After discussion in the TG, consensus for a resolution was not found.</w:t>
      </w:r>
    </w:p>
    <w:p w14:paraId="4B8973C1" w14:textId="4420DBAD" w:rsidR="00900960" w:rsidRDefault="00900960" w:rsidP="00900960">
      <w:r>
        <w:br w:type="page"/>
      </w:r>
    </w:p>
    <w:tbl>
      <w:tblPr>
        <w:tblW w:w="8820" w:type="dxa"/>
        <w:tblLook w:val="04A0" w:firstRow="1" w:lastRow="0" w:firstColumn="1" w:lastColumn="0" w:noHBand="0" w:noVBand="1"/>
      </w:tblPr>
      <w:tblGrid>
        <w:gridCol w:w="598"/>
        <w:gridCol w:w="914"/>
        <w:gridCol w:w="872"/>
        <w:gridCol w:w="4096"/>
        <w:gridCol w:w="2340"/>
      </w:tblGrid>
      <w:tr w:rsidR="00900960" w:rsidRPr="00FF095C" w14:paraId="33FD8763" w14:textId="77777777" w:rsidTr="00F02133">
        <w:trPr>
          <w:trHeight w:val="288"/>
        </w:trPr>
        <w:tc>
          <w:tcPr>
            <w:tcW w:w="598" w:type="dxa"/>
            <w:tcBorders>
              <w:top w:val="nil"/>
              <w:left w:val="nil"/>
              <w:bottom w:val="nil"/>
              <w:right w:val="nil"/>
            </w:tcBorders>
            <w:shd w:val="clear" w:color="auto" w:fill="auto"/>
            <w:hideMark/>
          </w:tcPr>
          <w:p w14:paraId="732A8F1F"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lastRenderedPageBreak/>
              <w:t>CID</w:t>
            </w:r>
          </w:p>
        </w:tc>
        <w:tc>
          <w:tcPr>
            <w:tcW w:w="914" w:type="dxa"/>
            <w:tcBorders>
              <w:top w:val="nil"/>
              <w:left w:val="nil"/>
              <w:bottom w:val="nil"/>
              <w:right w:val="nil"/>
            </w:tcBorders>
            <w:shd w:val="clear" w:color="auto" w:fill="auto"/>
            <w:hideMark/>
          </w:tcPr>
          <w:p w14:paraId="42C19A90"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Page</w:t>
            </w:r>
          </w:p>
        </w:tc>
        <w:tc>
          <w:tcPr>
            <w:tcW w:w="872" w:type="dxa"/>
            <w:tcBorders>
              <w:top w:val="nil"/>
              <w:left w:val="nil"/>
              <w:bottom w:val="nil"/>
              <w:right w:val="nil"/>
            </w:tcBorders>
            <w:shd w:val="clear" w:color="auto" w:fill="auto"/>
            <w:hideMark/>
          </w:tcPr>
          <w:p w14:paraId="18535B5C"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Clause</w:t>
            </w:r>
          </w:p>
        </w:tc>
        <w:tc>
          <w:tcPr>
            <w:tcW w:w="4096" w:type="dxa"/>
            <w:tcBorders>
              <w:top w:val="nil"/>
              <w:left w:val="nil"/>
              <w:bottom w:val="nil"/>
              <w:right w:val="nil"/>
            </w:tcBorders>
            <w:shd w:val="clear" w:color="auto" w:fill="auto"/>
            <w:hideMark/>
          </w:tcPr>
          <w:p w14:paraId="50E4921E"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6BC65D7D"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Proposed Change</w:t>
            </w:r>
          </w:p>
        </w:tc>
      </w:tr>
      <w:tr w:rsidR="00900960" w:rsidRPr="00FF095C" w14:paraId="06E5514C" w14:textId="77777777" w:rsidTr="00F02133">
        <w:trPr>
          <w:trHeight w:val="2160"/>
        </w:trPr>
        <w:tc>
          <w:tcPr>
            <w:tcW w:w="598" w:type="dxa"/>
            <w:tcBorders>
              <w:top w:val="nil"/>
              <w:left w:val="nil"/>
              <w:bottom w:val="nil"/>
              <w:right w:val="nil"/>
            </w:tcBorders>
            <w:shd w:val="clear" w:color="auto" w:fill="auto"/>
            <w:hideMark/>
          </w:tcPr>
          <w:p w14:paraId="203FA7ED" w14:textId="77777777" w:rsidR="00900960" w:rsidRPr="00FF095C" w:rsidRDefault="00900960" w:rsidP="00F02133">
            <w:pPr>
              <w:jc w:val="right"/>
              <w:rPr>
                <w:rFonts w:ascii="Arial" w:hAnsi="Arial" w:cs="Arial"/>
                <w:sz w:val="20"/>
                <w:lang w:val="en-US"/>
              </w:rPr>
            </w:pPr>
            <w:r w:rsidRPr="002A7D51">
              <w:rPr>
                <w:rFonts w:ascii="Arial" w:hAnsi="Arial" w:cs="Arial"/>
                <w:sz w:val="20"/>
                <w:highlight w:val="green"/>
                <w:lang w:val="en-US"/>
              </w:rPr>
              <w:t>183</w:t>
            </w:r>
          </w:p>
        </w:tc>
        <w:tc>
          <w:tcPr>
            <w:tcW w:w="914" w:type="dxa"/>
            <w:tcBorders>
              <w:top w:val="nil"/>
              <w:left w:val="nil"/>
              <w:bottom w:val="nil"/>
              <w:right w:val="nil"/>
            </w:tcBorders>
            <w:shd w:val="clear" w:color="auto" w:fill="auto"/>
            <w:hideMark/>
          </w:tcPr>
          <w:p w14:paraId="4519E319" w14:textId="77777777" w:rsidR="00900960" w:rsidRPr="00FF095C" w:rsidRDefault="00900960" w:rsidP="00F02133">
            <w:pPr>
              <w:jc w:val="right"/>
              <w:rPr>
                <w:rFonts w:ascii="Arial" w:hAnsi="Arial" w:cs="Arial"/>
                <w:sz w:val="20"/>
                <w:lang w:val="en-US"/>
              </w:rPr>
            </w:pPr>
            <w:r w:rsidRPr="00FF095C">
              <w:rPr>
                <w:rFonts w:ascii="Arial" w:hAnsi="Arial" w:cs="Arial"/>
                <w:sz w:val="20"/>
                <w:lang w:val="en-US"/>
              </w:rPr>
              <w:t>165.00</w:t>
            </w:r>
          </w:p>
        </w:tc>
        <w:tc>
          <w:tcPr>
            <w:tcW w:w="872" w:type="dxa"/>
            <w:tcBorders>
              <w:top w:val="nil"/>
              <w:left w:val="nil"/>
              <w:bottom w:val="nil"/>
              <w:right w:val="nil"/>
            </w:tcBorders>
            <w:shd w:val="clear" w:color="auto" w:fill="auto"/>
            <w:hideMark/>
          </w:tcPr>
          <w:p w14:paraId="0D2A122C" w14:textId="77777777" w:rsidR="00900960" w:rsidRPr="00FF095C" w:rsidRDefault="00900960" w:rsidP="00F02133">
            <w:pPr>
              <w:rPr>
                <w:rFonts w:ascii="Arial" w:hAnsi="Arial" w:cs="Arial"/>
                <w:sz w:val="20"/>
                <w:lang w:val="en-US"/>
              </w:rPr>
            </w:pPr>
            <w:r w:rsidRPr="00FF095C">
              <w:rPr>
                <w:rFonts w:ascii="Arial" w:hAnsi="Arial" w:cs="Arial"/>
                <w:sz w:val="20"/>
                <w:lang w:val="en-US"/>
              </w:rPr>
              <w:t>3.2</w:t>
            </w:r>
          </w:p>
        </w:tc>
        <w:tc>
          <w:tcPr>
            <w:tcW w:w="4096" w:type="dxa"/>
            <w:tcBorders>
              <w:top w:val="nil"/>
              <w:left w:val="nil"/>
              <w:bottom w:val="nil"/>
              <w:right w:val="nil"/>
            </w:tcBorders>
            <w:shd w:val="clear" w:color="auto" w:fill="auto"/>
            <w:hideMark/>
          </w:tcPr>
          <w:p w14:paraId="2207DE87" w14:textId="77777777" w:rsidR="00900960" w:rsidRPr="00FF095C" w:rsidRDefault="00900960" w:rsidP="00F02133">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340" w:type="dxa"/>
            <w:tcBorders>
              <w:top w:val="nil"/>
              <w:left w:val="nil"/>
              <w:bottom w:val="nil"/>
              <w:right w:val="nil"/>
            </w:tcBorders>
            <w:shd w:val="clear" w:color="auto" w:fill="auto"/>
            <w:hideMark/>
          </w:tcPr>
          <w:p w14:paraId="22F0B1E5" w14:textId="77777777" w:rsidR="00900960" w:rsidRPr="00FF095C" w:rsidRDefault="00900960" w:rsidP="00F02133">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w:t>
            </w:r>
          </w:p>
        </w:tc>
      </w:tr>
    </w:tbl>
    <w:p w14:paraId="266C7F71" w14:textId="77777777" w:rsidR="00900960" w:rsidRDefault="00900960" w:rsidP="00900960"/>
    <w:p w14:paraId="2B61D9AF" w14:textId="77777777" w:rsidR="00900960" w:rsidRDefault="00900960" w:rsidP="00900960">
      <w:proofErr w:type="spellStart"/>
      <w:r>
        <w:t>AdHoc</w:t>
      </w:r>
      <w:proofErr w:type="spellEnd"/>
      <w:r>
        <w:t xml:space="preserve"> Notes: </w:t>
      </w:r>
    </w:p>
    <w:p w14:paraId="63E8DAED" w14:textId="77777777" w:rsidR="00900960" w:rsidRDefault="00900960" w:rsidP="00900960">
      <w:pPr>
        <w:ind w:left="720"/>
      </w:pPr>
      <w:r>
        <w:t>GEN: 2021-05-24 15:39:22Z - status set to: Discuss</w:t>
      </w:r>
    </w:p>
    <w:p w14:paraId="77239375" w14:textId="77777777" w:rsidR="00900960" w:rsidRDefault="00900960" w:rsidP="00900960">
      <w:pPr>
        <w:ind w:left="720"/>
      </w:pPr>
    </w:p>
    <w:p w14:paraId="2ADCD5C8" w14:textId="77777777" w:rsidR="00900960" w:rsidRDefault="00900960" w:rsidP="00900960">
      <w:pPr>
        <w:ind w:left="720"/>
      </w:pPr>
      <w:r>
        <w:t>GEN: 2021-05-13 13:11:44Z - status set to: Review</w:t>
      </w:r>
    </w:p>
    <w:p w14:paraId="7502313F" w14:textId="77777777" w:rsidR="00900960" w:rsidRDefault="00900960" w:rsidP="00900960">
      <w:pPr>
        <w:ind w:left="720"/>
      </w:pPr>
      <w:proofErr w:type="gramStart"/>
      <w:r>
        <w:t>Similar to</w:t>
      </w:r>
      <w:proofErr w:type="gramEnd"/>
      <w:r>
        <w:t xml:space="preserve"> CID 563, 183 and 184</w:t>
      </w:r>
    </w:p>
    <w:p w14:paraId="702824B0" w14:textId="77777777" w:rsidR="00900960" w:rsidRDefault="00900960" w:rsidP="00900960">
      <w:pPr>
        <w:ind w:left="720"/>
      </w:pPr>
      <w:r>
        <w:t xml:space="preserve">Proposed Resolution: Revised; Change peer to peer link definition: </w:t>
      </w:r>
    </w:p>
    <w:p w14:paraId="4F1455DE" w14:textId="77777777" w:rsidR="00900960" w:rsidRDefault="00900960" w:rsidP="00900960">
      <w:pPr>
        <w:ind w:left="720"/>
      </w:pPr>
    </w:p>
    <w:p w14:paraId="5A2F0F12" w14:textId="77777777" w:rsidR="00900960" w:rsidRDefault="00900960" w:rsidP="00900960">
      <w:pPr>
        <w:ind w:left="720"/>
      </w:pPr>
      <w:r>
        <w:t>Option 1: (Accept)</w:t>
      </w:r>
    </w:p>
    <w:p w14:paraId="5A62152E"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7FD37846" w14:textId="77777777" w:rsidR="00900960" w:rsidRDefault="00900960" w:rsidP="00900960">
      <w:pPr>
        <w:ind w:left="720"/>
      </w:pPr>
    </w:p>
    <w:p w14:paraId="6EBA0B37" w14:textId="77777777" w:rsidR="00900960" w:rsidRDefault="00900960" w:rsidP="00900960">
      <w:pPr>
        <w:ind w:left="720"/>
      </w:pPr>
      <w:r>
        <w:t>Option2: (Revised)</w:t>
      </w:r>
    </w:p>
    <w:p w14:paraId="724D2B7F"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58AA458" w14:textId="77777777" w:rsidR="00900960" w:rsidRDefault="00900960" w:rsidP="00900960">
      <w:pPr>
        <w:ind w:left="720"/>
      </w:pPr>
      <w:r>
        <w:t>link setup (TDLS) peer STAs in an infrastructure basic service set (BSS) or between STAs in an independent basic service set (IBSS).</w:t>
      </w:r>
    </w:p>
    <w:p w14:paraId="02CF8B88" w14:textId="77777777" w:rsidR="00900960" w:rsidRDefault="00900960" w:rsidP="00900960">
      <w:pPr>
        <w:ind w:left="720"/>
      </w:pPr>
    </w:p>
    <w:p w14:paraId="34169AFE" w14:textId="77777777" w:rsidR="001009D3" w:rsidRDefault="001009D3" w:rsidP="001009D3">
      <w:pPr>
        <w:spacing w:after="160" w:line="256" w:lineRule="auto"/>
      </w:pPr>
      <w:r w:rsidRPr="001009D3">
        <w:rPr>
          <w:b/>
          <w:bCs/>
          <w:highlight w:val="green"/>
        </w:rPr>
        <w:t>Proposed Resolution:</w:t>
      </w:r>
      <w:r>
        <w:t xml:space="preserve"> </w:t>
      </w:r>
    </w:p>
    <w:p w14:paraId="6244C5EF" w14:textId="77777777" w:rsidR="001009D3" w:rsidRDefault="001009D3" w:rsidP="001009D3">
      <w:pPr>
        <w:spacing w:after="160" w:line="256" w:lineRule="auto"/>
        <w:ind w:left="720"/>
      </w:pPr>
      <w:r w:rsidRPr="00301724">
        <w:t>REJECTED (GEN: 2021-11-12 20:25:05Z) After discussion in the TG, consensus for a resolution was not found.</w:t>
      </w:r>
    </w:p>
    <w:p w14:paraId="6F287F6D" w14:textId="77777777" w:rsidR="00900960" w:rsidRDefault="00900960" w:rsidP="00900960">
      <w:r>
        <w:br w:type="page"/>
      </w:r>
    </w:p>
    <w:p w14:paraId="7FAD5A14" w14:textId="77777777" w:rsidR="00900960" w:rsidRDefault="00900960" w:rsidP="00900960"/>
    <w:tbl>
      <w:tblPr>
        <w:tblW w:w="9900" w:type="dxa"/>
        <w:tblLook w:val="04A0" w:firstRow="1" w:lastRow="0" w:firstColumn="1" w:lastColumn="0" w:noHBand="0" w:noVBand="1"/>
      </w:tblPr>
      <w:tblGrid>
        <w:gridCol w:w="599"/>
        <w:gridCol w:w="917"/>
        <w:gridCol w:w="872"/>
        <w:gridCol w:w="2845"/>
        <w:gridCol w:w="1214"/>
        <w:gridCol w:w="3453"/>
      </w:tblGrid>
      <w:tr w:rsidR="00900960" w:rsidRPr="006527E6" w14:paraId="6E759874" w14:textId="77777777" w:rsidTr="00F02133">
        <w:trPr>
          <w:trHeight w:val="306"/>
        </w:trPr>
        <w:tc>
          <w:tcPr>
            <w:tcW w:w="600" w:type="dxa"/>
            <w:tcBorders>
              <w:top w:val="nil"/>
              <w:left w:val="nil"/>
              <w:bottom w:val="nil"/>
              <w:right w:val="nil"/>
            </w:tcBorders>
            <w:shd w:val="clear" w:color="auto" w:fill="auto"/>
            <w:hideMark/>
          </w:tcPr>
          <w:p w14:paraId="3865AE2C"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2FD7A008"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E2328C5"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25E013EA"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Comment</w:t>
            </w:r>
          </w:p>
        </w:tc>
        <w:tc>
          <w:tcPr>
            <w:tcW w:w="4760" w:type="dxa"/>
            <w:gridSpan w:val="2"/>
            <w:tcBorders>
              <w:top w:val="nil"/>
              <w:left w:val="nil"/>
              <w:bottom w:val="nil"/>
              <w:right w:val="nil"/>
            </w:tcBorders>
            <w:shd w:val="clear" w:color="auto" w:fill="auto"/>
            <w:hideMark/>
          </w:tcPr>
          <w:p w14:paraId="2068C5B6"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Proposed Change</w:t>
            </w:r>
          </w:p>
        </w:tc>
      </w:tr>
      <w:tr w:rsidR="00900960" w:rsidRPr="006527E6" w14:paraId="0F80C509" w14:textId="77777777" w:rsidTr="00F02133">
        <w:trPr>
          <w:trHeight w:val="2700"/>
        </w:trPr>
        <w:tc>
          <w:tcPr>
            <w:tcW w:w="600" w:type="dxa"/>
            <w:tcBorders>
              <w:top w:val="nil"/>
              <w:left w:val="nil"/>
              <w:bottom w:val="nil"/>
              <w:right w:val="nil"/>
            </w:tcBorders>
            <w:shd w:val="clear" w:color="auto" w:fill="auto"/>
            <w:hideMark/>
          </w:tcPr>
          <w:p w14:paraId="306682F7" w14:textId="77777777" w:rsidR="00900960" w:rsidRPr="006527E6" w:rsidRDefault="00900960" w:rsidP="00F02133">
            <w:pPr>
              <w:jc w:val="right"/>
              <w:rPr>
                <w:rFonts w:ascii="Arial" w:hAnsi="Arial" w:cs="Arial"/>
                <w:sz w:val="20"/>
                <w:lang w:val="en-US"/>
              </w:rPr>
            </w:pPr>
            <w:r w:rsidRPr="002A7D51">
              <w:rPr>
                <w:rFonts w:ascii="Arial" w:hAnsi="Arial" w:cs="Arial"/>
                <w:sz w:val="20"/>
                <w:highlight w:val="green"/>
                <w:lang w:val="en-US"/>
              </w:rPr>
              <w:t>563</w:t>
            </w:r>
          </w:p>
        </w:tc>
        <w:tc>
          <w:tcPr>
            <w:tcW w:w="920" w:type="dxa"/>
            <w:tcBorders>
              <w:top w:val="nil"/>
              <w:left w:val="nil"/>
              <w:bottom w:val="nil"/>
              <w:right w:val="nil"/>
            </w:tcBorders>
            <w:shd w:val="clear" w:color="auto" w:fill="auto"/>
            <w:hideMark/>
          </w:tcPr>
          <w:p w14:paraId="67BB1C10" w14:textId="77777777" w:rsidR="00900960" w:rsidRPr="006527E6" w:rsidRDefault="00900960" w:rsidP="00F02133">
            <w:pPr>
              <w:jc w:val="right"/>
              <w:rPr>
                <w:rFonts w:ascii="Arial" w:hAnsi="Arial" w:cs="Arial"/>
                <w:sz w:val="20"/>
                <w:lang w:val="en-US"/>
              </w:rPr>
            </w:pPr>
            <w:r w:rsidRPr="006527E6">
              <w:rPr>
                <w:rFonts w:ascii="Arial" w:hAnsi="Arial" w:cs="Arial"/>
                <w:sz w:val="20"/>
                <w:lang w:val="en-US"/>
              </w:rPr>
              <w:t>165.00</w:t>
            </w:r>
          </w:p>
        </w:tc>
        <w:tc>
          <w:tcPr>
            <w:tcW w:w="730" w:type="dxa"/>
            <w:tcBorders>
              <w:top w:val="nil"/>
              <w:left w:val="nil"/>
              <w:bottom w:val="nil"/>
              <w:right w:val="nil"/>
            </w:tcBorders>
            <w:shd w:val="clear" w:color="auto" w:fill="auto"/>
            <w:hideMark/>
          </w:tcPr>
          <w:p w14:paraId="103085F4" w14:textId="77777777" w:rsidR="00900960" w:rsidRPr="006527E6" w:rsidRDefault="00900960" w:rsidP="00F02133">
            <w:pPr>
              <w:rPr>
                <w:rFonts w:ascii="Arial" w:hAnsi="Arial" w:cs="Arial"/>
                <w:sz w:val="20"/>
                <w:lang w:val="en-US"/>
              </w:rPr>
            </w:pPr>
            <w:r w:rsidRPr="006527E6">
              <w:rPr>
                <w:rFonts w:ascii="Arial" w:hAnsi="Arial" w:cs="Arial"/>
                <w:sz w:val="20"/>
                <w:lang w:val="en-US"/>
              </w:rPr>
              <w:t>3.1</w:t>
            </w:r>
          </w:p>
        </w:tc>
        <w:tc>
          <w:tcPr>
            <w:tcW w:w="4140" w:type="dxa"/>
            <w:gridSpan w:val="2"/>
            <w:tcBorders>
              <w:top w:val="nil"/>
              <w:left w:val="nil"/>
              <w:bottom w:val="nil"/>
              <w:right w:val="nil"/>
            </w:tcBorders>
            <w:shd w:val="clear" w:color="auto" w:fill="auto"/>
            <w:hideMark/>
          </w:tcPr>
          <w:p w14:paraId="308FA9F3" w14:textId="77777777" w:rsidR="00900960" w:rsidRPr="006527E6" w:rsidRDefault="00900960" w:rsidP="00F02133">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3510" w:type="dxa"/>
            <w:tcBorders>
              <w:top w:val="nil"/>
              <w:left w:val="nil"/>
              <w:bottom w:val="nil"/>
              <w:right w:val="nil"/>
            </w:tcBorders>
            <w:shd w:val="clear" w:color="auto" w:fill="auto"/>
            <w:hideMark/>
          </w:tcPr>
          <w:p w14:paraId="12778D9F" w14:textId="77777777" w:rsidR="00900960" w:rsidRPr="006527E6" w:rsidRDefault="00900960" w:rsidP="00F02133">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5A13AD8E" w14:textId="77777777" w:rsidR="00900960" w:rsidRDefault="00900960" w:rsidP="00900960"/>
    <w:p w14:paraId="3FF5FEC5" w14:textId="77777777" w:rsidR="00900960" w:rsidRDefault="00900960" w:rsidP="00900960">
      <w:proofErr w:type="spellStart"/>
      <w:r>
        <w:t>AdHoc</w:t>
      </w:r>
      <w:proofErr w:type="spellEnd"/>
      <w:r>
        <w:t xml:space="preserve"> Notes: </w:t>
      </w:r>
    </w:p>
    <w:p w14:paraId="5B3BB1C4" w14:textId="77777777" w:rsidR="00900960" w:rsidRDefault="00900960" w:rsidP="00900960">
      <w:pPr>
        <w:ind w:left="720"/>
      </w:pPr>
      <w:r>
        <w:t>"GEN: 2021-05-24 15:39:13Z - status set to: Discuss</w:t>
      </w:r>
    </w:p>
    <w:p w14:paraId="1C1FA31E" w14:textId="77777777" w:rsidR="00900960" w:rsidRDefault="00900960" w:rsidP="00900960">
      <w:pPr>
        <w:ind w:left="720"/>
      </w:pPr>
    </w:p>
    <w:p w14:paraId="04C1737E" w14:textId="77777777" w:rsidR="00900960" w:rsidRDefault="00900960" w:rsidP="00900960">
      <w:pPr>
        <w:ind w:left="720"/>
      </w:pPr>
      <w:r>
        <w:t>GEN: 2021-05-13 13:10:05Z - status set to: Review</w:t>
      </w:r>
    </w:p>
    <w:p w14:paraId="0C786817" w14:textId="77777777" w:rsidR="00900960" w:rsidRDefault="00900960" w:rsidP="00900960">
      <w:pPr>
        <w:ind w:left="720"/>
      </w:pPr>
    </w:p>
    <w:p w14:paraId="023E007E" w14:textId="77777777" w:rsidR="00900960" w:rsidRDefault="00900960" w:rsidP="00900960">
      <w:pPr>
        <w:ind w:left="720"/>
      </w:pPr>
      <w:proofErr w:type="gramStart"/>
      <w:r>
        <w:t>Similar to</w:t>
      </w:r>
      <w:proofErr w:type="gramEnd"/>
      <w:r>
        <w:t xml:space="preserve"> CID 563, 183 and 184</w:t>
      </w:r>
    </w:p>
    <w:p w14:paraId="1FA595DA" w14:textId="77777777" w:rsidR="00900960" w:rsidRDefault="00900960" w:rsidP="00900960">
      <w:pPr>
        <w:ind w:left="720"/>
      </w:pPr>
      <w:r>
        <w:t xml:space="preserve">Proposed Resolution:  Change peer to peer link definition: </w:t>
      </w:r>
    </w:p>
    <w:p w14:paraId="2E7288E4" w14:textId="77777777" w:rsidR="00900960" w:rsidRDefault="00900960" w:rsidP="00900960">
      <w:pPr>
        <w:ind w:left="720"/>
      </w:pPr>
    </w:p>
    <w:p w14:paraId="7AFA6240" w14:textId="77777777" w:rsidR="00900960" w:rsidRDefault="00900960" w:rsidP="00900960">
      <w:pPr>
        <w:ind w:left="720"/>
      </w:pPr>
      <w:r>
        <w:t>Option 1: (Accept)</w:t>
      </w:r>
    </w:p>
    <w:p w14:paraId="72981FC4"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51079F68" w14:textId="77777777" w:rsidR="00900960" w:rsidRDefault="00900960" w:rsidP="00900960">
      <w:pPr>
        <w:ind w:left="720"/>
      </w:pPr>
    </w:p>
    <w:p w14:paraId="2C7B46B4" w14:textId="77777777" w:rsidR="00900960" w:rsidRDefault="00900960" w:rsidP="00900960">
      <w:pPr>
        <w:ind w:left="720"/>
      </w:pPr>
      <w:r>
        <w:t>Option2: (Revised)</w:t>
      </w:r>
    </w:p>
    <w:p w14:paraId="10542CC7"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0846896A" w14:textId="77777777" w:rsidR="00900960" w:rsidRDefault="00900960" w:rsidP="00900960">
      <w:pPr>
        <w:ind w:left="720"/>
      </w:pPr>
      <w:r>
        <w:t>link setup (TDLS) peer STAs in an infrastructure basic service set (BSS) or between STAs in an independent basic service set (IBSS)."</w:t>
      </w:r>
    </w:p>
    <w:p w14:paraId="4BD7C3B4" w14:textId="77777777" w:rsidR="001009D3" w:rsidRDefault="001009D3" w:rsidP="001009D3">
      <w:pPr>
        <w:spacing w:after="160" w:line="256" w:lineRule="auto"/>
        <w:rPr>
          <w:rFonts w:ascii="TimesNewRoman" w:eastAsia="TimesNewRoman" w:cs="TimesNewRoman"/>
          <w:sz w:val="20"/>
          <w:lang w:val="en-US"/>
        </w:rPr>
      </w:pPr>
    </w:p>
    <w:p w14:paraId="0858D7CA" w14:textId="77777777" w:rsidR="001009D3" w:rsidRDefault="001009D3" w:rsidP="001009D3">
      <w:pPr>
        <w:spacing w:after="160" w:line="256" w:lineRule="auto"/>
      </w:pPr>
      <w:r w:rsidRPr="001009D3">
        <w:rPr>
          <w:b/>
          <w:bCs/>
          <w:highlight w:val="green"/>
        </w:rPr>
        <w:t>Proposed Resolution:</w:t>
      </w:r>
      <w:r>
        <w:t xml:space="preserve"> </w:t>
      </w:r>
    </w:p>
    <w:p w14:paraId="679E74D5" w14:textId="47F11FAC" w:rsidR="001009D3" w:rsidRDefault="001009D3" w:rsidP="001009D3">
      <w:pPr>
        <w:spacing w:after="160" w:line="256" w:lineRule="auto"/>
        <w:ind w:left="720"/>
      </w:pPr>
      <w:r w:rsidRPr="00301724">
        <w:t>REJECTED (GEN: 2021-11-12 20:25:05Z) After discussion in the TG, consensus for a resolution was not found.</w:t>
      </w:r>
    </w:p>
    <w:p w14:paraId="5EE8266B" w14:textId="44F4F475" w:rsidR="007032C3" w:rsidRPr="007032C3" w:rsidRDefault="007032C3" w:rsidP="001009D3">
      <w:pPr>
        <w:pStyle w:val="ListParagraph"/>
        <w:autoSpaceDE w:val="0"/>
        <w:autoSpaceDN w:val="0"/>
        <w:adjustRightInd w:val="0"/>
        <w:ind w:left="0"/>
        <w:rPr>
          <w:rFonts w:ascii="TimesNewRoman" w:eastAsia="TimesNewRoman" w:cs="TimesNewRoman"/>
          <w:sz w:val="20"/>
          <w:lang w:val="en-US"/>
        </w:rPr>
      </w:pPr>
    </w:p>
    <w:p w14:paraId="71399BB4" w14:textId="2B1D900C" w:rsidR="001B004B" w:rsidRPr="001B004B" w:rsidRDefault="001B004B" w:rsidP="001B004B">
      <w:pPr>
        <w:pStyle w:val="ListParagraph"/>
        <w:autoSpaceDE w:val="0"/>
        <w:autoSpaceDN w:val="0"/>
        <w:adjustRightInd w:val="0"/>
        <w:rPr>
          <w:rFonts w:ascii="TimesNewRoman" w:eastAsia="TimesNewRoman" w:cs="TimesNewRoman"/>
          <w:b/>
          <w:bCs/>
          <w:sz w:val="20"/>
          <w:lang w:val="en-US"/>
        </w:rPr>
      </w:pPr>
    </w:p>
    <w:p w14:paraId="29BC7745" w14:textId="77777777" w:rsidR="00261EFB" w:rsidRDefault="00261EFB">
      <w:r>
        <w:br w:type="page"/>
      </w:r>
    </w:p>
    <w:p w14:paraId="3E386191" w14:textId="77777777" w:rsidR="00261EFB" w:rsidRDefault="00261EFB" w:rsidP="00261EFB"/>
    <w:tbl>
      <w:tblPr>
        <w:tblW w:w="9360" w:type="dxa"/>
        <w:tblLook w:val="04A0" w:firstRow="1" w:lastRow="0" w:firstColumn="1" w:lastColumn="0" w:noHBand="0" w:noVBand="1"/>
      </w:tblPr>
      <w:tblGrid>
        <w:gridCol w:w="600"/>
        <w:gridCol w:w="920"/>
        <w:gridCol w:w="920"/>
        <w:gridCol w:w="4580"/>
        <w:gridCol w:w="2340"/>
      </w:tblGrid>
      <w:tr w:rsidR="00261EFB" w:rsidRPr="003B7A13" w14:paraId="09E7505F" w14:textId="77777777" w:rsidTr="00F02133">
        <w:trPr>
          <w:trHeight w:val="297"/>
        </w:trPr>
        <w:tc>
          <w:tcPr>
            <w:tcW w:w="600" w:type="dxa"/>
            <w:tcBorders>
              <w:top w:val="nil"/>
              <w:left w:val="nil"/>
              <w:bottom w:val="nil"/>
              <w:right w:val="nil"/>
            </w:tcBorders>
            <w:shd w:val="clear" w:color="auto" w:fill="auto"/>
            <w:hideMark/>
          </w:tcPr>
          <w:p w14:paraId="1403C6C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6FEE791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AA95B27"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Clause</w:t>
            </w:r>
          </w:p>
        </w:tc>
        <w:tc>
          <w:tcPr>
            <w:tcW w:w="4580" w:type="dxa"/>
            <w:tcBorders>
              <w:top w:val="nil"/>
              <w:left w:val="nil"/>
              <w:bottom w:val="nil"/>
              <w:right w:val="nil"/>
            </w:tcBorders>
            <w:shd w:val="clear" w:color="auto" w:fill="auto"/>
            <w:hideMark/>
          </w:tcPr>
          <w:p w14:paraId="3E1AA655"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1F6BE971"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Proposed Change</w:t>
            </w:r>
          </w:p>
        </w:tc>
      </w:tr>
      <w:tr w:rsidR="00261EFB" w:rsidRPr="003B7A13" w14:paraId="063A46A9" w14:textId="77777777" w:rsidTr="00F02133">
        <w:trPr>
          <w:trHeight w:val="1890"/>
        </w:trPr>
        <w:tc>
          <w:tcPr>
            <w:tcW w:w="600" w:type="dxa"/>
            <w:tcBorders>
              <w:top w:val="nil"/>
              <w:left w:val="nil"/>
              <w:bottom w:val="nil"/>
              <w:right w:val="nil"/>
            </w:tcBorders>
            <w:shd w:val="clear" w:color="auto" w:fill="auto"/>
            <w:hideMark/>
          </w:tcPr>
          <w:p w14:paraId="0A030875" w14:textId="77777777" w:rsidR="00261EFB" w:rsidRPr="003B7A13" w:rsidRDefault="00261EFB" w:rsidP="00F02133">
            <w:pPr>
              <w:jc w:val="right"/>
              <w:rPr>
                <w:rFonts w:ascii="Arial" w:hAnsi="Arial" w:cs="Arial"/>
                <w:sz w:val="20"/>
                <w:lang w:val="en-US"/>
              </w:rPr>
            </w:pPr>
            <w:r w:rsidRPr="00E82D98">
              <w:rPr>
                <w:rFonts w:ascii="Arial" w:hAnsi="Arial" w:cs="Arial"/>
                <w:sz w:val="20"/>
                <w:highlight w:val="green"/>
                <w:lang w:val="en-US"/>
              </w:rPr>
              <w:t>393</w:t>
            </w:r>
          </w:p>
        </w:tc>
        <w:tc>
          <w:tcPr>
            <w:tcW w:w="920" w:type="dxa"/>
            <w:tcBorders>
              <w:top w:val="nil"/>
              <w:left w:val="nil"/>
              <w:bottom w:val="nil"/>
              <w:right w:val="nil"/>
            </w:tcBorders>
            <w:shd w:val="clear" w:color="auto" w:fill="auto"/>
            <w:hideMark/>
          </w:tcPr>
          <w:p w14:paraId="31682FF8" w14:textId="77777777" w:rsidR="00261EFB" w:rsidRPr="003B7A13" w:rsidRDefault="00261EFB" w:rsidP="00F0213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505112B" w14:textId="77777777" w:rsidR="00261EFB" w:rsidRPr="003B7A13" w:rsidRDefault="00261EFB" w:rsidP="00F02133">
            <w:pPr>
              <w:rPr>
                <w:rFonts w:ascii="Arial" w:hAnsi="Arial" w:cs="Arial"/>
                <w:sz w:val="20"/>
                <w:lang w:val="en-US"/>
              </w:rPr>
            </w:pPr>
            <w:r w:rsidRPr="003B7A13">
              <w:rPr>
                <w:rFonts w:ascii="Arial" w:hAnsi="Arial" w:cs="Arial"/>
                <w:sz w:val="20"/>
                <w:lang w:val="en-US"/>
              </w:rPr>
              <w:t>5.1.1.4</w:t>
            </w:r>
          </w:p>
        </w:tc>
        <w:tc>
          <w:tcPr>
            <w:tcW w:w="4580" w:type="dxa"/>
            <w:tcBorders>
              <w:top w:val="nil"/>
              <w:left w:val="nil"/>
              <w:bottom w:val="nil"/>
              <w:right w:val="nil"/>
            </w:tcBorders>
            <w:shd w:val="clear" w:color="auto" w:fill="auto"/>
            <w:hideMark/>
          </w:tcPr>
          <w:p w14:paraId="2E704A75" w14:textId="77777777" w:rsidR="00261EFB" w:rsidRPr="003B7A13" w:rsidRDefault="00261EFB" w:rsidP="00F02133">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r w:rsidRPr="003B7A13">
              <w:rPr>
                <w:rFonts w:ascii="Arial" w:hAnsi="Arial" w:cs="Arial"/>
                <w:sz w:val="20"/>
                <w:lang w:val="en-US"/>
              </w:rPr>
              <w:b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xml:space="preserve">, if the frame is a group addressed frame and is not acknowledged by the STA." is weird, because it suggests you might have a unicast Data frame that is not </w:t>
            </w:r>
            <w:proofErr w:type="spellStart"/>
            <w:r w:rsidRPr="003B7A13">
              <w:rPr>
                <w:rFonts w:ascii="Arial" w:hAnsi="Arial" w:cs="Arial"/>
                <w:sz w:val="20"/>
                <w:lang w:val="en-US"/>
              </w:rPr>
              <w:t>acked</w:t>
            </w:r>
            <w:proofErr w:type="spellEnd"/>
            <w:r w:rsidRPr="003B7A13">
              <w:rPr>
                <w:rFonts w:ascii="Arial" w:hAnsi="Arial" w:cs="Arial"/>
                <w:sz w:val="20"/>
                <w:lang w:val="en-US"/>
              </w:rPr>
              <w:t xml:space="preserve">, or a group-addressed Data frame that is </w:t>
            </w:r>
            <w:proofErr w:type="spellStart"/>
            <w:r w:rsidRPr="003B7A13">
              <w:rPr>
                <w:rFonts w:ascii="Arial" w:hAnsi="Arial" w:cs="Arial"/>
                <w:sz w:val="20"/>
                <w:lang w:val="en-US"/>
              </w:rPr>
              <w:t>acked</w:t>
            </w:r>
            <w:proofErr w:type="spellEnd"/>
          </w:p>
        </w:tc>
        <w:tc>
          <w:tcPr>
            <w:tcW w:w="2340" w:type="dxa"/>
            <w:tcBorders>
              <w:top w:val="nil"/>
              <w:left w:val="nil"/>
              <w:bottom w:val="nil"/>
              <w:right w:val="nil"/>
            </w:tcBorders>
            <w:shd w:val="clear" w:color="auto" w:fill="auto"/>
            <w:hideMark/>
          </w:tcPr>
          <w:p w14:paraId="24E527F2" w14:textId="77777777" w:rsidR="00261EFB" w:rsidRPr="003B7A13" w:rsidRDefault="00261EFB" w:rsidP="00F02133">
            <w:pPr>
              <w:rPr>
                <w:rFonts w:ascii="Arial" w:hAnsi="Arial" w:cs="Arial"/>
                <w:sz w:val="20"/>
                <w:lang w:val="en-US"/>
              </w:rPr>
            </w:pPr>
            <w:r w:rsidRPr="003B7A13">
              <w:rPr>
                <w:rFonts w:ascii="Arial" w:hAnsi="Arial" w:cs="Arial"/>
                <w:sz w:val="20"/>
                <w:lang w:val="en-US"/>
              </w:rPr>
              <w:t>Change to "(and so is acknowledged by the STA)" or similar</w:t>
            </w:r>
          </w:p>
        </w:tc>
      </w:tr>
    </w:tbl>
    <w:p w14:paraId="04B56969" w14:textId="77777777" w:rsidR="00261EFB" w:rsidRDefault="00261EFB" w:rsidP="00261EFB"/>
    <w:p w14:paraId="3E999479" w14:textId="77777777" w:rsidR="00261EFB" w:rsidRDefault="00261EFB" w:rsidP="00261EFB">
      <w:r>
        <w:t>Discussion:</w:t>
      </w:r>
    </w:p>
    <w:p w14:paraId="24E1A9B2" w14:textId="77777777" w:rsidR="00261EFB" w:rsidRDefault="00261EFB" w:rsidP="00261EFB">
      <w:r>
        <w:t>Context:</w:t>
      </w:r>
    </w:p>
    <w:p w14:paraId="0037CCF0" w14:textId="77777777" w:rsidR="00261EFB" w:rsidRDefault="00261EFB" w:rsidP="00261EFB">
      <w:pPr>
        <w:rPr>
          <w:rFonts w:ascii="TimesNewRoman" w:eastAsia="TimesNewRoman" w:cs="TimesNewRoman"/>
          <w:sz w:val="20"/>
          <w:lang w:val="en-US"/>
        </w:rPr>
      </w:pPr>
      <w:r>
        <w:t xml:space="preserve">P300.1: </w:t>
      </w:r>
      <w:r>
        <w:rPr>
          <w:rFonts w:ascii="TimesNewRoman" w:eastAsia="TimesNewRoman" w:cs="TimesNewRoman"/>
          <w:sz w:val="20"/>
          <w:lang w:val="en-US"/>
        </w:rPr>
        <w:t>When a non-QoS Data frame is received at a QoS STA, the service class parameter in the</w:t>
      </w:r>
    </w:p>
    <w:p w14:paraId="77BDBA4C" w14:textId="77777777" w:rsidR="00261EFB" w:rsidRDefault="00261EFB" w:rsidP="00261EFB">
      <w:r>
        <w:rPr>
          <w:rFonts w:ascii="TimesNewRoman" w:eastAsia="TimesNewRoman" w:cs="TimesNewRoman"/>
          <w:sz w:val="20"/>
          <w:lang w:val="en-US"/>
        </w:rPr>
        <w:t>MA-</w:t>
      </w:r>
      <w:proofErr w:type="spellStart"/>
      <w:r>
        <w:rPr>
          <w:rFonts w:ascii="TimesNewRoman" w:eastAsia="TimesNewRoman" w:cs="TimesNewRoman"/>
          <w:sz w:val="20"/>
          <w:lang w:val="en-US"/>
        </w:rPr>
        <w:t>UNITDATA.indication</w:t>
      </w:r>
      <w:proofErr w:type="spellEnd"/>
      <w:r>
        <w:rPr>
          <w:rFonts w:ascii="TimesNewRoman" w:eastAsia="TimesNewRoman" w:cs="TimesNewRoman"/>
          <w:sz w:val="20"/>
          <w:lang w:val="en-US"/>
        </w:rPr>
        <w:t xml:space="preserve"> primitive is set to</w:t>
      </w:r>
    </w:p>
    <w:p w14:paraId="44A0EEC5"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p>
    <w:p w14:paraId="6CF4D8DA"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if the frame is a group addressed frame and is not acknowledged by the STA."</w:t>
      </w:r>
    </w:p>
    <w:p w14:paraId="08300282" w14:textId="77777777" w:rsidR="00261EFB" w:rsidRDefault="00261EFB" w:rsidP="00261EFB">
      <w:r>
        <w:t xml:space="preserve">The “and” makes it seem that if a frame is not acknowledged by the STA, that it may not be </w:t>
      </w:r>
      <w:proofErr w:type="spellStart"/>
      <w:r>
        <w:t>acked</w:t>
      </w:r>
      <w:proofErr w:type="spellEnd"/>
      <w:r>
        <w:t>.</w:t>
      </w:r>
    </w:p>
    <w:p w14:paraId="34DCEA80" w14:textId="77777777" w:rsidR="00261EFB" w:rsidRDefault="00261EFB" w:rsidP="00261EFB">
      <w:r>
        <w:t>Given that this not the case, the proposed change can be applied as shown in the proposed resolution.</w:t>
      </w:r>
    </w:p>
    <w:p w14:paraId="1A1D0FF6" w14:textId="77777777" w:rsidR="00261EFB" w:rsidRDefault="00261EFB" w:rsidP="00261EFB"/>
    <w:p w14:paraId="67FA1393" w14:textId="77777777" w:rsidR="00261EFB" w:rsidRDefault="00261EFB" w:rsidP="00261EFB">
      <w:r w:rsidRPr="00AD0CA0">
        <w:rPr>
          <w:highlight w:val="green"/>
        </w:rPr>
        <w:t>Proposed Resolution:</w:t>
      </w:r>
    </w:p>
    <w:p w14:paraId="7FCDEBFB" w14:textId="77777777" w:rsidR="00261EFB" w:rsidRDefault="00261EFB" w:rsidP="00261EFB">
      <w:pPr>
        <w:rPr>
          <w:rFonts w:ascii="Arial" w:hAnsi="Arial" w:cs="Arial"/>
          <w:sz w:val="20"/>
          <w:lang w:val="en-US"/>
        </w:rPr>
      </w:pPr>
      <w:r>
        <w:t xml:space="preserve">Revised: on p300.4 </w:t>
      </w:r>
      <w:r w:rsidRPr="003B7A13">
        <w:rPr>
          <w:rFonts w:ascii="Arial" w:hAnsi="Arial" w:cs="Arial"/>
          <w:sz w:val="20"/>
          <w:lang w:val="en-US"/>
        </w:rPr>
        <w:t xml:space="preserve">Change </w:t>
      </w:r>
      <w:r>
        <w:rPr>
          <w:rFonts w:ascii="Arial" w:hAnsi="Arial" w:cs="Arial"/>
          <w:sz w:val="20"/>
          <w:lang w:val="en-US"/>
        </w:rPr>
        <w:t>“</w:t>
      </w:r>
      <w:r w:rsidRPr="003B7A13">
        <w:rPr>
          <w:rFonts w:ascii="Arial" w:hAnsi="Arial" w:cs="Arial"/>
          <w:sz w:val="20"/>
          <w:lang w:val="en-US"/>
        </w:rPr>
        <w:t>frame and is acknowledged by the STA</w:t>
      </w:r>
      <w:r>
        <w:rPr>
          <w:rFonts w:ascii="Arial" w:hAnsi="Arial" w:cs="Arial"/>
          <w:sz w:val="20"/>
          <w:lang w:val="en-US"/>
        </w:rPr>
        <w:t xml:space="preserve">” </w:t>
      </w:r>
      <w:r w:rsidRPr="003B7A13">
        <w:rPr>
          <w:rFonts w:ascii="Arial" w:hAnsi="Arial" w:cs="Arial"/>
          <w:sz w:val="20"/>
          <w:lang w:val="en-US"/>
        </w:rPr>
        <w:t>to "</w:t>
      </w:r>
      <w:r>
        <w:rPr>
          <w:rFonts w:ascii="Arial" w:hAnsi="Arial" w:cs="Arial"/>
          <w:sz w:val="20"/>
          <w:lang w:val="en-US"/>
        </w:rPr>
        <w:t xml:space="preserve">frame </w:t>
      </w:r>
      <w:r w:rsidRPr="003B7A13">
        <w:rPr>
          <w:rFonts w:ascii="Arial" w:hAnsi="Arial" w:cs="Arial"/>
          <w:sz w:val="20"/>
          <w:lang w:val="en-US"/>
        </w:rPr>
        <w:t>(and so is acknowledged by the STA)</w:t>
      </w:r>
      <w:r>
        <w:rPr>
          <w:rFonts w:ascii="Arial" w:hAnsi="Arial" w:cs="Arial"/>
          <w:sz w:val="20"/>
          <w:lang w:val="en-US"/>
        </w:rPr>
        <w:t>.</w:t>
      </w:r>
      <w:r w:rsidRPr="003B7A13">
        <w:rPr>
          <w:rFonts w:ascii="Arial" w:hAnsi="Arial" w:cs="Arial"/>
          <w:sz w:val="20"/>
          <w:lang w:val="en-US"/>
        </w:rPr>
        <w:t>"</w:t>
      </w:r>
    </w:p>
    <w:p w14:paraId="19E2E682" w14:textId="69A0FED9" w:rsidR="00261EFB" w:rsidRDefault="00261EFB" w:rsidP="00261EFB">
      <w:pPr>
        <w:rPr>
          <w:rFonts w:ascii="Arial" w:hAnsi="Arial" w:cs="Arial"/>
          <w:sz w:val="20"/>
          <w:lang w:val="en-US"/>
        </w:rPr>
      </w:pPr>
      <w:r>
        <w:rPr>
          <w:rFonts w:ascii="Arial" w:hAnsi="Arial" w:cs="Arial"/>
          <w:sz w:val="20"/>
          <w:lang w:val="en-US"/>
        </w:rPr>
        <w:t>p300.5 Change “</w:t>
      </w:r>
      <w:r w:rsidRPr="003B7A13">
        <w:rPr>
          <w:rFonts w:ascii="Arial" w:hAnsi="Arial" w:cs="Arial"/>
          <w:sz w:val="20"/>
          <w:lang w:val="en-US"/>
        </w:rPr>
        <w:t>frame and is not acknowledged by the STA."</w:t>
      </w:r>
      <w:r>
        <w:rPr>
          <w:rFonts w:ascii="Arial" w:hAnsi="Arial" w:cs="Arial"/>
          <w:sz w:val="20"/>
          <w:lang w:val="en-US"/>
        </w:rPr>
        <w:t xml:space="preserve"> to “</w:t>
      </w:r>
      <w:r w:rsidRPr="003B7A13">
        <w:rPr>
          <w:rFonts w:ascii="Arial" w:hAnsi="Arial" w:cs="Arial"/>
          <w:sz w:val="20"/>
          <w:lang w:val="en-US"/>
        </w:rPr>
        <w:t xml:space="preserve">frame </w:t>
      </w:r>
      <w:r>
        <w:rPr>
          <w:rFonts w:ascii="Arial" w:hAnsi="Arial" w:cs="Arial"/>
          <w:sz w:val="20"/>
          <w:lang w:val="en-US"/>
        </w:rPr>
        <w:t>(</w:t>
      </w:r>
      <w:r w:rsidRPr="003B7A13">
        <w:rPr>
          <w:rFonts w:ascii="Arial" w:hAnsi="Arial" w:cs="Arial"/>
          <w:sz w:val="20"/>
          <w:lang w:val="en-US"/>
        </w:rPr>
        <w:t xml:space="preserve">and </w:t>
      </w:r>
      <w:r>
        <w:rPr>
          <w:rFonts w:ascii="Arial" w:hAnsi="Arial" w:cs="Arial"/>
          <w:sz w:val="20"/>
          <w:lang w:val="en-US"/>
        </w:rPr>
        <w:t xml:space="preserve">so </w:t>
      </w:r>
      <w:r w:rsidRPr="003B7A13">
        <w:rPr>
          <w:rFonts w:ascii="Arial" w:hAnsi="Arial" w:cs="Arial"/>
          <w:sz w:val="20"/>
          <w:lang w:val="en-US"/>
        </w:rPr>
        <w:t>is not acknowledged by the STA</w:t>
      </w:r>
      <w:r>
        <w:rPr>
          <w:rFonts w:ascii="Arial" w:hAnsi="Arial" w:cs="Arial"/>
          <w:sz w:val="20"/>
          <w:lang w:val="en-US"/>
        </w:rPr>
        <w:t>)</w:t>
      </w:r>
      <w:r w:rsidRPr="003B7A13">
        <w:rPr>
          <w:rFonts w:ascii="Arial" w:hAnsi="Arial" w:cs="Arial"/>
          <w:sz w:val="20"/>
          <w:lang w:val="en-US"/>
        </w:rPr>
        <w:t>."</w:t>
      </w:r>
    </w:p>
    <w:p w14:paraId="605DA831" w14:textId="040A4615" w:rsidR="00F767BA" w:rsidRDefault="00F767BA" w:rsidP="00261EFB">
      <w:pPr>
        <w:rPr>
          <w:rFonts w:ascii="Arial" w:hAnsi="Arial" w:cs="Arial"/>
          <w:sz w:val="20"/>
          <w:lang w:val="en-US"/>
        </w:rPr>
      </w:pPr>
    </w:p>
    <w:p w14:paraId="456E8C7D" w14:textId="77777777" w:rsidR="00F767BA" w:rsidRDefault="00F767BA" w:rsidP="00F767BA">
      <w:pPr>
        <w:ind w:left="720"/>
      </w:pPr>
    </w:p>
    <w:p w14:paraId="3D107D77" w14:textId="77777777" w:rsidR="00F767BA" w:rsidRDefault="00F767BA" w:rsidP="00F767BA">
      <w:pPr>
        <w:ind w:left="720"/>
      </w:pPr>
    </w:p>
    <w:p w14:paraId="3CAA00D8" w14:textId="77777777" w:rsidR="00F767BA" w:rsidRDefault="00F767BA" w:rsidP="00F767BA">
      <w:r>
        <w:br w:type="page"/>
      </w:r>
    </w:p>
    <w:tbl>
      <w:tblPr>
        <w:tblW w:w="9660" w:type="dxa"/>
        <w:tblLook w:val="04A0" w:firstRow="1" w:lastRow="0" w:firstColumn="1" w:lastColumn="0" w:noHBand="0" w:noVBand="1"/>
      </w:tblPr>
      <w:tblGrid>
        <w:gridCol w:w="579"/>
        <w:gridCol w:w="815"/>
        <w:gridCol w:w="855"/>
        <w:gridCol w:w="721"/>
        <w:gridCol w:w="450"/>
        <w:gridCol w:w="3772"/>
        <w:gridCol w:w="2468"/>
      </w:tblGrid>
      <w:tr w:rsidR="00F767BA" w:rsidRPr="009E459F" w14:paraId="2516D26B" w14:textId="77777777" w:rsidTr="00E13015">
        <w:trPr>
          <w:trHeight w:val="810"/>
        </w:trPr>
        <w:tc>
          <w:tcPr>
            <w:tcW w:w="579" w:type="dxa"/>
            <w:tcBorders>
              <w:top w:val="nil"/>
              <w:left w:val="nil"/>
              <w:bottom w:val="nil"/>
              <w:right w:val="nil"/>
            </w:tcBorders>
            <w:shd w:val="clear" w:color="auto" w:fill="auto"/>
            <w:hideMark/>
          </w:tcPr>
          <w:p w14:paraId="60EF244D" w14:textId="77777777" w:rsidR="00F767BA" w:rsidRPr="009E459F" w:rsidRDefault="00F767BA" w:rsidP="00E13015">
            <w:pPr>
              <w:jc w:val="right"/>
              <w:rPr>
                <w:rFonts w:ascii="Arial" w:hAnsi="Arial" w:cs="Arial"/>
                <w:sz w:val="20"/>
                <w:lang w:val="en-US"/>
              </w:rPr>
            </w:pPr>
            <w:r w:rsidRPr="009924F8">
              <w:rPr>
                <w:rFonts w:ascii="Arial" w:hAnsi="Arial" w:cs="Arial"/>
                <w:sz w:val="20"/>
                <w:highlight w:val="green"/>
                <w:lang w:val="en-US"/>
              </w:rPr>
              <w:lastRenderedPageBreak/>
              <w:t>230</w:t>
            </w:r>
          </w:p>
        </w:tc>
        <w:tc>
          <w:tcPr>
            <w:tcW w:w="815" w:type="dxa"/>
            <w:tcBorders>
              <w:top w:val="nil"/>
              <w:left w:val="nil"/>
              <w:bottom w:val="nil"/>
              <w:right w:val="nil"/>
            </w:tcBorders>
            <w:shd w:val="clear" w:color="auto" w:fill="auto"/>
            <w:hideMark/>
          </w:tcPr>
          <w:p w14:paraId="515082E6" w14:textId="77777777" w:rsidR="00F767BA" w:rsidRPr="009E459F" w:rsidRDefault="00F767BA" w:rsidP="00E13015">
            <w:pPr>
              <w:jc w:val="right"/>
              <w:rPr>
                <w:rFonts w:ascii="Arial" w:hAnsi="Arial" w:cs="Arial"/>
                <w:sz w:val="20"/>
                <w:lang w:val="en-US"/>
              </w:rPr>
            </w:pPr>
          </w:p>
        </w:tc>
        <w:tc>
          <w:tcPr>
            <w:tcW w:w="855" w:type="dxa"/>
            <w:tcBorders>
              <w:top w:val="nil"/>
              <w:left w:val="nil"/>
              <w:bottom w:val="nil"/>
              <w:right w:val="nil"/>
            </w:tcBorders>
            <w:shd w:val="clear" w:color="auto" w:fill="auto"/>
            <w:hideMark/>
          </w:tcPr>
          <w:p w14:paraId="18BAA519" w14:textId="77777777" w:rsidR="00F767BA" w:rsidRPr="009E459F" w:rsidRDefault="00F767BA" w:rsidP="00E13015">
            <w:pPr>
              <w:rPr>
                <w:rFonts w:ascii="Arial" w:hAnsi="Arial" w:cs="Arial"/>
                <w:sz w:val="20"/>
                <w:lang w:val="en-US"/>
              </w:rPr>
            </w:pPr>
            <w:r w:rsidRPr="009E459F">
              <w:rPr>
                <w:rFonts w:ascii="Arial" w:hAnsi="Arial" w:cs="Arial"/>
                <w:sz w:val="20"/>
                <w:lang w:val="en-US"/>
              </w:rPr>
              <w:t>C.3</w:t>
            </w:r>
          </w:p>
        </w:tc>
        <w:tc>
          <w:tcPr>
            <w:tcW w:w="721" w:type="dxa"/>
            <w:tcBorders>
              <w:top w:val="nil"/>
              <w:left w:val="nil"/>
              <w:bottom w:val="nil"/>
              <w:right w:val="nil"/>
            </w:tcBorders>
            <w:shd w:val="clear" w:color="auto" w:fill="auto"/>
            <w:hideMark/>
          </w:tcPr>
          <w:p w14:paraId="4B5C6701" w14:textId="77777777" w:rsidR="00F767BA" w:rsidRPr="009E459F" w:rsidRDefault="00F767BA" w:rsidP="00E13015">
            <w:pPr>
              <w:rPr>
                <w:rFonts w:ascii="Arial" w:hAnsi="Arial" w:cs="Arial"/>
                <w:sz w:val="20"/>
                <w:lang w:val="en-US"/>
              </w:rPr>
            </w:pPr>
          </w:p>
        </w:tc>
        <w:tc>
          <w:tcPr>
            <w:tcW w:w="450" w:type="dxa"/>
            <w:tcBorders>
              <w:top w:val="nil"/>
              <w:left w:val="nil"/>
              <w:bottom w:val="nil"/>
              <w:right w:val="nil"/>
            </w:tcBorders>
            <w:shd w:val="clear" w:color="auto" w:fill="auto"/>
            <w:hideMark/>
          </w:tcPr>
          <w:p w14:paraId="32E870AC" w14:textId="77777777" w:rsidR="00F767BA" w:rsidRPr="009E459F" w:rsidRDefault="00F767BA" w:rsidP="00E13015">
            <w:pPr>
              <w:rPr>
                <w:sz w:val="20"/>
                <w:lang w:val="en-US"/>
              </w:rPr>
            </w:pPr>
          </w:p>
        </w:tc>
        <w:tc>
          <w:tcPr>
            <w:tcW w:w="3772" w:type="dxa"/>
            <w:tcBorders>
              <w:top w:val="nil"/>
              <w:left w:val="nil"/>
              <w:bottom w:val="nil"/>
              <w:right w:val="nil"/>
            </w:tcBorders>
            <w:shd w:val="clear" w:color="auto" w:fill="auto"/>
            <w:hideMark/>
          </w:tcPr>
          <w:p w14:paraId="1A375220" w14:textId="77777777" w:rsidR="00F767BA" w:rsidRPr="009E459F" w:rsidRDefault="00F767BA" w:rsidP="00E13015">
            <w:pPr>
              <w:rPr>
                <w:rFonts w:ascii="Arial" w:hAnsi="Arial" w:cs="Arial"/>
                <w:sz w:val="20"/>
                <w:lang w:val="en-US"/>
              </w:rPr>
            </w:pPr>
            <w:r w:rsidRPr="009E459F">
              <w:rPr>
                <w:rFonts w:ascii="Arial" w:hAnsi="Arial" w:cs="Arial"/>
                <w:sz w:val="20"/>
                <w:lang w:val="en-US"/>
              </w:rPr>
              <w:t xml:space="preserve">Status variables, </w:t>
            </w:r>
            <w:proofErr w:type="gramStart"/>
            <w:r w:rsidRPr="009E459F">
              <w:rPr>
                <w:rFonts w:ascii="Arial" w:hAnsi="Arial" w:cs="Arial"/>
                <w:sz w:val="20"/>
                <w:lang w:val="en-US"/>
              </w:rPr>
              <w:t>e.g.</w:t>
            </w:r>
            <w:proofErr w:type="gramEnd"/>
            <w:r w:rsidRPr="009E459F">
              <w:rPr>
                <w:rFonts w:ascii="Arial" w:hAnsi="Arial" w:cs="Arial"/>
                <w:sz w:val="20"/>
                <w:lang w:val="en-US"/>
              </w:rPr>
              <w:t xml:space="preserve"> dot11CMMGCurrentChannelWidth, should not have defaults</w:t>
            </w:r>
          </w:p>
        </w:tc>
        <w:tc>
          <w:tcPr>
            <w:tcW w:w="2468" w:type="dxa"/>
            <w:tcBorders>
              <w:top w:val="nil"/>
              <w:left w:val="nil"/>
              <w:bottom w:val="nil"/>
              <w:right w:val="nil"/>
            </w:tcBorders>
            <w:shd w:val="clear" w:color="auto" w:fill="auto"/>
            <w:hideMark/>
          </w:tcPr>
          <w:p w14:paraId="57564EB8" w14:textId="77777777" w:rsidR="00F767BA" w:rsidRPr="009E459F" w:rsidRDefault="00F767BA" w:rsidP="00E13015">
            <w:pPr>
              <w:rPr>
                <w:rFonts w:ascii="Arial" w:hAnsi="Arial" w:cs="Arial"/>
                <w:sz w:val="20"/>
                <w:lang w:val="en-US"/>
              </w:rPr>
            </w:pPr>
            <w:r w:rsidRPr="009E459F">
              <w:rPr>
                <w:rFonts w:ascii="Arial" w:hAnsi="Arial" w:cs="Arial"/>
                <w:sz w:val="20"/>
                <w:lang w:val="en-US"/>
              </w:rPr>
              <w:t>Remove the DEFVAL line for all status variables</w:t>
            </w:r>
          </w:p>
        </w:tc>
      </w:tr>
    </w:tbl>
    <w:p w14:paraId="77932A16" w14:textId="77777777" w:rsidR="00F767BA" w:rsidRDefault="00F767BA" w:rsidP="00F767BA"/>
    <w:p w14:paraId="63C27850" w14:textId="77777777" w:rsidR="00F767BA" w:rsidRDefault="00F767BA" w:rsidP="00F767BA">
      <w:proofErr w:type="spellStart"/>
      <w:r>
        <w:t>AdHoc</w:t>
      </w:r>
      <w:proofErr w:type="spellEnd"/>
      <w:r>
        <w:t xml:space="preserve"> Notes: </w:t>
      </w:r>
    </w:p>
    <w:p w14:paraId="368E8BAD" w14:textId="77777777" w:rsidR="00F767BA" w:rsidRDefault="00F767BA" w:rsidP="00F767B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159133EE" w14:textId="77777777" w:rsidR="00F767BA" w:rsidRDefault="00F767BA" w:rsidP="00F767BA">
      <w:pPr>
        <w:rPr>
          <w:rFonts w:ascii="Arial" w:hAnsi="Arial" w:cs="Arial"/>
          <w:sz w:val="20"/>
          <w:lang w:val="en-US"/>
        </w:rPr>
      </w:pPr>
    </w:p>
    <w:p w14:paraId="7E820142" w14:textId="77777777" w:rsidR="00F767BA" w:rsidRDefault="00F767BA" w:rsidP="00F767BA">
      <w:pPr>
        <w:rPr>
          <w:rFonts w:ascii="Arial" w:hAnsi="Arial" w:cs="Arial"/>
          <w:sz w:val="20"/>
          <w:lang w:val="en-US"/>
        </w:rPr>
      </w:pPr>
      <w:r>
        <w:rPr>
          <w:rFonts w:ascii="Arial" w:hAnsi="Arial" w:cs="Arial"/>
          <w:sz w:val="20"/>
          <w:lang w:val="en-US"/>
        </w:rPr>
        <w:t>From offline discussions:</w:t>
      </w:r>
    </w:p>
    <w:p w14:paraId="5C772BF9" w14:textId="77777777" w:rsidR="00F767BA" w:rsidRPr="00107244" w:rsidRDefault="00F767BA" w:rsidP="00F767BA">
      <w:pPr>
        <w:ind w:left="720"/>
        <w:rPr>
          <w:rFonts w:ascii="Arial" w:hAnsi="Arial" w:cs="Arial"/>
          <w:sz w:val="20"/>
          <w:lang w:val="en-US"/>
        </w:rPr>
      </w:pPr>
      <w:r w:rsidRPr="00107244">
        <w:rPr>
          <w:rFonts w:ascii="Arial" w:hAnsi="Arial" w:cs="Arial"/>
          <w:sz w:val="20"/>
          <w:lang w:val="en-US"/>
        </w:rPr>
        <w:t xml:space="preserve">RFC 2578, section 7.9 gives a pretty good description.  It </w:t>
      </w:r>
      <w:proofErr w:type="gramStart"/>
      <w:r w:rsidRPr="00107244">
        <w:rPr>
          <w:rFonts w:ascii="Arial" w:hAnsi="Arial" w:cs="Arial"/>
          <w:sz w:val="20"/>
          <w:lang w:val="en-US"/>
        </w:rPr>
        <w:t>pretty clearly</w:t>
      </w:r>
      <w:proofErr w:type="gramEnd"/>
      <w:r w:rsidRPr="00107244">
        <w:rPr>
          <w:rFonts w:ascii="Arial" w:hAnsi="Arial" w:cs="Arial"/>
          <w:sz w:val="20"/>
          <w:lang w:val="en-US"/>
        </w:rPr>
        <w:t xml:space="preserve"> says DEFVAL is appropriate for anything that's read-only.  And it is optional for anything that is read-write.  </w:t>
      </w:r>
    </w:p>
    <w:p w14:paraId="62DED7FB" w14:textId="77777777" w:rsidR="00F767BA" w:rsidRDefault="00F767BA" w:rsidP="00F767BA">
      <w:pPr>
        <w:ind w:left="720"/>
        <w:rPr>
          <w:rFonts w:ascii="Arial" w:hAnsi="Arial" w:cs="Arial"/>
          <w:sz w:val="20"/>
          <w:lang w:val="en-US"/>
        </w:rPr>
      </w:pPr>
    </w:p>
    <w:p w14:paraId="1A10A0F0" w14:textId="77777777" w:rsidR="00F767BA" w:rsidRDefault="00F767BA" w:rsidP="00F767BA">
      <w:pPr>
        <w:ind w:left="720"/>
        <w:rPr>
          <w:rFonts w:ascii="Arial" w:hAnsi="Arial" w:cs="Arial"/>
          <w:sz w:val="20"/>
          <w:lang w:val="en-US"/>
        </w:rPr>
      </w:pPr>
      <w:proofErr w:type="gramStart"/>
      <w:r w:rsidRPr="00771474">
        <w:rPr>
          <w:rFonts w:ascii="Arial" w:hAnsi="Arial" w:cs="Arial"/>
          <w:sz w:val="20"/>
          <w:lang w:val="en-US"/>
        </w:rPr>
        <w:t>so</w:t>
      </w:r>
      <w:proofErr w:type="gramEnd"/>
      <w:r w:rsidRPr="00771474">
        <w:rPr>
          <w:rFonts w:ascii="Arial" w:hAnsi="Arial" w:cs="Arial"/>
          <w:sz w:val="20"/>
          <w:lang w:val="en-US"/>
        </w:rPr>
        <w:t xml:space="preserve"> a </w:t>
      </w:r>
      <w:r>
        <w:rPr>
          <w:rFonts w:ascii="Arial" w:hAnsi="Arial" w:cs="Arial"/>
          <w:sz w:val="20"/>
          <w:lang w:val="en-US"/>
        </w:rPr>
        <w:t>status variable</w:t>
      </w:r>
      <w:r w:rsidRPr="00771474">
        <w:rPr>
          <w:rFonts w:ascii="Arial" w:hAnsi="Arial" w:cs="Arial"/>
          <w:sz w:val="20"/>
          <w:lang w:val="en-US"/>
        </w:rPr>
        <w:t xml:space="preserve"> having a default is really not that bad IMHO...kind of gives </w:t>
      </w:r>
      <w:r>
        <w:rPr>
          <w:rFonts w:ascii="Arial" w:hAnsi="Arial" w:cs="Arial"/>
          <w:sz w:val="20"/>
          <w:lang w:val="en-US"/>
        </w:rPr>
        <w:t>expected initial starting value</w:t>
      </w:r>
      <w:r w:rsidRPr="00771474">
        <w:rPr>
          <w:rFonts w:ascii="Arial" w:hAnsi="Arial" w:cs="Arial"/>
          <w:sz w:val="20"/>
          <w:lang w:val="en-US"/>
        </w:rPr>
        <w:t xml:space="preserve"> that a STA should have.</w:t>
      </w:r>
    </w:p>
    <w:p w14:paraId="0AFAC81F" w14:textId="77777777" w:rsidR="00F767BA" w:rsidRPr="00107244" w:rsidRDefault="00F767BA" w:rsidP="00F767BA">
      <w:pPr>
        <w:ind w:left="720"/>
        <w:rPr>
          <w:rFonts w:ascii="Arial" w:hAnsi="Arial" w:cs="Arial"/>
          <w:sz w:val="20"/>
          <w:lang w:val="en-US"/>
        </w:rPr>
      </w:pPr>
    </w:p>
    <w:p w14:paraId="51DBF1D3" w14:textId="77777777" w:rsidR="00F767BA" w:rsidRDefault="00F767BA" w:rsidP="00F767BA">
      <w:pPr>
        <w:ind w:left="720"/>
        <w:rPr>
          <w:rFonts w:ascii="Arial" w:hAnsi="Arial" w:cs="Arial"/>
          <w:sz w:val="20"/>
          <w:lang w:val="en-US"/>
        </w:rPr>
      </w:pPr>
      <w:r w:rsidRPr="00107244">
        <w:rPr>
          <w:rFonts w:ascii="Arial" w:hAnsi="Arial" w:cs="Arial"/>
          <w:sz w:val="20"/>
          <w:lang w:val="en-US"/>
        </w:rPr>
        <w:t>ARC (or anybody else in 802.11) has no guidance on this.  So, we need to decide as a TG what we think is sensible.</w:t>
      </w:r>
    </w:p>
    <w:p w14:paraId="7DD91E10" w14:textId="77777777" w:rsidR="00F767BA" w:rsidRDefault="00F767BA" w:rsidP="00F767BA">
      <w:pPr>
        <w:rPr>
          <w:rFonts w:ascii="Arial" w:hAnsi="Arial" w:cs="Arial"/>
          <w:sz w:val="20"/>
          <w:lang w:val="en-US"/>
        </w:rPr>
      </w:pPr>
    </w:p>
    <w:p w14:paraId="0D635A08" w14:textId="77777777" w:rsidR="00F767BA" w:rsidRPr="000552FB" w:rsidRDefault="00F767BA" w:rsidP="00F767BA">
      <w:pPr>
        <w:rPr>
          <w:rFonts w:ascii="Arial" w:hAnsi="Arial" w:cs="Arial"/>
          <w:b/>
          <w:bCs/>
          <w:sz w:val="20"/>
          <w:lang w:val="en-US"/>
        </w:rPr>
      </w:pPr>
      <w:r w:rsidRPr="009924F8">
        <w:rPr>
          <w:rFonts w:ascii="Arial" w:hAnsi="Arial" w:cs="Arial"/>
          <w:b/>
          <w:bCs/>
          <w:sz w:val="20"/>
          <w:highlight w:val="green"/>
          <w:lang w:val="en-US"/>
        </w:rPr>
        <w:t>Proposed Resolution:</w:t>
      </w:r>
      <w:r w:rsidRPr="000552FB">
        <w:rPr>
          <w:rFonts w:ascii="Arial" w:hAnsi="Arial" w:cs="Arial"/>
          <w:b/>
          <w:bCs/>
          <w:sz w:val="20"/>
          <w:lang w:val="en-US"/>
        </w:rPr>
        <w:t xml:space="preserve"> </w:t>
      </w:r>
    </w:p>
    <w:p w14:paraId="37818F17" w14:textId="318BCD18" w:rsidR="00F767BA" w:rsidRDefault="00F767BA" w:rsidP="00F767BA">
      <w:pPr>
        <w:ind w:left="720"/>
        <w:rPr>
          <w:rFonts w:ascii="Arial" w:hAnsi="Arial" w:cs="Arial"/>
          <w:sz w:val="20"/>
          <w:lang w:val="en-US"/>
        </w:rPr>
      </w:pPr>
      <w:r>
        <w:rPr>
          <w:rFonts w:ascii="Arial" w:hAnsi="Arial" w:cs="Arial"/>
          <w:sz w:val="20"/>
          <w:lang w:val="en-US"/>
        </w:rPr>
        <w:t>Reject:</w:t>
      </w:r>
      <w:r w:rsidRPr="00771474">
        <w:rPr>
          <w:rFonts w:ascii="Arial" w:hAnsi="Arial" w:cs="Arial"/>
          <w:sz w:val="20"/>
          <w:lang w:val="en-US"/>
        </w:rPr>
        <w:t xml:space="preserve"> </w:t>
      </w:r>
      <w:r w:rsidRPr="002A62CA">
        <w:rPr>
          <w:rFonts w:ascii="Arial" w:hAnsi="Arial" w:cs="Arial"/>
          <w:sz w:val="20"/>
          <w:lang w:val="en-US"/>
        </w:rPr>
        <w:t>The comment fails to identify changes in sufficient detail so that the specific wording of the changes that will satisfy the commenter can be determined.</w:t>
      </w:r>
    </w:p>
    <w:p w14:paraId="5B47CC89" w14:textId="540FD986" w:rsidR="002907AE" w:rsidRDefault="002907AE" w:rsidP="00F767BA">
      <w:pPr>
        <w:ind w:left="720"/>
        <w:rPr>
          <w:rFonts w:ascii="Arial" w:hAnsi="Arial" w:cs="Arial"/>
          <w:sz w:val="20"/>
          <w:lang w:val="en-US"/>
        </w:rPr>
      </w:pPr>
    </w:p>
    <w:p w14:paraId="7F18BC8C" w14:textId="73064303" w:rsidR="002907AE" w:rsidRDefault="002907AE" w:rsidP="00F767BA">
      <w:pPr>
        <w:ind w:left="720"/>
        <w:rPr>
          <w:rFonts w:ascii="Arial" w:hAnsi="Arial" w:cs="Arial"/>
          <w:sz w:val="20"/>
          <w:lang w:val="en-US"/>
        </w:rPr>
      </w:pPr>
    </w:p>
    <w:p w14:paraId="5A51B249" w14:textId="77777777" w:rsidR="002907AE" w:rsidRDefault="002907AE" w:rsidP="002907AE">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2907AE" w:rsidRPr="00D918C6" w14:paraId="580EE97B" w14:textId="77777777" w:rsidTr="00E13015">
        <w:trPr>
          <w:trHeight w:val="801"/>
        </w:trPr>
        <w:tc>
          <w:tcPr>
            <w:tcW w:w="600" w:type="dxa"/>
            <w:tcBorders>
              <w:top w:val="nil"/>
              <w:left w:val="nil"/>
              <w:bottom w:val="nil"/>
              <w:right w:val="nil"/>
            </w:tcBorders>
            <w:shd w:val="clear" w:color="auto" w:fill="auto"/>
            <w:hideMark/>
          </w:tcPr>
          <w:p w14:paraId="0B317DBA" w14:textId="77777777" w:rsidR="002907AE" w:rsidRPr="00D918C6" w:rsidRDefault="002907AE" w:rsidP="00E13015">
            <w:pPr>
              <w:jc w:val="right"/>
              <w:rPr>
                <w:rFonts w:ascii="Arial" w:hAnsi="Arial" w:cs="Arial"/>
                <w:sz w:val="20"/>
                <w:lang w:val="en-US"/>
              </w:rPr>
            </w:pPr>
            <w:r w:rsidRPr="00465079">
              <w:rPr>
                <w:rFonts w:ascii="Arial" w:hAnsi="Arial" w:cs="Arial"/>
                <w:sz w:val="20"/>
                <w:highlight w:val="green"/>
                <w:lang w:val="en-US"/>
              </w:rPr>
              <w:lastRenderedPageBreak/>
              <w:t>336</w:t>
            </w:r>
          </w:p>
        </w:tc>
        <w:tc>
          <w:tcPr>
            <w:tcW w:w="920" w:type="dxa"/>
            <w:tcBorders>
              <w:top w:val="nil"/>
              <w:left w:val="nil"/>
              <w:bottom w:val="nil"/>
              <w:right w:val="nil"/>
            </w:tcBorders>
            <w:shd w:val="clear" w:color="auto" w:fill="auto"/>
            <w:hideMark/>
          </w:tcPr>
          <w:p w14:paraId="04B10EEF" w14:textId="77777777" w:rsidR="002907AE" w:rsidRPr="00D918C6" w:rsidRDefault="002907AE"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968972" w14:textId="77777777" w:rsidR="002907AE" w:rsidRPr="00D918C6" w:rsidRDefault="002907AE" w:rsidP="00E13015">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05238ABF" w14:textId="77777777" w:rsidR="002907AE" w:rsidRPr="00D918C6" w:rsidRDefault="002907AE" w:rsidP="00E13015">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3F8E7AEF" w14:textId="77777777" w:rsidR="002907AE" w:rsidRPr="00D918C6" w:rsidRDefault="002907AE" w:rsidP="00E13015">
            <w:pPr>
              <w:rPr>
                <w:rFonts w:ascii="Arial" w:hAnsi="Arial" w:cs="Arial"/>
                <w:sz w:val="20"/>
                <w:lang w:val="en-US"/>
              </w:rPr>
            </w:pPr>
            <w:r w:rsidRPr="00D918C6">
              <w:rPr>
                <w:rFonts w:ascii="Arial" w:hAnsi="Arial" w:cs="Arial"/>
                <w:sz w:val="20"/>
                <w:lang w:val="en-US"/>
              </w:rPr>
              <w:t>As it says in the comment</w:t>
            </w:r>
          </w:p>
        </w:tc>
      </w:tr>
    </w:tbl>
    <w:p w14:paraId="4F1FF889" w14:textId="77777777" w:rsidR="002907AE" w:rsidRDefault="002907AE" w:rsidP="002907AE"/>
    <w:p w14:paraId="188E8C58" w14:textId="77777777" w:rsidR="002907AE" w:rsidRDefault="002907AE" w:rsidP="002907AE">
      <w:proofErr w:type="spellStart"/>
      <w:r>
        <w:t>AdHoc</w:t>
      </w:r>
      <w:proofErr w:type="spellEnd"/>
      <w:r>
        <w:t xml:space="preserve"> Notes:</w:t>
      </w:r>
    </w:p>
    <w:p w14:paraId="2FAAC703" w14:textId="77777777" w:rsidR="002907AE" w:rsidRDefault="002907AE" w:rsidP="002907AE">
      <w:pPr>
        <w:ind w:left="720"/>
      </w:pPr>
      <w:r>
        <w:t xml:space="preserve">"GEN: 2021-09-16 21:42:43Z - status set to: Submission Required – </w:t>
      </w:r>
    </w:p>
    <w:p w14:paraId="45A19D06" w14:textId="77777777" w:rsidR="002907AE" w:rsidRDefault="002907AE" w:rsidP="002907AE">
      <w:pPr>
        <w:ind w:left="720"/>
      </w:pPr>
      <w:r>
        <w:t>Some MIB Attributes have co-located logical entities, so a check for each would have to be made to make a global change.</w:t>
      </w:r>
    </w:p>
    <w:p w14:paraId="6411CE56" w14:textId="77777777" w:rsidR="002907AE" w:rsidRDefault="002907AE" w:rsidP="002907AE">
      <w:pPr>
        <w:ind w:left="720"/>
      </w:pPr>
      <w:r>
        <w:t xml:space="preserve">The Use of ""device"" is in an ARC Doc - Jon </w:t>
      </w:r>
      <w:proofErr w:type="gramStart"/>
      <w:r>
        <w:t>To</w:t>
      </w:r>
      <w:proofErr w:type="gramEnd"/>
      <w:r>
        <w:t xml:space="preserve"> check on the template doc and look for definition of ""Device"" as opposed to ""STA"". If a thing contains multiple devices, then it may be ambiguous.</w:t>
      </w:r>
    </w:p>
    <w:p w14:paraId="1A25AD4F" w14:textId="77777777" w:rsidR="002907AE" w:rsidRDefault="002907AE" w:rsidP="002907AE">
      <w:pPr>
        <w:ind w:left="720"/>
      </w:pPr>
      <w:r>
        <w:t>Device is used in many places, and it is not always a STA.  There is a large number of ""Device"</w:t>
      </w:r>
      <w:proofErr w:type="gramStart"/>
      <w:r>
        <w:t>"</w:t>
      </w:r>
      <w:proofErr w:type="gramEnd"/>
      <w:r>
        <w:t xml:space="preserve"> and it would require a check one by one.</w:t>
      </w:r>
    </w:p>
    <w:p w14:paraId="3276710A" w14:textId="77777777" w:rsidR="002907AE" w:rsidRDefault="002907AE" w:rsidP="002907AE">
      <w:pPr>
        <w:ind w:left="720"/>
      </w:pPr>
    </w:p>
    <w:p w14:paraId="04DB4F19" w14:textId="77777777" w:rsidR="002907AE" w:rsidRDefault="002907AE" w:rsidP="002907AE">
      <w:pPr>
        <w:ind w:left="720"/>
      </w:pPr>
      <w:r>
        <w:t>ED2: 2021-04-26 16:05:47Z - Transfer to GEN ad-hoc.</w:t>
      </w:r>
    </w:p>
    <w:p w14:paraId="6C7629FA" w14:textId="77777777" w:rsidR="002907AE" w:rsidRDefault="002907AE" w:rsidP="002907AE">
      <w:pPr>
        <w:ind w:left="720"/>
      </w:pPr>
      <w:r>
        <w:t>ED2: 2021-04-25 11:08:40Z - status set to: Discuss"</w:t>
      </w:r>
    </w:p>
    <w:p w14:paraId="0C3548FF" w14:textId="77777777" w:rsidR="002907AE" w:rsidRDefault="002907AE" w:rsidP="002907AE"/>
    <w:p w14:paraId="733E04C6" w14:textId="77777777" w:rsidR="002907AE" w:rsidRDefault="002907AE" w:rsidP="002907AE">
      <w:r>
        <w:t>From Minutes:</w:t>
      </w:r>
      <w:r w:rsidRPr="001A6052">
        <w:rPr>
          <w:b/>
          <w:bCs/>
          <w:szCs w:val="22"/>
        </w:rPr>
        <w:t xml:space="preserve"> </w:t>
      </w:r>
      <w:r>
        <w:rPr>
          <w:b/>
          <w:bCs/>
          <w:szCs w:val="22"/>
        </w:rPr>
        <w:t>Thursday Sept 16, 2021</w:t>
      </w:r>
      <w:r w:rsidRPr="001F2A97">
        <w:rPr>
          <w:b/>
          <w:bCs/>
          <w:szCs w:val="22"/>
        </w:rPr>
        <w:t>,</w:t>
      </w:r>
    </w:p>
    <w:p w14:paraId="2D4A0B3A" w14:textId="77777777" w:rsidR="002907AE" w:rsidRDefault="002907AE" w:rsidP="002907AE">
      <w:pPr>
        <w:ind w:left="720"/>
      </w:pPr>
      <w:r>
        <w:t>3.8.5</w:t>
      </w:r>
      <w:r>
        <w:tab/>
        <w:t>CID 336 (GEN):</w:t>
      </w:r>
    </w:p>
    <w:p w14:paraId="0C9D8E1C" w14:textId="77777777" w:rsidR="002907AE" w:rsidRDefault="002907AE" w:rsidP="002907AE">
      <w:pPr>
        <w:ind w:left="1440"/>
      </w:pPr>
      <w:r>
        <w:t>3.8.5.1</w:t>
      </w:r>
      <w:r>
        <w:tab/>
        <w:t>Should MIB attributes apply to a “device” or a “STA”?</w:t>
      </w:r>
    </w:p>
    <w:p w14:paraId="13617A14" w14:textId="77777777" w:rsidR="002907AE" w:rsidRDefault="002907AE" w:rsidP="002907AE">
      <w:pPr>
        <w:ind w:left="1440"/>
      </w:pPr>
      <w:r>
        <w:t>3.8.5.2</w:t>
      </w:r>
      <w:r>
        <w:tab/>
        <w:t>This came from the ARC document with recommendations on MIB wording.</w:t>
      </w:r>
    </w:p>
    <w:p w14:paraId="1D9503B2" w14:textId="77777777" w:rsidR="002907AE" w:rsidRDefault="002907AE" w:rsidP="002907AE">
      <w:pPr>
        <w:ind w:left="1440"/>
      </w:pPr>
      <w:r>
        <w:t>3.8.5.3</w:t>
      </w:r>
      <w:r>
        <w:tab/>
        <w:t>ARC Chair commented that he thinks there was discussion of this in ARC, and because some attributes apply to more than one STA (for example, apply to the relationship to co-located STAs), the decision was to leave it open as “device”.</w:t>
      </w:r>
    </w:p>
    <w:p w14:paraId="78BB8081" w14:textId="77777777" w:rsidR="002907AE" w:rsidRDefault="002907AE" w:rsidP="002907AE">
      <w:pPr>
        <w:ind w:left="1440"/>
      </w:pPr>
      <w:r>
        <w:t>3.8.5.4</w:t>
      </w:r>
      <w:r>
        <w:tab/>
        <w:t>But, “device” is vague, in those cases where it is a specific capability of the specific STA.  Should we make specific changes?</w:t>
      </w:r>
    </w:p>
    <w:p w14:paraId="4C3DC195" w14:textId="77777777" w:rsidR="002907AE" w:rsidRDefault="002907AE" w:rsidP="002907AE">
      <w:pPr>
        <w:ind w:left="1440"/>
      </w:pPr>
      <w:r>
        <w:t>3.8.5.5</w:t>
      </w:r>
      <w:r>
        <w:tab/>
        <w:t>Agree, we should not make a global change.  Either leave as “device” or make only specific changes that are accurate.</w:t>
      </w:r>
    </w:p>
    <w:p w14:paraId="7838608B" w14:textId="77777777" w:rsidR="002907AE" w:rsidRDefault="002907AE" w:rsidP="002907AE">
      <w:pPr>
        <w:ind w:left="1440"/>
      </w:pPr>
      <w:r>
        <w:t>3.8.5.6</w:t>
      </w:r>
      <w:r>
        <w:tab/>
        <w:t>Currently assigned to Jon ROSDAHL.  He will do some more investigation and bring it back.</w:t>
      </w:r>
    </w:p>
    <w:p w14:paraId="25DCB886" w14:textId="77777777" w:rsidR="002907AE" w:rsidRDefault="002907AE" w:rsidP="002907AE">
      <w:pPr>
        <w:ind w:left="1440"/>
      </w:pPr>
    </w:p>
    <w:p w14:paraId="1F9FA241" w14:textId="77777777" w:rsidR="002907AE" w:rsidRDefault="002907AE" w:rsidP="002907AE">
      <w:r>
        <w:t>Discussion:</w:t>
      </w:r>
    </w:p>
    <w:p w14:paraId="4A206C95" w14:textId="77777777" w:rsidR="002907AE" w:rsidRDefault="002907AE" w:rsidP="002907AE">
      <w:r>
        <w:tab/>
        <w:t>There is no ARC Template to address Device vs STA.</w:t>
      </w:r>
    </w:p>
    <w:p w14:paraId="58F26938" w14:textId="77777777" w:rsidR="002907AE" w:rsidRDefault="002907AE" w:rsidP="002907AE">
      <w:pPr>
        <w:rPr>
          <w:rFonts w:ascii="Arial" w:hAnsi="Arial" w:cs="Arial"/>
          <w:sz w:val="20"/>
          <w:lang w:val="en-US"/>
        </w:rPr>
      </w:pPr>
      <w:r>
        <w:tab/>
        <w:t xml:space="preserve">There are 292 Instances of </w:t>
      </w:r>
      <w:r w:rsidRPr="00D918C6">
        <w:rPr>
          <w:rFonts w:ascii="Arial" w:hAnsi="Arial" w:cs="Arial"/>
          <w:sz w:val="20"/>
          <w:lang w:val="en-US"/>
        </w:rPr>
        <w:t xml:space="preserve">"Its value is determined by device capabilities." </w:t>
      </w:r>
    </w:p>
    <w:p w14:paraId="66BB620F" w14:textId="77777777" w:rsidR="002907AE" w:rsidRDefault="002907AE" w:rsidP="002907AE">
      <w:pPr>
        <w:rPr>
          <w:rFonts w:ascii="Arial" w:hAnsi="Arial" w:cs="Arial"/>
          <w:sz w:val="20"/>
          <w:lang w:val="en-US"/>
        </w:rPr>
      </w:pPr>
      <w:r>
        <w:rPr>
          <w:rFonts w:ascii="Arial" w:hAnsi="Arial" w:cs="Arial"/>
          <w:sz w:val="20"/>
          <w:lang w:val="en-US"/>
        </w:rPr>
        <w:tab/>
        <w:t>The statement is not incorrect.</w:t>
      </w:r>
    </w:p>
    <w:p w14:paraId="3DADB5B0" w14:textId="77777777" w:rsidR="002907AE" w:rsidRDefault="002907AE" w:rsidP="002907AE">
      <w:pPr>
        <w:rPr>
          <w:rFonts w:ascii="Arial" w:hAnsi="Arial" w:cs="Arial"/>
          <w:sz w:val="20"/>
          <w:lang w:val="en-US"/>
        </w:rPr>
      </w:pPr>
    </w:p>
    <w:p w14:paraId="4C1FEB6A" w14:textId="77777777" w:rsidR="002907AE" w:rsidRDefault="002907AE" w:rsidP="002907AE">
      <w:pPr>
        <w:rPr>
          <w:rFonts w:ascii="Arial" w:hAnsi="Arial" w:cs="Arial"/>
          <w:sz w:val="20"/>
          <w:lang w:val="en-US"/>
        </w:rPr>
      </w:pPr>
      <w:r w:rsidRPr="00C36A31">
        <w:rPr>
          <w:rFonts w:ascii="Arial" w:hAnsi="Arial" w:cs="Arial"/>
          <w:b/>
          <w:bCs/>
          <w:sz w:val="20"/>
          <w:highlight w:val="green"/>
          <w:lang w:val="en-US"/>
        </w:rPr>
        <w:t>Proposed Resolution</w:t>
      </w:r>
      <w:r w:rsidRPr="00C36A31">
        <w:rPr>
          <w:rFonts w:ascii="Arial" w:hAnsi="Arial" w:cs="Arial"/>
          <w:sz w:val="20"/>
          <w:highlight w:val="green"/>
          <w:lang w:val="en-US"/>
        </w:rPr>
        <w:t>:</w:t>
      </w:r>
    </w:p>
    <w:p w14:paraId="7F973079" w14:textId="77777777" w:rsidR="002907AE" w:rsidRDefault="002907AE" w:rsidP="002907AE">
      <w:pPr>
        <w:ind w:left="720"/>
        <w:rPr>
          <w:rFonts w:ascii="Arial" w:hAnsi="Arial" w:cs="Arial"/>
          <w:sz w:val="20"/>
          <w:lang w:val="en-US"/>
        </w:rPr>
      </w:pPr>
      <w:r>
        <w:rPr>
          <w:rFonts w:ascii="Arial" w:hAnsi="Arial" w:cs="Arial"/>
          <w:sz w:val="20"/>
          <w:lang w:val="en-US"/>
        </w:rPr>
        <w:t xml:space="preserve">Reject; There are 292 instances of </w:t>
      </w:r>
      <w:r>
        <w:t>“</w:t>
      </w:r>
      <w:r w:rsidRPr="00D918C6">
        <w:rPr>
          <w:rFonts w:ascii="Arial" w:hAnsi="Arial" w:cs="Arial"/>
          <w:sz w:val="20"/>
          <w:lang w:val="en-US"/>
        </w:rPr>
        <w:t>Its value is determined by device capabilities."</w:t>
      </w:r>
      <w:r>
        <w:rPr>
          <w:rFonts w:ascii="Arial" w:hAnsi="Arial" w:cs="Arial"/>
          <w:sz w:val="20"/>
          <w:lang w:val="en-US"/>
        </w:rPr>
        <w:t xml:space="preserve">.  The commentor is objecting to the use of “device” instead of “STA”.  The </w:t>
      </w:r>
      <w:proofErr w:type="spellStart"/>
      <w:r>
        <w:rPr>
          <w:rFonts w:ascii="Arial" w:hAnsi="Arial" w:cs="Arial"/>
          <w:sz w:val="20"/>
          <w:lang w:val="en-US"/>
        </w:rPr>
        <w:t>TGme</w:t>
      </w:r>
      <w:proofErr w:type="spellEnd"/>
      <w:r>
        <w:rPr>
          <w:rFonts w:ascii="Arial" w:hAnsi="Arial" w:cs="Arial"/>
          <w:sz w:val="20"/>
          <w:lang w:val="en-US"/>
        </w:rPr>
        <w:t xml:space="preserve"> (</w:t>
      </w:r>
      <w:proofErr w:type="spellStart"/>
      <w:r>
        <w:rPr>
          <w:rFonts w:ascii="Arial" w:hAnsi="Arial" w:cs="Arial"/>
          <w:sz w:val="20"/>
          <w:lang w:val="en-US"/>
        </w:rPr>
        <w:t>REVme</w:t>
      </w:r>
      <w:proofErr w:type="spellEnd"/>
      <w:r>
        <w:rPr>
          <w:rFonts w:ascii="Arial" w:hAnsi="Arial" w:cs="Arial"/>
          <w:sz w:val="20"/>
          <w:lang w:val="en-US"/>
        </w:rPr>
        <w:t>) task group determined that “device” was sufficient and did not need to be changed. (2021-11-29 Straw Poll: 9-3-0 for the question (</w:t>
      </w:r>
      <w:r w:rsidRPr="00771A65">
        <w:rPr>
          <w:rFonts w:ascii="Arial" w:hAnsi="Arial" w:cs="Arial"/>
          <w:sz w:val="20"/>
          <w:lang w:val="en-US"/>
        </w:rPr>
        <w:t>The use of Device in D0.0 is sufficient and does not need to be changed.</w:t>
      </w:r>
      <w:r>
        <w:rPr>
          <w:rFonts w:ascii="Arial" w:hAnsi="Arial" w:cs="Arial"/>
          <w:sz w:val="20"/>
          <w:lang w:val="en-US"/>
        </w:rPr>
        <w:t>) The comment is very broad and does not give the specific changes to be made.</w:t>
      </w:r>
    </w:p>
    <w:p w14:paraId="662B9288" w14:textId="77777777" w:rsidR="002907AE" w:rsidRDefault="002907AE" w:rsidP="002907AE">
      <w:pPr>
        <w:ind w:left="720"/>
      </w:pPr>
    </w:p>
    <w:p w14:paraId="30A15FEC" w14:textId="3F4D27E1" w:rsidR="002907AE" w:rsidRDefault="002907AE" w:rsidP="002907AE">
      <w:r w:rsidRPr="008E5566">
        <w:rPr>
          <w:highlight w:val="yellow"/>
        </w:rPr>
        <w:t>Note</w:t>
      </w:r>
      <w:r w:rsidR="00E03F50">
        <w:rPr>
          <w:highlight w:val="yellow"/>
        </w:rPr>
        <w:t>: This CID is</w:t>
      </w:r>
      <w:r w:rsidRPr="008E5566">
        <w:rPr>
          <w:highlight w:val="yellow"/>
        </w:rPr>
        <w:t xml:space="preserve"> to be on a separate Comment Group/motion.</w:t>
      </w:r>
    </w:p>
    <w:p w14:paraId="39E9A585" w14:textId="5022414F" w:rsidR="002907AE" w:rsidRDefault="002907AE" w:rsidP="002907AE"/>
    <w:p w14:paraId="53CD59C4" w14:textId="118AB406" w:rsidR="00196B70" w:rsidRDefault="00196B70">
      <w:r>
        <w:br w:type="page"/>
      </w:r>
    </w:p>
    <w:tbl>
      <w:tblPr>
        <w:tblW w:w="9090" w:type="dxa"/>
        <w:tblLook w:val="04A0" w:firstRow="1" w:lastRow="0" w:firstColumn="1" w:lastColumn="0" w:noHBand="0" w:noVBand="1"/>
      </w:tblPr>
      <w:tblGrid>
        <w:gridCol w:w="599"/>
        <w:gridCol w:w="917"/>
        <w:gridCol w:w="872"/>
        <w:gridCol w:w="4452"/>
        <w:gridCol w:w="2250"/>
      </w:tblGrid>
      <w:tr w:rsidR="00196B70" w:rsidRPr="00FD05AE" w14:paraId="54863D45" w14:textId="77777777" w:rsidTr="00E13015">
        <w:trPr>
          <w:trHeight w:val="288"/>
        </w:trPr>
        <w:tc>
          <w:tcPr>
            <w:tcW w:w="599" w:type="dxa"/>
            <w:tcBorders>
              <w:top w:val="nil"/>
              <w:left w:val="nil"/>
              <w:bottom w:val="nil"/>
              <w:right w:val="nil"/>
            </w:tcBorders>
            <w:shd w:val="clear" w:color="auto" w:fill="auto"/>
            <w:hideMark/>
          </w:tcPr>
          <w:p w14:paraId="07F995FD"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lastRenderedPageBreak/>
              <w:t>CID</w:t>
            </w:r>
          </w:p>
        </w:tc>
        <w:tc>
          <w:tcPr>
            <w:tcW w:w="917" w:type="dxa"/>
            <w:tcBorders>
              <w:top w:val="nil"/>
              <w:left w:val="nil"/>
              <w:bottom w:val="nil"/>
              <w:right w:val="nil"/>
            </w:tcBorders>
            <w:shd w:val="clear" w:color="auto" w:fill="auto"/>
            <w:hideMark/>
          </w:tcPr>
          <w:p w14:paraId="0CFBBFF6"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Page</w:t>
            </w:r>
          </w:p>
        </w:tc>
        <w:tc>
          <w:tcPr>
            <w:tcW w:w="872" w:type="dxa"/>
            <w:tcBorders>
              <w:top w:val="nil"/>
              <w:left w:val="nil"/>
              <w:bottom w:val="nil"/>
              <w:right w:val="nil"/>
            </w:tcBorders>
            <w:shd w:val="clear" w:color="auto" w:fill="auto"/>
            <w:hideMark/>
          </w:tcPr>
          <w:p w14:paraId="31000AEC"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Clause</w:t>
            </w:r>
          </w:p>
        </w:tc>
        <w:tc>
          <w:tcPr>
            <w:tcW w:w="4452" w:type="dxa"/>
            <w:tcBorders>
              <w:top w:val="nil"/>
              <w:left w:val="nil"/>
              <w:bottom w:val="nil"/>
              <w:right w:val="nil"/>
            </w:tcBorders>
            <w:shd w:val="clear" w:color="auto" w:fill="auto"/>
            <w:hideMark/>
          </w:tcPr>
          <w:p w14:paraId="69AFCF4E"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Comment</w:t>
            </w:r>
          </w:p>
        </w:tc>
        <w:tc>
          <w:tcPr>
            <w:tcW w:w="2250" w:type="dxa"/>
            <w:tcBorders>
              <w:top w:val="nil"/>
              <w:left w:val="nil"/>
              <w:bottom w:val="nil"/>
              <w:right w:val="nil"/>
            </w:tcBorders>
            <w:shd w:val="clear" w:color="auto" w:fill="auto"/>
            <w:hideMark/>
          </w:tcPr>
          <w:p w14:paraId="18B0DFCB"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Proposed Change</w:t>
            </w:r>
          </w:p>
        </w:tc>
      </w:tr>
      <w:tr w:rsidR="00196B70" w:rsidRPr="00FD05AE" w14:paraId="2C9AA793" w14:textId="77777777" w:rsidTr="00E13015">
        <w:trPr>
          <w:trHeight w:val="1242"/>
        </w:trPr>
        <w:tc>
          <w:tcPr>
            <w:tcW w:w="599" w:type="dxa"/>
            <w:tcBorders>
              <w:top w:val="nil"/>
              <w:left w:val="nil"/>
              <w:bottom w:val="nil"/>
              <w:right w:val="nil"/>
            </w:tcBorders>
            <w:shd w:val="clear" w:color="auto" w:fill="auto"/>
            <w:hideMark/>
          </w:tcPr>
          <w:p w14:paraId="3CE967B1" w14:textId="77777777" w:rsidR="00196B70" w:rsidRPr="00FD05AE" w:rsidRDefault="00196B70" w:rsidP="00E13015">
            <w:pPr>
              <w:jc w:val="right"/>
              <w:rPr>
                <w:rFonts w:ascii="Arial" w:hAnsi="Arial" w:cs="Arial"/>
                <w:sz w:val="20"/>
                <w:lang w:val="en-US"/>
              </w:rPr>
            </w:pPr>
            <w:r w:rsidRPr="00D508E3">
              <w:rPr>
                <w:rFonts w:ascii="Arial" w:hAnsi="Arial" w:cs="Arial"/>
                <w:sz w:val="20"/>
                <w:highlight w:val="green"/>
                <w:lang w:val="en-US"/>
              </w:rPr>
              <w:t>249</w:t>
            </w:r>
          </w:p>
        </w:tc>
        <w:tc>
          <w:tcPr>
            <w:tcW w:w="917" w:type="dxa"/>
            <w:tcBorders>
              <w:top w:val="nil"/>
              <w:left w:val="nil"/>
              <w:bottom w:val="nil"/>
              <w:right w:val="nil"/>
            </w:tcBorders>
            <w:shd w:val="clear" w:color="auto" w:fill="auto"/>
            <w:hideMark/>
          </w:tcPr>
          <w:p w14:paraId="613BD328" w14:textId="77777777" w:rsidR="00196B70" w:rsidRPr="00FD05AE" w:rsidRDefault="00196B70" w:rsidP="00E13015">
            <w:pPr>
              <w:jc w:val="right"/>
              <w:rPr>
                <w:rFonts w:ascii="Arial" w:hAnsi="Arial" w:cs="Arial"/>
                <w:sz w:val="20"/>
                <w:lang w:val="en-US"/>
              </w:rPr>
            </w:pPr>
            <w:r w:rsidRPr="00FD05AE">
              <w:rPr>
                <w:rFonts w:ascii="Arial" w:hAnsi="Arial" w:cs="Arial"/>
                <w:sz w:val="20"/>
                <w:lang w:val="en-US"/>
              </w:rPr>
              <w:t>299.00</w:t>
            </w:r>
          </w:p>
        </w:tc>
        <w:tc>
          <w:tcPr>
            <w:tcW w:w="872" w:type="dxa"/>
            <w:tcBorders>
              <w:top w:val="nil"/>
              <w:left w:val="nil"/>
              <w:bottom w:val="nil"/>
              <w:right w:val="nil"/>
            </w:tcBorders>
            <w:shd w:val="clear" w:color="auto" w:fill="auto"/>
            <w:hideMark/>
          </w:tcPr>
          <w:p w14:paraId="4F2087E9" w14:textId="77777777" w:rsidR="00196B70" w:rsidRPr="00FD05AE" w:rsidRDefault="00196B70" w:rsidP="00E13015">
            <w:pPr>
              <w:rPr>
                <w:rFonts w:ascii="Arial" w:hAnsi="Arial" w:cs="Arial"/>
                <w:sz w:val="20"/>
                <w:lang w:val="en-US"/>
              </w:rPr>
            </w:pPr>
            <w:r w:rsidRPr="00FD05AE">
              <w:rPr>
                <w:rFonts w:ascii="Arial" w:hAnsi="Arial" w:cs="Arial"/>
                <w:sz w:val="20"/>
                <w:lang w:val="en-US"/>
              </w:rPr>
              <w:t>5.1.1.3</w:t>
            </w:r>
          </w:p>
        </w:tc>
        <w:tc>
          <w:tcPr>
            <w:tcW w:w="4452" w:type="dxa"/>
            <w:tcBorders>
              <w:top w:val="nil"/>
              <w:left w:val="nil"/>
              <w:bottom w:val="nil"/>
              <w:right w:val="nil"/>
            </w:tcBorders>
            <w:shd w:val="clear" w:color="auto" w:fill="auto"/>
            <w:hideMark/>
          </w:tcPr>
          <w:p w14:paraId="2E0AE271" w14:textId="77777777" w:rsidR="00196B70" w:rsidRPr="00FD05AE" w:rsidRDefault="00196B70" w:rsidP="00E13015">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 xml:space="preserve">a) </w:t>
            </w:r>
            <w:proofErr w:type="gramStart"/>
            <w:r w:rsidRPr="00FD05AE">
              <w:rPr>
                <w:rFonts w:ascii="Arial" w:hAnsi="Arial" w:cs="Arial"/>
                <w:sz w:val="20"/>
                <w:lang w:val="en-US"/>
              </w:rPr>
              <w:t>Non-QoS</w:t>
            </w:r>
            <w:proofErr w:type="gramEnd"/>
            <w:r w:rsidRPr="00FD05AE">
              <w:rPr>
                <w:rFonts w:ascii="Arial" w:hAnsi="Arial" w:cs="Arial"/>
                <w:sz w:val="20"/>
                <w:lang w:val="en-US"/>
              </w:rPr>
              <w:t xml:space="preserve"> subtypes, in which case the STA shall assign to them a priority of Contention." -- this is also true if they're group addressed</w:t>
            </w:r>
          </w:p>
        </w:tc>
        <w:tc>
          <w:tcPr>
            <w:tcW w:w="2250" w:type="dxa"/>
            <w:tcBorders>
              <w:top w:val="nil"/>
              <w:left w:val="nil"/>
              <w:bottom w:val="nil"/>
              <w:right w:val="nil"/>
            </w:tcBorders>
            <w:shd w:val="clear" w:color="auto" w:fill="auto"/>
            <w:hideMark/>
          </w:tcPr>
          <w:p w14:paraId="729DD8FF" w14:textId="77777777" w:rsidR="00196B70" w:rsidRPr="00FD05AE" w:rsidRDefault="00196B70" w:rsidP="00E13015">
            <w:pPr>
              <w:rPr>
                <w:rFonts w:ascii="Arial" w:hAnsi="Arial" w:cs="Arial"/>
                <w:sz w:val="20"/>
                <w:lang w:val="en-US"/>
              </w:rPr>
            </w:pPr>
            <w:r w:rsidRPr="00FD05AE">
              <w:rPr>
                <w:rFonts w:ascii="Arial" w:hAnsi="Arial" w:cs="Arial"/>
                <w:sz w:val="20"/>
                <w:lang w:val="en-US"/>
              </w:rPr>
              <w:t>Change to "Data frames received by a STA may be of: [...]"</w:t>
            </w:r>
          </w:p>
        </w:tc>
      </w:tr>
    </w:tbl>
    <w:p w14:paraId="441B6C79" w14:textId="77777777" w:rsidR="00196B70" w:rsidRDefault="00196B70" w:rsidP="00196B70">
      <w:r>
        <w:t xml:space="preserve">GEN </w:t>
      </w:r>
      <w:proofErr w:type="spellStart"/>
      <w:r>
        <w:t>AdHoc</w:t>
      </w:r>
      <w:proofErr w:type="spellEnd"/>
      <w:r>
        <w:t xml:space="preserve"> Notes:</w:t>
      </w:r>
    </w:p>
    <w:p w14:paraId="6B1D2F07" w14:textId="77777777" w:rsidR="00196B70" w:rsidRDefault="00196B70" w:rsidP="00196B70">
      <w:pPr>
        <w:ind w:left="720"/>
      </w:pPr>
      <w:r>
        <w:t>GEN: 2021-11-05 04:05:44Z - status set to: Review</w:t>
      </w:r>
    </w:p>
    <w:p w14:paraId="59A20DE9" w14:textId="77777777" w:rsidR="00196B70" w:rsidRDefault="00196B70" w:rsidP="00196B70">
      <w:pPr>
        <w:ind w:left="1440"/>
      </w:pPr>
      <w:r>
        <w:t>Email discussion offered the following options:</w:t>
      </w:r>
    </w:p>
    <w:p w14:paraId="38FC92EA" w14:textId="77777777" w:rsidR="00196B70" w:rsidRDefault="00196B70" w:rsidP="00196B70">
      <w:pPr>
        <w:ind w:left="1440"/>
      </w:pPr>
      <w:r>
        <w:t xml:space="preserve">  1) “Received Data frames as a QoS STA may be as follows:”</w:t>
      </w:r>
    </w:p>
    <w:p w14:paraId="4C9CEABB" w14:textId="77777777" w:rsidR="00196B70" w:rsidRDefault="00196B70" w:rsidP="00196B70">
      <w:pPr>
        <w:ind w:left="1440"/>
      </w:pPr>
      <w:r>
        <w:t xml:space="preserve">  2) "The received frames at a QoS STA may be as follows:"</w:t>
      </w:r>
    </w:p>
    <w:p w14:paraId="3AE5EBF7" w14:textId="77777777" w:rsidR="00196B70" w:rsidRDefault="00196B70" w:rsidP="00196B70">
      <w:pPr>
        <w:ind w:left="1440"/>
      </w:pPr>
      <w:r>
        <w:t xml:space="preserve">  3) "Data frames received by a STA may be of: "</w:t>
      </w:r>
    </w:p>
    <w:p w14:paraId="219A2904" w14:textId="77777777" w:rsidR="00196B70" w:rsidRDefault="00196B70" w:rsidP="00196B70">
      <w:pPr>
        <w:ind w:left="1440"/>
      </w:pPr>
      <w:r>
        <w:t xml:space="preserve">  4)"Data frames received by a STA may have:"</w:t>
      </w:r>
    </w:p>
    <w:p w14:paraId="32244077" w14:textId="77777777" w:rsidR="00196B70" w:rsidRDefault="00196B70" w:rsidP="00196B70">
      <w:pPr>
        <w:ind w:left="1440"/>
      </w:pPr>
      <w:r>
        <w:t xml:space="preserve">  </w:t>
      </w:r>
      <w:r w:rsidRPr="00C814DA">
        <w:rPr>
          <w:highlight w:val="yellow"/>
        </w:rPr>
        <w:t>5) "Data frames received by a QoS STA may be of:"</w:t>
      </w:r>
    </w:p>
    <w:p w14:paraId="33C9F00B" w14:textId="77777777" w:rsidR="00196B70" w:rsidRDefault="00196B70" w:rsidP="00196B70">
      <w:pPr>
        <w:ind w:left="1440"/>
      </w:pPr>
      <w:r>
        <w:t xml:space="preserve">Proposed Resolution: Revised; Change ""The received individually addressed frames at a QoS STA may be as follows:" with </w:t>
      </w:r>
      <w:r w:rsidRPr="00C814DA">
        <w:rPr>
          <w:highlight w:val="yellow"/>
        </w:rPr>
        <w:t>"Data frames received by a QoS STA may be of:"</w:t>
      </w:r>
    </w:p>
    <w:p w14:paraId="650AB587" w14:textId="77777777" w:rsidR="00196B70" w:rsidRDefault="00196B70" w:rsidP="00196B70">
      <w:pPr>
        <w:ind w:left="720"/>
      </w:pPr>
    </w:p>
    <w:p w14:paraId="66E2EC95" w14:textId="77777777" w:rsidR="00196B70" w:rsidRPr="009C76E6" w:rsidRDefault="00196B70" w:rsidP="00196B70">
      <w:pPr>
        <w:rPr>
          <w:b/>
          <w:bCs/>
        </w:rPr>
      </w:pPr>
      <w:r w:rsidRPr="009C76E6">
        <w:rPr>
          <w:b/>
          <w:bCs/>
        </w:rPr>
        <w:t>From Reflector Questions</w:t>
      </w:r>
      <w:r>
        <w:rPr>
          <w:b/>
          <w:bCs/>
        </w:rPr>
        <w:t>/Comments</w:t>
      </w:r>
      <w:r w:rsidRPr="009C76E6">
        <w:rPr>
          <w:b/>
          <w:bCs/>
        </w:rPr>
        <w:t>:</w:t>
      </w:r>
    </w:p>
    <w:p w14:paraId="2A9B0997" w14:textId="77777777" w:rsidR="00196B70" w:rsidRDefault="00196B70" w:rsidP="00196B70">
      <w:pPr>
        <w:ind w:left="720"/>
      </w:pPr>
      <w:r>
        <w:t xml:space="preserve">5.1.1 is entitled “Data service” so why is this change required? </w:t>
      </w:r>
    </w:p>
    <w:p w14:paraId="18CBAA31" w14:textId="77777777" w:rsidR="00196B70" w:rsidRDefault="00196B70" w:rsidP="00196B70">
      <w:pPr>
        <w:ind w:left="720"/>
      </w:pPr>
      <w:r>
        <w:t>Also why is the scope of the cited text being expanded to data (group and individual)?</w:t>
      </w:r>
    </w:p>
    <w:p w14:paraId="584CE674" w14:textId="77777777" w:rsidR="00196B70" w:rsidRDefault="00196B70" w:rsidP="00196B70">
      <w:pPr>
        <w:ind w:left="720"/>
      </w:pPr>
    </w:p>
    <w:p w14:paraId="1931C304" w14:textId="77777777" w:rsidR="00196B70" w:rsidRDefault="00196B70" w:rsidP="00196B70">
      <w:pPr>
        <w:rPr>
          <w:highlight w:val="yellow"/>
        </w:rPr>
      </w:pPr>
      <w:r w:rsidRPr="0087527F">
        <w:rPr>
          <w:b/>
          <w:bCs/>
          <w:highlight w:val="green"/>
        </w:rPr>
        <w:t>Proposed Resolution:</w:t>
      </w:r>
      <w:r>
        <w:t xml:space="preserve">  Revised; Change ""The received individually addressed frames at a QoS STA may be as follows:" with </w:t>
      </w:r>
      <w:r w:rsidRPr="00C814DA">
        <w:rPr>
          <w:highlight w:val="yellow"/>
        </w:rPr>
        <w:t>"Data frames received by a QoS STA may be of:"</w:t>
      </w:r>
    </w:p>
    <w:p w14:paraId="4D305F85" w14:textId="77777777" w:rsidR="00196B70" w:rsidRDefault="00196B70" w:rsidP="002907AE"/>
    <w:p w14:paraId="5245C98B" w14:textId="77777777" w:rsidR="002907AE" w:rsidRDefault="002907AE" w:rsidP="00F767BA">
      <w:pPr>
        <w:ind w:left="720"/>
        <w:rPr>
          <w:rFonts w:ascii="Arial" w:hAnsi="Arial" w:cs="Arial"/>
          <w:sz w:val="20"/>
          <w:lang w:val="en-US"/>
        </w:rPr>
      </w:pPr>
    </w:p>
    <w:p w14:paraId="53C42E24" w14:textId="77777777" w:rsidR="00E03F50" w:rsidRDefault="00E03F50" w:rsidP="00E03F50">
      <w:r>
        <w:br w:type="page"/>
      </w:r>
    </w:p>
    <w:tbl>
      <w:tblPr>
        <w:tblW w:w="8370" w:type="dxa"/>
        <w:tblLook w:val="04A0" w:firstRow="1" w:lastRow="0" w:firstColumn="1" w:lastColumn="0" w:noHBand="0" w:noVBand="1"/>
      </w:tblPr>
      <w:tblGrid>
        <w:gridCol w:w="600"/>
        <w:gridCol w:w="920"/>
        <w:gridCol w:w="920"/>
        <w:gridCol w:w="3410"/>
        <w:gridCol w:w="2520"/>
      </w:tblGrid>
      <w:tr w:rsidR="00E03F50" w:rsidRPr="002A0C8F" w14:paraId="21860E5A" w14:textId="77777777" w:rsidTr="00E13015">
        <w:trPr>
          <w:trHeight w:val="351"/>
        </w:trPr>
        <w:tc>
          <w:tcPr>
            <w:tcW w:w="600" w:type="dxa"/>
            <w:tcBorders>
              <w:top w:val="nil"/>
              <w:left w:val="nil"/>
              <w:bottom w:val="nil"/>
              <w:right w:val="nil"/>
            </w:tcBorders>
            <w:shd w:val="clear" w:color="auto" w:fill="auto"/>
            <w:hideMark/>
          </w:tcPr>
          <w:p w14:paraId="282B0F85"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6FF1F23"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545A2F92"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22DFD42D"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7FDB778B"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Proposed Change</w:t>
            </w:r>
          </w:p>
        </w:tc>
      </w:tr>
      <w:tr w:rsidR="00E03F50" w:rsidRPr="002A0C8F" w14:paraId="4B9BC0DA" w14:textId="77777777" w:rsidTr="00E13015">
        <w:trPr>
          <w:trHeight w:val="720"/>
        </w:trPr>
        <w:tc>
          <w:tcPr>
            <w:tcW w:w="600" w:type="dxa"/>
            <w:tcBorders>
              <w:top w:val="nil"/>
              <w:left w:val="nil"/>
              <w:bottom w:val="nil"/>
              <w:right w:val="nil"/>
            </w:tcBorders>
            <w:shd w:val="clear" w:color="auto" w:fill="auto"/>
            <w:hideMark/>
          </w:tcPr>
          <w:p w14:paraId="2EE15A1A" w14:textId="77777777" w:rsidR="00E03F50" w:rsidRPr="002A0C8F" w:rsidRDefault="00E03F50" w:rsidP="00E13015">
            <w:pPr>
              <w:jc w:val="right"/>
              <w:rPr>
                <w:rFonts w:ascii="Arial" w:hAnsi="Arial" w:cs="Arial"/>
                <w:sz w:val="20"/>
                <w:lang w:val="en-US"/>
              </w:rPr>
            </w:pPr>
            <w:r w:rsidRPr="00576021">
              <w:rPr>
                <w:rFonts w:ascii="Arial" w:hAnsi="Arial" w:cs="Arial"/>
                <w:sz w:val="20"/>
                <w:highlight w:val="green"/>
                <w:lang w:val="en-US"/>
              </w:rPr>
              <w:t>181</w:t>
            </w:r>
          </w:p>
        </w:tc>
        <w:tc>
          <w:tcPr>
            <w:tcW w:w="920" w:type="dxa"/>
            <w:tcBorders>
              <w:top w:val="nil"/>
              <w:left w:val="nil"/>
              <w:bottom w:val="nil"/>
              <w:right w:val="nil"/>
            </w:tcBorders>
            <w:shd w:val="clear" w:color="auto" w:fill="auto"/>
            <w:hideMark/>
          </w:tcPr>
          <w:p w14:paraId="164A7542" w14:textId="77777777" w:rsidR="00E03F50" w:rsidRPr="002A0C8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1812856" w14:textId="77777777" w:rsidR="00E03F50" w:rsidRPr="002A0C8F" w:rsidRDefault="00E03F50" w:rsidP="00E13015">
            <w:pPr>
              <w:rPr>
                <w:sz w:val="20"/>
                <w:lang w:val="en-US"/>
              </w:rPr>
            </w:pPr>
          </w:p>
        </w:tc>
        <w:tc>
          <w:tcPr>
            <w:tcW w:w="3410" w:type="dxa"/>
            <w:tcBorders>
              <w:top w:val="nil"/>
              <w:left w:val="nil"/>
              <w:bottom w:val="nil"/>
              <w:right w:val="nil"/>
            </w:tcBorders>
            <w:shd w:val="clear" w:color="auto" w:fill="auto"/>
            <w:hideMark/>
          </w:tcPr>
          <w:p w14:paraId="12F55066" w14:textId="77777777" w:rsidR="00E03F50" w:rsidRPr="002A0C8F" w:rsidRDefault="00E03F50" w:rsidP="00E13015">
            <w:pPr>
              <w:rPr>
                <w:rFonts w:ascii="Arial" w:hAnsi="Arial" w:cs="Arial"/>
                <w:sz w:val="20"/>
                <w:lang w:val="en-US"/>
              </w:rPr>
            </w:pPr>
            <w:r w:rsidRPr="002A0C8F">
              <w:rPr>
                <w:rFonts w:ascii="Arial" w:hAnsi="Arial" w:cs="Arial"/>
                <w:sz w:val="20"/>
                <w:lang w:val="en-US"/>
              </w:rPr>
              <w:t>"</w:t>
            </w:r>
            <w:proofErr w:type="gramStart"/>
            <w:r w:rsidRPr="002A0C8F">
              <w:rPr>
                <w:rFonts w:ascii="Arial" w:hAnsi="Arial" w:cs="Arial"/>
                <w:sz w:val="20"/>
                <w:lang w:val="en-US"/>
              </w:rPr>
              <w:t>shall</w:t>
            </w:r>
            <w:proofErr w:type="gramEnd"/>
            <w:r w:rsidRPr="002A0C8F">
              <w:rPr>
                <w:rFonts w:ascii="Arial" w:hAnsi="Arial" w:cs="Arial"/>
                <w:sz w:val="20"/>
                <w:lang w:val="en-US"/>
              </w:rPr>
              <w:t xml:space="preserve"> be able to" should be "shall" or "shall, if &lt;condition&gt;,".  Ditto "shall be capable of"</w:t>
            </w:r>
          </w:p>
        </w:tc>
        <w:tc>
          <w:tcPr>
            <w:tcW w:w="2520" w:type="dxa"/>
            <w:tcBorders>
              <w:top w:val="nil"/>
              <w:left w:val="nil"/>
              <w:bottom w:val="nil"/>
              <w:right w:val="nil"/>
            </w:tcBorders>
            <w:shd w:val="clear" w:color="auto" w:fill="auto"/>
            <w:hideMark/>
          </w:tcPr>
          <w:p w14:paraId="681A14C5" w14:textId="77777777" w:rsidR="00E03F50" w:rsidRPr="002A0C8F" w:rsidRDefault="00E03F50" w:rsidP="00E13015">
            <w:pPr>
              <w:rPr>
                <w:rFonts w:ascii="Arial" w:hAnsi="Arial" w:cs="Arial"/>
                <w:sz w:val="20"/>
                <w:lang w:val="en-US"/>
              </w:rPr>
            </w:pPr>
            <w:r w:rsidRPr="002A0C8F">
              <w:rPr>
                <w:rFonts w:ascii="Arial" w:hAnsi="Arial" w:cs="Arial"/>
                <w:sz w:val="20"/>
                <w:lang w:val="en-US"/>
              </w:rPr>
              <w:t>As it says in the comment</w:t>
            </w:r>
          </w:p>
        </w:tc>
      </w:tr>
    </w:tbl>
    <w:p w14:paraId="31424BA1" w14:textId="77777777" w:rsidR="00E03F50" w:rsidRDefault="00E03F50" w:rsidP="00E03F50">
      <w:proofErr w:type="spellStart"/>
      <w:r>
        <w:t>AdHoc</w:t>
      </w:r>
      <w:proofErr w:type="spellEnd"/>
      <w:r>
        <w:t xml:space="preserve"> Notes:</w:t>
      </w:r>
    </w:p>
    <w:p w14:paraId="575C308F" w14:textId="77777777" w:rsidR="00E03F50" w:rsidRDefault="00E03F50" w:rsidP="00E03F50">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06BFCC53" w14:textId="77777777" w:rsidR="00E03F50" w:rsidRDefault="00E03F50" w:rsidP="00E03F50">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070E2EA0" w14:textId="77777777" w:rsidR="00E03F50" w:rsidRPr="00BC6A4E" w:rsidRDefault="00E03F50" w:rsidP="00E03F50">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461F5284" w14:textId="77777777" w:rsidR="00E03F50" w:rsidRDefault="00E03F50" w:rsidP="00E03F50"/>
    <w:p w14:paraId="3AAD7A1B" w14:textId="77777777" w:rsidR="00E03F50" w:rsidRDefault="00E03F50" w:rsidP="00E03F50">
      <w:r>
        <w:t>Email Exchange:</w:t>
      </w:r>
    </w:p>
    <w:p w14:paraId="2C3223B8" w14:textId="77777777" w:rsidR="00E03F50" w:rsidRPr="0029560D" w:rsidRDefault="00E03F50" w:rsidP="00E03F50">
      <w:r w:rsidRPr="0029560D">
        <w:t xml:space="preserve">There are 24 instances of “shall be able to”. </w:t>
      </w:r>
    </w:p>
    <w:p w14:paraId="1A910F61" w14:textId="77777777" w:rsidR="00E03F50" w:rsidRPr="00BD1CFB" w:rsidRDefault="00E03F50" w:rsidP="00E03F50">
      <w:pPr>
        <w:rPr>
          <w:rFonts w:ascii="Tahoma" w:hAnsi="Tahoma" w:cs="Tahoma"/>
          <w:sz w:val="24"/>
          <w:szCs w:val="24"/>
          <w:lang w:val="en-US"/>
        </w:rPr>
      </w:pPr>
    </w:p>
    <w:p w14:paraId="4A07C54B" w14:textId="77777777" w:rsidR="00E03F50" w:rsidRPr="00BD1CFB" w:rsidRDefault="00E03F50" w:rsidP="00E03F50">
      <w:pPr>
        <w:rPr>
          <w:b/>
          <w:bCs/>
          <w:szCs w:val="22"/>
          <w:lang w:val="en-US"/>
        </w:rPr>
      </w:pPr>
      <w:r w:rsidRPr="00BD1CFB">
        <w:rPr>
          <w:b/>
          <w:bCs/>
          <w:szCs w:val="22"/>
        </w:rPr>
        <w:t>Discussion:</w:t>
      </w:r>
    </w:p>
    <w:p w14:paraId="2728ABE9" w14:textId="77777777" w:rsidR="00E03F50" w:rsidRDefault="00E03F50" w:rsidP="00E03F50">
      <w:pPr>
        <w:rPr>
          <w:szCs w:val="22"/>
        </w:rPr>
      </w:pPr>
      <w:r w:rsidRPr="00BD1CFB">
        <w:rPr>
          <w:szCs w:val="22"/>
        </w:rPr>
        <w:t xml:space="preserve">  Changing “shall be able to" should be "shall" is fine in most cases, but it seems that for a particular STA that must be able to perform certain tasks, as described in the phrase after the “shall be able </w:t>
      </w:r>
      <w:proofErr w:type="gramStart"/>
      <w:r w:rsidRPr="00BD1CFB">
        <w:rPr>
          <w:szCs w:val="22"/>
        </w:rPr>
        <w:t>to”…</w:t>
      </w:r>
      <w:proofErr w:type="gramEnd"/>
      <w:r w:rsidRPr="00BD1CFB">
        <w:rPr>
          <w:szCs w:val="22"/>
        </w:rPr>
        <w:t>.it may be proper to leave as is.</w:t>
      </w:r>
    </w:p>
    <w:p w14:paraId="5E57BF11" w14:textId="77777777" w:rsidR="00E03F50" w:rsidRDefault="00E03F50" w:rsidP="00E03F50">
      <w:pPr>
        <w:rPr>
          <w:szCs w:val="22"/>
        </w:rPr>
      </w:pPr>
      <w:r>
        <w:rPr>
          <w:szCs w:val="22"/>
        </w:rPr>
        <w:t>CID 546 changed “shall be capable of” to “shall support”.</w:t>
      </w:r>
    </w:p>
    <w:p w14:paraId="6749DC92" w14:textId="77777777" w:rsidR="00E03F50" w:rsidRPr="00BD1CFB" w:rsidRDefault="00E03F50" w:rsidP="00E03F50">
      <w:pPr>
        <w:rPr>
          <w:szCs w:val="22"/>
          <w:lang w:val="en-US"/>
        </w:rPr>
      </w:pPr>
    </w:p>
    <w:p w14:paraId="179FAE60" w14:textId="77777777" w:rsidR="00E03F50" w:rsidRPr="004D0C7F" w:rsidRDefault="00E03F50" w:rsidP="00E03F50">
      <w:pPr>
        <w:rPr>
          <w:b/>
          <w:bCs/>
          <w:szCs w:val="22"/>
        </w:rPr>
      </w:pPr>
      <w:r w:rsidRPr="00576021">
        <w:rPr>
          <w:b/>
          <w:bCs/>
          <w:szCs w:val="22"/>
          <w:highlight w:val="green"/>
        </w:rPr>
        <w:t>Proposed resolution:</w:t>
      </w:r>
      <w:r w:rsidRPr="004D0C7F">
        <w:rPr>
          <w:b/>
          <w:bCs/>
          <w:szCs w:val="22"/>
        </w:rPr>
        <w:t xml:space="preserve"> </w:t>
      </w:r>
      <w:r w:rsidRPr="00F329DE">
        <w:rPr>
          <w:b/>
          <w:bCs/>
          <w:szCs w:val="22"/>
        </w:rPr>
        <w:t>REVISED (GEN: 2021-11-29 22:59:51Z)</w:t>
      </w:r>
    </w:p>
    <w:p w14:paraId="63F14A7A" w14:textId="77777777" w:rsidR="00E03F50" w:rsidRDefault="00E03F50" w:rsidP="00E03F50">
      <w:pPr>
        <w:rPr>
          <w:szCs w:val="22"/>
        </w:rPr>
      </w:pPr>
      <w:r w:rsidRPr="004D0C7F">
        <w:rPr>
          <w:szCs w:val="22"/>
        </w:rPr>
        <w:t>Incorporate the Proposed Resolution Changes for CID 181 in doc 11-21/1821r</w:t>
      </w:r>
      <w:r>
        <w:rPr>
          <w:szCs w:val="22"/>
        </w:rPr>
        <w:t>4</w:t>
      </w:r>
      <w:r w:rsidRPr="004D0C7F">
        <w:rPr>
          <w:szCs w:val="22"/>
        </w:rPr>
        <w:t xml:space="preserve"> &lt;</w:t>
      </w:r>
      <w:hyperlink r:id="rId7" w:history="1">
        <w:r>
          <w:rPr>
            <w:rStyle w:val="Hyperlink"/>
            <w:szCs w:val="22"/>
          </w:rPr>
          <w:t>https://mentor.ieee.org/802.11/dcn/21/11-21-1821-04-000m-cc35-13-gen-cids.docx</w:t>
        </w:r>
      </w:hyperlink>
      <w:r w:rsidRPr="004D0C7F">
        <w:rPr>
          <w:szCs w:val="22"/>
        </w:rPr>
        <w:t>&gt;</w:t>
      </w:r>
      <w:r w:rsidRPr="00BD1CFB">
        <w:rPr>
          <w:szCs w:val="22"/>
        </w:rPr>
        <w:t> </w:t>
      </w:r>
    </w:p>
    <w:p w14:paraId="3AC30D9A" w14:textId="77777777" w:rsidR="00E03F50" w:rsidRPr="00BD1CFB" w:rsidRDefault="00E03F50" w:rsidP="00E03F50">
      <w:pPr>
        <w:rPr>
          <w:szCs w:val="22"/>
          <w:lang w:val="en-US"/>
        </w:rPr>
      </w:pPr>
    </w:p>
    <w:p w14:paraId="67ED9A45" w14:textId="77777777" w:rsidR="00E03F50" w:rsidRPr="00BD1CFB" w:rsidRDefault="00E03F50" w:rsidP="00E03F50">
      <w:pPr>
        <w:rPr>
          <w:b/>
          <w:bCs/>
          <w:sz w:val="24"/>
          <w:szCs w:val="24"/>
          <w:lang w:val="en-US"/>
        </w:rPr>
      </w:pPr>
      <w:r w:rsidRPr="00BD1CFB">
        <w:rPr>
          <w:b/>
          <w:bCs/>
          <w:sz w:val="24"/>
          <w:szCs w:val="24"/>
        </w:rPr>
        <w:t>Proposed Resolution</w:t>
      </w:r>
      <w:r>
        <w:rPr>
          <w:b/>
          <w:bCs/>
          <w:sz w:val="24"/>
          <w:szCs w:val="24"/>
        </w:rPr>
        <w:t xml:space="preserve"> Changes</w:t>
      </w:r>
      <w:r w:rsidRPr="00BD1CFB">
        <w:rPr>
          <w:b/>
          <w:bCs/>
          <w:sz w:val="24"/>
          <w:szCs w:val="24"/>
        </w:rPr>
        <w:t>:</w:t>
      </w:r>
    </w:p>
    <w:p w14:paraId="2144344A" w14:textId="77777777" w:rsidR="00E03F50" w:rsidRPr="00BD1CFB" w:rsidRDefault="00E03F50" w:rsidP="00E03F50">
      <w:pPr>
        <w:rPr>
          <w:szCs w:val="22"/>
          <w:lang w:val="en-US"/>
        </w:rPr>
      </w:pPr>
      <w:r w:rsidRPr="00BD1CFB">
        <w:rPr>
          <w:szCs w:val="22"/>
        </w:rPr>
        <w:t>Review (remove "be able to")</w:t>
      </w:r>
      <w:r>
        <w:rPr>
          <w:szCs w:val="22"/>
        </w:rPr>
        <w:t xml:space="preserve"> pages relative to D0.0 in 24 instances</w:t>
      </w:r>
    </w:p>
    <w:p w14:paraId="5096D1F3" w14:textId="77777777" w:rsidR="00E03F50" w:rsidRPr="00BD1CFB" w:rsidRDefault="00E03F50" w:rsidP="00E03F50">
      <w:pPr>
        <w:rPr>
          <w:szCs w:val="22"/>
          <w:lang w:val="en-US"/>
        </w:rPr>
      </w:pPr>
      <w:r w:rsidRPr="00BD1CFB">
        <w:rPr>
          <w:szCs w:val="22"/>
        </w:rPr>
        <w:t> </w:t>
      </w:r>
    </w:p>
    <w:p w14:paraId="450133AA" w14:textId="77777777" w:rsidR="00E03F50" w:rsidRDefault="00E03F50" w:rsidP="00E03F50">
      <w:pPr>
        <w:autoSpaceDE w:val="0"/>
        <w:autoSpaceDN w:val="0"/>
        <w:adjustRightInd w:val="0"/>
        <w:rPr>
          <w:rFonts w:ascii="TimesNewRoman" w:eastAsia="TimesNewRoman" w:cs="TimesNewRoman"/>
          <w:sz w:val="20"/>
          <w:lang w:val="en-US"/>
        </w:rPr>
      </w:pPr>
      <w:r w:rsidRPr="00404E56">
        <w:rPr>
          <w:b/>
          <w:bCs/>
          <w:szCs w:val="22"/>
          <w:highlight w:val="green"/>
        </w:rPr>
        <w:t>P773.7</w:t>
      </w:r>
      <w:r w:rsidRPr="00BD1CFB">
        <w:rPr>
          <w:szCs w:val="22"/>
        </w:rPr>
        <w:t xml:space="preserve"> change "</w:t>
      </w:r>
      <w:r>
        <w:rPr>
          <w:rFonts w:ascii="TimesNewRoman" w:eastAsia="TimesNewRoman" w:cs="TimesNewRoman"/>
          <w:sz w:val="20"/>
          <w:lang w:val="en-US"/>
        </w:rPr>
        <w:t xml:space="preserve">A STA </w:t>
      </w:r>
      <w:r w:rsidRPr="00E9052C">
        <w:rPr>
          <w:rFonts w:ascii="TimesNewRoman" w:eastAsia="TimesNewRoman" w:cs="TimesNewRoman"/>
          <w:sz w:val="20"/>
          <w:highlight w:val="yellow"/>
          <w:lang w:val="en-US"/>
        </w:rPr>
        <w:t>shall be able to</w:t>
      </w:r>
      <w:r>
        <w:rPr>
          <w:rFonts w:ascii="TimesNewRoman" w:eastAsia="TimesNewRoman" w:cs="TimesNewRoman"/>
          <w:sz w:val="20"/>
          <w:lang w:val="en-US"/>
        </w:rPr>
        <w:t xml:space="preserve"> properly construct a subset</w:t>
      </w:r>
    </w:p>
    <w:p w14:paraId="5A27D92C" w14:textId="77777777" w:rsidR="00E03F50" w:rsidRDefault="00E03F50" w:rsidP="00E03F50">
      <w:pPr>
        <w:rPr>
          <w:rFonts w:ascii="TimesNewRoman" w:eastAsia="TimesNewRoman" w:cs="TimesNewRoman"/>
          <w:sz w:val="20"/>
          <w:lang w:val="en-US"/>
        </w:rPr>
      </w:pPr>
      <w:r>
        <w:rPr>
          <w:rFonts w:ascii="TimesNewRoman" w:eastAsia="TimesNewRoman" w:cs="TimesNewRoman"/>
          <w:sz w:val="20"/>
          <w:lang w:val="en-US"/>
        </w:rPr>
        <w:t xml:space="preserve">of the frames specified in this clause for transmission and </w:t>
      </w:r>
      <w:r w:rsidRPr="00E9052C">
        <w:rPr>
          <w:rFonts w:ascii="TimesNewRoman" w:eastAsia="TimesNewRoman" w:cs="TimesNewRoman"/>
          <w:sz w:val="20"/>
          <w:highlight w:val="yellow"/>
          <w:lang w:val="en-US"/>
        </w:rPr>
        <w:t>to</w:t>
      </w:r>
      <w:r>
        <w:rPr>
          <w:rFonts w:ascii="TimesNewRoman" w:eastAsia="TimesNewRoman" w:cs="TimesNewRoman"/>
          <w:sz w:val="20"/>
          <w:lang w:val="en-US"/>
        </w:rPr>
        <w:t xml:space="preserve"> decode a</w:t>
      </w:r>
      <w:r>
        <w:rPr>
          <w:rFonts w:ascii="TimesNewRoman" w:eastAsia="TimesNewRoman" w:cs="TimesNewRoman"/>
          <w:sz w:val="20"/>
          <w:lang w:val="en-US"/>
        </w:rPr>
        <w:t>…”</w:t>
      </w:r>
    </w:p>
    <w:p w14:paraId="45C353B6" w14:textId="77777777" w:rsidR="00E03F50" w:rsidRPr="00BA5DAF" w:rsidRDefault="00E03F50" w:rsidP="00E03F50">
      <w:pPr>
        <w:pStyle w:val="ListParagraph"/>
        <w:numPr>
          <w:ilvl w:val="0"/>
          <w:numId w:val="16"/>
        </w:numPr>
        <w:autoSpaceDE w:val="0"/>
        <w:autoSpaceDN w:val="0"/>
        <w:adjustRightInd w:val="0"/>
        <w:rPr>
          <w:rFonts w:ascii="TimesNewRoman" w:eastAsia="TimesNewRoman" w:cs="TimesNewRoman"/>
          <w:sz w:val="20"/>
          <w:lang w:val="en-US"/>
        </w:rPr>
      </w:pPr>
      <w:r w:rsidRPr="00BA5DAF">
        <w:rPr>
          <w:szCs w:val="22"/>
        </w:rPr>
        <w:t>"</w:t>
      </w:r>
      <w:r w:rsidRPr="00BA5DAF">
        <w:rPr>
          <w:rFonts w:ascii="TimesNewRoman" w:eastAsia="TimesNewRoman" w:cs="TimesNewRoman"/>
          <w:sz w:val="20"/>
          <w:lang w:val="en-US"/>
        </w:rPr>
        <w:t xml:space="preserve">A STA </w:t>
      </w:r>
      <w:r w:rsidRPr="00BA5DAF">
        <w:rPr>
          <w:rFonts w:ascii="TimesNewRoman" w:eastAsia="TimesNewRoman" w:cs="TimesNewRoman"/>
          <w:sz w:val="20"/>
          <w:highlight w:val="yellow"/>
          <w:lang w:val="en-US"/>
        </w:rPr>
        <w:t xml:space="preserve">shall </w:t>
      </w:r>
      <w:r w:rsidRPr="00BA5DAF">
        <w:rPr>
          <w:rFonts w:ascii="TimesNewRoman" w:eastAsia="TimesNewRoman" w:cs="TimesNewRoman"/>
          <w:sz w:val="20"/>
          <w:lang w:val="en-US"/>
        </w:rPr>
        <w:t>properly construct a subset</w:t>
      </w:r>
      <w:r>
        <w:rPr>
          <w:rFonts w:ascii="TimesNewRoman" w:eastAsia="TimesNewRoman" w:cs="TimesNewRoman"/>
          <w:sz w:val="20"/>
          <w:lang w:val="en-US"/>
        </w:rPr>
        <w:t xml:space="preserve"> </w:t>
      </w:r>
      <w:r w:rsidRPr="00BA5DAF">
        <w:rPr>
          <w:rFonts w:ascii="TimesNewRoman" w:eastAsia="TimesNewRoman" w:cs="TimesNewRoman"/>
          <w:sz w:val="20"/>
          <w:lang w:val="en-US"/>
        </w:rPr>
        <w:t>of the frames specified in this clause for transmission and decode a</w:t>
      </w:r>
      <w:r w:rsidRPr="00BA5DAF">
        <w:rPr>
          <w:rFonts w:ascii="TimesNewRoman" w:eastAsia="TimesNewRoman" w:cs="TimesNewRoman"/>
          <w:sz w:val="20"/>
          <w:lang w:val="en-US"/>
        </w:rPr>
        <w:t>…”</w:t>
      </w:r>
    </w:p>
    <w:p w14:paraId="716F4814" w14:textId="77777777" w:rsidR="00E03F50" w:rsidRPr="00AC04F6" w:rsidRDefault="00E03F50" w:rsidP="00E03F50">
      <w:pPr>
        <w:pStyle w:val="ListParagraph"/>
        <w:rPr>
          <w:szCs w:val="22"/>
        </w:rPr>
      </w:pPr>
    </w:p>
    <w:p w14:paraId="552D14BC" w14:textId="77777777" w:rsidR="00E03F50" w:rsidRDefault="00E03F50" w:rsidP="00E03F50">
      <w:pPr>
        <w:autoSpaceDE w:val="0"/>
        <w:autoSpaceDN w:val="0"/>
        <w:adjustRightInd w:val="0"/>
        <w:rPr>
          <w:szCs w:val="22"/>
        </w:rPr>
      </w:pPr>
      <w:r w:rsidRPr="00404E56">
        <w:rPr>
          <w:b/>
          <w:bCs/>
          <w:szCs w:val="22"/>
          <w:highlight w:val="green"/>
        </w:rPr>
        <w:t>P773.12</w:t>
      </w:r>
      <w:r w:rsidRPr="00BD1CFB">
        <w:rPr>
          <w:szCs w:val="22"/>
        </w:rPr>
        <w:t xml:space="preserve"> change </w:t>
      </w:r>
      <w:r>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 be able to</w:t>
      </w:r>
      <w:r>
        <w:rPr>
          <w:rFonts w:ascii="TimesNewRoman" w:eastAsia="TimesNewRoman" w:cs="TimesNewRoman"/>
          <w:sz w:val="20"/>
          <w:lang w:val="en-US"/>
        </w:rPr>
        <w:t xml:space="preserve"> validate every received frame using the frame check sequence (FCS) and </w:t>
      </w:r>
      <w:r w:rsidRPr="00BB7EF6">
        <w:rPr>
          <w:rFonts w:ascii="TimesNewRoman" w:eastAsia="TimesNewRoman" w:cs="TimesNewRoman"/>
          <w:sz w:val="20"/>
          <w:highlight w:val="yellow"/>
          <w:lang w:val="en-US"/>
        </w:rPr>
        <w:t>to</w:t>
      </w:r>
      <w:r>
        <w:rPr>
          <w:rFonts w:ascii="TimesNewRoman" w:eastAsia="TimesNewRoman" w:cs="TimesNewRoman"/>
          <w:sz w:val="20"/>
          <w:lang w:val="en-US"/>
        </w:rPr>
        <w:t xml:space="preserve"> interpret certain fields from the MAC headers of all frames.</w:t>
      </w:r>
      <w:r>
        <w:rPr>
          <w:rFonts w:ascii="TimesNewRoman" w:eastAsia="TimesNewRoman" w:cs="TimesNewRoman"/>
          <w:sz w:val="20"/>
          <w:lang w:val="en-US"/>
        </w:rPr>
        <w:t>”</w:t>
      </w:r>
    </w:p>
    <w:p w14:paraId="3D8158AC" w14:textId="77777777" w:rsidR="00E03F50" w:rsidRPr="00BB7EF6" w:rsidRDefault="00E03F50" w:rsidP="00E03F50">
      <w:pPr>
        <w:pStyle w:val="ListParagraph"/>
        <w:numPr>
          <w:ilvl w:val="0"/>
          <w:numId w:val="15"/>
        </w:numPr>
        <w:autoSpaceDE w:val="0"/>
        <w:autoSpaceDN w:val="0"/>
        <w:adjustRightInd w:val="0"/>
        <w:rPr>
          <w:szCs w:val="22"/>
          <w:lang w:val="en-US"/>
        </w:rPr>
      </w:pPr>
      <w:r>
        <w:rPr>
          <w:rFonts w:ascii="TimesNewRoman" w:eastAsia="TimesNewRoman" w:cs="TimesNewRoman"/>
          <w:sz w:val="20"/>
          <w:lang w:val="en-US"/>
        </w:rPr>
        <w:t>“</w:t>
      </w:r>
      <w:r w:rsidRPr="00BB7EF6">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w:t>
      </w:r>
      <w:r w:rsidRPr="00BB7EF6">
        <w:rPr>
          <w:rFonts w:ascii="TimesNewRoman" w:eastAsia="TimesNewRoman" w:cs="TimesNewRoman"/>
          <w:sz w:val="20"/>
          <w:lang w:val="en-US"/>
        </w:rPr>
        <w:t xml:space="preserve"> validate every received frame using the frame check sequence (FCS) and interpret certain</w:t>
      </w:r>
      <w:r>
        <w:rPr>
          <w:rFonts w:ascii="TimesNewRoman" w:eastAsia="TimesNewRoman" w:cs="TimesNewRoman"/>
          <w:sz w:val="20"/>
          <w:lang w:val="en-US"/>
        </w:rPr>
        <w:t xml:space="preserve"> </w:t>
      </w:r>
      <w:r w:rsidRPr="00BB7EF6">
        <w:rPr>
          <w:rFonts w:ascii="TimesNewRoman" w:eastAsia="TimesNewRoman" w:cs="TimesNewRoman"/>
          <w:sz w:val="20"/>
          <w:lang w:val="en-US"/>
        </w:rPr>
        <w:t>fields from the MAC headers of all frames.</w:t>
      </w:r>
      <w:r>
        <w:rPr>
          <w:rFonts w:ascii="TimesNewRoman" w:eastAsia="TimesNewRoman" w:cs="TimesNewRoman"/>
          <w:sz w:val="20"/>
          <w:lang w:val="en-US"/>
        </w:rPr>
        <w:t>”</w:t>
      </w:r>
    </w:p>
    <w:p w14:paraId="2633994D" w14:textId="77777777" w:rsidR="00E03F50" w:rsidRPr="00AF09FF" w:rsidRDefault="00E03F50" w:rsidP="00E03F50">
      <w:pPr>
        <w:pStyle w:val="ListParagraph"/>
        <w:rPr>
          <w:szCs w:val="22"/>
          <w:lang w:val="en-US"/>
        </w:rPr>
      </w:pPr>
    </w:p>
    <w:p w14:paraId="248CD825" w14:textId="77777777" w:rsidR="00E03F50" w:rsidRDefault="00E03F50" w:rsidP="00E03F50">
      <w:pPr>
        <w:rPr>
          <w:szCs w:val="22"/>
        </w:rPr>
      </w:pPr>
      <w:r w:rsidRPr="00404E56">
        <w:rPr>
          <w:b/>
          <w:bCs/>
          <w:szCs w:val="22"/>
          <w:highlight w:val="green"/>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A4CCD9F" w14:textId="77777777" w:rsidR="00E03F50" w:rsidRPr="00AF09FF" w:rsidRDefault="00E03F50" w:rsidP="00E03F50">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7F791FDB" w14:textId="77777777" w:rsidR="00E03F50" w:rsidRPr="00AC04F6" w:rsidRDefault="00E03F50" w:rsidP="00E03F50">
      <w:pPr>
        <w:pStyle w:val="ListParagraph"/>
        <w:rPr>
          <w:szCs w:val="22"/>
          <w:lang w:val="en-US"/>
        </w:rPr>
      </w:pPr>
    </w:p>
    <w:p w14:paraId="64C7FF41" w14:textId="77777777" w:rsidR="00E03F50" w:rsidRDefault="00E03F50" w:rsidP="00E03F50">
      <w:pPr>
        <w:rPr>
          <w:szCs w:val="22"/>
        </w:rPr>
      </w:pPr>
      <w:r w:rsidRPr="00404E56">
        <w:rPr>
          <w:b/>
          <w:bCs/>
          <w:szCs w:val="22"/>
          <w:highlight w:val="green"/>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Pr>
          <w:szCs w:val="22"/>
        </w:rPr>
        <w:t xml:space="preserve">” </w:t>
      </w:r>
    </w:p>
    <w:p w14:paraId="679853A0" w14:textId="77777777" w:rsidR="00E03F50" w:rsidRPr="00AC04F6" w:rsidRDefault="00E03F50" w:rsidP="00E03F50">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59CD1A5C" w14:textId="77777777" w:rsidR="00E03F50" w:rsidRPr="00AC04F6" w:rsidRDefault="00E03F50" w:rsidP="00E03F50">
      <w:pPr>
        <w:pStyle w:val="ListParagraph"/>
        <w:rPr>
          <w:szCs w:val="22"/>
          <w:lang w:val="en-US"/>
        </w:rPr>
      </w:pPr>
    </w:p>
    <w:p w14:paraId="2C791137" w14:textId="77777777" w:rsidR="00E03F50" w:rsidRDefault="00E03F50" w:rsidP="00E03F50">
      <w:pPr>
        <w:rPr>
          <w:szCs w:val="22"/>
        </w:rPr>
      </w:pPr>
      <w:r w:rsidRPr="00404E56">
        <w:rPr>
          <w:b/>
          <w:bCs/>
          <w:szCs w:val="22"/>
          <w:highlight w:val="green"/>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respond to Qo</w:t>
      </w:r>
      <w:r>
        <w:rPr>
          <w:szCs w:val="22"/>
        </w:rPr>
        <w:t>S</w:t>
      </w:r>
      <w:r w:rsidRPr="00BD1CFB">
        <w:rPr>
          <w:szCs w:val="22"/>
        </w:rPr>
        <w:t xml:space="preserve">" </w:t>
      </w:r>
    </w:p>
    <w:p w14:paraId="3B9643FF" w14:textId="77777777" w:rsidR="00E03F50" w:rsidRPr="00AC04F6" w:rsidRDefault="00E03F50" w:rsidP="00E03F50">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respond to QoS"</w:t>
      </w:r>
    </w:p>
    <w:p w14:paraId="0EBB5F63" w14:textId="77777777" w:rsidR="00E03F50" w:rsidRPr="006B114C" w:rsidRDefault="00E03F50" w:rsidP="00E03F50">
      <w:pPr>
        <w:pStyle w:val="ListParagraph"/>
        <w:rPr>
          <w:szCs w:val="22"/>
          <w:lang w:val="en-US"/>
        </w:rPr>
      </w:pPr>
    </w:p>
    <w:p w14:paraId="454712F6" w14:textId="77777777" w:rsidR="00E03F50" w:rsidRDefault="00E03F50" w:rsidP="00E03F50">
      <w:pPr>
        <w:rPr>
          <w:szCs w:val="22"/>
        </w:rPr>
      </w:pPr>
      <w:r w:rsidRPr="00404E56">
        <w:rPr>
          <w:b/>
          <w:bCs/>
          <w:szCs w:val="22"/>
          <w:highlight w:val="green"/>
        </w:rPr>
        <w:t>p1825.12</w:t>
      </w:r>
      <w:r w:rsidRPr="00BD1CFB">
        <w:rPr>
          <w:szCs w:val="22"/>
        </w:rPr>
        <w:t xml:space="preserve"> change "A QoS STA </w:t>
      </w:r>
      <w:r w:rsidRPr="00D15CCF">
        <w:rPr>
          <w:szCs w:val="22"/>
          <w:highlight w:val="yellow"/>
        </w:rPr>
        <w:t xml:space="preserve">shall </w:t>
      </w:r>
      <w:r w:rsidRPr="00D15CCF">
        <w:rPr>
          <w:szCs w:val="22"/>
          <w:highlight w:val="yellow"/>
          <w:shd w:val="clear" w:color="auto" w:fill="FFFF00"/>
        </w:rPr>
        <w:t>be</w:t>
      </w:r>
      <w:r w:rsidRPr="00BD1CFB">
        <w:rPr>
          <w:szCs w:val="22"/>
          <w:shd w:val="clear" w:color="auto" w:fill="FFFF00"/>
        </w:rPr>
        <w:t xml:space="preserve"> able </w:t>
      </w:r>
      <w:r w:rsidRPr="00CB59A8">
        <w:rPr>
          <w:szCs w:val="22"/>
          <w:highlight w:val="yellow"/>
          <w:shd w:val="clear" w:color="auto" w:fill="FFFF00"/>
        </w:rPr>
        <w:t>to</w:t>
      </w:r>
      <w:r w:rsidRPr="00CB59A8">
        <w:rPr>
          <w:szCs w:val="22"/>
          <w:highlight w:val="yellow"/>
        </w:rPr>
        <w:t xml:space="preserve"> receive</w:t>
      </w:r>
      <w:r w:rsidRPr="00BD1CFB">
        <w:rPr>
          <w:szCs w:val="22"/>
        </w:rPr>
        <w:t xml:space="preserve"> QoS" </w:t>
      </w:r>
    </w:p>
    <w:p w14:paraId="52AF3178" w14:textId="77777777" w:rsidR="00E03F50" w:rsidRPr="00AC04F6" w:rsidRDefault="00E03F50" w:rsidP="00E03F50">
      <w:pPr>
        <w:pStyle w:val="ListParagraph"/>
        <w:numPr>
          <w:ilvl w:val="0"/>
          <w:numId w:val="11"/>
        </w:numPr>
        <w:rPr>
          <w:szCs w:val="22"/>
          <w:lang w:val="en-US"/>
        </w:rPr>
      </w:pPr>
      <w:r w:rsidRPr="006B114C">
        <w:rPr>
          <w:szCs w:val="22"/>
        </w:rPr>
        <w:lastRenderedPageBreak/>
        <w:t xml:space="preserve">"A QoS STA </w:t>
      </w:r>
      <w:r w:rsidRPr="00CB59A8">
        <w:rPr>
          <w:szCs w:val="22"/>
          <w:highlight w:val="yellow"/>
        </w:rPr>
        <w:t xml:space="preserve">shall </w:t>
      </w:r>
      <w:r>
        <w:rPr>
          <w:szCs w:val="22"/>
          <w:highlight w:val="yellow"/>
        </w:rPr>
        <w:t xml:space="preserve">support </w:t>
      </w:r>
      <w:r w:rsidRPr="00CB59A8">
        <w:rPr>
          <w:szCs w:val="22"/>
          <w:highlight w:val="yellow"/>
        </w:rPr>
        <w:t>receiving</w:t>
      </w:r>
      <w:r w:rsidRPr="006B114C">
        <w:rPr>
          <w:szCs w:val="22"/>
        </w:rPr>
        <w:t xml:space="preserve"> QoS" </w:t>
      </w:r>
    </w:p>
    <w:p w14:paraId="2609BB16" w14:textId="77777777" w:rsidR="00E03F50" w:rsidRPr="006B114C" w:rsidRDefault="00E03F50" w:rsidP="00E03F50">
      <w:pPr>
        <w:pStyle w:val="ListParagraph"/>
        <w:rPr>
          <w:szCs w:val="22"/>
          <w:lang w:val="en-US"/>
        </w:rPr>
      </w:pPr>
    </w:p>
    <w:p w14:paraId="5E5B0372" w14:textId="77777777" w:rsidR="00E03F50" w:rsidRDefault="00E03F50" w:rsidP="00E03F50">
      <w:pPr>
        <w:rPr>
          <w:szCs w:val="22"/>
        </w:rPr>
      </w:pPr>
      <w:r w:rsidRPr="00404E56">
        <w:rPr>
          <w:b/>
          <w:bCs/>
          <w:szCs w:val="22"/>
          <w:highlight w:val="green"/>
        </w:rPr>
        <w:t>p1825.30</w:t>
      </w:r>
      <w:r w:rsidRPr="00BD1CFB">
        <w:rPr>
          <w:szCs w:val="22"/>
        </w:rPr>
        <w:t xml:space="preserve"> change "A </w:t>
      </w:r>
      <w:proofErr w:type="spellStart"/>
      <w:r w:rsidRPr="00BD1CFB">
        <w:rPr>
          <w:szCs w:val="22"/>
        </w:rPr>
        <w:t>Qos</w:t>
      </w:r>
      <w:proofErr w:type="spellEnd"/>
      <w:r w:rsidRPr="00BD1CFB">
        <w:rPr>
          <w:szCs w:val="22"/>
        </w:rPr>
        <w:t xml:space="preserve"> STA </w:t>
      </w:r>
      <w:r w:rsidRPr="00390258">
        <w:rPr>
          <w:szCs w:val="22"/>
          <w:highlight w:val="yellow"/>
        </w:rPr>
        <w:t xml:space="preserve">shall </w:t>
      </w:r>
      <w:r w:rsidRPr="00390258">
        <w:rPr>
          <w:szCs w:val="22"/>
          <w:highlight w:val="yellow"/>
          <w:shd w:val="clear" w:color="auto" w:fill="FFFF00"/>
        </w:rPr>
        <w:t>b</w:t>
      </w:r>
      <w:r w:rsidRPr="00BD1CFB">
        <w:rPr>
          <w:szCs w:val="22"/>
          <w:shd w:val="clear" w:color="auto" w:fill="FFFF00"/>
        </w:rPr>
        <w:t xml:space="preserve">e able </w:t>
      </w:r>
      <w:r w:rsidRPr="00CB59A8">
        <w:rPr>
          <w:szCs w:val="22"/>
          <w:highlight w:val="yellow"/>
          <w:shd w:val="clear" w:color="auto" w:fill="FFFF00"/>
        </w:rPr>
        <w:t>to</w:t>
      </w:r>
      <w:r w:rsidRPr="00CB59A8">
        <w:rPr>
          <w:szCs w:val="22"/>
          <w:highlight w:val="yellow"/>
        </w:rPr>
        <w:t xml:space="preserve"> process</w:t>
      </w:r>
      <w:r w:rsidRPr="00BD1CFB">
        <w:rPr>
          <w:szCs w:val="22"/>
        </w:rPr>
        <w:t xml:space="preserve"> received QoS" </w:t>
      </w:r>
    </w:p>
    <w:p w14:paraId="64A01F0D" w14:textId="77777777" w:rsidR="00E03F50" w:rsidRPr="006B114C" w:rsidRDefault="00E03F50" w:rsidP="00E03F50">
      <w:pPr>
        <w:pStyle w:val="ListParagraph"/>
        <w:numPr>
          <w:ilvl w:val="0"/>
          <w:numId w:val="10"/>
        </w:numPr>
        <w:spacing w:after="240"/>
        <w:rPr>
          <w:szCs w:val="22"/>
          <w:lang w:val="en-US"/>
        </w:rPr>
      </w:pPr>
      <w:r w:rsidRPr="006B114C">
        <w:rPr>
          <w:szCs w:val="22"/>
        </w:rPr>
        <w:t xml:space="preserve">"A </w:t>
      </w:r>
      <w:proofErr w:type="spellStart"/>
      <w:r w:rsidRPr="006B114C">
        <w:rPr>
          <w:szCs w:val="22"/>
        </w:rPr>
        <w:t>Qos</w:t>
      </w:r>
      <w:proofErr w:type="spellEnd"/>
      <w:r w:rsidRPr="006B114C">
        <w:rPr>
          <w:szCs w:val="22"/>
        </w:rPr>
        <w:t xml:space="preserve"> STA </w:t>
      </w:r>
      <w:r w:rsidRPr="00CB59A8">
        <w:rPr>
          <w:szCs w:val="22"/>
          <w:highlight w:val="yellow"/>
        </w:rPr>
        <w:t>shall process</w:t>
      </w:r>
      <w:r w:rsidRPr="006B114C">
        <w:rPr>
          <w:szCs w:val="22"/>
        </w:rPr>
        <w:t xml:space="preserve"> received QoS"</w:t>
      </w:r>
    </w:p>
    <w:p w14:paraId="6DD4327A" w14:textId="77777777" w:rsidR="00E03F50" w:rsidRDefault="00E03F50" w:rsidP="00E03F50">
      <w:pPr>
        <w:rPr>
          <w:szCs w:val="22"/>
        </w:rPr>
      </w:pPr>
      <w:r w:rsidRPr="00D80900">
        <w:rPr>
          <w:b/>
          <w:bCs/>
          <w:szCs w:val="22"/>
          <w:highlight w:val="green"/>
        </w:rPr>
        <w:t>p1831.10</w:t>
      </w:r>
      <w:r w:rsidRPr="00BD1CFB">
        <w:rPr>
          <w:szCs w:val="22"/>
        </w:rPr>
        <w:t xml:space="preserve"> change "A non-AP STA with dot11RAWOperationImplemented equal to true </w:t>
      </w:r>
      <w:r w:rsidRPr="00E51070">
        <w:rPr>
          <w:szCs w:val="22"/>
          <w:highlight w:val="yellow"/>
        </w:rPr>
        <w:t xml:space="preserve">shall </w:t>
      </w:r>
      <w:r w:rsidRPr="00E51070">
        <w:rPr>
          <w:szCs w:val="22"/>
          <w:highlight w:val="yellow"/>
          <w:shd w:val="clear" w:color="auto" w:fill="FFFF00"/>
        </w:rPr>
        <w:t>be</w:t>
      </w:r>
      <w:r w:rsidRPr="00BD1CFB">
        <w:rPr>
          <w:szCs w:val="22"/>
          <w:shd w:val="clear" w:color="auto" w:fill="FFFF00"/>
        </w:rPr>
        <w:t xml:space="preserve"> able to</w:t>
      </w:r>
      <w:r w:rsidRPr="00BD1CFB">
        <w:rPr>
          <w:szCs w:val="22"/>
        </w:rPr>
        <w:t xml:space="preserve"> </w:t>
      </w:r>
      <w:r w:rsidRPr="00404E56">
        <w:rPr>
          <w:szCs w:val="22"/>
          <w:highlight w:val="yellow"/>
        </w:rPr>
        <w:t>follow</w:t>
      </w:r>
      <w:r w:rsidRPr="00BD1CFB">
        <w:rPr>
          <w:szCs w:val="22"/>
        </w:rPr>
        <w:t xml:space="preserve"> the RAW procedure, as described in this subclause." </w:t>
      </w:r>
    </w:p>
    <w:p w14:paraId="00A15CB9" w14:textId="77777777" w:rsidR="00E03F50" w:rsidRPr="00E003AA" w:rsidRDefault="00E03F50" w:rsidP="00E03F50">
      <w:pPr>
        <w:pStyle w:val="ListParagraph"/>
        <w:numPr>
          <w:ilvl w:val="0"/>
          <w:numId w:val="9"/>
        </w:numPr>
        <w:rPr>
          <w:szCs w:val="22"/>
          <w:lang w:val="en-US"/>
        </w:rPr>
      </w:pPr>
      <w:r w:rsidRPr="00E003AA">
        <w:rPr>
          <w:szCs w:val="22"/>
        </w:rPr>
        <w:t xml:space="preserve">"A non-AP STA with dot11RAWOperationImplemented equal to true </w:t>
      </w:r>
      <w:r w:rsidRPr="00404E56">
        <w:rPr>
          <w:szCs w:val="22"/>
          <w:highlight w:val="yellow"/>
        </w:rPr>
        <w:t>shall follow</w:t>
      </w:r>
      <w:r w:rsidRPr="00E003AA">
        <w:rPr>
          <w:szCs w:val="22"/>
        </w:rPr>
        <w:t xml:space="preserve"> the RAW procedure, as described in this subclause."</w:t>
      </w:r>
    </w:p>
    <w:p w14:paraId="496ED5FC" w14:textId="77777777" w:rsidR="00E03F50" w:rsidRPr="00E003AA" w:rsidRDefault="00E03F50" w:rsidP="00E03F50">
      <w:pPr>
        <w:pStyle w:val="ListParagraph"/>
        <w:rPr>
          <w:szCs w:val="22"/>
          <w:lang w:val="en-US"/>
        </w:rPr>
      </w:pPr>
    </w:p>
    <w:p w14:paraId="3C1407E7" w14:textId="77777777" w:rsidR="00E03F50" w:rsidRDefault="00E03F50" w:rsidP="00E03F50">
      <w:pPr>
        <w:rPr>
          <w:szCs w:val="22"/>
        </w:rPr>
      </w:pPr>
      <w:r w:rsidRPr="00365F7E">
        <w:rPr>
          <w:b/>
          <w:bCs/>
          <w:szCs w:val="22"/>
          <w:highlight w:val="green"/>
        </w:rPr>
        <w:t>p1840.39</w:t>
      </w:r>
      <w:r w:rsidRPr="00BD1CFB">
        <w:rPr>
          <w:szCs w:val="22"/>
        </w:rPr>
        <w:t xml:space="preserve"> change "</w:t>
      </w:r>
      <w:r>
        <w:rPr>
          <w:rFonts w:ascii="TimesNewRoman" w:eastAsia="TimesNewRoman" w:cs="TimesNewRoman"/>
          <w:sz w:val="20"/>
          <w:lang w:val="en-US"/>
        </w:rPr>
        <w:t xml:space="preserve">A mesh STA with dot11MCCAActivated equal to </w:t>
      </w:r>
      <w:r w:rsidRPr="00FA4A96">
        <w:rPr>
          <w:rFonts w:ascii="TimesNewRoman" w:eastAsia="TimesNewRoman" w:cs="TimesNewRoman"/>
          <w:sz w:val="20"/>
          <w:highlight w:val="yellow"/>
          <w:lang w:val="en-US"/>
        </w:rPr>
        <w:t>true shall be able to track at</w:t>
      </w:r>
      <w:r>
        <w:rPr>
          <w:rFonts w:ascii="TimesNewRoman" w:eastAsia="TimesNewRoman" w:cs="TimesNewRoman"/>
          <w:sz w:val="20"/>
          <w:lang w:val="en-US"/>
        </w:rPr>
        <w:t xml:space="preserve"> least dot11MCCATrackStatesActive MCCAOP reservations, including its own reservations.</w:t>
      </w:r>
      <w:r>
        <w:rPr>
          <w:rFonts w:ascii="TimesNewRoman" w:eastAsia="TimesNewRoman" w:cs="TimesNewRoman"/>
          <w:sz w:val="20"/>
          <w:lang w:val="en-US"/>
        </w:rPr>
        <w:t>”</w:t>
      </w:r>
    </w:p>
    <w:p w14:paraId="678008AD" w14:textId="77777777" w:rsidR="00E03F50" w:rsidRPr="00120AA2" w:rsidRDefault="00E03F50" w:rsidP="00E03F50">
      <w:pPr>
        <w:pStyle w:val="ListParagraph"/>
        <w:numPr>
          <w:ilvl w:val="0"/>
          <w:numId w:val="9"/>
        </w:numPr>
        <w:autoSpaceDE w:val="0"/>
        <w:autoSpaceDN w:val="0"/>
        <w:adjustRightInd w:val="0"/>
        <w:rPr>
          <w:szCs w:val="22"/>
        </w:rPr>
      </w:pPr>
      <w:r w:rsidRPr="00271ECF">
        <w:rPr>
          <w:rFonts w:ascii="TimesNewRoman" w:eastAsia="TimesNewRoman" w:cs="TimesNewRoman"/>
          <w:sz w:val="20"/>
          <w:lang w:val="en-US"/>
        </w:rPr>
        <w:t>“</w:t>
      </w:r>
      <w:r w:rsidRPr="00271ECF">
        <w:rPr>
          <w:rFonts w:ascii="TimesNewRoman" w:eastAsia="TimesNewRoman" w:cs="TimesNewRoman"/>
          <w:sz w:val="20"/>
          <w:lang w:val="en-US"/>
        </w:rPr>
        <w:t xml:space="preserve">A mesh STA with dot11MCCAActivated equal to </w:t>
      </w:r>
      <w:r w:rsidRPr="00E40D71">
        <w:rPr>
          <w:szCs w:val="22"/>
          <w:highlight w:val="yellow"/>
        </w:rPr>
        <w:t>true s</w:t>
      </w:r>
      <w:r w:rsidRPr="00120AA2">
        <w:rPr>
          <w:szCs w:val="22"/>
          <w:highlight w:val="yellow"/>
        </w:rPr>
        <w:t>hall support tracking o</w:t>
      </w:r>
      <w:r w:rsidRPr="00B15EB5">
        <w:rPr>
          <w:szCs w:val="22"/>
          <w:highlight w:val="yellow"/>
        </w:rPr>
        <w:t>f at</w:t>
      </w:r>
      <w:r w:rsidRPr="00A27FF9">
        <w:rPr>
          <w:szCs w:val="22"/>
        </w:rPr>
        <w:t xml:space="preserve"> </w:t>
      </w:r>
      <w:r w:rsidRPr="00271ECF">
        <w:rPr>
          <w:rFonts w:ascii="TimesNewRoman" w:eastAsia="TimesNewRoman" w:cs="TimesNewRoman"/>
          <w:sz w:val="20"/>
          <w:lang w:val="en-US"/>
        </w:rPr>
        <w:t>least dot11MCCATrackStatesActive MCCAOP reservations, including its own reservations.</w:t>
      </w:r>
      <w:r w:rsidRPr="00271ECF">
        <w:rPr>
          <w:rFonts w:ascii="TimesNewRoman" w:eastAsia="TimesNewRoman" w:cs="TimesNewRoman"/>
          <w:sz w:val="20"/>
          <w:lang w:val="en-US"/>
        </w:rPr>
        <w:t>”</w:t>
      </w:r>
    </w:p>
    <w:p w14:paraId="35D9B3EF" w14:textId="77777777" w:rsidR="00E03F50" w:rsidRPr="00351A95" w:rsidRDefault="00E03F50" w:rsidP="00E03F50">
      <w:pPr>
        <w:rPr>
          <w:szCs w:val="22"/>
          <w:lang w:val="en-US"/>
        </w:rPr>
      </w:pPr>
    </w:p>
    <w:p w14:paraId="7BD89E8E" w14:textId="77777777" w:rsidR="00E03F50" w:rsidRDefault="00E03F50" w:rsidP="00E03F50">
      <w:pPr>
        <w:rPr>
          <w:szCs w:val="22"/>
        </w:rPr>
      </w:pPr>
      <w:r w:rsidRPr="006C50D1">
        <w:rPr>
          <w:b/>
          <w:bCs/>
          <w:szCs w:val="22"/>
          <w:highlight w:val="green"/>
        </w:rPr>
        <w:t>p1840.40</w:t>
      </w:r>
      <w:r w:rsidRPr="00BD1CFB">
        <w:rPr>
          <w:szCs w:val="22"/>
        </w:rPr>
        <w:t xml:space="preserve"> change "</w:t>
      </w:r>
      <w:r>
        <w:rPr>
          <w:rFonts w:ascii="TimesNewRoman" w:eastAsia="TimesNewRoman" w:cs="TimesNewRoman"/>
          <w:sz w:val="20"/>
          <w:lang w:val="en-US"/>
        </w:rPr>
        <w:t xml:space="preserve">If the number of tracked MCCAOP reservations is less than dot11MCCATrackStatesActive, the mesh STA </w:t>
      </w:r>
      <w:r w:rsidRPr="001C7A32">
        <w:rPr>
          <w:rFonts w:ascii="TimesNewRoman" w:eastAsia="TimesNewRoman" w:cs="TimesNewRoman"/>
          <w:sz w:val="20"/>
          <w:highlight w:val="yellow"/>
          <w:lang w:val="en-US"/>
        </w:rPr>
        <w:t xml:space="preserve">shall be </w:t>
      </w:r>
      <w:r w:rsidRPr="006C50D1">
        <w:rPr>
          <w:rFonts w:ascii="TimesNewRoman" w:eastAsia="TimesNewRoman" w:cs="TimesNewRoman"/>
          <w:sz w:val="20"/>
          <w:highlight w:val="yellow"/>
          <w:lang w:val="en-US"/>
        </w:rPr>
        <w:t>able to track, set up, and accept</w:t>
      </w:r>
      <w:r>
        <w:rPr>
          <w:rFonts w:ascii="TimesNewRoman" w:eastAsia="TimesNewRoman" w:cs="TimesNewRoman"/>
          <w:sz w:val="20"/>
          <w:lang w:val="en-US"/>
        </w:rPr>
        <w:t xml:space="preserve"> additional reservations.</w:t>
      </w:r>
    </w:p>
    <w:p w14:paraId="40479968" w14:textId="77777777" w:rsidR="00E03F50" w:rsidRPr="0057374B" w:rsidRDefault="00E03F50" w:rsidP="00E03F50">
      <w:pPr>
        <w:pStyle w:val="ListParagraph"/>
        <w:numPr>
          <w:ilvl w:val="0"/>
          <w:numId w:val="9"/>
        </w:numPr>
        <w:autoSpaceDE w:val="0"/>
        <w:autoSpaceDN w:val="0"/>
        <w:adjustRightInd w:val="0"/>
        <w:rPr>
          <w:szCs w:val="22"/>
          <w:lang w:val="en-US"/>
        </w:rPr>
      </w:pPr>
      <w:r w:rsidRPr="00705242">
        <w:rPr>
          <w:szCs w:val="22"/>
        </w:rPr>
        <w:t>"</w:t>
      </w:r>
      <w:r w:rsidRPr="00705242">
        <w:rPr>
          <w:rFonts w:ascii="TimesNewRoman" w:eastAsia="TimesNewRoman" w:cs="TimesNewRoman"/>
          <w:sz w:val="20"/>
          <w:lang w:val="en-US"/>
        </w:rPr>
        <w:t xml:space="preserve">If the number of tracked MCCAOP reservations is less than dot11MCCATrackStatesActive, the mesh STA </w:t>
      </w:r>
      <w:r w:rsidRPr="006C50D1">
        <w:rPr>
          <w:rFonts w:ascii="TimesNewRoman" w:eastAsia="TimesNewRoman" w:cs="TimesNewRoman"/>
          <w:sz w:val="20"/>
          <w:highlight w:val="yellow"/>
          <w:lang w:val="en-US"/>
        </w:rPr>
        <w:t>shall support tracking, setting up, and accepting</w:t>
      </w:r>
      <w:r w:rsidRPr="00705242">
        <w:rPr>
          <w:rFonts w:ascii="TimesNewRoman" w:eastAsia="TimesNewRoman" w:cs="TimesNewRoman"/>
          <w:sz w:val="20"/>
          <w:lang w:val="en-US"/>
        </w:rPr>
        <w:t xml:space="preserve"> additional reservations.</w:t>
      </w:r>
    </w:p>
    <w:p w14:paraId="15D5134F" w14:textId="77777777" w:rsidR="00E03F50" w:rsidRPr="00AF09FF" w:rsidRDefault="00E03F50" w:rsidP="00E03F50">
      <w:pPr>
        <w:pStyle w:val="ListParagraph"/>
        <w:rPr>
          <w:szCs w:val="22"/>
          <w:lang w:val="en-US"/>
        </w:rPr>
      </w:pPr>
    </w:p>
    <w:p w14:paraId="2A528016" w14:textId="77777777" w:rsidR="00E03F50" w:rsidRDefault="00E03F50" w:rsidP="00E03F50">
      <w:pPr>
        <w:rPr>
          <w:rFonts w:ascii="Courier New" w:hAnsi="Courier New" w:cs="Courier New"/>
          <w:sz w:val="20"/>
        </w:rPr>
      </w:pPr>
      <w:r w:rsidRPr="006C50D1">
        <w:rPr>
          <w:b/>
          <w:bCs/>
          <w:szCs w:val="22"/>
          <w:highlight w:val="green"/>
        </w:rPr>
        <w:t>P1889.4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A08A349" w14:textId="77777777" w:rsidR="00E03F50" w:rsidRDefault="00E03F50" w:rsidP="00E03F50">
      <w:pPr>
        <w:rPr>
          <w:szCs w:val="22"/>
        </w:rPr>
      </w:pPr>
      <w:r w:rsidRPr="00BD1CFB">
        <w:rPr>
          <w:szCs w:val="22"/>
        </w:rPr>
        <w:t xml:space="preserve">change "During a PSMP sequence, a STA </w:t>
      </w:r>
      <w:r w:rsidRPr="00DA4D26">
        <w:rPr>
          <w:szCs w:val="22"/>
          <w:highlight w:val="yellow"/>
        </w:rPr>
        <w:t xml:space="preserve">shall </w:t>
      </w:r>
      <w:r w:rsidRPr="00DA4D26">
        <w:rPr>
          <w:szCs w:val="22"/>
          <w:highlight w:val="yellow"/>
          <w:shd w:val="clear" w:color="auto" w:fill="FFFF00"/>
        </w:rPr>
        <w:t>be able to</w:t>
      </w:r>
      <w:r w:rsidRPr="00DA4D26">
        <w:rPr>
          <w:szCs w:val="22"/>
          <w:highlight w:val="yellow"/>
        </w:rPr>
        <w:t xml:space="preserve"> receive</w:t>
      </w:r>
      <w:r w:rsidRPr="00BD1CFB">
        <w:rPr>
          <w:szCs w:val="22"/>
        </w:rPr>
        <w:t xml:space="preserve"> frames" </w:t>
      </w:r>
    </w:p>
    <w:p w14:paraId="786CF272" w14:textId="77777777" w:rsidR="00E03F50" w:rsidRPr="00A27FF9" w:rsidRDefault="00E03F50" w:rsidP="00E03F50">
      <w:pPr>
        <w:pStyle w:val="ListParagraph"/>
        <w:numPr>
          <w:ilvl w:val="0"/>
          <w:numId w:val="9"/>
        </w:numPr>
        <w:rPr>
          <w:szCs w:val="22"/>
        </w:rPr>
      </w:pPr>
      <w:r w:rsidRPr="00A27FF9">
        <w:rPr>
          <w:szCs w:val="22"/>
        </w:rPr>
        <w:t xml:space="preserve">"During a PSMP sequence, a STA </w:t>
      </w:r>
      <w:r w:rsidRPr="00DA4D26">
        <w:rPr>
          <w:szCs w:val="22"/>
          <w:highlight w:val="yellow"/>
        </w:rPr>
        <w:t>shall support receiving</w:t>
      </w:r>
      <w:r w:rsidRPr="00A27FF9">
        <w:rPr>
          <w:szCs w:val="22"/>
        </w:rPr>
        <w:t xml:space="preserve"> frames"</w:t>
      </w:r>
    </w:p>
    <w:p w14:paraId="069DF1D5" w14:textId="77777777" w:rsidR="00E03F50" w:rsidRPr="00BD1CFB" w:rsidRDefault="00E03F50" w:rsidP="00E03F50">
      <w:pPr>
        <w:rPr>
          <w:szCs w:val="22"/>
          <w:lang w:val="en-US"/>
        </w:rPr>
      </w:pPr>
    </w:p>
    <w:p w14:paraId="745339F0" w14:textId="77777777" w:rsidR="00E03F50" w:rsidRDefault="00E03F50" w:rsidP="00E03F50">
      <w:pPr>
        <w:rPr>
          <w:rFonts w:ascii="Courier New" w:hAnsi="Courier New" w:cs="Courier New"/>
          <w:sz w:val="20"/>
        </w:rPr>
      </w:pPr>
      <w:r w:rsidRPr="006C50D1">
        <w:rPr>
          <w:b/>
          <w:bCs/>
          <w:szCs w:val="22"/>
          <w:highlight w:val="green"/>
        </w:rPr>
        <w:t>p2051.1</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7E2A9EB" w14:textId="77777777" w:rsidR="00E03F50" w:rsidRDefault="00E03F50" w:rsidP="00E03F50">
      <w:pPr>
        <w:rPr>
          <w:szCs w:val="22"/>
        </w:rPr>
      </w:pPr>
      <w:r w:rsidRPr="00BD1CFB">
        <w:rPr>
          <w:szCs w:val="22"/>
        </w:rPr>
        <w:t xml:space="preserve">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w:t>
      </w:r>
      <w:r w:rsidRPr="0098043D">
        <w:rPr>
          <w:szCs w:val="22"/>
          <w:highlight w:val="yellow"/>
          <w:shd w:val="clear" w:color="auto" w:fill="FFFF00"/>
        </w:rPr>
        <w:t>to</w:t>
      </w:r>
      <w:r w:rsidRPr="0098043D">
        <w:rPr>
          <w:szCs w:val="22"/>
          <w:highlight w:val="yellow"/>
        </w:rPr>
        <w:t xml:space="preserve"> receive and transmit</w:t>
      </w:r>
      <w:r w:rsidRPr="00BD1CFB">
        <w:rPr>
          <w:szCs w:val="22"/>
        </w:rPr>
        <w:t xml:space="preserve">" </w:t>
      </w:r>
    </w:p>
    <w:p w14:paraId="0D9D6E6C" w14:textId="77777777" w:rsidR="00E03F50" w:rsidRPr="00FA27C2" w:rsidRDefault="00E03F50" w:rsidP="00E03F50">
      <w:pPr>
        <w:pStyle w:val="ListParagraph"/>
        <w:numPr>
          <w:ilvl w:val="0"/>
          <w:numId w:val="9"/>
        </w:numPr>
        <w:rPr>
          <w:szCs w:val="22"/>
          <w:lang w:val="en-US"/>
        </w:rPr>
      </w:pPr>
      <w:r w:rsidRPr="00FA27C2">
        <w:rPr>
          <w:szCs w:val="22"/>
        </w:rPr>
        <w:t xml:space="preserve"> "An S1G STA that is starting a BSS </w:t>
      </w:r>
      <w:r w:rsidRPr="0098043D">
        <w:rPr>
          <w:szCs w:val="22"/>
          <w:highlight w:val="yellow"/>
        </w:rPr>
        <w:t>shall support receiving and transmitting</w:t>
      </w:r>
      <w:r w:rsidRPr="00FA27C2">
        <w:rPr>
          <w:szCs w:val="22"/>
        </w:rPr>
        <w:t>"</w:t>
      </w:r>
    </w:p>
    <w:p w14:paraId="6BA1D4BD" w14:textId="77777777" w:rsidR="00E03F50" w:rsidRPr="00FA27C2" w:rsidRDefault="00E03F50" w:rsidP="00E03F50">
      <w:pPr>
        <w:pStyle w:val="ListParagraph"/>
        <w:rPr>
          <w:szCs w:val="22"/>
          <w:lang w:val="en-US"/>
        </w:rPr>
      </w:pPr>
    </w:p>
    <w:p w14:paraId="3A6B36A5" w14:textId="77777777" w:rsidR="00E03F50" w:rsidRDefault="00E03F50" w:rsidP="00E03F50">
      <w:pPr>
        <w:rPr>
          <w:rFonts w:ascii="Courier New" w:hAnsi="Courier New" w:cs="Courier New"/>
          <w:sz w:val="20"/>
        </w:rPr>
      </w:pPr>
      <w:r w:rsidRPr="006C50D1">
        <w:rPr>
          <w:b/>
          <w:bCs/>
          <w:szCs w:val="22"/>
          <w:highlight w:val="green"/>
        </w:rPr>
        <w:t>p2051.4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E1C25A4" w14:textId="77777777" w:rsidR="00E03F50" w:rsidRDefault="00E03F50" w:rsidP="00E03F50">
      <w:pPr>
        <w:rPr>
          <w:szCs w:val="22"/>
        </w:rPr>
      </w:pPr>
      <w:r w:rsidRPr="00BD1CFB">
        <w:rPr>
          <w:szCs w:val="22"/>
        </w:rPr>
        <w:t>change "MLME-</w:t>
      </w:r>
      <w:proofErr w:type="spellStart"/>
      <w:r w:rsidRPr="00BD1CFB">
        <w:rPr>
          <w:szCs w:val="22"/>
        </w:rPr>
        <w:t>START.request</w:t>
      </w:r>
      <w:proofErr w:type="spellEnd"/>
      <w:r w:rsidRPr="00BD1CFB">
        <w:rPr>
          <w:szCs w:val="22"/>
        </w:rPr>
        <w:t xml:space="preserve"> primitive and </w:t>
      </w:r>
      <w:r w:rsidRPr="00BD1CFB">
        <w:rPr>
          <w:szCs w:val="22"/>
          <w:highlight w:val="yellow"/>
        </w:rPr>
        <w:t>shall</w:t>
      </w:r>
      <w:r w:rsidRPr="00BD1CFB">
        <w:rPr>
          <w:szCs w:val="22"/>
        </w:rPr>
        <w:t xml:space="preserve"> </w:t>
      </w:r>
      <w:r w:rsidRPr="00BD1CFB">
        <w:rPr>
          <w:szCs w:val="22"/>
          <w:shd w:val="clear" w:color="auto" w:fill="FFFF00"/>
        </w:rPr>
        <w:t>be able t</w:t>
      </w:r>
      <w:r w:rsidRPr="006C50D1">
        <w:rPr>
          <w:szCs w:val="22"/>
          <w:highlight w:val="yellow"/>
          <w:shd w:val="clear" w:color="auto" w:fill="FFFF00"/>
        </w:rPr>
        <w:t>o</w:t>
      </w:r>
      <w:r w:rsidRPr="006C50D1">
        <w:rPr>
          <w:szCs w:val="22"/>
          <w:highlight w:val="yellow"/>
        </w:rPr>
        <w:t xml:space="preserve"> receive</w:t>
      </w:r>
      <w:r w:rsidRPr="00BD1CFB">
        <w:rPr>
          <w:szCs w:val="22"/>
        </w:rPr>
        <w:t xml:space="preserve"> at each" </w:t>
      </w:r>
    </w:p>
    <w:p w14:paraId="58DCEC47" w14:textId="77777777" w:rsidR="00E03F50" w:rsidRPr="00FA27C2" w:rsidRDefault="00E03F50" w:rsidP="00E03F50">
      <w:pPr>
        <w:pStyle w:val="ListParagraph"/>
        <w:numPr>
          <w:ilvl w:val="0"/>
          <w:numId w:val="9"/>
        </w:numPr>
        <w:rPr>
          <w:szCs w:val="22"/>
          <w:lang w:val="en-US"/>
        </w:rPr>
      </w:pPr>
      <w:r w:rsidRPr="00FA27C2">
        <w:rPr>
          <w:szCs w:val="22"/>
        </w:rPr>
        <w:t>"MLME-</w:t>
      </w:r>
      <w:proofErr w:type="spellStart"/>
      <w:r w:rsidRPr="00FA27C2">
        <w:rPr>
          <w:szCs w:val="22"/>
        </w:rPr>
        <w:t>START.request</w:t>
      </w:r>
      <w:proofErr w:type="spellEnd"/>
      <w:r w:rsidRPr="00FA27C2">
        <w:rPr>
          <w:szCs w:val="22"/>
        </w:rPr>
        <w:t xml:space="preserve"> primitive and </w:t>
      </w:r>
      <w:r w:rsidRPr="003449A8">
        <w:rPr>
          <w:szCs w:val="22"/>
          <w:highlight w:val="yellow"/>
        </w:rPr>
        <w:t xml:space="preserve">shall </w:t>
      </w:r>
      <w:r w:rsidRPr="006C50D1">
        <w:rPr>
          <w:szCs w:val="22"/>
          <w:highlight w:val="yellow"/>
        </w:rPr>
        <w:t>support receiving</w:t>
      </w:r>
      <w:r w:rsidRPr="00FA27C2">
        <w:rPr>
          <w:szCs w:val="22"/>
        </w:rPr>
        <w:t xml:space="preserve"> at each"</w:t>
      </w:r>
    </w:p>
    <w:p w14:paraId="2E61489E" w14:textId="77777777" w:rsidR="00E03F50" w:rsidRPr="00FA27C2" w:rsidRDefault="00E03F50" w:rsidP="00E03F50">
      <w:pPr>
        <w:pStyle w:val="ListParagraph"/>
        <w:rPr>
          <w:szCs w:val="22"/>
          <w:lang w:val="en-US"/>
        </w:rPr>
      </w:pPr>
    </w:p>
    <w:p w14:paraId="652BB3A8" w14:textId="77777777" w:rsidR="00E03F50" w:rsidRDefault="00E03F50" w:rsidP="00E03F50">
      <w:pPr>
        <w:rPr>
          <w:szCs w:val="22"/>
        </w:rPr>
      </w:pPr>
      <w:r w:rsidRPr="006C50D1">
        <w:rPr>
          <w:b/>
          <w:bCs/>
          <w:szCs w:val="22"/>
          <w:highlight w:val="green"/>
        </w:rPr>
        <w:t>P2081.36</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8982133" w14:textId="77777777" w:rsidR="00E03F50" w:rsidRDefault="00E03F50" w:rsidP="00E03F50">
      <w:pPr>
        <w:rPr>
          <w:szCs w:val="22"/>
        </w:rPr>
      </w:pPr>
      <w:r>
        <w:rPr>
          <w:szCs w:val="22"/>
        </w:rPr>
        <w:t>C</w:t>
      </w:r>
      <w:r w:rsidRPr="00BD1CFB">
        <w:rPr>
          <w:szCs w:val="22"/>
        </w:rPr>
        <w:t xml:space="preserve">hange "A Sectorized beam capable AP supporting TXOP-based sectorization operation </w:t>
      </w:r>
      <w:r w:rsidRPr="00BD1CFB">
        <w:rPr>
          <w:szCs w:val="22"/>
          <w:highlight w:val="yellow"/>
        </w:rPr>
        <w:t>shall</w:t>
      </w:r>
      <w:r w:rsidRPr="00BD1CFB">
        <w:rPr>
          <w:szCs w:val="22"/>
        </w:rPr>
        <w:t xml:space="preserve"> </w:t>
      </w:r>
      <w:r w:rsidRPr="00BD1CFB">
        <w:rPr>
          <w:szCs w:val="22"/>
          <w:shd w:val="clear" w:color="auto" w:fill="FFFF00"/>
        </w:rPr>
        <w:t xml:space="preserve">be able </w:t>
      </w:r>
      <w:r w:rsidRPr="008E571E">
        <w:rPr>
          <w:szCs w:val="22"/>
          <w:highlight w:val="yellow"/>
          <w:shd w:val="clear" w:color="auto" w:fill="FFFF00"/>
        </w:rPr>
        <w:t>to</w:t>
      </w:r>
      <w:r w:rsidRPr="008E571E">
        <w:rPr>
          <w:szCs w:val="22"/>
          <w:highlight w:val="yellow"/>
        </w:rPr>
        <w:t xml:space="preserve"> transmit or receive</w:t>
      </w:r>
      <w:r w:rsidRPr="00BD1CFB">
        <w:rPr>
          <w:szCs w:val="22"/>
        </w:rPr>
        <w:t xml:space="preserve"> through both the omnidirectional beam or the sectorized beams." </w:t>
      </w:r>
    </w:p>
    <w:p w14:paraId="5F3E9451" w14:textId="77777777" w:rsidR="00E03F50" w:rsidRPr="00FA27C2" w:rsidRDefault="00E03F50" w:rsidP="00E03F50">
      <w:pPr>
        <w:pStyle w:val="ListParagraph"/>
        <w:numPr>
          <w:ilvl w:val="0"/>
          <w:numId w:val="9"/>
        </w:numPr>
        <w:rPr>
          <w:szCs w:val="22"/>
          <w:lang w:val="en-US"/>
        </w:rPr>
      </w:pPr>
      <w:r w:rsidRPr="00FA27C2">
        <w:rPr>
          <w:szCs w:val="22"/>
        </w:rPr>
        <w:t xml:space="preserve">"A Sectorized beam capable AP supporting TXOP-based sectorization operation </w:t>
      </w:r>
      <w:r w:rsidRPr="008E571E">
        <w:rPr>
          <w:szCs w:val="22"/>
          <w:highlight w:val="yellow"/>
        </w:rPr>
        <w:t>shall support transmit</w:t>
      </w:r>
      <w:r>
        <w:rPr>
          <w:szCs w:val="22"/>
          <w:highlight w:val="yellow"/>
        </w:rPr>
        <w:t>ting</w:t>
      </w:r>
      <w:r w:rsidRPr="008E571E">
        <w:rPr>
          <w:szCs w:val="22"/>
          <w:highlight w:val="yellow"/>
        </w:rPr>
        <w:t xml:space="preserve"> or receiv</w:t>
      </w:r>
      <w:r>
        <w:rPr>
          <w:szCs w:val="22"/>
          <w:highlight w:val="yellow"/>
        </w:rPr>
        <w:t>ing</w:t>
      </w:r>
      <w:r w:rsidRPr="00FA27C2">
        <w:rPr>
          <w:szCs w:val="22"/>
        </w:rPr>
        <w:t xml:space="preserve"> through both the omnidirectional beam or the sectorized beams.</w:t>
      </w:r>
    </w:p>
    <w:p w14:paraId="7ECCCBC0" w14:textId="77777777" w:rsidR="00E03F50" w:rsidRPr="00FA27C2" w:rsidRDefault="00E03F50" w:rsidP="00E03F50">
      <w:pPr>
        <w:pStyle w:val="ListParagraph"/>
        <w:rPr>
          <w:szCs w:val="22"/>
          <w:lang w:val="en-US"/>
        </w:rPr>
      </w:pPr>
    </w:p>
    <w:p w14:paraId="11B18D46" w14:textId="77777777" w:rsidR="00E03F50" w:rsidRDefault="00E03F50" w:rsidP="00E03F50">
      <w:pPr>
        <w:rPr>
          <w:rFonts w:ascii="Courier New" w:hAnsi="Courier New" w:cs="Courier New"/>
          <w:sz w:val="20"/>
        </w:rPr>
      </w:pPr>
      <w:r w:rsidRPr="006C50D1">
        <w:rPr>
          <w:b/>
          <w:bCs/>
          <w:szCs w:val="22"/>
          <w:highlight w:val="green"/>
        </w:rPr>
        <w:t>P2303.3</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6385681B" w14:textId="77777777" w:rsidR="00E03F50" w:rsidRDefault="00E03F50" w:rsidP="00E03F50">
      <w:pPr>
        <w:autoSpaceDE w:val="0"/>
        <w:autoSpaceDN w:val="0"/>
        <w:adjustRightInd w:val="0"/>
        <w:rPr>
          <w:szCs w:val="22"/>
        </w:rPr>
      </w:pPr>
      <w:r w:rsidRPr="00BD1CFB">
        <w:rPr>
          <w:szCs w:val="22"/>
        </w:rPr>
        <w:t>change - "</w:t>
      </w:r>
      <w:r w:rsidRPr="003B62A4">
        <w:rPr>
          <w:szCs w:val="22"/>
        </w:rPr>
        <w:t xml:space="preserve">An HT STA that is starting or joining a BSS </w:t>
      </w:r>
      <w:r w:rsidRPr="003B62A4">
        <w:rPr>
          <w:szCs w:val="22"/>
          <w:highlight w:val="yellow"/>
        </w:rPr>
        <w:t xml:space="preserve">shall be able </w:t>
      </w:r>
      <w:r w:rsidRPr="006717DE">
        <w:rPr>
          <w:szCs w:val="22"/>
          <w:highlight w:val="yellow"/>
        </w:rPr>
        <w:t>to receive and transmit</w:t>
      </w:r>
      <w:r w:rsidRPr="003B62A4">
        <w:rPr>
          <w:szCs w:val="22"/>
        </w:rPr>
        <w:t xml:space="preserve"> at each of the MCS values listed</w:t>
      </w:r>
      <w:r>
        <w:rPr>
          <w:szCs w:val="22"/>
        </w:rPr>
        <w:t xml:space="preserve">…” </w:t>
      </w:r>
    </w:p>
    <w:p w14:paraId="0FF7BE0F" w14:textId="77777777" w:rsidR="00E03F50" w:rsidRPr="000442C6" w:rsidRDefault="00E03F50" w:rsidP="00E03F50">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“An HT STA that is starting or joining a BSS </w:t>
      </w:r>
      <w:r w:rsidRPr="003449A8">
        <w:rPr>
          <w:szCs w:val="22"/>
          <w:highlight w:val="yellow"/>
        </w:rPr>
        <w:t xml:space="preserve">shall </w:t>
      </w:r>
      <w:r w:rsidRPr="0083785F">
        <w:rPr>
          <w:szCs w:val="22"/>
          <w:highlight w:val="yellow"/>
        </w:rPr>
        <w:t>support receiv</w:t>
      </w:r>
      <w:r>
        <w:rPr>
          <w:szCs w:val="22"/>
          <w:highlight w:val="yellow"/>
        </w:rPr>
        <w:t>ing</w:t>
      </w:r>
      <w:r w:rsidRPr="0083785F">
        <w:rPr>
          <w:szCs w:val="22"/>
          <w:highlight w:val="yellow"/>
        </w:rPr>
        <w:t xml:space="preserve"> and transmitting</w:t>
      </w:r>
      <w:r w:rsidRPr="000442C6">
        <w:rPr>
          <w:szCs w:val="22"/>
        </w:rPr>
        <w:t xml:space="preserve"> at each of the MCS values listed…”</w:t>
      </w:r>
    </w:p>
    <w:p w14:paraId="2E430EA8" w14:textId="77777777" w:rsidR="00E03F50" w:rsidRDefault="00E03F50" w:rsidP="00E03F50">
      <w:pPr>
        <w:rPr>
          <w:szCs w:val="22"/>
        </w:rPr>
      </w:pPr>
    </w:p>
    <w:p w14:paraId="5D960843" w14:textId="77777777" w:rsidR="00E03F50" w:rsidRDefault="00E03F50" w:rsidP="00E03F50">
      <w:pPr>
        <w:rPr>
          <w:szCs w:val="22"/>
        </w:rPr>
      </w:pPr>
      <w:r w:rsidRPr="00564E22">
        <w:rPr>
          <w:b/>
          <w:bCs/>
          <w:szCs w:val="22"/>
          <w:highlight w:val="green"/>
        </w:rPr>
        <w:t>P2426.14</w:t>
      </w:r>
      <w:r w:rsidRPr="00BD1CFB">
        <w:rPr>
          <w:szCs w:val="22"/>
        </w:rPr>
        <w:t xml:space="preserve"> change - "An HCCA AP for which dot11PublicTXOPNegotiationActivated is true or dot11ProtectedTXOPNegotiationActivated is true </w:t>
      </w:r>
      <w:r w:rsidRPr="000218FD">
        <w:rPr>
          <w:szCs w:val="22"/>
          <w:highlight w:val="yellow"/>
        </w:rPr>
        <w:t xml:space="preserve">shall </w:t>
      </w:r>
      <w:r w:rsidRPr="000218FD">
        <w:rPr>
          <w:szCs w:val="22"/>
          <w:highlight w:val="yellow"/>
          <w:shd w:val="clear" w:color="auto" w:fill="FFFF00"/>
        </w:rPr>
        <w:t>be able to</w:t>
      </w:r>
      <w:r w:rsidRPr="000218FD">
        <w:rPr>
          <w:szCs w:val="22"/>
          <w:highlight w:val="yellow"/>
        </w:rPr>
        <w:t xml:space="preserve"> maintain</w:t>
      </w:r>
      <w:r w:rsidRPr="00BD1CFB">
        <w:rPr>
          <w:szCs w:val="22"/>
        </w:rPr>
        <w:t xml:space="preserve"> one or more dot11APCEntry(s) for each collaboration candidate in the dot11APCTable. These fields indicate the schedules that the AP should try to avoid using when creating schedules for new TS requests."</w:t>
      </w:r>
    </w:p>
    <w:p w14:paraId="5FC7EC3F" w14:textId="77777777" w:rsidR="00E03F50" w:rsidRDefault="00E03F50" w:rsidP="00E03F50">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0218FD">
        <w:rPr>
          <w:szCs w:val="22"/>
          <w:highlight w:val="yellow"/>
        </w:rPr>
        <w:t xml:space="preserve">shall </w:t>
      </w:r>
      <w:r>
        <w:rPr>
          <w:szCs w:val="22"/>
          <w:highlight w:val="yellow"/>
        </w:rPr>
        <w:t xml:space="preserve">support </w:t>
      </w:r>
      <w:r w:rsidRPr="000218FD">
        <w:rPr>
          <w:szCs w:val="22"/>
          <w:highlight w:val="yellow"/>
        </w:rPr>
        <w:t>maintaining</w:t>
      </w:r>
      <w:r w:rsidRPr="001D3EE4">
        <w:rPr>
          <w:szCs w:val="22"/>
        </w:rPr>
        <w:t xml:space="preserve"> one or more dot11APCEntry(s) for each collaboration candidate in the dot11APCTable. These fields indicate the schedules that the AP should try to avoid using when creating schedules for new TS requests."</w:t>
      </w:r>
    </w:p>
    <w:p w14:paraId="13BF1B09" w14:textId="77777777" w:rsidR="00E03F50" w:rsidRPr="001D3EE4" w:rsidRDefault="00E03F50" w:rsidP="00E03F50">
      <w:pPr>
        <w:pStyle w:val="ListParagraph"/>
        <w:rPr>
          <w:szCs w:val="22"/>
        </w:rPr>
      </w:pPr>
    </w:p>
    <w:p w14:paraId="257CDC32" w14:textId="77777777" w:rsidR="00E03F50" w:rsidRDefault="00E03F50" w:rsidP="00E03F50">
      <w:pPr>
        <w:rPr>
          <w:rFonts w:ascii="Courier New" w:hAnsi="Courier New" w:cs="Courier New"/>
          <w:sz w:val="20"/>
        </w:rPr>
      </w:pPr>
      <w:r w:rsidRPr="00564E22">
        <w:rPr>
          <w:b/>
          <w:bCs/>
          <w:szCs w:val="22"/>
          <w:highlight w:val="green"/>
        </w:rPr>
        <w:t>P2470.63-2471.4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42183F48" w14:textId="77777777" w:rsidR="00E03F50" w:rsidRDefault="00E03F50" w:rsidP="00E03F50">
      <w:pPr>
        <w:rPr>
          <w:szCs w:val="22"/>
        </w:rPr>
      </w:pPr>
      <w:r w:rsidRPr="00BD1CFB">
        <w:rPr>
          <w:szCs w:val="22"/>
        </w:rPr>
        <w:lastRenderedPageBreak/>
        <w:t xml:space="preserve"> “A STA that is starting a VHT BSS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3740942F" w14:textId="77777777" w:rsidR="00E03F50" w:rsidRDefault="00E03F50" w:rsidP="00E03F50">
      <w:pPr>
        <w:pStyle w:val="ListParagraph"/>
        <w:numPr>
          <w:ilvl w:val="0"/>
          <w:numId w:val="3"/>
        </w:numPr>
        <w:rPr>
          <w:szCs w:val="22"/>
        </w:rPr>
      </w:pPr>
      <w:r>
        <w:rPr>
          <w:szCs w:val="22"/>
        </w:rPr>
        <w:t>“</w:t>
      </w:r>
      <w:r w:rsidRPr="00BD1CFB">
        <w:rPr>
          <w:szCs w:val="22"/>
        </w:rPr>
        <w:t xml:space="preserve">A STA that is starting a VHT BSS </w:t>
      </w:r>
      <w:r w:rsidRPr="00BD1CFB">
        <w:rPr>
          <w:szCs w:val="22"/>
          <w:highlight w:val="yellow"/>
        </w:rPr>
        <w:t>shall</w:t>
      </w:r>
      <w:r>
        <w:rPr>
          <w:szCs w:val="22"/>
          <w:highlight w:val="yellow"/>
        </w:rPr>
        <w:t xml:space="preserve"> </w:t>
      </w:r>
      <w:r w:rsidRPr="00846AA3">
        <w:rPr>
          <w:szCs w:val="22"/>
          <w:highlight w:val="yellow"/>
        </w:rPr>
        <w:t>support receiving and transmitting</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450BAA">
        <w:rPr>
          <w:szCs w:val="22"/>
          <w:highlight w:val="yellow"/>
        </w:rPr>
        <w:t>shall support receiving</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43819F8C" w14:textId="77777777" w:rsidR="00E03F50" w:rsidRPr="00C03732" w:rsidRDefault="00E03F50" w:rsidP="00E03F50">
      <w:pPr>
        <w:pStyle w:val="ListParagraph"/>
        <w:rPr>
          <w:szCs w:val="22"/>
        </w:rPr>
      </w:pPr>
    </w:p>
    <w:p w14:paraId="5ED29AD8" w14:textId="77777777" w:rsidR="00E03F50" w:rsidRDefault="00E03F50" w:rsidP="00E03F50">
      <w:pPr>
        <w:rPr>
          <w:szCs w:val="22"/>
        </w:rPr>
      </w:pPr>
      <w:r w:rsidRPr="00564E22">
        <w:rPr>
          <w:b/>
          <w:bCs/>
          <w:szCs w:val="22"/>
          <w:highlight w:val="green"/>
        </w:rPr>
        <w:t>P2482.34-39</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08B3A44" w14:textId="77777777" w:rsidR="00E03F50" w:rsidRDefault="00E03F50" w:rsidP="00E03F50">
      <w:pPr>
        <w:rPr>
          <w:szCs w:val="22"/>
        </w:rPr>
      </w:pPr>
      <w:r w:rsidRPr="00BD1CFB">
        <w:rPr>
          <w:szCs w:val="22"/>
        </w:rPr>
        <w:t xml:space="preserve"> “The STA that is starting a TVHT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w:t>
      </w:r>
      <w:r w:rsidRPr="00BD1CFB">
        <w:rPr>
          <w:szCs w:val="22"/>
        </w:rPr>
        <w:t xml:space="preserve"> at each of the &lt;VHT-MCS, NSS&gt; tuple values indicated by the Supported VHT-MCS and NSS Set field of the VHT Capabilities parameter of the </w:t>
      </w:r>
      <w:proofErr w:type="spellStart"/>
      <w:r w:rsidRPr="00BD1CFB">
        <w:rPr>
          <w:szCs w:val="22"/>
        </w:rPr>
        <w:t>MLMESTART.request</w:t>
      </w:r>
      <w:proofErr w:type="spellEnd"/>
      <w:r w:rsidRPr="00BD1CFB">
        <w:rPr>
          <w:szCs w:val="22"/>
        </w:rPr>
        <w:t xml:space="preserve"> primitive.</w:t>
      </w:r>
      <w:r>
        <w:rPr>
          <w:szCs w:val="22"/>
        </w:rPr>
        <w:t>”</w:t>
      </w:r>
    </w:p>
    <w:p w14:paraId="08472ED4" w14:textId="77777777" w:rsidR="00E03F50" w:rsidRPr="00F0600B" w:rsidRDefault="00E03F50" w:rsidP="00E03F50">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Pr>
          <w:szCs w:val="22"/>
          <w:highlight w:val="yellow"/>
        </w:rPr>
        <w:t xml:space="preserve"> support</w:t>
      </w:r>
      <w:r w:rsidRPr="00F0600B">
        <w:rPr>
          <w:szCs w:val="22"/>
          <w:highlight w:val="yellow"/>
        </w:rPr>
        <w:t xml:space="preserve"> </w:t>
      </w:r>
      <w:r w:rsidRPr="00BF32A9">
        <w:rPr>
          <w:szCs w:val="22"/>
          <w:highlight w:val="yellow"/>
        </w:rPr>
        <w:t>receiv</w:t>
      </w:r>
      <w:r>
        <w:rPr>
          <w:szCs w:val="22"/>
          <w:highlight w:val="yellow"/>
        </w:rPr>
        <w:t>ing</w:t>
      </w:r>
      <w:r w:rsidRPr="00BF32A9">
        <w:rPr>
          <w:szCs w:val="22"/>
          <w:highlight w:val="yellow"/>
        </w:rPr>
        <w:t xml:space="preserve"> and transmitting</w:t>
      </w:r>
      <w:r w:rsidRPr="00F0600B">
        <w:rPr>
          <w:szCs w:val="22"/>
        </w:rPr>
        <w:t xml:space="preserve"> at each of the &lt;VHT-MCS, NSS&gt; tuple values indicated by the Basic VHT-MCS And NSS Set field of the VHT Operation parameter of the MLME-</w:t>
      </w:r>
      <w:proofErr w:type="spellStart"/>
      <w:r w:rsidRPr="00F0600B">
        <w:rPr>
          <w:szCs w:val="22"/>
        </w:rPr>
        <w:t>START.request</w:t>
      </w:r>
      <w:proofErr w:type="spellEnd"/>
      <w:r w:rsidRPr="00F0600B">
        <w:rPr>
          <w:szCs w:val="22"/>
        </w:rPr>
        <w:t xml:space="preserve"> primitive and </w:t>
      </w:r>
      <w:r w:rsidRPr="00BF32A9">
        <w:rPr>
          <w:szCs w:val="22"/>
          <w:highlight w:val="yellow"/>
        </w:rPr>
        <w:t>shall support receiv</w:t>
      </w:r>
      <w:r>
        <w:rPr>
          <w:szCs w:val="22"/>
          <w:highlight w:val="yellow"/>
        </w:rPr>
        <w:t>ing</w:t>
      </w:r>
      <w:r w:rsidRPr="00F0600B">
        <w:rPr>
          <w:szCs w:val="22"/>
        </w:rPr>
        <w:t xml:space="preserve"> at each of the &lt;VHT-MCS, NSS&gt; tuple values indicated by the Supported VHT-MCS and NSS Set field of the VHT Capabilities parameter of the </w:t>
      </w:r>
      <w:proofErr w:type="spellStart"/>
      <w:r w:rsidRPr="00F0600B">
        <w:rPr>
          <w:szCs w:val="22"/>
        </w:rPr>
        <w:t>MLMESTART.request</w:t>
      </w:r>
      <w:proofErr w:type="spellEnd"/>
      <w:r w:rsidRPr="00F0600B">
        <w:rPr>
          <w:szCs w:val="22"/>
        </w:rPr>
        <w:t xml:space="preserve"> primitive.”</w:t>
      </w:r>
    </w:p>
    <w:p w14:paraId="2DDC329D" w14:textId="77777777" w:rsidR="00E03F50" w:rsidRDefault="00E03F50" w:rsidP="00E03F50">
      <w:pPr>
        <w:rPr>
          <w:b/>
          <w:bCs/>
          <w:szCs w:val="22"/>
        </w:rPr>
      </w:pPr>
    </w:p>
    <w:p w14:paraId="738E8254" w14:textId="77777777" w:rsidR="00E03F50" w:rsidRDefault="00E03F50" w:rsidP="00E03F50">
      <w:pPr>
        <w:rPr>
          <w:szCs w:val="22"/>
        </w:rPr>
      </w:pPr>
      <w:r w:rsidRPr="00564E22">
        <w:rPr>
          <w:b/>
          <w:bCs/>
          <w:szCs w:val="22"/>
          <w:highlight w:val="green"/>
        </w:rPr>
        <w:t>P2508.59-65</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3D2AD3CA" w14:textId="77777777" w:rsidR="00E03F50" w:rsidRDefault="00E03F50" w:rsidP="00E03F50">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BF32A9">
        <w:rPr>
          <w:szCs w:val="22"/>
          <w:highlight w:val="yellow"/>
        </w:rPr>
        <w:t>receive and transmit</w:t>
      </w:r>
      <w:r w:rsidRPr="00BD1CFB">
        <w:rPr>
          <w:szCs w:val="22"/>
        </w:rPr>
        <w:t xml:space="preserve"> at each of the &lt;CMMG-MCS, NSS&gt; tuple values indicated by the Basic CMMG-MCS and NSS Set field of the CMMG Operation parameter of the MLME-</w:t>
      </w:r>
      <w:proofErr w:type="spellStart"/>
      <w:r w:rsidRPr="00BD1CFB">
        <w:rPr>
          <w:szCs w:val="22"/>
        </w:rPr>
        <w:t>START.request</w:t>
      </w:r>
      <w:proofErr w:type="spellEnd"/>
      <w:r w:rsidRPr="00BD1CFB">
        <w:rPr>
          <w:szCs w:val="22"/>
        </w:rPr>
        <w:t xml:space="preserve"> primitive and </w:t>
      </w:r>
      <w:r w:rsidRPr="00BF32A9">
        <w:rPr>
          <w:szCs w:val="22"/>
          <w:highlight w:val="yellow"/>
        </w:rPr>
        <w:t xml:space="preserve">shall </w:t>
      </w:r>
      <w:r w:rsidRPr="00BF32A9">
        <w:rPr>
          <w:szCs w:val="22"/>
          <w:highlight w:val="yellow"/>
          <w:shd w:val="clear" w:color="auto" w:fill="FFFF00"/>
        </w:rPr>
        <w:t>be able to</w:t>
      </w:r>
      <w:r w:rsidRPr="00BF32A9">
        <w:rPr>
          <w:szCs w:val="22"/>
          <w:highlight w:val="yellow"/>
        </w:rPr>
        <w:t xml:space="preserve"> receive</w:t>
      </w:r>
      <w:r w:rsidRPr="00BD1CFB">
        <w:rPr>
          <w:szCs w:val="22"/>
        </w:rPr>
        <w:t xml:space="preserve"> at each of the &lt;CMMG-MCS, NSS&gt; tuple values indicated by the Supported CMMG-MCS and NSS Set field of the CMMG Capabilities parameter of the MLME-</w:t>
      </w:r>
      <w:proofErr w:type="spellStart"/>
      <w:r w:rsidRPr="00BD1CFB">
        <w:rPr>
          <w:szCs w:val="22"/>
        </w:rPr>
        <w:t>START.request</w:t>
      </w:r>
      <w:proofErr w:type="spellEnd"/>
      <w:r w:rsidRPr="00BD1CFB">
        <w:rPr>
          <w:szCs w:val="22"/>
        </w:rPr>
        <w:t xml:space="preserve"> primitive.</w:t>
      </w:r>
    </w:p>
    <w:p w14:paraId="2F0BCF37" w14:textId="77777777" w:rsidR="00E03F50" w:rsidRPr="0080538B" w:rsidRDefault="00E03F50" w:rsidP="00E03F50">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BF32A9">
        <w:rPr>
          <w:szCs w:val="22"/>
          <w:highlight w:val="yellow"/>
        </w:rPr>
        <w:t xml:space="preserve"> and transmitting</w:t>
      </w:r>
      <w:r w:rsidRPr="0080538B">
        <w:rPr>
          <w:szCs w:val="22"/>
        </w:rPr>
        <w:t xml:space="preserve"> at each of the &lt;CMMG-MCS, NSS&gt; tuple values indicated by the Basic CMMG-MCS and NSS Set field of the CMMG Operation parameter of the MLME-</w:t>
      </w:r>
      <w:proofErr w:type="spellStart"/>
      <w:r w:rsidRPr="0080538B">
        <w:rPr>
          <w:szCs w:val="22"/>
        </w:rPr>
        <w:t>START.request</w:t>
      </w:r>
      <w:proofErr w:type="spellEnd"/>
      <w:r w:rsidRPr="0080538B">
        <w:rPr>
          <w:szCs w:val="22"/>
        </w:rPr>
        <w:t xml:space="preserve"> primitive and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80538B">
        <w:rPr>
          <w:szCs w:val="22"/>
        </w:rPr>
        <w:t xml:space="preserve"> at each of the &lt;CMMG-MCS, NSS&gt; tuple values indicated by the Supported CMMG-MCS and NSS Set field of the CMMG Capabilities parameter of the MLME-</w:t>
      </w:r>
      <w:proofErr w:type="spellStart"/>
      <w:r w:rsidRPr="0080538B">
        <w:rPr>
          <w:szCs w:val="22"/>
        </w:rPr>
        <w:t>START.request</w:t>
      </w:r>
      <w:proofErr w:type="spellEnd"/>
      <w:r w:rsidRPr="0080538B">
        <w:rPr>
          <w:szCs w:val="22"/>
        </w:rPr>
        <w:t xml:space="preserve"> primitive.</w:t>
      </w:r>
    </w:p>
    <w:p w14:paraId="73193ADB" w14:textId="77777777" w:rsidR="00E03F50" w:rsidRDefault="00E03F50" w:rsidP="00E03F50">
      <w:pPr>
        <w:spacing w:after="240"/>
        <w:rPr>
          <w:szCs w:val="22"/>
        </w:rPr>
      </w:pPr>
    </w:p>
    <w:p w14:paraId="29F3E782" w14:textId="77777777" w:rsidR="00E03F50" w:rsidRDefault="00E03F50" w:rsidP="00E03F50">
      <w:pPr>
        <w:rPr>
          <w:szCs w:val="22"/>
        </w:rPr>
      </w:pPr>
      <w:r w:rsidRPr="00564E22">
        <w:rPr>
          <w:b/>
          <w:bCs/>
          <w:szCs w:val="22"/>
          <w:highlight w:val="green"/>
        </w:rPr>
        <w:t>P2954.38</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0D053B20" w14:textId="77777777" w:rsidR="00E03F50" w:rsidRDefault="00E03F50" w:rsidP="00E03F50">
      <w:pPr>
        <w:rPr>
          <w:szCs w:val="22"/>
        </w:rPr>
      </w:pPr>
      <w:r>
        <w:rPr>
          <w:szCs w:val="22"/>
        </w:rPr>
        <w:t xml:space="preserve">Change </w:t>
      </w:r>
      <w:r w:rsidRPr="00BD1CFB">
        <w:rPr>
          <w:szCs w:val="22"/>
        </w:rPr>
        <w:t xml:space="preserve">“An HT STA that does not support the reception of an HT-greenfield format packet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detect</w:t>
      </w:r>
      <w:r w:rsidRPr="00BD1CFB">
        <w:rPr>
          <w:szCs w:val="22"/>
        </w:rPr>
        <w:t xml:space="preserve"> that an HT-greenfield format packet is an HT transmission (as opposed to a non-HT transmission)</w:t>
      </w:r>
      <w:r>
        <w:rPr>
          <w:szCs w:val="22"/>
        </w:rPr>
        <w:t>”</w:t>
      </w:r>
    </w:p>
    <w:p w14:paraId="1CB9E663" w14:textId="77777777" w:rsidR="00E03F50" w:rsidRDefault="00E03F50" w:rsidP="00E03F50">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Pr="0005120F">
        <w:rPr>
          <w:szCs w:val="22"/>
          <w:highlight w:val="yellow"/>
        </w:rPr>
        <w:t>ion</w:t>
      </w:r>
      <w:r w:rsidRPr="00BD1CFB">
        <w:rPr>
          <w:szCs w:val="22"/>
        </w:rPr>
        <w:t xml:space="preserve"> that an HT-greenfield format packet is an HT transmission (as opposed to a non-HT transmission)</w:t>
      </w:r>
    </w:p>
    <w:p w14:paraId="22C81A71" w14:textId="77777777" w:rsidR="00E03F50" w:rsidRDefault="00E03F50" w:rsidP="00E03F50">
      <w:pPr>
        <w:pStyle w:val="ListParagraph"/>
        <w:numPr>
          <w:ilvl w:val="0"/>
          <w:numId w:val="3"/>
        </w:numPr>
        <w:rPr>
          <w:szCs w:val="22"/>
        </w:rPr>
      </w:pPr>
      <w:r>
        <w:rPr>
          <w:szCs w:val="22"/>
        </w:rPr>
        <w:t>Or No Change:</w:t>
      </w:r>
    </w:p>
    <w:p w14:paraId="71AB168C" w14:textId="77777777" w:rsidR="00E03F50" w:rsidRPr="004C016E" w:rsidRDefault="00E03F50" w:rsidP="00E03F50">
      <w:pPr>
        <w:pStyle w:val="ListParagraph"/>
        <w:rPr>
          <w:szCs w:val="22"/>
        </w:rPr>
      </w:pPr>
    </w:p>
    <w:p w14:paraId="4B8CED39" w14:textId="77777777" w:rsidR="00E03F50" w:rsidRDefault="00E03F50" w:rsidP="00E03F50">
      <w:pPr>
        <w:rPr>
          <w:szCs w:val="22"/>
        </w:rPr>
      </w:pPr>
      <w:r w:rsidRPr="00564E22">
        <w:rPr>
          <w:b/>
          <w:bCs/>
          <w:szCs w:val="22"/>
          <w:highlight w:val="green"/>
        </w:rPr>
        <w:t>P3035.19</w:t>
      </w:r>
      <w:r w:rsidRPr="00BD1CFB">
        <w:rPr>
          <w:szCs w:val="22"/>
        </w:rPr>
        <w:t xml:space="preserve"> </w:t>
      </w:r>
      <w:r w:rsidRPr="00D37D1E">
        <w:rPr>
          <w:rFonts w:ascii="Courier New" w:hAnsi="Courier New" w:cs="Courier New"/>
          <w:sz w:val="20"/>
          <w:highlight w:val="yellow"/>
        </w:rPr>
        <w:t xml:space="preserve">change to </w:t>
      </w:r>
      <w:r>
        <w:rPr>
          <w:rFonts w:ascii="Courier New" w:hAnsi="Courier New" w:cs="Courier New"/>
          <w:sz w:val="20"/>
          <w:highlight w:val="yellow"/>
        </w:rPr>
        <w:t>“</w:t>
      </w:r>
      <w:r w:rsidRPr="00D37D1E">
        <w:rPr>
          <w:rFonts w:ascii="Courier New" w:hAnsi="Courier New" w:cs="Courier New"/>
          <w:sz w:val="20"/>
          <w:highlight w:val="yellow"/>
        </w:rPr>
        <w:t xml:space="preserve">shall </w:t>
      </w:r>
      <w:r w:rsidRPr="00D37D1E">
        <w:rPr>
          <w:rStyle w:val="m-6121859289686525274spelle"/>
          <w:rFonts w:ascii="Courier New" w:hAnsi="Courier New" w:cs="Courier New"/>
          <w:sz w:val="20"/>
          <w:highlight w:val="yellow"/>
        </w:rPr>
        <w:t>support</w:t>
      </w:r>
      <w:r>
        <w:rPr>
          <w:rStyle w:val="m-6121859289686525274spelle"/>
          <w:rFonts w:ascii="Courier New" w:hAnsi="Courier New" w:cs="Courier New"/>
          <w:sz w:val="20"/>
          <w:highlight w:val="yellow"/>
        </w:rPr>
        <w: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787580FD" w14:textId="77777777" w:rsidR="00E03F50" w:rsidRPr="00996118" w:rsidRDefault="00E03F50" w:rsidP="00E03F50">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Pr>
          <w:szCs w:val="22"/>
          <w:highlight w:val="yellow"/>
        </w:rPr>
        <w:t xml:space="preserve">support </w:t>
      </w:r>
      <w:r w:rsidRPr="00996118">
        <w:rPr>
          <w:szCs w:val="22"/>
          <w:highlight w:val="yellow"/>
        </w:rPr>
        <w:t>decod</w:t>
      </w:r>
      <w:r>
        <w:rPr>
          <w:szCs w:val="22"/>
          <w:highlight w:val="yellow"/>
        </w:rPr>
        <w:t>ing</w:t>
      </w:r>
      <w:r w:rsidRPr="00996118">
        <w:rPr>
          <w:szCs w:val="22"/>
        </w:rPr>
        <w:t xml:space="preserve"> a PPDU that was transmitted with a RIFS separation from the previous PPDU.”</w:t>
      </w:r>
    </w:p>
    <w:p w14:paraId="4EE26F95" w14:textId="77777777" w:rsidR="00E03F50" w:rsidRDefault="00E03F50" w:rsidP="00E03F50">
      <w:pPr>
        <w:ind w:left="720"/>
      </w:pPr>
      <w:r>
        <w:br w:type="page"/>
      </w:r>
    </w:p>
    <w:tbl>
      <w:tblPr>
        <w:tblW w:w="9270" w:type="dxa"/>
        <w:tblLook w:val="04A0" w:firstRow="1" w:lastRow="0" w:firstColumn="1" w:lastColumn="0" w:noHBand="0" w:noVBand="1"/>
      </w:tblPr>
      <w:tblGrid>
        <w:gridCol w:w="600"/>
        <w:gridCol w:w="920"/>
        <w:gridCol w:w="920"/>
        <w:gridCol w:w="3590"/>
        <w:gridCol w:w="3240"/>
      </w:tblGrid>
      <w:tr w:rsidR="00E03F50" w:rsidRPr="00144FDF" w14:paraId="2C22C05B" w14:textId="77777777" w:rsidTr="00E40C7A">
        <w:trPr>
          <w:trHeight w:val="270"/>
        </w:trPr>
        <w:tc>
          <w:tcPr>
            <w:tcW w:w="600" w:type="dxa"/>
            <w:tcBorders>
              <w:top w:val="nil"/>
              <w:left w:val="nil"/>
              <w:bottom w:val="nil"/>
              <w:right w:val="nil"/>
            </w:tcBorders>
            <w:shd w:val="clear" w:color="auto" w:fill="auto"/>
            <w:hideMark/>
          </w:tcPr>
          <w:p w14:paraId="5FDF82C4"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CA878AA"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629D4F9"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Clause</w:t>
            </w:r>
          </w:p>
        </w:tc>
        <w:tc>
          <w:tcPr>
            <w:tcW w:w="3590" w:type="dxa"/>
            <w:tcBorders>
              <w:top w:val="nil"/>
              <w:left w:val="nil"/>
              <w:bottom w:val="nil"/>
              <w:right w:val="nil"/>
            </w:tcBorders>
            <w:shd w:val="clear" w:color="auto" w:fill="auto"/>
            <w:hideMark/>
          </w:tcPr>
          <w:p w14:paraId="0DDC0550"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Comment</w:t>
            </w:r>
          </w:p>
        </w:tc>
        <w:tc>
          <w:tcPr>
            <w:tcW w:w="3240" w:type="dxa"/>
            <w:tcBorders>
              <w:top w:val="nil"/>
              <w:left w:val="nil"/>
              <w:bottom w:val="nil"/>
              <w:right w:val="nil"/>
            </w:tcBorders>
            <w:shd w:val="clear" w:color="auto" w:fill="auto"/>
            <w:hideMark/>
          </w:tcPr>
          <w:p w14:paraId="4CC49206"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Proposed Change</w:t>
            </w:r>
          </w:p>
        </w:tc>
      </w:tr>
      <w:tr w:rsidR="00E03F50" w:rsidRPr="00144FDF" w14:paraId="18CA4893" w14:textId="77777777" w:rsidTr="00E40C7A">
        <w:trPr>
          <w:trHeight w:val="738"/>
        </w:trPr>
        <w:tc>
          <w:tcPr>
            <w:tcW w:w="600" w:type="dxa"/>
            <w:tcBorders>
              <w:top w:val="nil"/>
              <w:left w:val="nil"/>
              <w:bottom w:val="nil"/>
              <w:right w:val="nil"/>
            </w:tcBorders>
            <w:shd w:val="clear" w:color="auto" w:fill="auto"/>
            <w:hideMark/>
          </w:tcPr>
          <w:p w14:paraId="4C3A242C" w14:textId="77777777" w:rsidR="00E03F50" w:rsidRPr="00144FDF" w:rsidRDefault="00E03F50" w:rsidP="00E13015">
            <w:pPr>
              <w:jc w:val="right"/>
              <w:rPr>
                <w:rFonts w:ascii="Arial" w:hAnsi="Arial" w:cs="Arial"/>
                <w:sz w:val="20"/>
                <w:lang w:val="en-US"/>
              </w:rPr>
            </w:pPr>
            <w:r w:rsidRPr="00592C6A">
              <w:rPr>
                <w:rFonts w:ascii="Arial" w:hAnsi="Arial" w:cs="Arial"/>
                <w:sz w:val="20"/>
                <w:highlight w:val="green"/>
                <w:lang w:val="en-US"/>
              </w:rPr>
              <w:t>164</w:t>
            </w:r>
          </w:p>
        </w:tc>
        <w:tc>
          <w:tcPr>
            <w:tcW w:w="920" w:type="dxa"/>
            <w:tcBorders>
              <w:top w:val="nil"/>
              <w:left w:val="nil"/>
              <w:bottom w:val="nil"/>
              <w:right w:val="nil"/>
            </w:tcBorders>
            <w:shd w:val="clear" w:color="auto" w:fill="auto"/>
            <w:hideMark/>
          </w:tcPr>
          <w:p w14:paraId="6D8A7FE7" w14:textId="77777777" w:rsidR="00E03F50" w:rsidRPr="00144FD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7559AB8A" w14:textId="77777777" w:rsidR="00E03F50" w:rsidRPr="00144FDF" w:rsidRDefault="00E03F50" w:rsidP="00E13015">
            <w:pPr>
              <w:rPr>
                <w:sz w:val="20"/>
                <w:lang w:val="en-US"/>
              </w:rPr>
            </w:pPr>
          </w:p>
        </w:tc>
        <w:tc>
          <w:tcPr>
            <w:tcW w:w="3590" w:type="dxa"/>
            <w:tcBorders>
              <w:top w:val="nil"/>
              <w:left w:val="nil"/>
              <w:bottom w:val="nil"/>
              <w:right w:val="nil"/>
            </w:tcBorders>
            <w:shd w:val="clear" w:color="auto" w:fill="auto"/>
            <w:hideMark/>
          </w:tcPr>
          <w:p w14:paraId="0C16B942" w14:textId="77777777" w:rsidR="00E03F50" w:rsidRPr="00144FDF" w:rsidRDefault="00E03F50" w:rsidP="00E13015">
            <w:pPr>
              <w:rPr>
                <w:rFonts w:ascii="Arial" w:hAnsi="Arial" w:cs="Arial"/>
                <w:sz w:val="20"/>
                <w:lang w:val="en-US"/>
              </w:rPr>
            </w:pPr>
            <w:r>
              <w:rPr>
                <w:rFonts w:ascii="Arial" w:hAnsi="Arial" w:cs="Arial"/>
                <w:sz w:val="20"/>
                <w:lang w:val="en-US"/>
              </w:rPr>
              <w:t>“</w:t>
            </w:r>
            <w:proofErr w:type="gramStart"/>
            <w:r w:rsidRPr="00144FDF">
              <w:rPr>
                <w:rFonts w:ascii="Arial" w:hAnsi="Arial" w:cs="Arial"/>
                <w:sz w:val="20"/>
                <w:lang w:val="en-US"/>
              </w:rPr>
              <w:t>shall</w:t>
            </w:r>
            <w:proofErr w:type="gramEnd"/>
            <w:r w:rsidRPr="00144FDF">
              <w:rPr>
                <w:rFonts w:ascii="Arial" w:hAnsi="Arial" w:cs="Arial"/>
                <w:sz w:val="20"/>
                <w:lang w:val="en-US"/>
              </w:rPr>
              <w:t xml:space="preserve"> be capable of</w:t>
            </w:r>
            <w:r>
              <w:rPr>
                <w:rFonts w:ascii="Arial" w:hAnsi="Arial" w:cs="Arial"/>
                <w:sz w:val="20"/>
                <w:lang w:val="en-US"/>
              </w:rPr>
              <w:t>”</w:t>
            </w:r>
            <w:r w:rsidRPr="00144FDF">
              <w:rPr>
                <w:rFonts w:ascii="Arial" w:hAnsi="Arial" w:cs="Arial"/>
                <w:sz w:val="20"/>
                <w:lang w:val="en-US"/>
              </w:rPr>
              <w:t xml:space="preserve"> is not clear.  It might allow a device to be capable of doing something, but not actually do it</w:t>
            </w:r>
          </w:p>
        </w:tc>
        <w:tc>
          <w:tcPr>
            <w:tcW w:w="3240" w:type="dxa"/>
            <w:tcBorders>
              <w:top w:val="nil"/>
              <w:left w:val="nil"/>
              <w:bottom w:val="nil"/>
              <w:right w:val="nil"/>
            </w:tcBorders>
            <w:shd w:val="clear" w:color="auto" w:fill="auto"/>
            <w:hideMark/>
          </w:tcPr>
          <w:p w14:paraId="5ECDD0A6" w14:textId="77777777" w:rsidR="00E03F50" w:rsidRPr="00144FDF" w:rsidRDefault="00E03F50" w:rsidP="00E13015">
            <w:pPr>
              <w:rPr>
                <w:rFonts w:ascii="Arial" w:hAnsi="Arial" w:cs="Arial"/>
                <w:sz w:val="20"/>
                <w:lang w:val="en-US"/>
              </w:rPr>
            </w:pPr>
            <w:r w:rsidRPr="00144FDF">
              <w:rPr>
                <w:rFonts w:ascii="Arial" w:hAnsi="Arial" w:cs="Arial"/>
                <w:sz w:val="20"/>
                <w:lang w:val="en-US"/>
              </w:rPr>
              <w:t xml:space="preserve">Change to </w:t>
            </w:r>
            <w:r>
              <w:rPr>
                <w:rFonts w:ascii="Arial" w:hAnsi="Arial" w:cs="Arial"/>
                <w:sz w:val="20"/>
                <w:lang w:val="en-US"/>
              </w:rPr>
              <w:t>“</w:t>
            </w:r>
            <w:r w:rsidRPr="00144FDF">
              <w:rPr>
                <w:rFonts w:ascii="Arial" w:hAnsi="Arial" w:cs="Arial"/>
                <w:sz w:val="20"/>
                <w:lang w:val="en-US"/>
              </w:rPr>
              <w:t>shall</w:t>
            </w:r>
            <w:r>
              <w:rPr>
                <w:rFonts w:ascii="Arial" w:hAnsi="Arial" w:cs="Arial"/>
                <w:sz w:val="20"/>
                <w:lang w:val="en-US"/>
              </w:rPr>
              <w:t>”</w:t>
            </w:r>
            <w:r w:rsidRPr="00144FDF">
              <w:rPr>
                <w:rFonts w:ascii="Arial" w:hAnsi="Arial" w:cs="Arial"/>
                <w:sz w:val="20"/>
                <w:lang w:val="en-US"/>
              </w:rPr>
              <w:t xml:space="preserve"> in each case.  Ditto </w:t>
            </w:r>
            <w:r>
              <w:rPr>
                <w:rFonts w:ascii="Arial" w:hAnsi="Arial" w:cs="Arial"/>
                <w:sz w:val="20"/>
                <w:lang w:val="en-US"/>
              </w:rPr>
              <w:t>“</w:t>
            </w:r>
            <w:r w:rsidRPr="00144FDF">
              <w:rPr>
                <w:rFonts w:ascii="Arial" w:hAnsi="Arial" w:cs="Arial"/>
                <w:sz w:val="20"/>
                <w:lang w:val="en-US"/>
              </w:rPr>
              <w:t>shall be able to</w:t>
            </w:r>
            <w:r>
              <w:rPr>
                <w:rFonts w:ascii="Arial" w:hAnsi="Arial" w:cs="Arial"/>
                <w:sz w:val="20"/>
                <w:lang w:val="en-US"/>
              </w:rPr>
              <w:t>”</w:t>
            </w:r>
          </w:p>
        </w:tc>
      </w:tr>
    </w:tbl>
    <w:p w14:paraId="234EE1D5" w14:textId="77777777" w:rsidR="00E03F50" w:rsidRPr="007B3ABB" w:rsidRDefault="00E03F50" w:rsidP="00E03F50">
      <w:pPr>
        <w:rPr>
          <w:b/>
          <w:bCs/>
        </w:rPr>
      </w:pPr>
      <w:proofErr w:type="spellStart"/>
      <w:r w:rsidRPr="007B3ABB">
        <w:rPr>
          <w:b/>
          <w:bCs/>
        </w:rPr>
        <w:t>AdHoc</w:t>
      </w:r>
      <w:proofErr w:type="spellEnd"/>
      <w:r w:rsidRPr="007B3ABB">
        <w:rPr>
          <w:b/>
          <w:bCs/>
        </w:rPr>
        <w:t xml:space="preserve"> Notes:</w:t>
      </w:r>
    </w:p>
    <w:p w14:paraId="243A6539" w14:textId="77777777" w:rsidR="00E03F50" w:rsidRPr="00144FDF" w:rsidRDefault="00E03F50" w:rsidP="00E03F50">
      <w:pPr>
        <w:ind w:left="720"/>
        <w:rPr>
          <w:rFonts w:ascii="Arial" w:hAnsi="Arial" w:cs="Arial"/>
          <w:sz w:val="20"/>
          <w:lang w:val="en-US"/>
        </w:rPr>
      </w:pPr>
      <w:r w:rsidRPr="00144FDF">
        <w:rPr>
          <w:rFonts w:ascii="Arial" w:hAnsi="Arial" w:cs="Arial"/>
          <w:sz w:val="20"/>
          <w:lang w:val="en-US"/>
        </w:rPr>
        <w:t xml:space="preserve">GEN: 2021-10-01 15:33:36Z </w:t>
      </w:r>
      <w:r>
        <w:rPr>
          <w:rFonts w:ascii="Arial" w:hAnsi="Arial" w:cs="Arial"/>
          <w:sz w:val="20"/>
          <w:lang w:val="en-US"/>
        </w:rPr>
        <w:t>–</w:t>
      </w:r>
      <w:r w:rsidRPr="00144FDF">
        <w:rPr>
          <w:rFonts w:ascii="Arial" w:hAnsi="Arial" w:cs="Arial"/>
          <w:sz w:val="20"/>
          <w:lang w:val="en-US"/>
        </w:rPr>
        <w:t xml:space="preserve"> status set to: Submission Required</w:t>
      </w:r>
      <w:r w:rsidRPr="00144FDF">
        <w:rPr>
          <w:rFonts w:ascii="Arial" w:hAnsi="Arial" w:cs="Arial"/>
          <w:sz w:val="20"/>
          <w:lang w:val="en-US"/>
        </w:rPr>
        <w:br/>
      </w:r>
      <w:r w:rsidRPr="00144FDF">
        <w:rPr>
          <w:rFonts w:ascii="Arial" w:hAnsi="Arial" w:cs="Arial"/>
          <w:sz w:val="20"/>
          <w:lang w:val="en-US"/>
        </w:rPr>
        <w:br/>
        <w:t xml:space="preserve">GEN: 2021-05-12 22:27:19Z </w:t>
      </w:r>
      <w:r>
        <w:rPr>
          <w:rFonts w:ascii="Arial" w:hAnsi="Arial" w:cs="Arial"/>
          <w:sz w:val="20"/>
          <w:lang w:val="en-US"/>
        </w:rPr>
        <w:t>–</w:t>
      </w:r>
      <w:r w:rsidRPr="00144FDF">
        <w:rPr>
          <w:rFonts w:ascii="Arial" w:hAnsi="Arial" w:cs="Arial"/>
          <w:sz w:val="20"/>
          <w:lang w:val="en-US"/>
        </w:rPr>
        <w:t xml:space="preserve"> status set to: Submission Required</w:t>
      </w:r>
    </w:p>
    <w:p w14:paraId="6F4A0210" w14:textId="77777777" w:rsidR="00E03F50" w:rsidRPr="007B3ABB" w:rsidRDefault="00E03F50" w:rsidP="00E03F50">
      <w:pPr>
        <w:rPr>
          <w:b/>
          <w:bCs/>
        </w:rPr>
      </w:pPr>
      <w:r w:rsidRPr="007B3ABB">
        <w:rPr>
          <w:b/>
          <w:bCs/>
        </w:rPr>
        <w:t>Discussion:</w:t>
      </w:r>
    </w:p>
    <w:p w14:paraId="053E0F29" w14:textId="77777777" w:rsidR="00E03F50" w:rsidRDefault="00E03F50" w:rsidP="00E03F50">
      <w:pPr>
        <w:ind w:left="720"/>
      </w:pPr>
      <w:r>
        <w:t>28 Instances of “shall be capable of”</w:t>
      </w:r>
    </w:p>
    <w:p w14:paraId="38D84860" w14:textId="77777777" w:rsidR="00E03F50" w:rsidRDefault="00E03F50" w:rsidP="00E03F50">
      <w:pPr>
        <w:ind w:left="720"/>
      </w:pPr>
    </w:p>
    <w:p w14:paraId="5C5D525B" w14:textId="77777777" w:rsidR="00E03F50" w:rsidRDefault="00E03F50" w:rsidP="00E03F50">
      <w:pPr>
        <w:autoSpaceDE w:val="0"/>
        <w:autoSpaceDN w:val="0"/>
        <w:adjustRightInd w:val="0"/>
        <w:ind w:left="720"/>
      </w:pPr>
      <w:r>
        <w:t>The first instance at P1745.5 “</w:t>
      </w: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shall be capable of</w:t>
      </w:r>
      <w:r>
        <w:rPr>
          <w:rFonts w:ascii="TimesNewRoman" w:eastAsia="TimesNewRoman" w:cs="TimesNewRoman"/>
          <w:sz w:val="20"/>
          <w:lang w:val="en-US"/>
        </w:rPr>
        <w:t xml:space="preserve"> receiving MPDUs, containing all or part of an MSDU, of arbitrary length that is less than or equal to the maximum MSDU size as defined in 9.2.4.7 (Frame Body field), plus any security encapsulation overhead, plus MAC header and FCS.</w:t>
      </w:r>
    </w:p>
    <w:p w14:paraId="032D51D7" w14:textId="77777777" w:rsidR="00E03F50" w:rsidRDefault="00E03F50" w:rsidP="00E03F50">
      <w:pPr>
        <w:ind w:left="720"/>
      </w:pPr>
    </w:p>
    <w:p w14:paraId="7CA96457" w14:textId="77777777" w:rsidR="00E03F50" w:rsidRDefault="00E03F50" w:rsidP="00E03F50">
      <w:pPr>
        <w:ind w:left="720"/>
      </w:pPr>
      <w:r>
        <w:t>Changing as requested:</w:t>
      </w:r>
    </w:p>
    <w:p w14:paraId="097B6981"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 xml:space="preserve">shall </w:t>
      </w:r>
      <w:r>
        <w:rPr>
          <w:rFonts w:ascii="TimesNewRoman" w:eastAsia="TimesNewRoman" w:cs="TimesNewRoman"/>
          <w:sz w:val="20"/>
          <w:lang w:val="en-US"/>
        </w:rPr>
        <w:t>receive MPDUs, containing all or part of an MSDU, of arbitrary length that is less</w:t>
      </w:r>
    </w:p>
    <w:p w14:paraId="5E8B22B3"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than or equal to the maximum MSDU size as defined in 9.2.4.7 (Frame Body field), plus any security</w:t>
      </w:r>
    </w:p>
    <w:p w14:paraId="1ABF06A5" w14:textId="77777777" w:rsidR="00E03F50" w:rsidRDefault="00E03F50" w:rsidP="00E03F50">
      <w:pPr>
        <w:ind w:left="720"/>
        <w:rPr>
          <w:rFonts w:ascii="TimesNewRoman" w:eastAsia="TimesNewRoman" w:cs="TimesNewRoman"/>
          <w:sz w:val="20"/>
          <w:lang w:val="en-US"/>
        </w:rPr>
      </w:pPr>
      <w:r>
        <w:rPr>
          <w:rFonts w:ascii="TimesNewRoman" w:eastAsia="TimesNewRoman" w:cs="TimesNewRoman"/>
          <w:sz w:val="20"/>
          <w:lang w:val="en-US"/>
        </w:rPr>
        <w:t>encapsulation overhead, plus MAC header and FCS.</w:t>
      </w:r>
    </w:p>
    <w:p w14:paraId="2D6EA4B6" w14:textId="77777777" w:rsidR="00E03F50" w:rsidRDefault="00E03F50" w:rsidP="00E03F50">
      <w:pPr>
        <w:ind w:left="720"/>
      </w:pPr>
    </w:p>
    <w:p w14:paraId="08B19983" w14:textId="0F02333C" w:rsidR="00E03F50" w:rsidRDefault="00E03F50" w:rsidP="00E03F50">
      <w:pPr>
        <w:ind w:left="720"/>
      </w:pPr>
      <w:r>
        <w:t xml:space="preserve">Does not </w:t>
      </w:r>
      <w:r w:rsidR="00962CEF">
        <w:t xml:space="preserve">seem to </w:t>
      </w:r>
      <w:r>
        <w:t>read correctly.</w:t>
      </w:r>
    </w:p>
    <w:p w14:paraId="205ADD54" w14:textId="77777777" w:rsidR="00E03F50" w:rsidRDefault="00E03F50" w:rsidP="00E03F50"/>
    <w:p w14:paraId="58E9B5D5" w14:textId="77777777" w:rsidR="00E03F50" w:rsidRPr="007B3ABB" w:rsidRDefault="00E03F50" w:rsidP="00E03F50">
      <w:pPr>
        <w:rPr>
          <w:b/>
          <w:bCs/>
        </w:rPr>
      </w:pPr>
      <w:r w:rsidRPr="007B3ABB">
        <w:rPr>
          <w:b/>
          <w:bCs/>
        </w:rPr>
        <w:t>From Email exchange:</w:t>
      </w:r>
    </w:p>
    <w:p w14:paraId="18F18FD0" w14:textId="77777777" w:rsidR="00E03F50" w:rsidRDefault="00E03F50" w:rsidP="00E03F50">
      <w:pPr>
        <w:ind w:left="720"/>
      </w:pPr>
      <w:r>
        <w:t xml:space="preserve">CID 546 resolution was </w:t>
      </w:r>
      <w:r w:rsidRPr="008350ED">
        <w:t>Change “shall be capable of” to “shall support” and “Shall be capable of” to “Shall support” in the locations shown in the table shown under “Discussion” for CID 546 in in 11-21/0829r4</w:t>
      </w:r>
    </w:p>
    <w:p w14:paraId="0626D377" w14:textId="77777777" w:rsidR="00E03F50" w:rsidRDefault="00E03F50" w:rsidP="00E03F50">
      <w:pPr>
        <w:ind w:left="720"/>
      </w:pPr>
      <w:proofErr w:type="gramStart"/>
      <w:r>
        <w:t>So</w:t>
      </w:r>
      <w:proofErr w:type="gramEnd"/>
      <w:r>
        <w:t xml:space="preserve"> the “shall be capable of” was done already.</w:t>
      </w:r>
    </w:p>
    <w:p w14:paraId="6A10B4A5" w14:textId="77777777" w:rsidR="00E03F50" w:rsidRDefault="00E03F50" w:rsidP="00E03F50">
      <w:pPr>
        <w:ind w:left="720"/>
      </w:pPr>
      <w:r>
        <w:t>For the Comment, the change in CID 546 makes the changes that completely address the comment itself.</w:t>
      </w:r>
    </w:p>
    <w:p w14:paraId="78B7CADF" w14:textId="77777777" w:rsidR="00E03F50" w:rsidRDefault="00E03F50" w:rsidP="00E03F50">
      <w:pPr>
        <w:ind w:left="720"/>
      </w:pPr>
      <w:r>
        <w:t xml:space="preserve">We already fixed the "shall be capable </w:t>
      </w:r>
      <w:proofErr w:type="spellStart"/>
      <w:r>
        <w:t>of"s</w:t>
      </w:r>
      <w:proofErr w:type="spellEnd"/>
      <w:r>
        <w:t xml:space="preserve"> under CID 546.  What we discussed yesterday was the "shall be able </w:t>
      </w:r>
      <w:proofErr w:type="spellStart"/>
      <w:r>
        <w:t>to"s</w:t>
      </w:r>
      <w:proofErr w:type="spellEnd"/>
      <w:r>
        <w:t xml:space="preserve">.  And as for CID 546 change to "shall support" is the best term if it's really something that needs to be supported rather than </w:t>
      </w:r>
      <w:proofErr w:type="gramStart"/>
      <w:r>
        <w:t>actually done</w:t>
      </w:r>
      <w:proofErr w:type="gramEnd"/>
      <w:r>
        <w:t xml:space="preserve"> at that point (which should be just "shall"). </w:t>
      </w:r>
    </w:p>
    <w:p w14:paraId="0A01EE3C" w14:textId="77777777" w:rsidR="00E03F50" w:rsidRDefault="00E03F50" w:rsidP="00E03F50">
      <w:pPr>
        <w:ind w:left="720"/>
      </w:pPr>
      <w:r>
        <w:t>The Proposed Change requests a new change for “shall be able to” – 24 instances.</w:t>
      </w:r>
    </w:p>
    <w:p w14:paraId="071D33A4" w14:textId="77777777" w:rsidR="00E03F50" w:rsidRDefault="00E03F50" w:rsidP="00E03F50">
      <w:pPr>
        <w:ind w:left="720"/>
      </w:pPr>
      <w:r>
        <w:t>This is a different comment/request, but trying to be accommodating the change requested is in the Proposed Changes for Updated Resolution:</w:t>
      </w:r>
    </w:p>
    <w:p w14:paraId="0652C4C4" w14:textId="77777777" w:rsidR="00E03F50" w:rsidRDefault="00E03F50" w:rsidP="00E03F50">
      <w:pPr>
        <w:ind w:left="720"/>
      </w:pPr>
    </w:p>
    <w:p w14:paraId="305350CC" w14:textId="77777777" w:rsidR="00E03F50" w:rsidRDefault="00E03F50" w:rsidP="00E03F50">
      <w:pPr>
        <w:ind w:left="720"/>
      </w:pPr>
      <w:r>
        <w:t>These 24 Instances are addressed in CID 181.  There is nothing more for CID 164 to do.</w:t>
      </w:r>
    </w:p>
    <w:p w14:paraId="074F616D" w14:textId="77777777" w:rsidR="00E03F50" w:rsidRDefault="00E03F50" w:rsidP="00E03F50"/>
    <w:p w14:paraId="0B5958BC" w14:textId="77777777" w:rsidR="00E03F50" w:rsidRDefault="00E03F50" w:rsidP="00E03F50">
      <w:r>
        <w:t>Original Proposed Resolution:</w:t>
      </w:r>
    </w:p>
    <w:p w14:paraId="7DADD85E" w14:textId="77777777" w:rsidR="00E03F50" w:rsidRDefault="00E03F50" w:rsidP="00E03F50">
      <w:pPr>
        <w:ind w:left="720"/>
      </w:pPr>
      <w:r>
        <w:t>Reject: The change of “shall be capable of” to “shall” does not provide a complete sentence.  While changing the sentence to some other form may be done, the sentence is not wrong and unambiguous.</w:t>
      </w:r>
    </w:p>
    <w:p w14:paraId="11529792" w14:textId="77777777" w:rsidR="00E03F50" w:rsidRDefault="00E03F50" w:rsidP="00E03F50">
      <w:pPr>
        <w:ind w:left="720"/>
      </w:pPr>
    </w:p>
    <w:p w14:paraId="288D749D" w14:textId="77777777" w:rsidR="00E03F50" w:rsidRPr="00EB5667" w:rsidRDefault="00E03F50" w:rsidP="00E03F50">
      <w:pPr>
        <w:rPr>
          <w:b/>
          <w:bCs/>
        </w:rPr>
      </w:pPr>
      <w:r w:rsidRPr="003575C0">
        <w:rPr>
          <w:b/>
          <w:bCs/>
          <w:highlight w:val="green"/>
        </w:rPr>
        <w:t>Proposed Resolution:</w:t>
      </w:r>
    </w:p>
    <w:p w14:paraId="55BF63D4" w14:textId="77777777" w:rsidR="00E03F50" w:rsidRDefault="00E03F50" w:rsidP="00E03F50">
      <w:r>
        <w:tab/>
        <w:t>Revised; The changes requested in the Comment for “shall be capable of” to “shall” have been made regarding changes in CID 546 and the changes in CID 181 cover the “shall be able to” instances (x24) called out by the Proposed Change.</w:t>
      </w:r>
    </w:p>
    <w:p w14:paraId="2A65B015" w14:textId="77777777" w:rsidR="00E03F50" w:rsidRDefault="00E03F50" w:rsidP="00E03F50">
      <w:r>
        <w:t>Therefore, as a combined resolutions would be to incorporate the changes in doc 11-21/829r4 &lt;</w:t>
      </w:r>
      <w:hyperlink r:id="rId8" w:history="1">
        <w:r w:rsidRPr="00A808CE">
          <w:rPr>
            <w:rStyle w:val="Hyperlink"/>
          </w:rPr>
          <w:t>https://mentor.ieee.org/802.11/dcn/21/11-21-0829-04-000m-resolutions-for-some-comments-on-11me-d0-0-cc35.docx</w:t>
        </w:r>
      </w:hyperlink>
      <w:r>
        <w:t>&gt;  for CID 546 and 11-21/1821r4 &lt;</w:t>
      </w:r>
      <w:hyperlink r:id="rId9" w:history="1">
        <w:r w:rsidRPr="00A808CE">
          <w:rPr>
            <w:rStyle w:val="Hyperlink"/>
          </w:rPr>
          <w:t>https://mentor.ieee.org/802.11/dcn/21/11-21-1821-03-000m-cc35-13-gen-cids.docx</w:t>
        </w:r>
      </w:hyperlink>
      <w:r>
        <w:t xml:space="preserve">&gt;  for CID 181. </w:t>
      </w:r>
    </w:p>
    <w:p w14:paraId="7D9C76C0" w14:textId="41EA4FA5" w:rsidR="00465D2D" w:rsidRDefault="00E03F50">
      <w:r>
        <w:t>Note to Editor, changes have been made in CID 546 and 181.</w:t>
      </w:r>
    </w:p>
    <w:p w14:paraId="54FE53F8" w14:textId="3BE82191" w:rsidR="00905A63" w:rsidRDefault="00905A63">
      <w:r>
        <w:br w:type="page"/>
      </w:r>
    </w:p>
    <w:tbl>
      <w:tblPr>
        <w:tblW w:w="9270" w:type="dxa"/>
        <w:tblLayout w:type="fixed"/>
        <w:tblLook w:val="04A0" w:firstRow="1" w:lastRow="0" w:firstColumn="1" w:lastColumn="0" w:noHBand="0" w:noVBand="1"/>
      </w:tblPr>
      <w:tblGrid>
        <w:gridCol w:w="561"/>
        <w:gridCol w:w="695"/>
        <w:gridCol w:w="872"/>
        <w:gridCol w:w="2372"/>
        <w:gridCol w:w="4770"/>
      </w:tblGrid>
      <w:tr w:rsidR="00465D2D" w:rsidRPr="000643A5" w14:paraId="6F64E44A" w14:textId="77777777" w:rsidTr="00E13015">
        <w:trPr>
          <w:trHeight w:val="351"/>
        </w:trPr>
        <w:tc>
          <w:tcPr>
            <w:tcW w:w="561" w:type="dxa"/>
            <w:tcBorders>
              <w:top w:val="nil"/>
              <w:left w:val="nil"/>
              <w:bottom w:val="nil"/>
              <w:right w:val="nil"/>
            </w:tcBorders>
            <w:shd w:val="clear" w:color="auto" w:fill="auto"/>
            <w:hideMark/>
          </w:tcPr>
          <w:p w14:paraId="76849EC7"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58CC4262"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2F1BA0D0"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Clause</w:t>
            </w:r>
          </w:p>
        </w:tc>
        <w:tc>
          <w:tcPr>
            <w:tcW w:w="2372" w:type="dxa"/>
            <w:tcBorders>
              <w:top w:val="nil"/>
              <w:left w:val="nil"/>
              <w:bottom w:val="nil"/>
              <w:right w:val="nil"/>
            </w:tcBorders>
            <w:shd w:val="clear" w:color="auto" w:fill="auto"/>
            <w:hideMark/>
          </w:tcPr>
          <w:p w14:paraId="51F52507"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Comment</w:t>
            </w:r>
          </w:p>
        </w:tc>
        <w:tc>
          <w:tcPr>
            <w:tcW w:w="4770" w:type="dxa"/>
            <w:tcBorders>
              <w:top w:val="nil"/>
              <w:left w:val="nil"/>
              <w:bottom w:val="nil"/>
              <w:right w:val="nil"/>
            </w:tcBorders>
            <w:shd w:val="clear" w:color="auto" w:fill="auto"/>
            <w:hideMark/>
          </w:tcPr>
          <w:p w14:paraId="449A52BD"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Proposed Change</w:t>
            </w:r>
          </w:p>
        </w:tc>
      </w:tr>
      <w:tr w:rsidR="00465D2D" w:rsidRPr="000643A5" w14:paraId="57686C73" w14:textId="77777777" w:rsidTr="00E13015">
        <w:trPr>
          <w:trHeight w:val="1035"/>
        </w:trPr>
        <w:tc>
          <w:tcPr>
            <w:tcW w:w="561" w:type="dxa"/>
            <w:tcBorders>
              <w:top w:val="nil"/>
              <w:left w:val="nil"/>
              <w:bottom w:val="nil"/>
              <w:right w:val="nil"/>
            </w:tcBorders>
            <w:shd w:val="clear" w:color="auto" w:fill="auto"/>
            <w:hideMark/>
          </w:tcPr>
          <w:p w14:paraId="0C96DD9A" w14:textId="77777777" w:rsidR="00465D2D" w:rsidRPr="000643A5" w:rsidRDefault="00465D2D" w:rsidP="00E13015">
            <w:pPr>
              <w:jc w:val="right"/>
              <w:rPr>
                <w:rFonts w:ascii="Arial" w:hAnsi="Arial" w:cs="Arial"/>
                <w:sz w:val="20"/>
                <w:lang w:val="en-US"/>
              </w:rPr>
            </w:pPr>
            <w:r w:rsidRPr="00503FB7">
              <w:rPr>
                <w:rFonts w:ascii="Arial" w:hAnsi="Arial" w:cs="Arial"/>
                <w:sz w:val="20"/>
                <w:highlight w:val="green"/>
                <w:lang w:val="en-US"/>
              </w:rPr>
              <w:t>497</w:t>
            </w:r>
          </w:p>
        </w:tc>
        <w:tc>
          <w:tcPr>
            <w:tcW w:w="695" w:type="dxa"/>
            <w:tcBorders>
              <w:top w:val="nil"/>
              <w:left w:val="nil"/>
              <w:bottom w:val="nil"/>
              <w:right w:val="nil"/>
            </w:tcBorders>
            <w:shd w:val="clear" w:color="auto" w:fill="auto"/>
            <w:hideMark/>
          </w:tcPr>
          <w:p w14:paraId="12C01405" w14:textId="77777777" w:rsidR="00465D2D" w:rsidRPr="000643A5" w:rsidRDefault="00465D2D" w:rsidP="00E1301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6DCCCAB2" w14:textId="77777777" w:rsidR="00465D2D" w:rsidRPr="000643A5" w:rsidRDefault="00465D2D" w:rsidP="00E13015">
            <w:pPr>
              <w:rPr>
                <w:rFonts w:ascii="Arial" w:hAnsi="Arial" w:cs="Arial"/>
                <w:sz w:val="20"/>
                <w:lang w:val="en-US"/>
              </w:rPr>
            </w:pPr>
            <w:r w:rsidRPr="000643A5">
              <w:rPr>
                <w:rFonts w:ascii="Arial" w:hAnsi="Arial" w:cs="Arial"/>
                <w:sz w:val="20"/>
                <w:lang w:val="en-US"/>
              </w:rPr>
              <w:t>C.3</w:t>
            </w:r>
          </w:p>
        </w:tc>
        <w:tc>
          <w:tcPr>
            <w:tcW w:w="2372" w:type="dxa"/>
            <w:tcBorders>
              <w:top w:val="nil"/>
              <w:left w:val="nil"/>
              <w:bottom w:val="nil"/>
              <w:right w:val="nil"/>
            </w:tcBorders>
            <w:shd w:val="clear" w:color="auto" w:fill="auto"/>
            <w:hideMark/>
          </w:tcPr>
          <w:p w14:paraId="6489086C" w14:textId="77777777" w:rsidR="00465D2D" w:rsidRPr="000643A5" w:rsidRDefault="00465D2D" w:rsidP="00E1301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770" w:type="dxa"/>
            <w:tcBorders>
              <w:top w:val="nil"/>
              <w:left w:val="nil"/>
              <w:bottom w:val="nil"/>
              <w:right w:val="nil"/>
            </w:tcBorders>
            <w:shd w:val="clear" w:color="auto" w:fill="auto"/>
            <w:hideMark/>
          </w:tcPr>
          <w:p w14:paraId="7814F784" w14:textId="77777777" w:rsidR="00465D2D" w:rsidRPr="000643A5" w:rsidRDefault="00465D2D" w:rsidP="00E1301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w:t>
            </w:r>
            <w:proofErr w:type="gramStart"/>
            <w:r w:rsidRPr="000643A5">
              <w:rPr>
                <w:rFonts w:ascii="Arial" w:hAnsi="Arial" w:cs="Arial"/>
                <w:sz w:val="20"/>
                <w:lang w:val="en-US"/>
              </w:rPr>
              <w:t>e.g.</w:t>
            </w:r>
            <w:proofErr w:type="gramEnd"/>
            <w:r w:rsidRPr="000643A5">
              <w:rPr>
                <w:rFonts w:ascii="Arial" w:hAnsi="Arial" w:cs="Arial"/>
                <w:sz w:val="20"/>
                <w:lang w:val="en-US"/>
              </w:rPr>
              <w:t xml:space="preserve"> dot11OpportunisticTransmissionsImplemented)</w:t>
            </w:r>
          </w:p>
        </w:tc>
      </w:tr>
    </w:tbl>
    <w:p w14:paraId="5C156E63" w14:textId="77777777" w:rsidR="00465D2D" w:rsidRDefault="00465D2D" w:rsidP="00465D2D"/>
    <w:p w14:paraId="3D38BA69" w14:textId="77777777" w:rsidR="00465D2D" w:rsidRDefault="00465D2D" w:rsidP="00465D2D">
      <w:proofErr w:type="spellStart"/>
      <w:r>
        <w:t>AdHoc</w:t>
      </w:r>
      <w:proofErr w:type="spellEnd"/>
      <w:r>
        <w:t xml:space="preserve"> Notes:</w:t>
      </w:r>
    </w:p>
    <w:p w14:paraId="44541DF1" w14:textId="77777777" w:rsidR="00465D2D" w:rsidRDefault="00465D2D" w:rsidP="00465D2D">
      <w:pPr>
        <w:ind w:left="720"/>
      </w:pPr>
      <w:r>
        <w:t xml:space="preserve">"GEN: 2021-09-16 21:55:45Z - status set to: Submission Required - </w:t>
      </w:r>
    </w:p>
    <w:p w14:paraId="6A0D918C" w14:textId="77777777" w:rsidR="00465D2D" w:rsidRDefault="00465D2D" w:rsidP="00465D2D">
      <w:pPr>
        <w:ind w:left="720"/>
      </w:pPr>
      <w:r>
        <w:t>Check the ARC Template - No value in having a DEFAULT, so look for how many need to be removed.</w:t>
      </w:r>
    </w:p>
    <w:p w14:paraId="25959063" w14:textId="77777777" w:rsidR="00465D2D" w:rsidRDefault="00465D2D" w:rsidP="00465D2D">
      <w:pPr>
        <w:ind w:left="720"/>
      </w:pPr>
    </w:p>
    <w:p w14:paraId="75D0E859" w14:textId="77777777" w:rsidR="00465D2D" w:rsidRDefault="00465D2D" w:rsidP="00465D2D">
      <w:pPr>
        <w:ind w:left="720"/>
      </w:pPr>
      <w:r>
        <w:t>IF a Submission is not submitted, this CID will be resolved with ""Reject; The comment fails to identify changes in sufficient detail so that the specific wording of the changes that will satisfy the commenter can be determined.""</w:t>
      </w:r>
    </w:p>
    <w:p w14:paraId="6A6E9BFC" w14:textId="77777777" w:rsidR="00465D2D" w:rsidRDefault="00465D2D" w:rsidP="00465D2D">
      <w:pPr>
        <w:ind w:left="720"/>
      </w:pPr>
    </w:p>
    <w:p w14:paraId="306303EA" w14:textId="77777777" w:rsidR="00465D2D" w:rsidRDefault="00465D2D" w:rsidP="00465D2D">
      <w:pPr>
        <w:ind w:left="720"/>
      </w:pPr>
      <w:r>
        <w:t>GEN: 2021-05-15 23:39:25Z - status set to: Discuss"</w:t>
      </w:r>
    </w:p>
    <w:p w14:paraId="6199FB07" w14:textId="77777777" w:rsidR="00465D2D" w:rsidRDefault="00465D2D" w:rsidP="00465D2D"/>
    <w:p w14:paraId="6B401F45" w14:textId="77777777" w:rsidR="00465D2D" w:rsidRDefault="00465D2D" w:rsidP="00465D2D">
      <w:r>
        <w:t>Offline discussion:</w:t>
      </w:r>
    </w:p>
    <w:p w14:paraId="15FC9135" w14:textId="77777777" w:rsidR="00465D2D" w:rsidRDefault="00465D2D" w:rsidP="00465D2D">
      <w:pPr>
        <w:ind w:left="720"/>
      </w:pPr>
      <w:r>
        <w:t xml:space="preserve">RFC 2578, section 7.9 gives a pretty good description.  It </w:t>
      </w:r>
      <w:proofErr w:type="gramStart"/>
      <w:r>
        <w:t>pretty clearly</w:t>
      </w:r>
      <w:proofErr w:type="gramEnd"/>
      <w:r>
        <w:t xml:space="preserve"> says DEFVAL is appropriate for anything that's read-only.  And it is optional for anything that is read-write.  </w:t>
      </w:r>
    </w:p>
    <w:p w14:paraId="155B4A8A" w14:textId="77777777" w:rsidR="00465D2D" w:rsidRDefault="00465D2D" w:rsidP="00465D2D">
      <w:pPr>
        <w:ind w:left="720"/>
      </w:pPr>
    </w:p>
    <w:p w14:paraId="6A475105" w14:textId="77777777" w:rsidR="00465D2D" w:rsidRDefault="00465D2D" w:rsidP="00465D2D">
      <w:pPr>
        <w:ind w:left="720"/>
      </w:pPr>
      <w:proofErr w:type="gramStart"/>
      <w:r w:rsidRPr="00771474">
        <w:t>so</w:t>
      </w:r>
      <w:proofErr w:type="gramEnd"/>
      <w:r w:rsidRPr="00771474">
        <w:t xml:space="preserve"> a capability having a default is really not that bad IMHO...kind of gives minimum capability that a STA</w:t>
      </w:r>
      <w:r>
        <w:t>/device</w:t>
      </w:r>
      <w:r w:rsidRPr="00771474">
        <w:t xml:space="preserve"> should have.</w:t>
      </w:r>
    </w:p>
    <w:p w14:paraId="4CFC1232" w14:textId="77777777" w:rsidR="00465D2D" w:rsidRDefault="00465D2D" w:rsidP="00465D2D">
      <w:pPr>
        <w:ind w:left="720"/>
      </w:pPr>
    </w:p>
    <w:p w14:paraId="7D52D8C9" w14:textId="77777777" w:rsidR="00465D2D" w:rsidRDefault="00465D2D" w:rsidP="00465D2D">
      <w:pPr>
        <w:ind w:left="720"/>
      </w:pPr>
      <w:r>
        <w:t>That's a different point-of-view than CID 497.  I can see both points-of-view.  Interesting...</w:t>
      </w:r>
    </w:p>
    <w:p w14:paraId="6E5381F1" w14:textId="77777777" w:rsidR="00465D2D" w:rsidRDefault="00465D2D" w:rsidP="00465D2D">
      <w:pPr>
        <w:ind w:left="720"/>
      </w:pPr>
    </w:p>
    <w:p w14:paraId="14ACDC2F" w14:textId="77777777" w:rsidR="00465D2D" w:rsidRDefault="00465D2D" w:rsidP="00465D2D">
      <w:pPr>
        <w:ind w:left="720"/>
      </w:pPr>
      <w:r>
        <w:t>Claim that ARC (or anybody else in 802.11) has no guidance on this.  So, we need to decide as a TG what we think is sensible.</w:t>
      </w:r>
    </w:p>
    <w:p w14:paraId="4687C4A0" w14:textId="77777777" w:rsidR="00465D2D" w:rsidRDefault="00465D2D" w:rsidP="00465D2D">
      <w:pPr>
        <w:ind w:left="720"/>
      </w:pPr>
    </w:p>
    <w:p w14:paraId="618F07E3" w14:textId="77777777" w:rsidR="00465D2D" w:rsidRPr="000552FB" w:rsidRDefault="00465D2D" w:rsidP="00465D2D">
      <w:pPr>
        <w:rPr>
          <w:b/>
          <w:bCs/>
        </w:rPr>
      </w:pPr>
      <w:r w:rsidRPr="00503FB7">
        <w:rPr>
          <w:b/>
          <w:bCs/>
          <w:highlight w:val="green"/>
        </w:rPr>
        <w:t>Proposed Resolution:</w:t>
      </w:r>
    </w:p>
    <w:p w14:paraId="472E8088" w14:textId="77777777" w:rsidR="00465D2D" w:rsidRPr="00264CAA" w:rsidRDefault="00465D2D" w:rsidP="00465D2D">
      <w:pPr>
        <w:ind w:left="720"/>
        <w:rPr>
          <w:rFonts w:ascii="Arial" w:hAnsi="Arial" w:cs="Arial"/>
          <w:strike/>
          <w:sz w:val="20"/>
          <w:lang w:val="en-US"/>
        </w:rPr>
      </w:pPr>
      <w:r>
        <w:t xml:space="preserve">Reject: RFC 2578, section 7.9 gives a pretty good description.  It </w:t>
      </w:r>
      <w:proofErr w:type="gramStart"/>
      <w:r>
        <w:t>pretty clearly</w:t>
      </w:r>
      <w:proofErr w:type="gramEnd"/>
      <w:r>
        <w:t xml:space="preserve"> says DEFVAL is appropriate for anything that's read-only.  And it is optional for anything that is read-write.  </w:t>
      </w:r>
      <w:r w:rsidRPr="00264CAA">
        <w:rPr>
          <w:strike/>
        </w:rPr>
        <w:t>A Capability entry having a default indicates a minimum capability a device should have.</w:t>
      </w:r>
    </w:p>
    <w:p w14:paraId="5E05BEEA" w14:textId="77777777" w:rsidR="00465D2D" w:rsidRPr="009C27EA" w:rsidRDefault="00465D2D" w:rsidP="00465D2D">
      <w:pPr>
        <w:ind w:left="720"/>
        <w:rPr>
          <w:rFonts w:ascii="Arial" w:hAnsi="Arial" w:cs="Arial"/>
          <w:sz w:val="20"/>
          <w:lang w:val="en-US"/>
        </w:rPr>
      </w:pPr>
    </w:p>
    <w:p w14:paraId="1D7A0B39" w14:textId="77777777" w:rsidR="00465D2D" w:rsidRDefault="00465D2D" w:rsidP="00465D2D">
      <w:pPr>
        <w:ind w:left="720"/>
      </w:pPr>
      <w:r w:rsidRPr="008F22D1">
        <w:rPr>
          <w:highlight w:val="yellow"/>
        </w:rPr>
        <w:t xml:space="preserve">Add to </w:t>
      </w:r>
      <w:r>
        <w:rPr>
          <w:highlight w:val="yellow"/>
        </w:rPr>
        <w:t xml:space="preserve">a </w:t>
      </w:r>
      <w:r w:rsidRPr="008F22D1">
        <w:rPr>
          <w:highlight w:val="yellow"/>
        </w:rPr>
        <w:t>Comment group with CID 230</w:t>
      </w:r>
      <w:r>
        <w:t xml:space="preserve"> and run motion for the two CIDs together</w:t>
      </w:r>
    </w:p>
    <w:p w14:paraId="6E0D58FB" w14:textId="77777777" w:rsidR="00465D2D" w:rsidRDefault="00465D2D" w:rsidP="00465D2D">
      <w:r>
        <w:br w:type="page"/>
      </w:r>
    </w:p>
    <w:tbl>
      <w:tblPr>
        <w:tblW w:w="9450" w:type="dxa"/>
        <w:tblLook w:val="04A0" w:firstRow="1" w:lastRow="0" w:firstColumn="1" w:lastColumn="0" w:noHBand="0" w:noVBand="1"/>
      </w:tblPr>
      <w:tblGrid>
        <w:gridCol w:w="599"/>
        <w:gridCol w:w="841"/>
        <w:gridCol w:w="948"/>
        <w:gridCol w:w="5106"/>
        <w:gridCol w:w="1956"/>
      </w:tblGrid>
      <w:tr w:rsidR="00465D2D" w:rsidRPr="00D918C6" w14:paraId="4FF282A8" w14:textId="77777777" w:rsidTr="00E13015">
        <w:trPr>
          <w:trHeight w:val="351"/>
        </w:trPr>
        <w:tc>
          <w:tcPr>
            <w:tcW w:w="599" w:type="dxa"/>
            <w:tcBorders>
              <w:top w:val="nil"/>
              <w:left w:val="nil"/>
              <w:bottom w:val="nil"/>
              <w:right w:val="nil"/>
            </w:tcBorders>
            <w:shd w:val="clear" w:color="auto" w:fill="auto"/>
            <w:hideMark/>
          </w:tcPr>
          <w:p w14:paraId="111B75C5"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lastRenderedPageBreak/>
              <w:t>CID</w:t>
            </w:r>
          </w:p>
        </w:tc>
        <w:tc>
          <w:tcPr>
            <w:tcW w:w="841" w:type="dxa"/>
            <w:tcBorders>
              <w:top w:val="nil"/>
              <w:left w:val="nil"/>
              <w:bottom w:val="nil"/>
              <w:right w:val="nil"/>
            </w:tcBorders>
            <w:shd w:val="clear" w:color="auto" w:fill="auto"/>
            <w:hideMark/>
          </w:tcPr>
          <w:p w14:paraId="6581BF49"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Page</w:t>
            </w:r>
          </w:p>
        </w:tc>
        <w:tc>
          <w:tcPr>
            <w:tcW w:w="948" w:type="dxa"/>
            <w:tcBorders>
              <w:top w:val="nil"/>
              <w:left w:val="nil"/>
              <w:bottom w:val="nil"/>
              <w:right w:val="nil"/>
            </w:tcBorders>
            <w:shd w:val="clear" w:color="auto" w:fill="auto"/>
            <w:hideMark/>
          </w:tcPr>
          <w:p w14:paraId="3D94409E"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Clause</w:t>
            </w:r>
          </w:p>
        </w:tc>
        <w:tc>
          <w:tcPr>
            <w:tcW w:w="5106" w:type="dxa"/>
            <w:tcBorders>
              <w:top w:val="nil"/>
              <w:left w:val="nil"/>
              <w:bottom w:val="nil"/>
              <w:right w:val="nil"/>
            </w:tcBorders>
            <w:shd w:val="clear" w:color="auto" w:fill="auto"/>
            <w:hideMark/>
          </w:tcPr>
          <w:p w14:paraId="7B7FB2DB"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Comment</w:t>
            </w:r>
          </w:p>
        </w:tc>
        <w:tc>
          <w:tcPr>
            <w:tcW w:w="1956" w:type="dxa"/>
            <w:tcBorders>
              <w:top w:val="nil"/>
              <w:left w:val="nil"/>
              <w:bottom w:val="nil"/>
              <w:right w:val="nil"/>
            </w:tcBorders>
            <w:shd w:val="clear" w:color="auto" w:fill="auto"/>
            <w:hideMark/>
          </w:tcPr>
          <w:p w14:paraId="6CFD6402"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Proposed Change</w:t>
            </w:r>
          </w:p>
        </w:tc>
      </w:tr>
      <w:tr w:rsidR="00465D2D" w:rsidRPr="00D918C6" w14:paraId="5ADC6DD4" w14:textId="77777777" w:rsidTr="00E13015">
        <w:trPr>
          <w:trHeight w:val="1458"/>
        </w:trPr>
        <w:tc>
          <w:tcPr>
            <w:tcW w:w="599" w:type="dxa"/>
            <w:tcBorders>
              <w:top w:val="nil"/>
              <w:left w:val="nil"/>
              <w:bottom w:val="nil"/>
              <w:right w:val="nil"/>
            </w:tcBorders>
            <w:shd w:val="clear" w:color="auto" w:fill="auto"/>
            <w:hideMark/>
          </w:tcPr>
          <w:p w14:paraId="258B5075" w14:textId="77777777" w:rsidR="00465D2D" w:rsidRPr="00D918C6" w:rsidRDefault="00465D2D" w:rsidP="00E13015">
            <w:pPr>
              <w:jc w:val="right"/>
              <w:rPr>
                <w:rFonts w:ascii="Arial" w:hAnsi="Arial" w:cs="Arial"/>
                <w:sz w:val="20"/>
                <w:lang w:val="en-US"/>
              </w:rPr>
            </w:pPr>
            <w:r w:rsidRPr="00140D6F">
              <w:rPr>
                <w:rFonts w:ascii="Arial" w:hAnsi="Arial" w:cs="Arial"/>
                <w:sz w:val="20"/>
                <w:highlight w:val="green"/>
                <w:lang w:val="en-US"/>
              </w:rPr>
              <w:t>372</w:t>
            </w:r>
          </w:p>
        </w:tc>
        <w:tc>
          <w:tcPr>
            <w:tcW w:w="841" w:type="dxa"/>
            <w:tcBorders>
              <w:top w:val="nil"/>
              <w:left w:val="nil"/>
              <w:bottom w:val="nil"/>
              <w:right w:val="nil"/>
            </w:tcBorders>
            <w:shd w:val="clear" w:color="auto" w:fill="auto"/>
            <w:hideMark/>
          </w:tcPr>
          <w:p w14:paraId="6C9A61C8" w14:textId="77777777" w:rsidR="00465D2D" w:rsidRPr="00D918C6" w:rsidRDefault="00465D2D" w:rsidP="00E13015">
            <w:pPr>
              <w:jc w:val="right"/>
              <w:rPr>
                <w:rFonts w:ascii="Arial" w:hAnsi="Arial" w:cs="Arial"/>
                <w:sz w:val="20"/>
                <w:lang w:val="en-US"/>
              </w:rPr>
            </w:pPr>
            <w:r w:rsidRPr="00D918C6">
              <w:rPr>
                <w:rFonts w:ascii="Arial" w:hAnsi="Arial" w:cs="Arial"/>
                <w:sz w:val="20"/>
                <w:lang w:val="en-US"/>
              </w:rPr>
              <w:t>199.00</w:t>
            </w:r>
          </w:p>
        </w:tc>
        <w:tc>
          <w:tcPr>
            <w:tcW w:w="948" w:type="dxa"/>
            <w:tcBorders>
              <w:top w:val="nil"/>
              <w:left w:val="nil"/>
              <w:bottom w:val="nil"/>
              <w:right w:val="nil"/>
            </w:tcBorders>
            <w:shd w:val="clear" w:color="auto" w:fill="auto"/>
            <w:hideMark/>
          </w:tcPr>
          <w:p w14:paraId="79A62838" w14:textId="77777777" w:rsidR="00465D2D" w:rsidRPr="00D918C6" w:rsidRDefault="00465D2D" w:rsidP="00E13015">
            <w:pPr>
              <w:rPr>
                <w:rFonts w:ascii="Arial" w:hAnsi="Arial" w:cs="Arial"/>
                <w:sz w:val="20"/>
                <w:lang w:val="en-US"/>
              </w:rPr>
            </w:pPr>
            <w:r w:rsidRPr="00D918C6">
              <w:rPr>
                <w:rFonts w:ascii="Arial" w:hAnsi="Arial" w:cs="Arial"/>
                <w:sz w:val="20"/>
                <w:lang w:val="en-US"/>
              </w:rPr>
              <w:t>3.2</w:t>
            </w:r>
          </w:p>
        </w:tc>
        <w:tc>
          <w:tcPr>
            <w:tcW w:w="5106" w:type="dxa"/>
            <w:tcBorders>
              <w:top w:val="nil"/>
              <w:left w:val="nil"/>
              <w:bottom w:val="nil"/>
              <w:right w:val="nil"/>
            </w:tcBorders>
            <w:shd w:val="clear" w:color="auto" w:fill="auto"/>
            <w:hideMark/>
          </w:tcPr>
          <w:p w14:paraId="7661E234" w14:textId="77777777" w:rsidR="00465D2D" w:rsidRPr="00D918C6" w:rsidRDefault="00465D2D" w:rsidP="00E13015">
            <w:pPr>
              <w:rPr>
                <w:rFonts w:ascii="Arial" w:hAnsi="Arial" w:cs="Arial"/>
                <w:sz w:val="20"/>
                <w:lang w:val="en-US"/>
              </w:rPr>
            </w:pPr>
            <w:r w:rsidRPr="00D918C6">
              <w:rPr>
                <w:rFonts w:ascii="Arial" w:hAnsi="Arial" w:cs="Arial"/>
                <w:sz w:val="20"/>
                <w:lang w:val="en-US"/>
              </w:rPr>
              <w:t>"</w:t>
            </w:r>
            <w:proofErr w:type="gramStart"/>
            <w:r w:rsidRPr="00D918C6">
              <w:rPr>
                <w:rFonts w:ascii="Arial" w:hAnsi="Arial" w:cs="Arial"/>
                <w:sz w:val="20"/>
                <w:lang w:val="en-US"/>
              </w:rPr>
              <w:t>transmitted  basic</w:t>
            </w:r>
            <w:proofErr w:type="gramEnd"/>
            <w:r w:rsidRPr="00D918C6">
              <w:rPr>
                <w:rFonts w:ascii="Arial" w:hAnsi="Arial" w:cs="Arial"/>
                <w:sz w:val="20"/>
                <w:lang w:val="en-US"/>
              </w:rPr>
              <w:t xml:space="preserve">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1956" w:type="dxa"/>
            <w:tcBorders>
              <w:top w:val="nil"/>
              <w:left w:val="nil"/>
              <w:bottom w:val="nil"/>
              <w:right w:val="nil"/>
            </w:tcBorders>
            <w:shd w:val="clear" w:color="auto" w:fill="auto"/>
            <w:hideMark/>
          </w:tcPr>
          <w:p w14:paraId="242FDA75" w14:textId="77777777" w:rsidR="00465D2D" w:rsidRPr="00D918C6" w:rsidRDefault="00465D2D" w:rsidP="00E13015">
            <w:pPr>
              <w:rPr>
                <w:rFonts w:ascii="Arial" w:hAnsi="Arial" w:cs="Arial"/>
                <w:sz w:val="20"/>
                <w:lang w:val="en-US"/>
              </w:rPr>
            </w:pPr>
            <w:r w:rsidRPr="00D918C6">
              <w:rPr>
                <w:rFonts w:ascii="Arial" w:hAnsi="Arial" w:cs="Arial"/>
                <w:sz w:val="20"/>
                <w:lang w:val="en-US"/>
              </w:rPr>
              <w:t>As it says in the comment</w:t>
            </w:r>
          </w:p>
        </w:tc>
      </w:tr>
    </w:tbl>
    <w:p w14:paraId="556E481D" w14:textId="77777777" w:rsidR="00465D2D" w:rsidRDefault="00465D2D" w:rsidP="00465D2D"/>
    <w:p w14:paraId="02D1622C" w14:textId="77777777" w:rsidR="00465D2D" w:rsidRDefault="00465D2D" w:rsidP="00465D2D">
      <w:proofErr w:type="spellStart"/>
      <w:r>
        <w:t>AdHoc</w:t>
      </w:r>
      <w:proofErr w:type="spellEnd"/>
      <w:r>
        <w:t xml:space="preserve"> Notes:</w:t>
      </w:r>
    </w:p>
    <w:p w14:paraId="35AFD919" w14:textId="77777777" w:rsidR="00465D2D" w:rsidRDefault="00465D2D" w:rsidP="00465D2D">
      <w:pPr>
        <w:ind w:left="720"/>
      </w:pPr>
      <w:r>
        <w:t xml:space="preserve">"GEN: 2021-10-25 16:44:13Z - AI: Jon circulated discussion on reflector. - </w:t>
      </w:r>
    </w:p>
    <w:p w14:paraId="362866E2" w14:textId="77777777" w:rsidR="00465D2D" w:rsidRDefault="00465D2D" w:rsidP="00465D2D">
      <w:pPr>
        <w:ind w:left="720"/>
      </w:pPr>
      <w:r>
        <w:t>Options for resolution:</w:t>
      </w:r>
    </w:p>
    <w:p w14:paraId="46FFAB91" w14:textId="77777777" w:rsidR="00465D2D" w:rsidRDefault="00465D2D" w:rsidP="00465D2D">
      <w:pPr>
        <w:ind w:left="720"/>
      </w:pPr>
      <w:r>
        <w:t xml:space="preserve">         A) </w:t>
      </w:r>
      <w:r>
        <w:tab/>
        <w:t>Change ""...transmitter address field..."" to ""...transmitter address (TA) field…""</w:t>
      </w:r>
    </w:p>
    <w:p w14:paraId="5965ADBE" w14:textId="77777777" w:rsidR="00465D2D" w:rsidRDefault="00465D2D" w:rsidP="00465D2D">
      <w:pPr>
        <w:ind w:left="720"/>
      </w:pPr>
      <w:r>
        <w:t xml:space="preserve">         B)</w:t>
      </w:r>
      <w:r>
        <w:tab/>
        <w:t xml:space="preserve"> Change to ""...transmitter address field..."" to ""...TA field…""</w:t>
      </w:r>
    </w:p>
    <w:p w14:paraId="2CC74A96" w14:textId="77777777" w:rsidR="00465D2D" w:rsidRDefault="00465D2D" w:rsidP="00465D2D">
      <w:pPr>
        <w:ind w:left="720"/>
      </w:pPr>
      <w:r>
        <w:t xml:space="preserve">         </w:t>
      </w:r>
      <w:r w:rsidRPr="00155E6F">
        <w:rPr>
          <w:highlight w:val="yellow"/>
        </w:rPr>
        <w:t>C) Change ""...transmitter address field… to ""... Address 2 field…""</w:t>
      </w:r>
    </w:p>
    <w:p w14:paraId="748519EE" w14:textId="77777777" w:rsidR="00465D2D" w:rsidRDefault="00465D2D" w:rsidP="00465D2D">
      <w:pPr>
        <w:ind w:left="720"/>
      </w:pPr>
    </w:p>
    <w:p w14:paraId="3140BD91" w14:textId="77777777" w:rsidR="00465D2D" w:rsidRDefault="00465D2D" w:rsidP="00465D2D">
      <w:pPr>
        <w:ind w:left="720"/>
      </w:pPr>
      <w:r>
        <w:t>GEN: 2021-05-24 15:51:34Z - status set to: Discuss</w:t>
      </w:r>
    </w:p>
    <w:p w14:paraId="1BB53221" w14:textId="77777777" w:rsidR="00465D2D" w:rsidRDefault="00465D2D" w:rsidP="00465D2D">
      <w:pPr>
        <w:ind w:left="720"/>
      </w:pPr>
      <w:r>
        <w:t xml:space="preserve">     Straw Poll for a Proposed Resolution for CID 372</w:t>
      </w:r>
    </w:p>
    <w:p w14:paraId="1150D649" w14:textId="77777777" w:rsidR="00465D2D" w:rsidRDefault="00465D2D" w:rsidP="00465D2D">
      <w:pPr>
        <w:ind w:left="720"/>
      </w:pPr>
      <w:r>
        <w:t xml:space="preserve">         A) </w:t>
      </w:r>
      <w:r>
        <w:tab/>
        <w:t>Change ""...transmitter address field..."" to ""...transmitter address (TA) field…""</w:t>
      </w:r>
    </w:p>
    <w:p w14:paraId="65396E22" w14:textId="77777777" w:rsidR="00465D2D" w:rsidRDefault="00465D2D" w:rsidP="00465D2D">
      <w:pPr>
        <w:ind w:left="720"/>
      </w:pPr>
      <w:r>
        <w:t xml:space="preserve">         B)</w:t>
      </w:r>
      <w:r>
        <w:tab/>
        <w:t xml:space="preserve"> Change to ""...transmitter address field..."" to ""...TA field…""</w:t>
      </w:r>
    </w:p>
    <w:p w14:paraId="6742F05B" w14:textId="77777777" w:rsidR="00465D2D" w:rsidRDefault="00465D2D" w:rsidP="00465D2D">
      <w:pPr>
        <w:ind w:left="720"/>
      </w:pPr>
      <w:r>
        <w:t xml:space="preserve">         C) </w:t>
      </w:r>
      <w:r>
        <w:tab/>
        <w:t>Abstain.</w:t>
      </w:r>
    </w:p>
    <w:p w14:paraId="0E0BC361" w14:textId="77777777" w:rsidR="00465D2D" w:rsidRDefault="00465D2D" w:rsidP="00465D2D">
      <w:pPr>
        <w:ind w:left="720"/>
      </w:pPr>
      <w:r>
        <w:t xml:space="preserve">     </w:t>
      </w:r>
      <w:r>
        <w:tab/>
        <w:t>Results: 4-4-2 (8 no response)</w:t>
      </w:r>
    </w:p>
    <w:p w14:paraId="74531E6D" w14:textId="77777777" w:rsidR="00465D2D" w:rsidRDefault="00465D2D" w:rsidP="00465D2D">
      <w:pPr>
        <w:ind w:left="720"/>
      </w:pPr>
    </w:p>
    <w:p w14:paraId="33C332A9" w14:textId="77777777" w:rsidR="00465D2D" w:rsidRDefault="00465D2D" w:rsidP="00465D2D">
      <w:pPr>
        <w:ind w:left="720"/>
      </w:pPr>
      <w:r>
        <w:t>GEN: 2021-05-14 15:57:02Z - status set to: Review</w:t>
      </w:r>
    </w:p>
    <w:p w14:paraId="627B48FF" w14:textId="77777777" w:rsidR="00465D2D" w:rsidRDefault="00465D2D" w:rsidP="00465D2D">
      <w:pPr>
        <w:ind w:left="720"/>
      </w:pPr>
      <w:r>
        <w:t xml:space="preserve">GEN: 2021-05-14 14:15:38Z - </w:t>
      </w:r>
    </w:p>
    <w:p w14:paraId="2EAC430B" w14:textId="77777777" w:rsidR="00465D2D" w:rsidRDefault="00465D2D" w:rsidP="00465D2D">
      <w:pPr>
        <w:ind w:left="720"/>
      </w:pPr>
      <w:r>
        <w:t>Proposed Resolution: Revised</w:t>
      </w:r>
    </w:p>
    <w:p w14:paraId="2194BFC2" w14:textId="77777777" w:rsidR="00465D2D" w:rsidRDefault="00465D2D" w:rsidP="00465D2D">
      <w:pPr>
        <w:ind w:left="720"/>
      </w:pPr>
      <w:r>
        <w:t>p199.51</w:t>
      </w:r>
    </w:p>
    <w:p w14:paraId="628D493F" w14:textId="77777777" w:rsidR="00465D2D" w:rsidRDefault="00465D2D" w:rsidP="00465D2D">
      <w:pPr>
        <w:ind w:left="720"/>
      </w:pPr>
      <w:r>
        <w:t>""</w:t>
      </w:r>
      <w:proofErr w:type="gramStart"/>
      <w:r>
        <w:t>transmitted  basic</w:t>
      </w:r>
      <w:proofErr w:type="gramEnd"/>
      <w:r>
        <w:t xml:space="preserve">  service  set  identifier  (BSSID):  The  BSSID  included  in  the  medium  access  control</w:t>
      </w:r>
    </w:p>
    <w:p w14:paraId="613FD292" w14:textId="77777777" w:rsidR="00465D2D" w:rsidRDefault="00465D2D" w:rsidP="00465D2D">
      <w:pPr>
        <w:ind w:left="720"/>
      </w:pPr>
      <w:r>
        <w:t xml:space="preserve">(MAC) header transmitter address field of a Beacon frame when the multiple BSSID capability is supported."" -- </w:t>
      </w:r>
    </w:p>
    <w:p w14:paraId="687E1F53" w14:textId="77777777" w:rsidR="00465D2D" w:rsidRDefault="00465D2D" w:rsidP="00465D2D">
      <w:pPr>
        <w:ind w:left="720"/>
      </w:pPr>
    </w:p>
    <w:p w14:paraId="4984AFC2" w14:textId="77777777" w:rsidR="00465D2D" w:rsidRDefault="00465D2D" w:rsidP="00465D2D">
      <w:pPr>
        <w:ind w:left="720"/>
      </w:pPr>
      <w:r>
        <w:t>Change ""...transmitter address field..."" to ""...transmitter address (TA) field…"""</w:t>
      </w:r>
    </w:p>
    <w:p w14:paraId="025781F1" w14:textId="77777777" w:rsidR="00465D2D" w:rsidRDefault="00465D2D" w:rsidP="00465D2D">
      <w:pPr>
        <w:ind w:left="720"/>
      </w:pPr>
    </w:p>
    <w:p w14:paraId="7220B392" w14:textId="77777777" w:rsidR="00465D2D" w:rsidRPr="000658CC" w:rsidRDefault="00465D2D" w:rsidP="00465D2D">
      <w:pPr>
        <w:rPr>
          <w:b/>
          <w:bCs/>
        </w:rPr>
      </w:pPr>
      <w:r w:rsidRPr="000658CC">
        <w:rPr>
          <w:b/>
          <w:bCs/>
        </w:rPr>
        <w:t xml:space="preserve">Discussion: </w:t>
      </w:r>
    </w:p>
    <w:p w14:paraId="6B95CAA5" w14:textId="77777777" w:rsidR="00465D2D" w:rsidRDefault="00465D2D" w:rsidP="00465D2D">
      <w:pPr>
        <w:ind w:left="720"/>
      </w:pPr>
      <w:r>
        <w:t>Discussion:</w:t>
      </w:r>
    </w:p>
    <w:p w14:paraId="6C8C0E5B" w14:textId="77777777" w:rsidR="00465D2D" w:rsidRDefault="00465D2D" w:rsidP="00465D2D">
      <w:pPr>
        <w:ind w:left="720"/>
      </w:pPr>
      <w:r>
        <w:t>There are 32 instances of "transmitter address" in the D0.0 standard.</w:t>
      </w:r>
    </w:p>
    <w:p w14:paraId="540FA0FC" w14:textId="77777777" w:rsidR="00465D2D" w:rsidRDefault="00465D2D" w:rsidP="00465D2D">
      <w:pPr>
        <w:ind w:left="720"/>
      </w:pPr>
    </w:p>
    <w:p w14:paraId="769FBAFC" w14:textId="77777777" w:rsidR="00465D2D" w:rsidRDefault="00465D2D" w:rsidP="00465D2D">
      <w:pPr>
        <w:ind w:left="720"/>
      </w:pPr>
      <w:r>
        <w:t>In the definitions clause 3.2, transmitter address is used 3 times:</w:t>
      </w:r>
    </w:p>
    <w:p w14:paraId="68D554C6" w14:textId="77777777" w:rsidR="00465D2D" w:rsidRDefault="00465D2D" w:rsidP="00465D2D">
      <w:pPr>
        <w:pStyle w:val="ListParagraph"/>
        <w:numPr>
          <w:ilvl w:val="0"/>
          <w:numId w:val="1"/>
        </w:numPr>
      </w:pPr>
      <w:r>
        <w:t xml:space="preserve">p175.58: "bandwidth </w:t>
      </w:r>
      <w:proofErr w:type="spellStart"/>
      <w:r>
        <w:t>signaling</w:t>
      </w:r>
      <w:proofErr w:type="spellEnd"/>
      <w:r>
        <w:t xml:space="preserve"> transmitter address (TA): A TA that is used......"</w:t>
      </w:r>
    </w:p>
    <w:p w14:paraId="5B221A40" w14:textId="77777777" w:rsidR="00465D2D" w:rsidRDefault="00465D2D" w:rsidP="00465D2D">
      <w:pPr>
        <w:pStyle w:val="ListParagraph"/>
        <w:numPr>
          <w:ilvl w:val="0"/>
          <w:numId w:val="1"/>
        </w:numPr>
      </w:pPr>
      <w:r>
        <w:t>p187.27: "</w:t>
      </w:r>
      <w:proofErr w:type="spellStart"/>
      <w:r>
        <w:t>nonbandwidth</w:t>
      </w:r>
      <w:proofErr w:type="spellEnd"/>
      <w:r>
        <w:t xml:space="preserve"> </w:t>
      </w:r>
      <w:proofErr w:type="spellStart"/>
      <w:r>
        <w:t>signaling</w:t>
      </w:r>
      <w:proofErr w:type="spellEnd"/>
      <w:r>
        <w:t xml:space="preserve"> transmitter address (TA): An address in the TA field of </w:t>
      </w:r>
      <w:proofErr w:type="gramStart"/>
      <w:r>
        <w:t>an</w:t>
      </w:r>
      <w:proofErr w:type="gramEnd"/>
      <w:r>
        <w:t xml:space="preserve"> medium access"</w:t>
      </w:r>
    </w:p>
    <w:p w14:paraId="4655FFC9" w14:textId="77777777" w:rsidR="00465D2D" w:rsidRDefault="00465D2D" w:rsidP="00465D2D">
      <w:pPr>
        <w:pStyle w:val="ListParagraph"/>
        <w:numPr>
          <w:ilvl w:val="0"/>
          <w:numId w:val="1"/>
        </w:numPr>
      </w:pPr>
      <w:r>
        <w:t>p199.51(D0.0) – the one in question.</w:t>
      </w:r>
    </w:p>
    <w:p w14:paraId="6C42A97E" w14:textId="77777777" w:rsidR="00465D2D" w:rsidRDefault="00465D2D" w:rsidP="00465D2D">
      <w:pPr>
        <w:ind w:left="1440"/>
      </w:pPr>
      <w:r>
        <w:t xml:space="preserve">"transmitted </w:t>
      </w:r>
      <w:proofErr w:type="gramStart"/>
      <w:r>
        <w:t>basic  service</w:t>
      </w:r>
      <w:proofErr w:type="gramEnd"/>
      <w:r>
        <w:t xml:space="preserve">  set  identifier  (BSSID):  The  BSSID  included  in  the  medium  access  control (MAC) header transmitter address field of a Beacon frame when the multiple BSSID capability is supported."</w:t>
      </w:r>
    </w:p>
    <w:p w14:paraId="546D410E" w14:textId="77777777" w:rsidR="00465D2D" w:rsidRDefault="00465D2D" w:rsidP="00465D2D">
      <w:pPr>
        <w:ind w:left="720"/>
      </w:pPr>
      <w:r>
        <w:t>In clause 3.4 Acronyms:</w:t>
      </w:r>
    </w:p>
    <w:p w14:paraId="7E65A0B5" w14:textId="77777777" w:rsidR="00465D2D" w:rsidRDefault="00465D2D" w:rsidP="00465D2D">
      <w:pPr>
        <w:ind w:left="720"/>
      </w:pPr>
      <w:r>
        <w:t>TA          transmitter address or transmitting station address</w:t>
      </w:r>
    </w:p>
    <w:p w14:paraId="1BD32BCE" w14:textId="77777777" w:rsidR="00465D2D" w:rsidRDefault="00465D2D" w:rsidP="00465D2D">
      <w:pPr>
        <w:ind w:left="720"/>
      </w:pPr>
      <w:r>
        <w:t>TTAK      TKIP-mixed transmitter address and key</w:t>
      </w:r>
    </w:p>
    <w:p w14:paraId="0F442E9E" w14:textId="77777777" w:rsidR="00465D2D" w:rsidRDefault="00465D2D" w:rsidP="00465D2D">
      <w:pPr>
        <w:ind w:left="720"/>
      </w:pPr>
    </w:p>
    <w:p w14:paraId="45BD2064" w14:textId="77777777" w:rsidR="00465D2D" w:rsidRDefault="00465D2D" w:rsidP="00465D2D">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039070A0" w14:textId="77777777" w:rsidR="00465D2D" w:rsidRDefault="00465D2D" w:rsidP="00465D2D">
      <w:pPr>
        <w:ind w:left="720"/>
      </w:pPr>
      <w:r>
        <w:lastRenderedPageBreak/>
        <w:t>The "Medium Access Control (MAC)" is spelled out and an acronym given, which also gives support for the use of transmitter address (TA).</w:t>
      </w:r>
    </w:p>
    <w:p w14:paraId="573D6ADD" w14:textId="77777777" w:rsidR="00465D2D" w:rsidRDefault="00465D2D" w:rsidP="00465D2D">
      <w:pPr>
        <w:ind w:left="720"/>
      </w:pPr>
      <w:r>
        <w:t xml:space="preserve">There are 8 instances of "transmitter address (TA)" in the standard. </w:t>
      </w:r>
    </w:p>
    <w:p w14:paraId="6A3977B9" w14:textId="77777777" w:rsidR="00465D2D" w:rsidRDefault="00465D2D" w:rsidP="00465D2D">
      <w:r>
        <w:br/>
      </w:r>
    </w:p>
    <w:p w14:paraId="39B2F370" w14:textId="77777777" w:rsidR="00465D2D" w:rsidRDefault="00465D2D" w:rsidP="00465D2D">
      <w:r w:rsidRPr="00140D6F">
        <w:rPr>
          <w:highlight w:val="green"/>
        </w:rPr>
        <w:t>Proposed resolution:</w:t>
      </w:r>
      <w:r>
        <w:t xml:space="preserve"> Revised:</w:t>
      </w:r>
    </w:p>
    <w:p w14:paraId="2131D380" w14:textId="77777777" w:rsidR="00465D2D" w:rsidRDefault="00465D2D" w:rsidP="00465D2D">
      <w:pPr>
        <w:autoSpaceDE w:val="0"/>
        <w:autoSpaceDN w:val="0"/>
        <w:adjustRightInd w:val="0"/>
        <w:ind w:left="720"/>
        <w:rPr>
          <w:rFonts w:ascii="TimesNewRoman" w:eastAsia="TimesNewRoman" w:cs="TimesNewRoman"/>
          <w:sz w:val="20"/>
          <w:lang w:val="en-US"/>
        </w:rPr>
      </w:pPr>
      <w:r>
        <w:t>Change the definition from “</w:t>
      </w:r>
      <w:r>
        <w:rPr>
          <w:rFonts w:ascii="TimesNewRoman" w:eastAsia="TimesNewRoman" w:cs="TimesNewRoman"/>
          <w:sz w:val="20"/>
          <w:lang w:val="en-US"/>
        </w:rPr>
        <w:t xml:space="preserve">The BSSID included in the medium access control (MAC) header </w:t>
      </w:r>
      <w:r w:rsidRPr="001E2B2A">
        <w:rPr>
          <w:rFonts w:ascii="TimesNewRoman" w:eastAsia="TimesNewRoman" w:cs="TimesNewRoman"/>
          <w:sz w:val="20"/>
          <w:highlight w:val="yellow"/>
          <w:lang w:val="en-US"/>
        </w:rPr>
        <w:t>transmitter address field</w:t>
      </w:r>
      <w:r>
        <w:rPr>
          <w:rFonts w:ascii="TimesNewRoman" w:eastAsia="TimesNewRoman" w:cs="TimesNewRoman"/>
          <w:sz w:val="20"/>
          <w:lang w:val="en-US"/>
        </w:rPr>
        <w:t xml:space="preserve"> of a Beacon frame when the multiple BSSID capability is supported.</w:t>
      </w:r>
      <w:r>
        <w:rPr>
          <w:rFonts w:ascii="TimesNewRoman" w:eastAsia="TimesNewRoman" w:cs="TimesNewRoman"/>
          <w:sz w:val="20"/>
          <w:lang w:val="en-US"/>
        </w:rPr>
        <w:t>”</w:t>
      </w:r>
    </w:p>
    <w:p w14:paraId="192F44C9" w14:textId="0F8B97BD" w:rsidR="00962CEF" w:rsidRDefault="00465D2D" w:rsidP="00465D2D">
      <w:r>
        <w:rPr>
          <w:rFonts w:ascii="TimesNewRoman" w:eastAsia="TimesNewRoman" w:cs="TimesNewRoman"/>
          <w:sz w:val="20"/>
          <w:lang w:val="en-US"/>
        </w:rPr>
        <w:t xml:space="preserve">To </w:t>
      </w:r>
      <w:r>
        <w:rPr>
          <w:rFonts w:ascii="TimesNewRoman" w:eastAsia="TimesNewRoman" w:cs="TimesNewRoman"/>
          <w:sz w:val="20"/>
          <w:lang w:val="en-US"/>
        </w:rPr>
        <w:t>“</w:t>
      </w:r>
      <w:r>
        <w:rPr>
          <w:rFonts w:ascii="TimesNewRoman" w:eastAsia="TimesNewRoman" w:cs="TimesNewRoman"/>
          <w:sz w:val="20"/>
          <w:lang w:val="en-US"/>
        </w:rPr>
        <w:t xml:space="preserve">The BSSID included in the medium access control (MAC) header </w:t>
      </w:r>
      <w:r>
        <w:rPr>
          <w:rFonts w:ascii="TimesNewRoman" w:eastAsia="TimesNewRoman" w:cs="TimesNewRoman"/>
          <w:sz w:val="20"/>
          <w:highlight w:val="yellow"/>
          <w:lang w:val="en-US"/>
        </w:rPr>
        <w:t>A</w:t>
      </w:r>
      <w:r w:rsidRPr="001E2B2A">
        <w:rPr>
          <w:rFonts w:ascii="TimesNewRoman" w:eastAsia="TimesNewRoman" w:cs="TimesNewRoman"/>
          <w:sz w:val="20"/>
          <w:highlight w:val="yellow"/>
          <w:lang w:val="en-US"/>
        </w:rPr>
        <w:t>ddress 2 field</w:t>
      </w:r>
      <w:r>
        <w:rPr>
          <w:rFonts w:ascii="TimesNewRoman" w:eastAsia="TimesNewRoman" w:cs="TimesNewRoman"/>
          <w:sz w:val="20"/>
          <w:lang w:val="en-US"/>
        </w:rPr>
        <w:t xml:space="preserve"> of a Beacon frame when the multiple BSSID capability is supported.</w:t>
      </w:r>
      <w:r>
        <w:rPr>
          <w:rFonts w:ascii="TimesNewRoman" w:eastAsia="TimesNewRoman" w:cs="TimesNewRoman"/>
          <w:sz w:val="20"/>
          <w:lang w:val="en-US"/>
        </w:rPr>
        <w:t>”</w:t>
      </w:r>
      <w:r w:rsidR="00E03F50">
        <w:br w:type="page"/>
      </w:r>
    </w:p>
    <w:p w14:paraId="17A15AA4" w14:textId="5507B7DC" w:rsidR="00CA09B2" w:rsidRDefault="00CA09B2" w:rsidP="007B1B25">
      <w:pPr>
        <w:autoSpaceDE w:val="0"/>
        <w:autoSpaceDN w:val="0"/>
        <w:adjustRightInd w:val="0"/>
        <w:rPr>
          <w:b/>
          <w:sz w:val="24"/>
        </w:rPr>
      </w:pPr>
      <w:r w:rsidRPr="007B1B25">
        <w:rPr>
          <w:b/>
          <w:sz w:val="24"/>
        </w:rPr>
        <w:lastRenderedPageBreak/>
        <w:t>References:</w:t>
      </w:r>
    </w:p>
    <w:p w14:paraId="14DC8875" w14:textId="77777777" w:rsidR="00966D9C" w:rsidRDefault="00966D9C" w:rsidP="007B1B25">
      <w:pPr>
        <w:autoSpaceDE w:val="0"/>
        <w:autoSpaceDN w:val="0"/>
        <w:adjustRightInd w:val="0"/>
        <w:rPr>
          <w:b/>
          <w:sz w:val="24"/>
        </w:rPr>
      </w:pPr>
    </w:p>
    <w:p w14:paraId="024FAB79" w14:textId="41842370" w:rsidR="00966D9C" w:rsidRPr="007B1B25" w:rsidRDefault="00966D9C" w:rsidP="007B1B25">
      <w:pPr>
        <w:autoSpaceDE w:val="0"/>
        <w:autoSpaceDN w:val="0"/>
        <w:adjustRightInd w:val="0"/>
        <w:rPr>
          <w:b/>
          <w:sz w:val="24"/>
        </w:rPr>
      </w:pPr>
      <w:r>
        <w:rPr>
          <w:rFonts w:ascii="Arial" w:hAnsi="Arial" w:cs="Arial"/>
          <w:sz w:val="16"/>
          <w:szCs w:val="16"/>
          <w:lang w:val="en-US"/>
        </w:rPr>
        <w:t>IEEE P802.11-REVme/D0.0, March 2021</w:t>
      </w:r>
    </w:p>
    <w:p w14:paraId="241F06C5"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FDD4" w14:textId="77777777" w:rsidR="005C320F" w:rsidRDefault="005C320F">
      <w:r>
        <w:separator/>
      </w:r>
    </w:p>
  </w:endnote>
  <w:endnote w:type="continuationSeparator" w:id="0">
    <w:p w14:paraId="6D8F5E82" w14:textId="77777777" w:rsidR="005C320F" w:rsidRDefault="005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5C320F">
    <w:pPr>
      <w:pStyle w:val="Footer"/>
      <w:tabs>
        <w:tab w:val="clear" w:pos="6480"/>
        <w:tab w:val="center" w:pos="4680"/>
        <w:tab w:val="right" w:pos="9360"/>
      </w:tabs>
    </w:pPr>
    <w:fldSimple w:instr=" SUBJECT  \* MERGEFORMAT ">
      <w:r w:rsidR="00BA5BF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A5E0B">
        <w:t>Jon Rosdahl, Qualcomm</w:t>
      </w:r>
    </w:fldSimple>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8D2B" w14:textId="77777777" w:rsidR="005C320F" w:rsidRDefault="005C320F">
      <w:r>
        <w:separator/>
      </w:r>
    </w:p>
  </w:footnote>
  <w:footnote w:type="continuationSeparator" w:id="0">
    <w:p w14:paraId="3D73E158" w14:textId="77777777" w:rsidR="005C320F" w:rsidRDefault="005C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53395B20" w:rsidR="0029020B" w:rsidRDefault="005C320F">
    <w:pPr>
      <w:pStyle w:val="Header"/>
      <w:tabs>
        <w:tab w:val="clear" w:pos="6480"/>
        <w:tab w:val="center" w:pos="4680"/>
        <w:tab w:val="right" w:pos="9360"/>
      </w:tabs>
    </w:pPr>
    <w:fldSimple w:instr=" KEYWORDS  \* MERGEFORMAT ">
      <w:r w:rsidR="005A5E0B">
        <w:t>November 2021</w:t>
      </w:r>
    </w:fldSimple>
    <w:r w:rsidR="0029020B">
      <w:tab/>
    </w:r>
    <w:r w:rsidR="0029020B">
      <w:tab/>
    </w:r>
    <w:fldSimple w:instr=" TITLE  \* MERGEFORMAT ">
      <w:r w:rsidR="00276D4D">
        <w:t>doc.: IEEE 802.11-21/1821r5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1642"/>
    <w:multiLevelType w:val="hybridMultilevel"/>
    <w:tmpl w:val="F61C2B82"/>
    <w:lvl w:ilvl="0" w:tplc="9A7CF552">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1EE"/>
    <w:multiLevelType w:val="hybridMultilevel"/>
    <w:tmpl w:val="A1F844C0"/>
    <w:lvl w:ilvl="0" w:tplc="746A6B08">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6330"/>
    <w:multiLevelType w:val="hybridMultilevel"/>
    <w:tmpl w:val="FFE6A94E"/>
    <w:lvl w:ilvl="0" w:tplc="C3ECC1F2">
      <w:start w:val="591"/>
      <w:numFmt w:val="bullet"/>
      <w:lvlText w:val=""/>
      <w:lvlJc w:val="left"/>
      <w:pPr>
        <w:ind w:left="720" w:hanging="360"/>
      </w:pPr>
      <w:rPr>
        <w:rFonts w:ascii="Wingdings" w:eastAsia="TimesNewRoman" w:hAnsi="Wingdings"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56C01"/>
    <w:multiLevelType w:val="hybridMultilevel"/>
    <w:tmpl w:val="15ACC22A"/>
    <w:lvl w:ilvl="0" w:tplc="6E80C696">
      <w:start w:val="9"/>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D132F"/>
    <w:multiLevelType w:val="hybridMultilevel"/>
    <w:tmpl w:val="51A6D49E"/>
    <w:lvl w:ilvl="0" w:tplc="98A4408E">
      <w:start w:val="3"/>
      <w:numFmt w:val="bullet"/>
      <w:lvlText w:val=""/>
      <w:lvlJc w:val="left"/>
      <w:pPr>
        <w:ind w:left="720" w:hanging="360"/>
      </w:pPr>
      <w:rPr>
        <w:rFonts w:ascii="Wingdings" w:eastAsia="Times New Roman" w:hAnsi="Wingdings" w:cs="Times New Roman" w:hint="default"/>
      </w:rPr>
    </w:lvl>
    <w:lvl w:ilvl="1" w:tplc="CA48AB4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F95EDD"/>
    <w:multiLevelType w:val="hybridMultilevel"/>
    <w:tmpl w:val="AC84E368"/>
    <w:lvl w:ilvl="0" w:tplc="E92275CC">
      <w:start w:val="4"/>
      <w:numFmt w:val="bullet"/>
      <w:lvlText w:val=""/>
      <w:lvlJc w:val="left"/>
      <w:pPr>
        <w:ind w:left="720" w:hanging="360"/>
      </w:pPr>
      <w:rPr>
        <w:rFonts w:ascii="Wingdings" w:eastAsia="TimesNewRoman" w:hAnsi="Wingdings"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86980"/>
    <w:multiLevelType w:val="hybridMultilevel"/>
    <w:tmpl w:val="5608D1BC"/>
    <w:lvl w:ilvl="0" w:tplc="8CFAC42E">
      <w:start w:val="1"/>
      <w:numFmt w:val="bullet"/>
      <w:lvlText w:val="≠"/>
      <w:lvlJc w:val="left"/>
      <w:pPr>
        <w:ind w:left="360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CA48AB4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2122C"/>
    <w:multiLevelType w:val="multilevel"/>
    <w:tmpl w:val="C4EAE7C6"/>
    <w:lvl w:ilvl="0">
      <w:start w:val="10"/>
      <w:numFmt w:val="decimal"/>
      <w:lvlText w:val="%1"/>
      <w:lvlJc w:val="left"/>
      <w:pPr>
        <w:ind w:left="1035" w:hanging="1035"/>
      </w:pPr>
      <w:rPr>
        <w:rFonts w:hint="default"/>
        <w:b/>
      </w:rPr>
    </w:lvl>
    <w:lvl w:ilvl="1">
      <w:start w:val="23"/>
      <w:numFmt w:val="decimal"/>
      <w:lvlText w:val="%1.%2"/>
      <w:lvlJc w:val="left"/>
      <w:pPr>
        <w:ind w:left="1215" w:hanging="1035"/>
      </w:pPr>
      <w:rPr>
        <w:rFonts w:hint="default"/>
        <w:b/>
      </w:rPr>
    </w:lvl>
    <w:lvl w:ilvl="2">
      <w:start w:val="3"/>
      <w:numFmt w:val="decimal"/>
      <w:lvlText w:val="%1.%2.%3"/>
      <w:lvlJc w:val="left"/>
      <w:pPr>
        <w:ind w:left="1395" w:hanging="1035"/>
      </w:pPr>
      <w:rPr>
        <w:rFonts w:hint="default"/>
        <w:b/>
      </w:rPr>
    </w:lvl>
    <w:lvl w:ilvl="3">
      <w:start w:val="5"/>
      <w:numFmt w:val="decimal"/>
      <w:lvlText w:val="%1.%2.%3.%4"/>
      <w:lvlJc w:val="left"/>
      <w:pPr>
        <w:ind w:left="1575" w:hanging="1035"/>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15"/>
  </w:num>
  <w:num w:numId="2">
    <w:abstractNumId w:val="16"/>
  </w:num>
  <w:num w:numId="3">
    <w:abstractNumId w:val="21"/>
  </w:num>
  <w:num w:numId="4">
    <w:abstractNumId w:val="11"/>
  </w:num>
  <w:num w:numId="5">
    <w:abstractNumId w:val="7"/>
  </w:num>
  <w:num w:numId="6">
    <w:abstractNumId w:val="18"/>
  </w:num>
  <w:num w:numId="7">
    <w:abstractNumId w:val="12"/>
  </w:num>
  <w:num w:numId="8">
    <w:abstractNumId w:val="22"/>
  </w:num>
  <w:num w:numId="9">
    <w:abstractNumId w:val="6"/>
  </w:num>
  <w:num w:numId="10">
    <w:abstractNumId w:val="19"/>
  </w:num>
  <w:num w:numId="11">
    <w:abstractNumId w:val="4"/>
  </w:num>
  <w:num w:numId="12">
    <w:abstractNumId w:val="3"/>
  </w:num>
  <w:num w:numId="13">
    <w:abstractNumId w:val="1"/>
  </w:num>
  <w:num w:numId="14">
    <w:abstractNumId w:val="13"/>
  </w:num>
  <w:num w:numId="15">
    <w:abstractNumId w:val="10"/>
  </w:num>
  <w:num w:numId="16">
    <w:abstractNumId w:val="17"/>
  </w:num>
  <w:num w:numId="17">
    <w:abstractNumId w:val="8"/>
  </w:num>
  <w:num w:numId="18">
    <w:abstractNumId w:val="9"/>
  </w:num>
  <w:num w:numId="19">
    <w:abstractNumId w:val="2"/>
  </w:num>
  <w:num w:numId="20">
    <w:abstractNumId w:val="5"/>
  </w:num>
  <w:num w:numId="21">
    <w:abstractNumId w:val="23"/>
  </w:num>
  <w:num w:numId="22">
    <w:abstractNumId w:val="0"/>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1545"/>
    <w:rsid w:val="0000616D"/>
    <w:rsid w:val="00006F78"/>
    <w:rsid w:val="00013613"/>
    <w:rsid w:val="000218FD"/>
    <w:rsid w:val="00021C16"/>
    <w:rsid w:val="00023457"/>
    <w:rsid w:val="00025010"/>
    <w:rsid w:val="00034D01"/>
    <w:rsid w:val="000358B7"/>
    <w:rsid w:val="00035965"/>
    <w:rsid w:val="000442C6"/>
    <w:rsid w:val="00046CE8"/>
    <w:rsid w:val="0005120F"/>
    <w:rsid w:val="000552FB"/>
    <w:rsid w:val="00062217"/>
    <w:rsid w:val="00062674"/>
    <w:rsid w:val="000643A5"/>
    <w:rsid w:val="000658CC"/>
    <w:rsid w:val="00077274"/>
    <w:rsid w:val="00084FB2"/>
    <w:rsid w:val="000851FE"/>
    <w:rsid w:val="000A0BE2"/>
    <w:rsid w:val="000A1A4A"/>
    <w:rsid w:val="000A3ABF"/>
    <w:rsid w:val="000A51E2"/>
    <w:rsid w:val="000B407D"/>
    <w:rsid w:val="000B6955"/>
    <w:rsid w:val="000B77C7"/>
    <w:rsid w:val="000C3470"/>
    <w:rsid w:val="000E02BB"/>
    <w:rsid w:val="000E7199"/>
    <w:rsid w:val="000F30E8"/>
    <w:rsid w:val="000F7EB4"/>
    <w:rsid w:val="001009D3"/>
    <w:rsid w:val="00107244"/>
    <w:rsid w:val="00114BAE"/>
    <w:rsid w:val="00115EBF"/>
    <w:rsid w:val="00120AA2"/>
    <w:rsid w:val="00121AF9"/>
    <w:rsid w:val="00122186"/>
    <w:rsid w:val="00125420"/>
    <w:rsid w:val="00125F5C"/>
    <w:rsid w:val="00140D6F"/>
    <w:rsid w:val="0014425A"/>
    <w:rsid w:val="00144FDF"/>
    <w:rsid w:val="001457DD"/>
    <w:rsid w:val="001508F3"/>
    <w:rsid w:val="00155E6F"/>
    <w:rsid w:val="001606A1"/>
    <w:rsid w:val="00161462"/>
    <w:rsid w:val="001618C8"/>
    <w:rsid w:val="00173BB7"/>
    <w:rsid w:val="00196B70"/>
    <w:rsid w:val="001A1CA6"/>
    <w:rsid w:val="001A5A14"/>
    <w:rsid w:val="001A6052"/>
    <w:rsid w:val="001B004B"/>
    <w:rsid w:val="001C2111"/>
    <w:rsid w:val="001C3B5E"/>
    <w:rsid w:val="001C599C"/>
    <w:rsid w:val="001C7A32"/>
    <w:rsid w:val="001D0C44"/>
    <w:rsid w:val="001D3EE4"/>
    <w:rsid w:val="001D5B4C"/>
    <w:rsid w:val="001D723B"/>
    <w:rsid w:val="001E2B2A"/>
    <w:rsid w:val="001E72E4"/>
    <w:rsid w:val="001E7AE2"/>
    <w:rsid w:val="001E7CB3"/>
    <w:rsid w:val="00200374"/>
    <w:rsid w:val="00213D55"/>
    <w:rsid w:val="002141F0"/>
    <w:rsid w:val="00214D69"/>
    <w:rsid w:val="00215A8E"/>
    <w:rsid w:val="00216E3D"/>
    <w:rsid w:val="002279A8"/>
    <w:rsid w:val="00232566"/>
    <w:rsid w:val="002354FB"/>
    <w:rsid w:val="002513B5"/>
    <w:rsid w:val="002520BC"/>
    <w:rsid w:val="00261EFB"/>
    <w:rsid w:val="002624FB"/>
    <w:rsid w:val="00264CAA"/>
    <w:rsid w:val="002650D5"/>
    <w:rsid w:val="002713F9"/>
    <w:rsid w:val="00271ECF"/>
    <w:rsid w:val="00273D52"/>
    <w:rsid w:val="00274F95"/>
    <w:rsid w:val="00276D4D"/>
    <w:rsid w:val="0029020B"/>
    <w:rsid w:val="002907AE"/>
    <w:rsid w:val="0029538C"/>
    <w:rsid w:val="0029560D"/>
    <w:rsid w:val="0029740B"/>
    <w:rsid w:val="002A0C8F"/>
    <w:rsid w:val="002A62CA"/>
    <w:rsid w:val="002A7D51"/>
    <w:rsid w:val="002B042C"/>
    <w:rsid w:val="002B1564"/>
    <w:rsid w:val="002B3524"/>
    <w:rsid w:val="002D21E9"/>
    <w:rsid w:val="002D44BE"/>
    <w:rsid w:val="002D57E8"/>
    <w:rsid w:val="002D7C85"/>
    <w:rsid w:val="002E1611"/>
    <w:rsid w:val="002E17D8"/>
    <w:rsid w:val="002F3236"/>
    <w:rsid w:val="00300286"/>
    <w:rsid w:val="0030725C"/>
    <w:rsid w:val="00317C37"/>
    <w:rsid w:val="00325803"/>
    <w:rsid w:val="003306A0"/>
    <w:rsid w:val="0033472E"/>
    <w:rsid w:val="00341999"/>
    <w:rsid w:val="003449A8"/>
    <w:rsid w:val="00351A95"/>
    <w:rsid w:val="00356B8B"/>
    <w:rsid w:val="003575C0"/>
    <w:rsid w:val="00363B12"/>
    <w:rsid w:val="00365F7E"/>
    <w:rsid w:val="003776EE"/>
    <w:rsid w:val="00382577"/>
    <w:rsid w:val="0038689A"/>
    <w:rsid w:val="00390258"/>
    <w:rsid w:val="003A7249"/>
    <w:rsid w:val="003B49D1"/>
    <w:rsid w:val="003B4C41"/>
    <w:rsid w:val="003B62A4"/>
    <w:rsid w:val="003B6CDB"/>
    <w:rsid w:val="003B7361"/>
    <w:rsid w:val="003B7A13"/>
    <w:rsid w:val="003C31AB"/>
    <w:rsid w:val="003C50FA"/>
    <w:rsid w:val="003C6270"/>
    <w:rsid w:val="003F00DB"/>
    <w:rsid w:val="003F358F"/>
    <w:rsid w:val="003F7274"/>
    <w:rsid w:val="00403AE0"/>
    <w:rsid w:val="00404E56"/>
    <w:rsid w:val="00404FB5"/>
    <w:rsid w:val="00407787"/>
    <w:rsid w:val="00414E97"/>
    <w:rsid w:val="00427E14"/>
    <w:rsid w:val="00427F53"/>
    <w:rsid w:val="00431112"/>
    <w:rsid w:val="00435D0A"/>
    <w:rsid w:val="00435EA1"/>
    <w:rsid w:val="004405CD"/>
    <w:rsid w:val="00441982"/>
    <w:rsid w:val="00442037"/>
    <w:rsid w:val="00442408"/>
    <w:rsid w:val="00442700"/>
    <w:rsid w:val="004430DA"/>
    <w:rsid w:val="004448FC"/>
    <w:rsid w:val="004460CE"/>
    <w:rsid w:val="004478F1"/>
    <w:rsid w:val="00450BAA"/>
    <w:rsid w:val="00450D20"/>
    <w:rsid w:val="004548C8"/>
    <w:rsid w:val="00465079"/>
    <w:rsid w:val="00465CCF"/>
    <w:rsid w:val="00465D2D"/>
    <w:rsid w:val="00465D71"/>
    <w:rsid w:val="00476C15"/>
    <w:rsid w:val="00481F01"/>
    <w:rsid w:val="00487B3B"/>
    <w:rsid w:val="00487CD8"/>
    <w:rsid w:val="0049074C"/>
    <w:rsid w:val="00492822"/>
    <w:rsid w:val="004A1C2C"/>
    <w:rsid w:val="004A27EA"/>
    <w:rsid w:val="004B064B"/>
    <w:rsid w:val="004B490E"/>
    <w:rsid w:val="004C016E"/>
    <w:rsid w:val="004C5F64"/>
    <w:rsid w:val="004C6983"/>
    <w:rsid w:val="004D0C7F"/>
    <w:rsid w:val="004D1E89"/>
    <w:rsid w:val="004D6F7A"/>
    <w:rsid w:val="004E457E"/>
    <w:rsid w:val="004E7B7F"/>
    <w:rsid w:val="00503FB7"/>
    <w:rsid w:val="00505E83"/>
    <w:rsid w:val="00511DE8"/>
    <w:rsid w:val="00526352"/>
    <w:rsid w:val="005306D0"/>
    <w:rsid w:val="00564E22"/>
    <w:rsid w:val="005736F3"/>
    <w:rsid w:val="0057374B"/>
    <w:rsid w:val="00576021"/>
    <w:rsid w:val="00577222"/>
    <w:rsid w:val="005811CC"/>
    <w:rsid w:val="00583F8D"/>
    <w:rsid w:val="00592387"/>
    <w:rsid w:val="00592C6A"/>
    <w:rsid w:val="00597ECB"/>
    <w:rsid w:val="005A5E0B"/>
    <w:rsid w:val="005A6333"/>
    <w:rsid w:val="005A69EF"/>
    <w:rsid w:val="005A737C"/>
    <w:rsid w:val="005B1B95"/>
    <w:rsid w:val="005C21EC"/>
    <w:rsid w:val="005C320F"/>
    <w:rsid w:val="005C3375"/>
    <w:rsid w:val="005D42DA"/>
    <w:rsid w:val="005E7D7E"/>
    <w:rsid w:val="005F464A"/>
    <w:rsid w:val="00603745"/>
    <w:rsid w:val="00606CDB"/>
    <w:rsid w:val="00611682"/>
    <w:rsid w:val="0061427F"/>
    <w:rsid w:val="00623989"/>
    <w:rsid w:val="0062440B"/>
    <w:rsid w:val="00632415"/>
    <w:rsid w:val="006527E6"/>
    <w:rsid w:val="00667954"/>
    <w:rsid w:val="006717DE"/>
    <w:rsid w:val="00683585"/>
    <w:rsid w:val="00686CEF"/>
    <w:rsid w:val="00692A4F"/>
    <w:rsid w:val="00693F9E"/>
    <w:rsid w:val="00694EEF"/>
    <w:rsid w:val="0069544B"/>
    <w:rsid w:val="006A6452"/>
    <w:rsid w:val="006B114C"/>
    <w:rsid w:val="006B30B6"/>
    <w:rsid w:val="006B33A5"/>
    <w:rsid w:val="006B3812"/>
    <w:rsid w:val="006C0727"/>
    <w:rsid w:val="006C456F"/>
    <w:rsid w:val="006C50D1"/>
    <w:rsid w:val="006D5CA2"/>
    <w:rsid w:val="006E145F"/>
    <w:rsid w:val="006F7A5B"/>
    <w:rsid w:val="006F7F39"/>
    <w:rsid w:val="00700796"/>
    <w:rsid w:val="007032C3"/>
    <w:rsid w:val="00705242"/>
    <w:rsid w:val="00705DCC"/>
    <w:rsid w:val="00706A87"/>
    <w:rsid w:val="007107C7"/>
    <w:rsid w:val="0071098D"/>
    <w:rsid w:val="00725BD6"/>
    <w:rsid w:val="007323AD"/>
    <w:rsid w:val="007347A1"/>
    <w:rsid w:val="00736FC5"/>
    <w:rsid w:val="00750327"/>
    <w:rsid w:val="007506C5"/>
    <w:rsid w:val="00755F3E"/>
    <w:rsid w:val="007673D6"/>
    <w:rsid w:val="00770572"/>
    <w:rsid w:val="00770C22"/>
    <w:rsid w:val="00771474"/>
    <w:rsid w:val="0077168A"/>
    <w:rsid w:val="00771A65"/>
    <w:rsid w:val="00776971"/>
    <w:rsid w:val="00797682"/>
    <w:rsid w:val="007A61B0"/>
    <w:rsid w:val="007A700A"/>
    <w:rsid w:val="007A74BD"/>
    <w:rsid w:val="007B1B25"/>
    <w:rsid w:val="007B3789"/>
    <w:rsid w:val="007B3ABB"/>
    <w:rsid w:val="007C6C17"/>
    <w:rsid w:val="007D2D79"/>
    <w:rsid w:val="007D7568"/>
    <w:rsid w:val="007E328E"/>
    <w:rsid w:val="007F058A"/>
    <w:rsid w:val="007F0A66"/>
    <w:rsid w:val="007F10F0"/>
    <w:rsid w:val="007F3A2A"/>
    <w:rsid w:val="00800B34"/>
    <w:rsid w:val="00801F15"/>
    <w:rsid w:val="008048B5"/>
    <w:rsid w:val="0080538B"/>
    <w:rsid w:val="00806D32"/>
    <w:rsid w:val="008075DF"/>
    <w:rsid w:val="008117D1"/>
    <w:rsid w:val="00812D07"/>
    <w:rsid w:val="0081620E"/>
    <w:rsid w:val="0083422A"/>
    <w:rsid w:val="008350ED"/>
    <w:rsid w:val="0083785F"/>
    <w:rsid w:val="008403FC"/>
    <w:rsid w:val="00846AA3"/>
    <w:rsid w:val="00864212"/>
    <w:rsid w:val="0086591F"/>
    <w:rsid w:val="008721C4"/>
    <w:rsid w:val="0087527F"/>
    <w:rsid w:val="00875C57"/>
    <w:rsid w:val="008778D2"/>
    <w:rsid w:val="00882B92"/>
    <w:rsid w:val="00896B63"/>
    <w:rsid w:val="008A3C2C"/>
    <w:rsid w:val="008B2DB2"/>
    <w:rsid w:val="008B4278"/>
    <w:rsid w:val="008C6862"/>
    <w:rsid w:val="008E469E"/>
    <w:rsid w:val="008E5566"/>
    <w:rsid w:val="008E571E"/>
    <w:rsid w:val="008E5A6B"/>
    <w:rsid w:val="008F0236"/>
    <w:rsid w:val="008F22D1"/>
    <w:rsid w:val="008F4CE5"/>
    <w:rsid w:val="008F70B0"/>
    <w:rsid w:val="00900960"/>
    <w:rsid w:val="00900F02"/>
    <w:rsid w:val="00901CAF"/>
    <w:rsid w:val="00902C9B"/>
    <w:rsid w:val="009040EB"/>
    <w:rsid w:val="00905A63"/>
    <w:rsid w:val="00907F06"/>
    <w:rsid w:val="00911330"/>
    <w:rsid w:val="009201FA"/>
    <w:rsid w:val="00923014"/>
    <w:rsid w:val="00923271"/>
    <w:rsid w:val="009403E9"/>
    <w:rsid w:val="00942425"/>
    <w:rsid w:val="00942C8F"/>
    <w:rsid w:val="00943D98"/>
    <w:rsid w:val="009509F2"/>
    <w:rsid w:val="0095516B"/>
    <w:rsid w:val="00962CEF"/>
    <w:rsid w:val="00966D9C"/>
    <w:rsid w:val="009679CA"/>
    <w:rsid w:val="00976425"/>
    <w:rsid w:val="0098043D"/>
    <w:rsid w:val="00980D3E"/>
    <w:rsid w:val="00987140"/>
    <w:rsid w:val="00990309"/>
    <w:rsid w:val="009924F8"/>
    <w:rsid w:val="00993EED"/>
    <w:rsid w:val="00996118"/>
    <w:rsid w:val="00996AE4"/>
    <w:rsid w:val="009B0140"/>
    <w:rsid w:val="009B23EB"/>
    <w:rsid w:val="009B2503"/>
    <w:rsid w:val="009B404A"/>
    <w:rsid w:val="009C27EA"/>
    <w:rsid w:val="009C48C4"/>
    <w:rsid w:val="009C76E6"/>
    <w:rsid w:val="009D45C8"/>
    <w:rsid w:val="009D4E76"/>
    <w:rsid w:val="009E17D2"/>
    <w:rsid w:val="009E459F"/>
    <w:rsid w:val="009E4DC6"/>
    <w:rsid w:val="009F2C67"/>
    <w:rsid w:val="009F2FBC"/>
    <w:rsid w:val="009F6F0B"/>
    <w:rsid w:val="00A0148D"/>
    <w:rsid w:val="00A159E9"/>
    <w:rsid w:val="00A171F9"/>
    <w:rsid w:val="00A17F66"/>
    <w:rsid w:val="00A21B1C"/>
    <w:rsid w:val="00A22203"/>
    <w:rsid w:val="00A23EDD"/>
    <w:rsid w:val="00A27FF9"/>
    <w:rsid w:val="00A307E7"/>
    <w:rsid w:val="00A40E0C"/>
    <w:rsid w:val="00A45548"/>
    <w:rsid w:val="00A737AE"/>
    <w:rsid w:val="00A738ED"/>
    <w:rsid w:val="00A83820"/>
    <w:rsid w:val="00A86190"/>
    <w:rsid w:val="00A870C6"/>
    <w:rsid w:val="00AA04A6"/>
    <w:rsid w:val="00AA427C"/>
    <w:rsid w:val="00AA5926"/>
    <w:rsid w:val="00AB4E40"/>
    <w:rsid w:val="00AB62CA"/>
    <w:rsid w:val="00AC04F6"/>
    <w:rsid w:val="00AD0CA0"/>
    <w:rsid w:val="00AD1B6D"/>
    <w:rsid w:val="00AE1CB0"/>
    <w:rsid w:val="00AE6748"/>
    <w:rsid w:val="00AE69E5"/>
    <w:rsid w:val="00AF09FF"/>
    <w:rsid w:val="00AF4A9F"/>
    <w:rsid w:val="00B15EB5"/>
    <w:rsid w:val="00B22C28"/>
    <w:rsid w:val="00B30842"/>
    <w:rsid w:val="00B323D3"/>
    <w:rsid w:val="00B327D2"/>
    <w:rsid w:val="00B42896"/>
    <w:rsid w:val="00B44133"/>
    <w:rsid w:val="00B44892"/>
    <w:rsid w:val="00B517EB"/>
    <w:rsid w:val="00B61448"/>
    <w:rsid w:val="00B64249"/>
    <w:rsid w:val="00B74646"/>
    <w:rsid w:val="00B76091"/>
    <w:rsid w:val="00B76B45"/>
    <w:rsid w:val="00B76BE2"/>
    <w:rsid w:val="00B8078E"/>
    <w:rsid w:val="00B81DBA"/>
    <w:rsid w:val="00BA354A"/>
    <w:rsid w:val="00BA3608"/>
    <w:rsid w:val="00BA5BF8"/>
    <w:rsid w:val="00BA5DAF"/>
    <w:rsid w:val="00BB4F10"/>
    <w:rsid w:val="00BB7EF6"/>
    <w:rsid w:val="00BC2646"/>
    <w:rsid w:val="00BC6306"/>
    <w:rsid w:val="00BC6A4E"/>
    <w:rsid w:val="00BD1CFB"/>
    <w:rsid w:val="00BD750F"/>
    <w:rsid w:val="00BE07F6"/>
    <w:rsid w:val="00BE68C2"/>
    <w:rsid w:val="00BF27B7"/>
    <w:rsid w:val="00BF2EEE"/>
    <w:rsid w:val="00BF32A9"/>
    <w:rsid w:val="00BF4922"/>
    <w:rsid w:val="00C03732"/>
    <w:rsid w:val="00C15C1F"/>
    <w:rsid w:val="00C229FC"/>
    <w:rsid w:val="00C36A31"/>
    <w:rsid w:val="00C43461"/>
    <w:rsid w:val="00C474F8"/>
    <w:rsid w:val="00C50C13"/>
    <w:rsid w:val="00C52E8F"/>
    <w:rsid w:val="00C6762F"/>
    <w:rsid w:val="00C70FFC"/>
    <w:rsid w:val="00C757BC"/>
    <w:rsid w:val="00C814DA"/>
    <w:rsid w:val="00C82009"/>
    <w:rsid w:val="00C83935"/>
    <w:rsid w:val="00C843D1"/>
    <w:rsid w:val="00C90E6D"/>
    <w:rsid w:val="00C935C8"/>
    <w:rsid w:val="00CA09B2"/>
    <w:rsid w:val="00CB35F0"/>
    <w:rsid w:val="00CB59A8"/>
    <w:rsid w:val="00CE1E15"/>
    <w:rsid w:val="00CE7437"/>
    <w:rsid w:val="00CF3F42"/>
    <w:rsid w:val="00CF6C22"/>
    <w:rsid w:val="00D05F2B"/>
    <w:rsid w:val="00D14EBA"/>
    <w:rsid w:val="00D15CCF"/>
    <w:rsid w:val="00D175AE"/>
    <w:rsid w:val="00D2078C"/>
    <w:rsid w:val="00D27B36"/>
    <w:rsid w:val="00D37D1E"/>
    <w:rsid w:val="00D4293D"/>
    <w:rsid w:val="00D508E3"/>
    <w:rsid w:val="00D54B27"/>
    <w:rsid w:val="00D64132"/>
    <w:rsid w:val="00D6511D"/>
    <w:rsid w:val="00D75DCA"/>
    <w:rsid w:val="00D7618A"/>
    <w:rsid w:val="00D80900"/>
    <w:rsid w:val="00D918C6"/>
    <w:rsid w:val="00D94A72"/>
    <w:rsid w:val="00D9736A"/>
    <w:rsid w:val="00DA0A72"/>
    <w:rsid w:val="00DA4D26"/>
    <w:rsid w:val="00DB3DB3"/>
    <w:rsid w:val="00DC0897"/>
    <w:rsid w:val="00DC285A"/>
    <w:rsid w:val="00DC3D67"/>
    <w:rsid w:val="00DC5A7B"/>
    <w:rsid w:val="00DC75E0"/>
    <w:rsid w:val="00DD2C14"/>
    <w:rsid w:val="00DD4CAF"/>
    <w:rsid w:val="00DD55D4"/>
    <w:rsid w:val="00DD688D"/>
    <w:rsid w:val="00DE40CA"/>
    <w:rsid w:val="00DE533C"/>
    <w:rsid w:val="00DE5622"/>
    <w:rsid w:val="00DF0809"/>
    <w:rsid w:val="00DF7A3C"/>
    <w:rsid w:val="00E003AA"/>
    <w:rsid w:val="00E03F50"/>
    <w:rsid w:val="00E20912"/>
    <w:rsid w:val="00E37D73"/>
    <w:rsid w:val="00E40C7A"/>
    <w:rsid w:val="00E40D71"/>
    <w:rsid w:val="00E45EBA"/>
    <w:rsid w:val="00E51070"/>
    <w:rsid w:val="00E62A53"/>
    <w:rsid w:val="00E7420D"/>
    <w:rsid w:val="00E76801"/>
    <w:rsid w:val="00E81547"/>
    <w:rsid w:val="00E816E2"/>
    <w:rsid w:val="00E82D98"/>
    <w:rsid w:val="00E83D07"/>
    <w:rsid w:val="00E9052C"/>
    <w:rsid w:val="00E92CBB"/>
    <w:rsid w:val="00E93D50"/>
    <w:rsid w:val="00E979A8"/>
    <w:rsid w:val="00EA1DCA"/>
    <w:rsid w:val="00EB281C"/>
    <w:rsid w:val="00EB5667"/>
    <w:rsid w:val="00EC57C5"/>
    <w:rsid w:val="00ED5578"/>
    <w:rsid w:val="00EE2106"/>
    <w:rsid w:val="00EE5081"/>
    <w:rsid w:val="00EE7B34"/>
    <w:rsid w:val="00EF241B"/>
    <w:rsid w:val="00F00874"/>
    <w:rsid w:val="00F0600B"/>
    <w:rsid w:val="00F06296"/>
    <w:rsid w:val="00F171BC"/>
    <w:rsid w:val="00F209B5"/>
    <w:rsid w:val="00F231F3"/>
    <w:rsid w:val="00F24A23"/>
    <w:rsid w:val="00F27018"/>
    <w:rsid w:val="00F329DE"/>
    <w:rsid w:val="00F3411B"/>
    <w:rsid w:val="00F3585B"/>
    <w:rsid w:val="00F431BF"/>
    <w:rsid w:val="00F5142A"/>
    <w:rsid w:val="00F524B9"/>
    <w:rsid w:val="00F55E26"/>
    <w:rsid w:val="00F62E41"/>
    <w:rsid w:val="00F67636"/>
    <w:rsid w:val="00F7364D"/>
    <w:rsid w:val="00F767BA"/>
    <w:rsid w:val="00F849D5"/>
    <w:rsid w:val="00F9241F"/>
    <w:rsid w:val="00F93AF7"/>
    <w:rsid w:val="00F9516D"/>
    <w:rsid w:val="00FA1B1A"/>
    <w:rsid w:val="00FA27C2"/>
    <w:rsid w:val="00FA4A96"/>
    <w:rsid w:val="00FC3079"/>
    <w:rsid w:val="00FC4BA7"/>
    <w:rsid w:val="00FC7E82"/>
    <w:rsid w:val="00FD05AE"/>
    <w:rsid w:val="00FE14EA"/>
    <w:rsid w:val="00FE19B7"/>
    <w:rsid w:val="00FE3255"/>
    <w:rsid w:val="00FE3304"/>
    <w:rsid w:val="00FF095C"/>
    <w:rsid w:val="00FF4493"/>
    <w:rsid w:val="00FF6416"/>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81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 w:type="character" w:styleId="UnresolvedMention">
    <w:name w:val="Unresolved Mention"/>
    <w:basedOn w:val="DefaultParagraphFont"/>
    <w:uiPriority w:val="99"/>
    <w:semiHidden/>
    <w:unhideWhenUsed/>
    <w:rsid w:val="004D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29-04-000m-resolutions-for-some-comments-on-11me-d0-0-cc3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1/11-21-1821-04-000m-cc35-13-gen-cid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1/11-21-1821-03-000m-cc35-13-gen-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22</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802.11-21/1821r5</vt:lpstr>
    </vt:vector>
  </TitlesOfParts>
  <Company>Qualcomm Technology, Inc.</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802.11-21/1821r5</dc:title>
  <dc:subject>Submission</dc:subject>
  <dc:creator>Jon Rosdahl</dc:creator>
  <cp:keywords>November 2021</cp:keywords>
  <dc:description>Jon Rosdahl, Qualcomm</dc:description>
  <cp:lastModifiedBy>Jon Rosdahl</cp:lastModifiedBy>
  <cp:revision>2</cp:revision>
  <cp:lastPrinted>1900-01-01T07:00:00Z</cp:lastPrinted>
  <dcterms:created xsi:type="dcterms:W3CDTF">2021-12-06T17:08:00Z</dcterms:created>
  <dcterms:modified xsi:type="dcterms:W3CDTF">2021-12-06T17:08:00Z</dcterms:modified>
</cp:coreProperties>
</file>