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78F5282" w:rsidR="00CA09B2" w:rsidRDefault="001668A6" w:rsidP="00394C6C">
            <w:pPr>
              <w:pStyle w:val="T2"/>
            </w:pPr>
            <w:r>
              <w:t>“</w:t>
            </w:r>
            <w:r w:rsidR="00074519">
              <w:t xml:space="preserve">Proposal for New </w:t>
            </w:r>
            <w:r w:rsidR="00EF44A7">
              <w:t>Annex G</w:t>
            </w:r>
            <w:r w:rsidR="007937D6">
              <w:t xml:space="preserve"> </w:t>
            </w:r>
            <w:r w:rsidR="004B1EE9">
              <w:t>Frame Exchange Sequenc</w:t>
            </w:r>
            <w:r w:rsidR="00394C6C">
              <w:t>e</w:t>
            </w:r>
            <w:r w:rsidR="00074519">
              <w:t xml:space="preserve"> Descriptions</w:t>
            </w:r>
            <w:r>
              <w:t>”</w:t>
            </w:r>
            <w:r w:rsidR="00385BD3">
              <w:t xml:space="preserve"> </w:t>
            </w:r>
          </w:p>
        </w:tc>
      </w:tr>
      <w:tr w:rsidR="00CA09B2" w14:paraId="02966D81" w14:textId="77777777">
        <w:trPr>
          <w:trHeight w:val="359"/>
          <w:jc w:val="center"/>
        </w:trPr>
        <w:tc>
          <w:tcPr>
            <w:tcW w:w="9576" w:type="dxa"/>
            <w:gridSpan w:val="5"/>
            <w:vAlign w:val="center"/>
          </w:tcPr>
          <w:p w14:paraId="286D4255" w14:textId="61C4340D" w:rsidR="00CA09B2" w:rsidRDefault="00CA09B2" w:rsidP="00877FE7">
            <w:pPr>
              <w:pStyle w:val="T2"/>
              <w:ind w:left="0"/>
              <w:rPr>
                <w:sz w:val="20"/>
              </w:rPr>
            </w:pPr>
            <w:r>
              <w:rPr>
                <w:sz w:val="20"/>
              </w:rPr>
              <w:t>Date:</w:t>
            </w:r>
            <w:r>
              <w:rPr>
                <w:b w:val="0"/>
                <w:sz w:val="20"/>
              </w:rPr>
              <w:t xml:space="preserve">  </w:t>
            </w:r>
            <w:r w:rsidR="00803866">
              <w:rPr>
                <w:b w:val="0"/>
                <w:sz w:val="20"/>
              </w:rPr>
              <w:t>2021-</w:t>
            </w:r>
            <w:r w:rsidR="00DC71F4">
              <w:rPr>
                <w:b w:val="0"/>
                <w:sz w:val="20"/>
              </w:rPr>
              <w:t>1</w:t>
            </w:r>
            <w:r w:rsidR="002A3DC3">
              <w:rPr>
                <w:b w:val="0"/>
                <w:sz w:val="20"/>
              </w:rPr>
              <w:t>1</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2E0359C6" w:rsidR="009C6869" w:rsidRDefault="00074519" w:rsidP="00894852">
            <w:pPr>
              <w:pStyle w:val="T2"/>
              <w:spacing w:after="0"/>
              <w:ind w:left="0" w:right="0"/>
              <w:rPr>
                <w:b w:val="0"/>
                <w:sz w:val="20"/>
              </w:rPr>
            </w:pPr>
            <w:r>
              <w:rPr>
                <w:b w:val="0"/>
                <w:sz w:val="20"/>
              </w:rPr>
              <w:t>Harry BIMS</w:t>
            </w:r>
          </w:p>
        </w:tc>
        <w:tc>
          <w:tcPr>
            <w:tcW w:w="2126" w:type="dxa"/>
            <w:vAlign w:val="center"/>
          </w:tcPr>
          <w:p w14:paraId="588A44CF" w14:textId="1E640D77" w:rsidR="009C6869" w:rsidRDefault="00074519" w:rsidP="00894852">
            <w:pPr>
              <w:pStyle w:val="T2"/>
              <w:spacing w:after="0"/>
              <w:ind w:left="0" w:right="0"/>
              <w:rPr>
                <w:b w:val="0"/>
                <w:sz w:val="20"/>
              </w:rPr>
            </w:pPr>
            <w:r>
              <w:rPr>
                <w:b w:val="0"/>
                <w:sz w:val="20"/>
              </w:rPr>
              <w:t>Bims Laboratories, Inc.</w:t>
            </w:r>
          </w:p>
        </w:tc>
        <w:tc>
          <w:tcPr>
            <w:tcW w:w="2420" w:type="dxa"/>
            <w:vAlign w:val="center"/>
          </w:tcPr>
          <w:p w14:paraId="4B7EAEC3" w14:textId="66BFA578" w:rsidR="009C6869" w:rsidRDefault="00074519" w:rsidP="00894852">
            <w:pPr>
              <w:pStyle w:val="T2"/>
              <w:spacing w:after="0"/>
              <w:ind w:left="0" w:right="0"/>
              <w:rPr>
                <w:b w:val="0"/>
                <w:sz w:val="20"/>
              </w:rPr>
            </w:pPr>
            <w:r>
              <w:rPr>
                <w:b w:val="0"/>
                <w:sz w:val="20"/>
              </w:rPr>
              <w:t>Menlo Park, CA</w:t>
            </w:r>
            <w:r w:rsidR="007E75AC">
              <w:rPr>
                <w:b w:val="0"/>
                <w:sz w:val="20"/>
              </w:rPr>
              <w:t>, USA</w:t>
            </w:r>
            <w:r w:rsidR="009C6869">
              <w:rPr>
                <w:b w:val="0"/>
                <w:sz w:val="20"/>
              </w:rPr>
              <w:t>.</w:t>
            </w:r>
          </w:p>
        </w:tc>
        <w:tc>
          <w:tcPr>
            <w:tcW w:w="1715" w:type="dxa"/>
            <w:vAlign w:val="center"/>
          </w:tcPr>
          <w:p w14:paraId="56034874" w14:textId="1CEFEEEA" w:rsidR="009C6869" w:rsidRDefault="00074519" w:rsidP="00894852">
            <w:pPr>
              <w:pStyle w:val="T2"/>
              <w:spacing w:after="0"/>
              <w:ind w:left="0" w:right="0"/>
              <w:rPr>
                <w:b w:val="0"/>
                <w:sz w:val="20"/>
              </w:rPr>
            </w:pPr>
            <w:r>
              <w:rPr>
                <w:b w:val="0"/>
                <w:sz w:val="20"/>
              </w:rPr>
              <w:t>650 283 4174</w:t>
            </w:r>
          </w:p>
        </w:tc>
        <w:tc>
          <w:tcPr>
            <w:tcW w:w="1647" w:type="dxa"/>
            <w:vAlign w:val="center"/>
          </w:tcPr>
          <w:p w14:paraId="56FF6D45" w14:textId="27465364" w:rsidR="009C6869" w:rsidRDefault="00074519" w:rsidP="00894852">
            <w:pPr>
              <w:pStyle w:val="T2"/>
              <w:spacing w:after="0"/>
              <w:ind w:left="0" w:right="0"/>
              <w:rPr>
                <w:b w:val="0"/>
                <w:sz w:val="16"/>
              </w:rPr>
            </w:pPr>
            <w:r>
              <w:rPr>
                <w:b w:val="0"/>
                <w:sz w:val="16"/>
              </w:rPr>
              <w:t>harrybims@me.com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7F65A889" w:rsidR="00026F05" w:rsidRDefault="00074519" w:rsidP="00116D28">
                            <w:pPr>
                              <w:pStyle w:val="T1"/>
                              <w:spacing w:after="120"/>
                              <w:jc w:val="left"/>
                              <w:rPr>
                                <w:b w:val="0"/>
                              </w:rPr>
                            </w:pPr>
                            <w:r>
                              <w:rPr>
                                <w:b w:val="0"/>
                              </w:rPr>
                              <w:t xml:space="preserve">This proposal seeks to introduce the reader to an alternative </w:t>
                            </w:r>
                            <w:r w:rsidR="00322827">
                              <w:rPr>
                                <w:b w:val="0"/>
                              </w:rPr>
                              <w:t>version of Annex G</w:t>
                            </w:r>
                            <w:r>
                              <w:rPr>
                                <w:b w:val="0"/>
                              </w:rPr>
                              <w:t xml:space="preserve"> for describing at a high level, each frame exchange sequence </w:t>
                            </w:r>
                            <w:r w:rsidR="00823EE9">
                              <w:rPr>
                                <w:b w:val="0"/>
                              </w:rPr>
                              <w:t>specified</w:t>
                            </w:r>
                            <w:r>
                              <w:rPr>
                                <w:b w:val="0"/>
                              </w:rPr>
                              <w:t xml:space="preserve"> in the draft P802.11</w:t>
                            </w:r>
                            <w:r w:rsidR="00E81271">
                              <w:rPr>
                                <w:b w:val="0"/>
                              </w:rPr>
                              <w:t>-</w:t>
                            </w:r>
                            <w:r>
                              <w:rPr>
                                <w:b w:val="0"/>
                              </w:rPr>
                              <w:t>REVme</w:t>
                            </w:r>
                            <w:r w:rsidR="00E81271">
                              <w:rPr>
                                <w:b w:val="0"/>
                              </w:rPr>
                              <w:t>/D0.3</w:t>
                            </w:r>
                            <w:r>
                              <w:rPr>
                                <w:b w:val="0"/>
                              </w:rPr>
                              <w:t xml:space="preserve"> document.</w:t>
                            </w:r>
                          </w:p>
                          <w:p w14:paraId="31EFE506" w14:textId="77777777" w:rsidR="00026F05" w:rsidRPr="00116D28" w:rsidRDefault="00026F05" w:rsidP="00116D28">
                            <w:pPr>
                              <w:pStyle w:val="T1"/>
                              <w:spacing w:after="120"/>
                              <w:jc w:val="left"/>
                              <w:rPr>
                                <w:b w:val="0"/>
                              </w:rPr>
                            </w:pPr>
                          </w:p>
                          <w:p w14:paraId="1A561CFF" w14:textId="0FEB885D" w:rsidR="005842ED" w:rsidRDefault="00026F05" w:rsidP="006832AA">
                            <w:r>
                              <w:t xml:space="preserve">Rev 1 </w:t>
                            </w:r>
                            <w:r w:rsidR="00DC71F4">
                              <w:t>First draft of the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" o:allowincell="f" stroked="f">
                <v:textbo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7F65A889" w:rsidR="00026F05" w:rsidRDefault="00074519" w:rsidP="00116D28">
                      <w:pPr>
                        <w:pStyle w:val="T1"/>
                        <w:spacing w:after="120"/>
                        <w:jc w:val="left"/>
                        <w:rPr>
                          <w:b w:val="0"/>
                        </w:rPr>
                      </w:pPr>
                      <w:r>
                        <w:rPr>
                          <w:b w:val="0"/>
                        </w:rPr>
                        <w:t xml:space="preserve">This proposal seeks to introduce the reader to an alternative </w:t>
                      </w:r>
                      <w:r w:rsidR="00322827">
                        <w:rPr>
                          <w:b w:val="0"/>
                        </w:rPr>
                        <w:t>version of Annex G</w:t>
                      </w:r>
                      <w:r>
                        <w:rPr>
                          <w:b w:val="0"/>
                        </w:rPr>
                        <w:t xml:space="preserve"> for describing at a high level, each frame exchange sequence </w:t>
                      </w:r>
                      <w:r w:rsidR="00823EE9">
                        <w:rPr>
                          <w:b w:val="0"/>
                        </w:rPr>
                        <w:t>specified</w:t>
                      </w:r>
                      <w:r>
                        <w:rPr>
                          <w:b w:val="0"/>
                        </w:rPr>
                        <w:t xml:space="preserve"> in the draft P802.11</w:t>
                      </w:r>
                      <w:r w:rsidR="00E81271">
                        <w:rPr>
                          <w:b w:val="0"/>
                        </w:rPr>
                        <w:t>-</w:t>
                      </w:r>
                      <w:r>
                        <w:rPr>
                          <w:b w:val="0"/>
                        </w:rPr>
                        <w:t>REVme</w:t>
                      </w:r>
                      <w:r w:rsidR="00E81271">
                        <w:rPr>
                          <w:b w:val="0"/>
                        </w:rPr>
                        <w:t>/D0.3</w:t>
                      </w:r>
                      <w:r>
                        <w:rPr>
                          <w:b w:val="0"/>
                        </w:rPr>
                        <w:t xml:space="preserve"> document.</w:t>
                      </w:r>
                    </w:p>
                    <w:p w14:paraId="31EFE506" w14:textId="77777777" w:rsidR="00026F05" w:rsidRPr="00116D28" w:rsidRDefault="00026F05" w:rsidP="00116D28">
                      <w:pPr>
                        <w:pStyle w:val="T1"/>
                        <w:spacing w:after="120"/>
                        <w:jc w:val="left"/>
                        <w:rPr>
                          <w:b w:val="0"/>
                        </w:rPr>
                      </w:pPr>
                    </w:p>
                    <w:p w14:paraId="1A561CFF" w14:textId="0FEB885D" w:rsidR="005842ED" w:rsidRDefault="00026F05" w:rsidP="006832AA">
                      <w:r>
                        <w:t xml:space="preserve">Rev 1 </w:t>
                      </w:r>
                      <w:r w:rsidR="00DC71F4">
                        <w:t>First draft of the proposal.</w:t>
                      </w:r>
                    </w:p>
                  </w:txbxContent>
                </v:textbox>
              </v:shape>
            </w:pict>
          </mc:Fallback>
        </mc:AlternateContent>
      </w:r>
    </w:p>
    <w:p w14:paraId="541E20A5" w14:textId="77777777" w:rsidR="00CA09B2" w:rsidRDefault="00CA09B2">
      <w:r>
        <w:br w:type="page"/>
      </w:r>
    </w:p>
    <w:p w14:paraId="21D7AC7D" w14:textId="77777777" w:rsidR="00DC71F4" w:rsidRDefault="00DC71F4" w:rsidP="006F0F82"/>
    <w:p w14:paraId="44396A5B" w14:textId="77777777" w:rsidR="00DC71F4" w:rsidRDefault="00DC71F4" w:rsidP="006F0F82"/>
    <w:p w14:paraId="6C5311D0" w14:textId="23D22001" w:rsidR="00DC71F4" w:rsidRDefault="00DC71F4" w:rsidP="00DC71F4">
      <w:pPr>
        <w:pStyle w:val="Heading1"/>
      </w:pPr>
      <w:r>
        <w:t>Background</w:t>
      </w:r>
    </w:p>
    <w:p w14:paraId="7C740778" w14:textId="0A4F8706" w:rsidR="00DC71F4" w:rsidRDefault="00DC71F4" w:rsidP="00DC71F4"/>
    <w:p w14:paraId="104B2667" w14:textId="1CD56F98" w:rsidR="00DC71F4" w:rsidRPr="00DC71F4" w:rsidRDefault="00DC71F4" w:rsidP="0027192E">
      <w:r>
        <w:t>The Architecture Standing Committee has extensively debated the disposition of Annex G for many meetings.  In the course of those discussion</w:t>
      </w:r>
      <w:r w:rsidR="00890C59">
        <w:t>s</w:t>
      </w:r>
      <w:r>
        <w:t>, the definition of the term "frame exchange sequence" has been proposed.  Below, is one of the more recent definitions:</w:t>
      </w:r>
    </w:p>
    <w:p w14:paraId="3404DBCE" w14:textId="72E87D95" w:rsidR="008257D7" w:rsidRPr="008257D7" w:rsidRDefault="008257D7" w:rsidP="008257D7">
      <w:pPr>
        <w:autoSpaceDE w:val="0"/>
        <w:autoSpaceDN w:val="0"/>
        <w:adjustRightInd w:val="0"/>
        <w:ind w:left="720" w:right="720"/>
        <w:rPr>
          <w:b/>
          <w:i/>
          <w:lang w:val="en-US"/>
        </w:rPr>
      </w:pPr>
      <w:r w:rsidRPr="008257D7">
        <w:rPr>
          <w:b/>
          <w:i/>
        </w:rPr>
        <w:t xml:space="preserve">frame exchange sequence: </w:t>
      </w:r>
      <w:r w:rsidRPr="008257D7">
        <w:rPr>
          <w:bCs/>
          <w:i/>
        </w:rPr>
        <w:t>a sequence of frames that has control of the medium</w:t>
      </w:r>
      <w:r w:rsidR="00BA1C2C" w:rsidRPr="00BA1C2C">
        <w:rPr>
          <w:bCs/>
          <w:i/>
          <w:color w:val="FF0000"/>
          <w:lang w:val="en-US"/>
        </w:rPr>
        <w:t xml:space="preserve"> (in the case of MU-MIMO, what is "the medium"?</w:t>
      </w:r>
      <w:r w:rsidR="00B93717">
        <w:rPr>
          <w:bCs/>
          <w:i/>
          <w:color w:val="FF0000"/>
          <w:lang w:val="en-US"/>
        </w:rPr>
        <w:t xml:space="preserve"> (see §§10.39.12.4.2, 10.39.12.4.3, and 10.39.12.4.4)</w:t>
      </w:r>
      <w:r w:rsidR="00BA1C2C" w:rsidRPr="00BA1C2C">
        <w:rPr>
          <w:bCs/>
          <w:i/>
          <w:color w:val="FF0000"/>
          <w:lang w:val="en-US"/>
        </w:rPr>
        <w:t>)</w:t>
      </w:r>
      <w:r w:rsidR="003758AA">
        <w:rPr>
          <w:bCs/>
          <w:i/>
          <w:color w:val="FF0000"/>
          <w:lang w:val="en-US"/>
        </w:rPr>
        <w:t xml:space="preserve"> (in a multi-AP overlap region, there is no way for any API to control the medium)</w:t>
      </w:r>
      <w:r w:rsidR="00BA1C2C">
        <w:rPr>
          <w:bCs/>
          <w:i/>
          <w:color w:val="FF0000"/>
          <w:lang w:val="en-US"/>
        </w:rPr>
        <w:t xml:space="preserve"> </w:t>
      </w:r>
      <w:r w:rsidRPr="008257D7">
        <w:rPr>
          <w:bCs/>
          <w:i/>
        </w:rPr>
        <w:t>and continues if:</w:t>
      </w:r>
    </w:p>
    <w:p w14:paraId="397148A6" w14:textId="77777777" w:rsidR="008257D7" w:rsidRPr="008257D7" w:rsidRDefault="008257D7" w:rsidP="006D5D0D">
      <w:pPr>
        <w:numPr>
          <w:ilvl w:val="0"/>
          <w:numId w:val="1"/>
        </w:numPr>
        <w:autoSpaceDE w:val="0"/>
        <w:autoSpaceDN w:val="0"/>
        <w:adjustRightInd w:val="0"/>
        <w:ind w:right="720"/>
        <w:rPr>
          <w:bCs/>
          <w:i/>
          <w:lang w:val="en-US"/>
        </w:rPr>
      </w:pPr>
      <w:r w:rsidRPr="008257D7">
        <w:rPr>
          <w:bCs/>
          <w:i/>
          <w:lang w:val="en-US"/>
        </w:rPr>
        <w:t xml:space="preserve">the STA that starts the frame exchanges sequence transmits a packet with an RA that was included in the frame that started the frame exchange sequence; </w:t>
      </w:r>
    </w:p>
    <w:p w14:paraId="49FCE7D7" w14:textId="77777777" w:rsidR="008257D7" w:rsidRPr="008257D7" w:rsidRDefault="008257D7" w:rsidP="006D5D0D">
      <w:pPr>
        <w:numPr>
          <w:ilvl w:val="0"/>
          <w:numId w:val="1"/>
        </w:numPr>
        <w:autoSpaceDE w:val="0"/>
        <w:autoSpaceDN w:val="0"/>
        <w:adjustRightInd w:val="0"/>
        <w:ind w:right="720"/>
        <w:rPr>
          <w:bCs/>
          <w:i/>
          <w:lang w:val="en-US"/>
        </w:rPr>
      </w:pPr>
      <w:r w:rsidRPr="008257D7">
        <w:rPr>
          <w:bCs/>
          <w:i/>
          <w:lang w:val="en-US"/>
        </w:rPr>
        <w:t xml:space="preserve">a STA with an address equal to an RA in the frame that started the frame exchange sequence, transmits a frame with an RA that is the same as the TA included in the frame that started the frame exchange sequence; and </w:t>
      </w:r>
    </w:p>
    <w:p w14:paraId="5C93E0DE" w14:textId="05A2F78F" w:rsidR="009E71C8" w:rsidRPr="00F12503" w:rsidRDefault="008257D7" w:rsidP="006D5D0D">
      <w:pPr>
        <w:numPr>
          <w:ilvl w:val="0"/>
          <w:numId w:val="1"/>
        </w:numPr>
        <w:autoSpaceDE w:val="0"/>
        <w:autoSpaceDN w:val="0"/>
        <w:adjustRightInd w:val="0"/>
        <w:ind w:right="720"/>
        <w:rPr>
          <w:b/>
          <w:i/>
        </w:rPr>
      </w:pPr>
      <w:r w:rsidRPr="008257D7">
        <w:rPr>
          <w:bCs/>
          <w:i/>
          <w:lang w:val="en-US"/>
        </w:rPr>
        <w:t>the medium is not idle</w:t>
      </w:r>
    </w:p>
    <w:p w14:paraId="47BB619A" w14:textId="77777777" w:rsidR="00613608" w:rsidRDefault="00613608" w:rsidP="00607302">
      <w:pPr>
        <w:autoSpaceDE w:val="0"/>
        <w:autoSpaceDN w:val="0"/>
        <w:adjustRightInd w:val="0"/>
        <w:ind w:left="720" w:right="720"/>
        <w:rPr>
          <w:bCs/>
          <w:i/>
          <w:lang w:val="en-US"/>
        </w:rPr>
      </w:pPr>
    </w:p>
    <w:p w14:paraId="4DB63205" w14:textId="2B61399F" w:rsidR="00613608" w:rsidRPr="00CC36A2" w:rsidRDefault="00F12503" w:rsidP="00607302">
      <w:pPr>
        <w:autoSpaceDE w:val="0"/>
        <w:autoSpaceDN w:val="0"/>
        <w:adjustRightInd w:val="0"/>
        <w:ind w:left="720" w:right="720"/>
        <w:rPr>
          <w:bCs/>
          <w:iCs/>
          <w:lang w:val="en-US"/>
        </w:rPr>
      </w:pPr>
      <w:r w:rsidRPr="00CC36A2">
        <w:rPr>
          <w:bCs/>
          <w:iCs/>
          <w:lang w:val="en-US"/>
        </w:rPr>
        <w:t>A</w:t>
      </w:r>
      <w:r w:rsidR="00613608" w:rsidRPr="00CC36A2">
        <w:rPr>
          <w:bCs/>
          <w:iCs/>
          <w:lang w:val="en-US"/>
        </w:rPr>
        <w:t>nother way of describing a frame exchange</w:t>
      </w:r>
      <w:r w:rsidR="00CC36A2" w:rsidRPr="00CC36A2">
        <w:rPr>
          <w:bCs/>
          <w:iCs/>
          <w:lang w:val="en-US"/>
        </w:rPr>
        <w:t xml:space="preserve"> sequence</w:t>
      </w:r>
      <w:r w:rsidR="00613608" w:rsidRPr="00CC36A2">
        <w:rPr>
          <w:bCs/>
          <w:iCs/>
          <w:lang w:val="en-US"/>
        </w:rPr>
        <w:t xml:space="preserve"> is below</w:t>
      </w:r>
      <w:r w:rsidRPr="00CC36A2">
        <w:rPr>
          <w:bCs/>
          <w:iCs/>
          <w:lang w:val="en-US"/>
        </w:rPr>
        <w:t>:</w:t>
      </w:r>
    </w:p>
    <w:p w14:paraId="51A37D6B" w14:textId="6D6819E4" w:rsidR="00847589" w:rsidRDefault="00F12503" w:rsidP="00607302">
      <w:pPr>
        <w:autoSpaceDE w:val="0"/>
        <w:autoSpaceDN w:val="0"/>
        <w:adjustRightInd w:val="0"/>
        <w:ind w:left="720" w:right="720"/>
        <w:rPr>
          <w:bCs/>
          <w:i/>
          <w:lang w:val="en-US"/>
        </w:rPr>
      </w:pPr>
      <w:r>
        <w:rPr>
          <w:bCs/>
          <w:i/>
          <w:lang w:val="en-US"/>
        </w:rPr>
        <w:t xml:space="preserve">  </w:t>
      </w:r>
      <w:r w:rsidRPr="002501C3">
        <w:rPr>
          <w:b/>
          <w:i/>
          <w:lang w:val="en-US"/>
        </w:rPr>
        <w:t>frame exchange sequence</w:t>
      </w:r>
      <w:r>
        <w:rPr>
          <w:bCs/>
          <w:i/>
          <w:lang w:val="en-US"/>
        </w:rPr>
        <w:t xml:space="preserve">:  a sequence of frame </w:t>
      </w:r>
      <w:r w:rsidR="00823EE9">
        <w:rPr>
          <w:bCs/>
          <w:i/>
          <w:lang w:val="en-US"/>
        </w:rPr>
        <w:t>transmissions</w:t>
      </w:r>
      <w:r w:rsidR="00D55F81">
        <w:rPr>
          <w:bCs/>
          <w:i/>
          <w:lang w:val="en-US"/>
        </w:rPr>
        <w:t xml:space="preserve"> across the WM</w:t>
      </w:r>
      <w:r w:rsidR="00823EE9">
        <w:rPr>
          <w:bCs/>
          <w:i/>
          <w:lang w:val="en-US"/>
        </w:rPr>
        <w:t xml:space="preserve"> between two STAs,</w:t>
      </w:r>
      <w:r w:rsidR="002501C3">
        <w:rPr>
          <w:bCs/>
          <w:i/>
          <w:lang w:val="en-US"/>
        </w:rPr>
        <w:t xml:space="preserve"> in which the time delay between successive transmissions is </w:t>
      </w:r>
      <w:r w:rsidR="000309DD">
        <w:rPr>
          <w:bCs/>
          <w:i/>
          <w:lang w:val="en-US"/>
        </w:rPr>
        <w:t xml:space="preserve">either pre-determined </w:t>
      </w:r>
      <w:r w:rsidR="00167A55">
        <w:rPr>
          <w:bCs/>
          <w:i/>
          <w:lang w:val="en-US"/>
        </w:rPr>
        <w:t>(in which case the time delay is a</w:t>
      </w:r>
      <w:r w:rsidR="00823EE9">
        <w:rPr>
          <w:bCs/>
          <w:i/>
          <w:lang w:val="en-US"/>
        </w:rPr>
        <w:t>lways an</w:t>
      </w:r>
      <w:r w:rsidR="00167A55">
        <w:rPr>
          <w:bCs/>
          <w:i/>
          <w:lang w:val="en-US"/>
        </w:rPr>
        <w:t xml:space="preserve"> IFS) </w:t>
      </w:r>
      <w:r w:rsidR="000309DD">
        <w:rPr>
          <w:bCs/>
          <w:i/>
          <w:lang w:val="en-US"/>
        </w:rPr>
        <w:t xml:space="preserve">or </w:t>
      </w:r>
      <w:r w:rsidR="000F1B03">
        <w:rPr>
          <w:bCs/>
          <w:i/>
          <w:lang w:val="en-US"/>
        </w:rPr>
        <w:t>determined</w:t>
      </w:r>
      <w:r w:rsidR="002501C3">
        <w:rPr>
          <w:bCs/>
          <w:i/>
          <w:lang w:val="en-US"/>
        </w:rPr>
        <w:t xml:space="preserve"> by th</w:t>
      </w:r>
      <w:r w:rsidR="000F1B03">
        <w:rPr>
          <w:bCs/>
          <w:i/>
          <w:lang w:val="en-US"/>
        </w:rPr>
        <w:t>e</w:t>
      </w:r>
      <w:r w:rsidR="002501C3">
        <w:rPr>
          <w:bCs/>
          <w:i/>
          <w:lang w:val="en-US"/>
        </w:rPr>
        <w:t xml:space="preserve"> first frame in the frame exchange sequence.</w:t>
      </w:r>
      <w:r w:rsidR="009E35E9">
        <w:rPr>
          <w:bCs/>
          <w:i/>
          <w:lang w:val="en-US"/>
        </w:rPr>
        <w:t xml:space="preserve"> </w:t>
      </w:r>
    </w:p>
    <w:p w14:paraId="57FFCC9D" w14:textId="671CA99B" w:rsidR="00F12503" w:rsidRDefault="009E35E9" w:rsidP="00847589">
      <w:pPr>
        <w:autoSpaceDE w:val="0"/>
        <w:autoSpaceDN w:val="0"/>
        <w:adjustRightInd w:val="0"/>
        <w:ind w:left="720" w:right="720" w:firstLine="720"/>
        <w:rPr>
          <w:bCs/>
          <w:i/>
          <w:lang w:val="en-US"/>
        </w:rPr>
      </w:pPr>
      <w:r>
        <w:rPr>
          <w:bCs/>
          <w:i/>
          <w:lang w:val="en-US"/>
        </w:rPr>
        <w:t>In other words, only the first transmission is allowed to do CSMA/CA.</w:t>
      </w:r>
      <w:r w:rsidR="009C3747">
        <w:rPr>
          <w:bCs/>
          <w:i/>
          <w:lang w:val="en-US"/>
        </w:rPr>
        <w:t xml:space="preserve">  (e.g., a multi-block ack is a frame exchange sequence because the initiating frame de</w:t>
      </w:r>
      <w:r>
        <w:rPr>
          <w:bCs/>
          <w:i/>
          <w:lang w:val="en-US"/>
        </w:rPr>
        <w:t>termine</w:t>
      </w:r>
      <w:r w:rsidR="009C3747">
        <w:rPr>
          <w:bCs/>
          <w:i/>
          <w:lang w:val="en-US"/>
        </w:rPr>
        <w:t xml:space="preserve">s when the ACKs from each STA will occur.  </w:t>
      </w:r>
      <w:r w:rsidR="00AD7C42">
        <w:rPr>
          <w:bCs/>
          <w:i/>
          <w:lang w:val="en-US"/>
        </w:rPr>
        <w:t xml:space="preserve">Simply controlling the medium doesn't make all transmissions in that time period a frame exchange sequence.  </w:t>
      </w:r>
      <w:r w:rsidR="009C3747">
        <w:rPr>
          <w:bCs/>
          <w:i/>
          <w:lang w:val="en-US"/>
        </w:rPr>
        <w:t>Also, a sequence of beacons would be a frame exchange sequence if the AP didn't do CSMA/CA before transmitting</w:t>
      </w:r>
      <w:r w:rsidR="00D41A7A">
        <w:rPr>
          <w:bCs/>
          <w:i/>
          <w:lang w:val="en-US"/>
        </w:rPr>
        <w:t>.  In other words, it is perfectly acceptable for frame exchange sequences to overlap in time, as long as the</w:t>
      </w:r>
      <w:r w:rsidR="005855A1">
        <w:rPr>
          <w:bCs/>
          <w:i/>
          <w:lang w:val="en-US"/>
        </w:rPr>
        <w:t xml:space="preserve"> transmitters never do </w:t>
      </w:r>
      <w:r>
        <w:rPr>
          <w:bCs/>
          <w:i/>
          <w:lang w:val="en-US"/>
        </w:rPr>
        <w:t>CSMA/CA</w:t>
      </w:r>
      <w:r w:rsidR="00D41A7A">
        <w:rPr>
          <w:bCs/>
          <w:i/>
          <w:lang w:val="en-US"/>
        </w:rPr>
        <w:t>.</w:t>
      </w:r>
      <w:r w:rsidR="00EB5390">
        <w:rPr>
          <w:bCs/>
          <w:i/>
          <w:lang w:val="en-US"/>
        </w:rPr>
        <w:t xml:space="preserve">  This allows for</w:t>
      </w:r>
      <w:r w:rsidR="003758AA">
        <w:rPr>
          <w:bCs/>
          <w:i/>
          <w:lang w:val="en-US"/>
        </w:rPr>
        <w:t xml:space="preserve"> simultaneous</w:t>
      </w:r>
      <w:r w:rsidR="00EB5390">
        <w:rPr>
          <w:bCs/>
          <w:i/>
          <w:lang w:val="en-US"/>
        </w:rPr>
        <w:t xml:space="preserve"> </w:t>
      </w:r>
      <w:r w:rsidR="003A0179">
        <w:rPr>
          <w:bCs/>
          <w:i/>
          <w:lang w:val="en-US"/>
        </w:rPr>
        <w:t xml:space="preserve">DMG and </w:t>
      </w:r>
      <w:r w:rsidR="00EB5390">
        <w:rPr>
          <w:bCs/>
          <w:i/>
          <w:lang w:val="en-US"/>
        </w:rPr>
        <w:t>MIMO use cases</w:t>
      </w:r>
      <w:r w:rsidR="00A70667">
        <w:rPr>
          <w:bCs/>
          <w:i/>
          <w:lang w:val="en-US"/>
        </w:rPr>
        <w:t>, and allows for co-existence with non-802.11 systems, such as 5G</w:t>
      </w:r>
      <w:r w:rsidR="009C3747">
        <w:rPr>
          <w:bCs/>
          <w:i/>
          <w:lang w:val="en-US"/>
        </w:rPr>
        <w:t>)</w:t>
      </w:r>
    </w:p>
    <w:p w14:paraId="1D78C1FC" w14:textId="7C428F79" w:rsidR="00180896" w:rsidRPr="00BC100F" w:rsidRDefault="00180896" w:rsidP="00847589">
      <w:pPr>
        <w:autoSpaceDE w:val="0"/>
        <w:autoSpaceDN w:val="0"/>
        <w:adjustRightInd w:val="0"/>
        <w:ind w:left="720" w:right="720" w:firstLine="720"/>
        <w:rPr>
          <w:b/>
          <w:i/>
        </w:rPr>
      </w:pPr>
      <w:r>
        <w:rPr>
          <w:bCs/>
          <w:i/>
          <w:lang w:val="en-US"/>
        </w:rPr>
        <w:lastRenderedPageBreak/>
        <w:t xml:space="preserve">Indeed, every ACK and Block ACK terminates a frame exchange sequence, unless the time delay until the transmission that immediately follows was also either pre-determined or determined by the first frame </w:t>
      </w:r>
      <w:r w:rsidR="00D55F81">
        <w:rPr>
          <w:bCs/>
          <w:i/>
          <w:lang w:val="en-US"/>
        </w:rPr>
        <w:t>transmission</w:t>
      </w:r>
      <w:r>
        <w:rPr>
          <w:bCs/>
          <w:i/>
          <w:lang w:val="en-US"/>
        </w:rPr>
        <w:t xml:space="preserve"> in the frame exchange sequence.</w:t>
      </w:r>
    </w:p>
    <w:p w14:paraId="27BACFC9" w14:textId="4AAAC773" w:rsidR="00B1010B" w:rsidRDefault="00B1010B" w:rsidP="009E71C8">
      <w:r>
        <w:t xml:space="preserve">It is implied that such frame exchange sequences are only applicable within the context of </w:t>
      </w:r>
      <w:r w:rsidR="00152DF0">
        <w:t>transmissions between STAs within a basic service set (BSS), and do not apply to communication between STAs over the distribution system (DS).</w:t>
      </w:r>
    </w:p>
    <w:p w14:paraId="2D3ADEF1" w14:textId="2EF3F423" w:rsidR="00E81271" w:rsidRDefault="00E81271" w:rsidP="009E71C8">
      <w:r>
        <w:t xml:space="preserve">Current </w:t>
      </w:r>
      <w:proofErr w:type="spellStart"/>
      <w:r>
        <w:t>esimtates</w:t>
      </w:r>
      <w:proofErr w:type="spellEnd"/>
      <w:r>
        <w:t xml:space="preserve"> of the number of times specific terms appear in 802.11-REVme/</w:t>
      </w:r>
      <w:r w:rsidR="009E71C8">
        <w:t>D0.0</w:t>
      </w:r>
      <w:r>
        <w:t xml:space="preserve"> appear below:</w:t>
      </w:r>
      <w:r w:rsidR="009E71C8">
        <w:t xml:space="preserve"> </w:t>
      </w:r>
    </w:p>
    <w:p w14:paraId="58CDF81B" w14:textId="09C53A74" w:rsidR="00E81271" w:rsidRDefault="009E71C8" w:rsidP="0027192E">
      <w:pPr>
        <w:ind w:left="720" w:right="720"/>
        <w:rPr>
          <w:szCs w:val="24"/>
        </w:rPr>
      </w:pPr>
      <w:r w:rsidRPr="00DA2627">
        <w:rPr>
          <w:szCs w:val="24"/>
        </w:rPr>
        <w:t>“</w:t>
      </w:r>
      <w:proofErr w:type="gramStart"/>
      <w:r w:rsidRPr="00DA2627">
        <w:rPr>
          <w:szCs w:val="24"/>
        </w:rPr>
        <w:t>frame</w:t>
      </w:r>
      <w:proofErr w:type="gramEnd"/>
      <w:r w:rsidRPr="00DA2627">
        <w:rPr>
          <w:szCs w:val="24"/>
        </w:rPr>
        <w:t xml:space="preserve"> exchange” 309 instances, of which “frame exchange sequence” 128</w:t>
      </w:r>
      <w:r w:rsidR="00BC6791">
        <w:rPr>
          <w:szCs w:val="24"/>
        </w:rPr>
        <w:t xml:space="preserve">, </w:t>
      </w:r>
      <w:r w:rsidR="0027192E">
        <w:rPr>
          <w:szCs w:val="24"/>
        </w:rPr>
        <w:br/>
      </w:r>
      <w:r w:rsidR="00BC6791">
        <w:rPr>
          <w:szCs w:val="24"/>
        </w:rPr>
        <w:t>“frame exchange sequences” 35</w:t>
      </w:r>
      <w:r w:rsidR="0027192E">
        <w:rPr>
          <w:szCs w:val="24"/>
        </w:rPr>
        <w:br/>
      </w:r>
      <w:r w:rsidRPr="00DA2627">
        <w:rPr>
          <w:szCs w:val="24"/>
        </w:rPr>
        <w:t>“valid response” 4</w:t>
      </w:r>
      <w:r>
        <w:rPr>
          <w:szCs w:val="24"/>
        </w:rPr>
        <w:t xml:space="preserve"> instances</w:t>
      </w:r>
      <w:r w:rsidR="0027192E">
        <w:rPr>
          <w:szCs w:val="24"/>
        </w:rPr>
        <w:br/>
      </w:r>
      <w:r>
        <w:rPr>
          <w:szCs w:val="24"/>
        </w:rPr>
        <w:t>“frame sequence” 23 instances</w:t>
      </w:r>
      <w:r w:rsidR="0027192E">
        <w:rPr>
          <w:szCs w:val="24"/>
        </w:rPr>
        <w:br/>
      </w:r>
      <w:r w:rsidRPr="00DA2627">
        <w:rPr>
          <w:szCs w:val="24"/>
        </w:rPr>
        <w:t>“see Annex G” 5 instances</w:t>
      </w:r>
      <w:r w:rsidR="0027192E">
        <w:rPr>
          <w:szCs w:val="24"/>
        </w:rPr>
        <w:br/>
      </w:r>
      <w:r w:rsidRPr="00DA2627">
        <w:rPr>
          <w:szCs w:val="24"/>
        </w:rPr>
        <w:t>“in Annex G” 9 instances</w:t>
      </w:r>
    </w:p>
    <w:p w14:paraId="0B208AC7" w14:textId="27351C70" w:rsidR="00432036" w:rsidRDefault="00BC100F" w:rsidP="006F0F82">
      <w:pPr>
        <w:rPr>
          <w:szCs w:val="24"/>
        </w:rPr>
      </w:pPr>
      <w:r>
        <w:rPr>
          <w:szCs w:val="24"/>
        </w:rPr>
        <w:t xml:space="preserve">These instances are </w:t>
      </w:r>
      <w:r w:rsidR="008D43C3">
        <w:rPr>
          <w:szCs w:val="24"/>
        </w:rPr>
        <w:t>incomplete</w:t>
      </w:r>
      <w:r>
        <w:rPr>
          <w:szCs w:val="24"/>
        </w:rPr>
        <w:t xml:space="preserve"> in their identification of a</w:t>
      </w:r>
      <w:r w:rsidR="008D43C3">
        <w:rPr>
          <w:szCs w:val="24"/>
        </w:rPr>
        <w:t>ll</w:t>
      </w:r>
      <w:r>
        <w:rPr>
          <w:szCs w:val="24"/>
        </w:rPr>
        <w:t xml:space="preserve"> frame exchange sequence</w:t>
      </w:r>
      <w:r w:rsidR="008D43C3">
        <w:rPr>
          <w:szCs w:val="24"/>
        </w:rPr>
        <w:t>s</w:t>
      </w:r>
      <w:r>
        <w:rPr>
          <w:szCs w:val="24"/>
        </w:rPr>
        <w:t>, and inconsistent in their description of frame exchange sequence</w:t>
      </w:r>
      <w:r w:rsidR="008D43C3">
        <w:rPr>
          <w:szCs w:val="24"/>
        </w:rPr>
        <w:t>s</w:t>
      </w:r>
      <w:r>
        <w:rPr>
          <w:szCs w:val="24"/>
        </w:rPr>
        <w:t xml:space="preserve">.  This can cause significant misunderstandings about what is a frame exchange, and what is a frame exchange sequence. </w:t>
      </w:r>
      <w:r w:rsidR="00890C59">
        <w:rPr>
          <w:szCs w:val="24"/>
        </w:rPr>
        <w:t xml:space="preserve">This document proposes to completely revise Annex G to make it more approachable to </w:t>
      </w:r>
      <w:r w:rsidR="00E0452A">
        <w:rPr>
          <w:szCs w:val="24"/>
        </w:rPr>
        <w:t>a</w:t>
      </w:r>
      <w:r w:rsidR="00890C59">
        <w:rPr>
          <w:szCs w:val="24"/>
        </w:rPr>
        <w:t xml:space="preserve"> novice reader of the standard</w:t>
      </w:r>
      <w:r w:rsidR="00721104">
        <w:rPr>
          <w:szCs w:val="24"/>
        </w:rPr>
        <w:t>,</w:t>
      </w:r>
      <w:r w:rsidR="00890C59">
        <w:rPr>
          <w:szCs w:val="24"/>
        </w:rPr>
        <w:t xml:space="preserve"> who </w:t>
      </w:r>
      <w:r w:rsidR="008B58AF">
        <w:rPr>
          <w:szCs w:val="24"/>
        </w:rPr>
        <w:t>is searching for</w:t>
      </w:r>
      <w:r w:rsidR="000876B6">
        <w:rPr>
          <w:szCs w:val="24"/>
        </w:rPr>
        <w:t xml:space="preserve"> </w:t>
      </w:r>
      <w:r w:rsidR="00432036">
        <w:rPr>
          <w:szCs w:val="24"/>
        </w:rPr>
        <w:t xml:space="preserve">understanding about </w:t>
      </w:r>
      <w:r w:rsidR="00890C59">
        <w:rPr>
          <w:szCs w:val="24"/>
        </w:rPr>
        <w:t xml:space="preserve">frame exchange sequences </w:t>
      </w:r>
      <w:r w:rsidR="00E0452A">
        <w:rPr>
          <w:szCs w:val="24"/>
        </w:rPr>
        <w:t>in accordance with the</w:t>
      </w:r>
      <w:r w:rsidR="00890C59">
        <w:rPr>
          <w:szCs w:val="24"/>
        </w:rPr>
        <w:t xml:space="preserve"> IEEE 802.11 Standard</w:t>
      </w:r>
      <w:r w:rsidR="003E2660">
        <w:rPr>
          <w:szCs w:val="24"/>
        </w:rPr>
        <w:t xml:space="preserve">.  </w:t>
      </w:r>
      <w:r w:rsidR="00A21B31">
        <w:rPr>
          <w:szCs w:val="24"/>
        </w:rPr>
        <w:t>For example, to find the definition of a basic frame exchange sequence comprised of a non-QoS Data frame followed by an ACK, the reader must search for the clause §10.3.2.11</w:t>
      </w:r>
      <w:r w:rsidR="00BA64CF">
        <w:rPr>
          <w:szCs w:val="24"/>
        </w:rPr>
        <w:t xml:space="preserve"> on page 2052 of D0.3</w:t>
      </w:r>
      <w:r w:rsidR="00A21B31">
        <w:rPr>
          <w:szCs w:val="24"/>
        </w:rPr>
        <w:t xml:space="preserve">, which is titled "Acknowledgment procedure", </w:t>
      </w:r>
      <w:r w:rsidR="00720FF1">
        <w:rPr>
          <w:szCs w:val="24"/>
        </w:rPr>
        <w:t>and wherein</w:t>
      </w:r>
      <w:r w:rsidR="00A21B31">
        <w:rPr>
          <w:szCs w:val="24"/>
        </w:rPr>
        <w:t xml:space="preserve"> the </w:t>
      </w:r>
      <w:r w:rsidR="00720FF1">
        <w:rPr>
          <w:szCs w:val="24"/>
        </w:rPr>
        <w:t xml:space="preserve">text of this </w:t>
      </w:r>
      <w:r w:rsidR="00A21B31">
        <w:rPr>
          <w:szCs w:val="24"/>
        </w:rPr>
        <w:t>clause describ</w:t>
      </w:r>
      <w:r w:rsidR="00720FF1">
        <w:rPr>
          <w:szCs w:val="24"/>
        </w:rPr>
        <w:t>es</w:t>
      </w:r>
      <w:r w:rsidR="00A21B31">
        <w:rPr>
          <w:szCs w:val="24"/>
        </w:rPr>
        <w:t xml:space="preserve"> frame exchange sequences</w:t>
      </w:r>
      <w:r w:rsidR="00720FF1">
        <w:rPr>
          <w:szCs w:val="24"/>
        </w:rPr>
        <w:t xml:space="preserve"> without ever using the term</w:t>
      </w:r>
      <w:r w:rsidR="00A21B31">
        <w:rPr>
          <w:szCs w:val="24"/>
        </w:rPr>
        <w:t>.</w:t>
      </w:r>
    </w:p>
    <w:p w14:paraId="1D6B65EF" w14:textId="2628D55C" w:rsidR="00890C59" w:rsidRDefault="003E2660" w:rsidP="006F0F82">
      <w:pPr>
        <w:rPr>
          <w:szCs w:val="24"/>
        </w:rPr>
      </w:pPr>
      <w:r>
        <w:rPr>
          <w:szCs w:val="24"/>
        </w:rPr>
        <w:t xml:space="preserve">This document proposes </w:t>
      </w:r>
      <w:r w:rsidR="00432036">
        <w:rPr>
          <w:szCs w:val="24"/>
        </w:rPr>
        <w:t xml:space="preserve">the revised Annex G be </w:t>
      </w:r>
      <w:r>
        <w:rPr>
          <w:szCs w:val="24"/>
        </w:rPr>
        <w:t xml:space="preserve">more than a simple composite list of </w:t>
      </w:r>
      <w:r w:rsidR="00865A60">
        <w:rPr>
          <w:szCs w:val="24"/>
        </w:rPr>
        <w:t xml:space="preserve">all </w:t>
      </w:r>
      <w:r>
        <w:rPr>
          <w:szCs w:val="24"/>
        </w:rPr>
        <w:t xml:space="preserve">frame exchange sequences, but proposes to </w:t>
      </w:r>
      <w:r w:rsidR="00865A60">
        <w:rPr>
          <w:szCs w:val="24"/>
        </w:rPr>
        <w:t xml:space="preserve">organize them by STA type (where appropriate), </w:t>
      </w:r>
      <w:r w:rsidR="008B22D7">
        <w:rPr>
          <w:szCs w:val="24"/>
        </w:rPr>
        <w:t xml:space="preserve">to </w:t>
      </w:r>
      <w:r w:rsidR="000876B6">
        <w:rPr>
          <w:szCs w:val="24"/>
        </w:rPr>
        <w:t>includ</w:t>
      </w:r>
      <w:r>
        <w:rPr>
          <w:szCs w:val="24"/>
        </w:rPr>
        <w:t>e</w:t>
      </w:r>
      <w:r w:rsidR="00890C59">
        <w:rPr>
          <w:szCs w:val="24"/>
        </w:rPr>
        <w:t xml:space="preserve"> </w:t>
      </w:r>
      <w:r w:rsidR="00E0452A">
        <w:rPr>
          <w:szCs w:val="24"/>
        </w:rPr>
        <w:t xml:space="preserve">their </w:t>
      </w:r>
      <w:r w:rsidR="00E10734">
        <w:rPr>
          <w:szCs w:val="24"/>
        </w:rPr>
        <w:t xml:space="preserve">figures (where missing in the </w:t>
      </w:r>
      <w:r w:rsidR="002043C6">
        <w:rPr>
          <w:szCs w:val="24"/>
        </w:rPr>
        <w:t>current normative</w:t>
      </w:r>
      <w:r w:rsidR="00E10734">
        <w:rPr>
          <w:szCs w:val="24"/>
        </w:rPr>
        <w:t xml:space="preserve"> text)</w:t>
      </w:r>
      <w:r w:rsidR="00E0452A">
        <w:rPr>
          <w:szCs w:val="24"/>
        </w:rPr>
        <w:t xml:space="preserve">, </w:t>
      </w:r>
      <w:r w:rsidR="00890C59">
        <w:rPr>
          <w:szCs w:val="24"/>
        </w:rPr>
        <w:t>a</w:t>
      </w:r>
      <w:r w:rsidR="00865A60">
        <w:rPr>
          <w:szCs w:val="24"/>
        </w:rPr>
        <w:t xml:space="preserve">nd </w:t>
      </w:r>
      <w:r w:rsidR="008B22D7">
        <w:rPr>
          <w:szCs w:val="24"/>
        </w:rPr>
        <w:t xml:space="preserve">to </w:t>
      </w:r>
      <w:r w:rsidR="00865A60">
        <w:rPr>
          <w:szCs w:val="24"/>
        </w:rPr>
        <w:t xml:space="preserve">include </w:t>
      </w:r>
      <w:r w:rsidR="000876B6">
        <w:rPr>
          <w:szCs w:val="24"/>
        </w:rPr>
        <w:t xml:space="preserve">references </w:t>
      </w:r>
      <w:r>
        <w:rPr>
          <w:szCs w:val="24"/>
        </w:rPr>
        <w:t>to</w:t>
      </w:r>
      <w:r w:rsidR="00890C59">
        <w:rPr>
          <w:szCs w:val="24"/>
        </w:rPr>
        <w:t xml:space="preserve"> </w:t>
      </w:r>
      <w:r w:rsidR="008B22D7">
        <w:rPr>
          <w:szCs w:val="24"/>
        </w:rPr>
        <w:t>relevant clauses</w:t>
      </w:r>
      <w:r w:rsidR="00890C59">
        <w:rPr>
          <w:szCs w:val="24"/>
        </w:rPr>
        <w:t xml:space="preserve"> </w:t>
      </w:r>
      <w:r w:rsidR="000876B6">
        <w:rPr>
          <w:szCs w:val="24"/>
        </w:rPr>
        <w:t>where</w:t>
      </w:r>
      <w:r w:rsidR="00890C59">
        <w:rPr>
          <w:szCs w:val="24"/>
        </w:rPr>
        <w:t xml:space="preserve"> normative text </w:t>
      </w:r>
      <w:r w:rsidR="00865A60">
        <w:rPr>
          <w:szCs w:val="24"/>
        </w:rPr>
        <w:t>provides</w:t>
      </w:r>
      <w:r w:rsidR="00890C59">
        <w:rPr>
          <w:szCs w:val="24"/>
        </w:rPr>
        <w:t xml:space="preserve"> more details.</w:t>
      </w:r>
    </w:p>
    <w:p w14:paraId="00D94801" w14:textId="79D3A8D6" w:rsidR="00B9042E" w:rsidRDefault="00B9042E" w:rsidP="006F0F82">
      <w:pPr>
        <w:rPr>
          <w:szCs w:val="24"/>
        </w:rPr>
      </w:pPr>
      <w:r>
        <w:rPr>
          <w:szCs w:val="24"/>
        </w:rPr>
        <w:t xml:space="preserve">In the normative text, there are many places where the </w:t>
      </w:r>
      <w:r w:rsidR="00D55F81">
        <w:rPr>
          <w:szCs w:val="24"/>
        </w:rPr>
        <w:t xml:space="preserve">frame </w:t>
      </w:r>
      <w:r>
        <w:rPr>
          <w:szCs w:val="24"/>
        </w:rPr>
        <w:t>transmissions during frame exchange sequences are portrayed using a figure.  For those situations, the revised Annex G need only refer to the figure in the existing text.  However, there are many other places where such a figure does not appear in the normative text.  For those situations, the revised Annex G would provide its own figure to portray the transmissions.</w:t>
      </w:r>
    </w:p>
    <w:p w14:paraId="74357B60" w14:textId="504DF41E" w:rsidR="00890C59" w:rsidRDefault="000B1E7C" w:rsidP="000B1E7C">
      <w:pPr>
        <w:pStyle w:val="Heading1"/>
      </w:pPr>
      <w:r>
        <w:t>Additional frame exchange sequences not labelled as such</w:t>
      </w:r>
    </w:p>
    <w:p w14:paraId="599AF2EC" w14:textId="7ADEB3F5" w:rsidR="00B85FF9" w:rsidRPr="00B85FF9" w:rsidRDefault="00B85FF9" w:rsidP="00B85FF9">
      <w:pPr>
        <w:pStyle w:val="Heading2"/>
        <w:ind w:firstLine="360"/>
      </w:pPr>
      <w:r>
        <w:t xml:space="preserve">Request/Report Radio Measurement </w:t>
      </w:r>
      <w:r w:rsidR="002E717A">
        <w:t>Frame Exchange</w:t>
      </w:r>
      <w:r w:rsidR="00D55F81">
        <w:t xml:space="preserve"> Sequence</w:t>
      </w:r>
      <w:r w:rsidR="002E717A">
        <w:t>s</w:t>
      </w:r>
      <w:r w:rsidR="00DD6712">
        <w:t xml:space="preserve"> (Figure 6-3 / Figure 6-4)</w:t>
      </w:r>
    </w:p>
    <w:p w14:paraId="46B9D0BA" w14:textId="5A1D9D7C" w:rsidR="000B1E7C" w:rsidRDefault="000B1E7C" w:rsidP="006D5D0D">
      <w:pPr>
        <w:pStyle w:val="ListParagraph"/>
        <w:numPr>
          <w:ilvl w:val="0"/>
          <w:numId w:val="2"/>
        </w:numPr>
        <w:rPr>
          <w:szCs w:val="24"/>
        </w:rPr>
      </w:pPr>
      <w:r>
        <w:rPr>
          <w:szCs w:val="24"/>
        </w:rPr>
        <w:t xml:space="preserve">Beacon (see </w:t>
      </w:r>
      <w:r w:rsidR="00B85FF9">
        <w:rPr>
          <w:szCs w:val="24"/>
        </w:rPr>
        <w:t>§4.3.11.2, §</w:t>
      </w:r>
      <w:r>
        <w:rPr>
          <w:szCs w:val="24"/>
        </w:rPr>
        <w:t xml:space="preserve">§4.3.25.5, 11.10.10, </w:t>
      </w:r>
      <w:r w:rsidR="00DE0A15">
        <w:rPr>
          <w:szCs w:val="24"/>
        </w:rPr>
        <w:t>9.4.2.20.7, 11.10.9.1)</w:t>
      </w:r>
    </w:p>
    <w:p w14:paraId="01152BBA" w14:textId="2937BB6A" w:rsidR="00DE0A15" w:rsidRDefault="00B85FF9" w:rsidP="006D5D0D">
      <w:pPr>
        <w:pStyle w:val="ListParagraph"/>
        <w:numPr>
          <w:ilvl w:val="0"/>
          <w:numId w:val="2"/>
        </w:numPr>
        <w:rPr>
          <w:szCs w:val="24"/>
        </w:rPr>
      </w:pPr>
      <w:r>
        <w:rPr>
          <w:szCs w:val="24"/>
        </w:rPr>
        <w:t>Frame (see §4.3.11.4, §§9.4.2.20.8, §11.10.9.2)</w:t>
      </w:r>
    </w:p>
    <w:p w14:paraId="7CBF3A1A" w14:textId="0E8541BD" w:rsidR="00B85FF9" w:rsidRDefault="00B85FF9" w:rsidP="006D5D0D">
      <w:pPr>
        <w:pStyle w:val="ListParagraph"/>
        <w:numPr>
          <w:ilvl w:val="0"/>
          <w:numId w:val="2"/>
        </w:numPr>
        <w:rPr>
          <w:szCs w:val="24"/>
        </w:rPr>
      </w:pPr>
      <w:r>
        <w:rPr>
          <w:szCs w:val="24"/>
        </w:rPr>
        <w:lastRenderedPageBreak/>
        <w:t>Channel Load (see §§4.3.11.5, 11.10.9.3)</w:t>
      </w:r>
    </w:p>
    <w:p w14:paraId="23CF0C93" w14:textId="2612B607" w:rsidR="00B85FF9" w:rsidRDefault="00B85FF9" w:rsidP="006D5D0D">
      <w:pPr>
        <w:pStyle w:val="ListParagraph"/>
        <w:numPr>
          <w:ilvl w:val="0"/>
          <w:numId w:val="2"/>
        </w:numPr>
        <w:rPr>
          <w:szCs w:val="24"/>
        </w:rPr>
      </w:pPr>
      <w:r>
        <w:rPr>
          <w:szCs w:val="24"/>
        </w:rPr>
        <w:t>Noise Histogram (see §§4.3.11.4, 11.10.9.4)</w:t>
      </w:r>
    </w:p>
    <w:p w14:paraId="594245BE" w14:textId="31E129F0" w:rsidR="00B85FF9" w:rsidRDefault="00B85FF9" w:rsidP="006D5D0D">
      <w:pPr>
        <w:pStyle w:val="ListParagraph"/>
        <w:numPr>
          <w:ilvl w:val="0"/>
          <w:numId w:val="2"/>
        </w:numPr>
        <w:rPr>
          <w:szCs w:val="24"/>
        </w:rPr>
      </w:pPr>
      <w:r>
        <w:rPr>
          <w:szCs w:val="24"/>
        </w:rPr>
        <w:t>STA Statistics (see §§4.3.11.4, 9.4.2.20.9, 11.10.9.5)</w:t>
      </w:r>
    </w:p>
    <w:p w14:paraId="1B3FDBE9" w14:textId="12FE0B29" w:rsidR="00B85FF9" w:rsidRDefault="00B85FF9" w:rsidP="006D5D0D">
      <w:pPr>
        <w:pStyle w:val="ListParagraph"/>
        <w:numPr>
          <w:ilvl w:val="0"/>
          <w:numId w:val="2"/>
        </w:numPr>
        <w:rPr>
          <w:szCs w:val="24"/>
        </w:rPr>
      </w:pPr>
      <w:r>
        <w:rPr>
          <w:szCs w:val="24"/>
        </w:rPr>
        <w:t>L</w:t>
      </w:r>
      <w:r w:rsidR="00877AC2">
        <w:rPr>
          <w:szCs w:val="24"/>
        </w:rPr>
        <w:t xml:space="preserve">ocation Configuration </w:t>
      </w:r>
      <w:r>
        <w:rPr>
          <w:szCs w:val="24"/>
        </w:rPr>
        <w:t>(see §§4.3.11.</w:t>
      </w:r>
      <w:r w:rsidR="00883227">
        <w:rPr>
          <w:szCs w:val="24"/>
        </w:rPr>
        <w:t>8</w:t>
      </w:r>
      <w:r>
        <w:rPr>
          <w:szCs w:val="24"/>
        </w:rPr>
        <w:t xml:space="preserve">, </w:t>
      </w:r>
      <w:r w:rsidR="00883227">
        <w:rPr>
          <w:szCs w:val="24"/>
        </w:rPr>
        <w:t xml:space="preserve">9.6.13.6, 9.4.2.21, 9.6.13.7, </w:t>
      </w:r>
      <w:r>
        <w:rPr>
          <w:szCs w:val="24"/>
        </w:rPr>
        <w:t>11.10.9.6</w:t>
      </w:r>
      <w:r w:rsidR="00877AC2">
        <w:rPr>
          <w:szCs w:val="24"/>
        </w:rPr>
        <w:t>, Figure 6-14</w:t>
      </w:r>
      <w:r>
        <w:rPr>
          <w:szCs w:val="24"/>
        </w:rPr>
        <w:t>)</w:t>
      </w:r>
    </w:p>
    <w:p w14:paraId="44B162C5" w14:textId="1928CC2E" w:rsidR="00B85FF9" w:rsidRDefault="00B85FF9" w:rsidP="006D5D0D">
      <w:pPr>
        <w:pStyle w:val="ListParagraph"/>
        <w:numPr>
          <w:ilvl w:val="0"/>
          <w:numId w:val="2"/>
        </w:numPr>
        <w:rPr>
          <w:szCs w:val="24"/>
        </w:rPr>
      </w:pPr>
      <w:proofErr w:type="spellStart"/>
      <w:r>
        <w:rPr>
          <w:szCs w:val="24"/>
        </w:rPr>
        <w:t>Neighbor</w:t>
      </w:r>
      <w:proofErr w:type="spellEnd"/>
      <w:r>
        <w:rPr>
          <w:szCs w:val="24"/>
        </w:rPr>
        <w:t xml:space="preserve"> Report (see §§4.3.11.</w:t>
      </w:r>
      <w:r w:rsidR="00883227">
        <w:rPr>
          <w:szCs w:val="24"/>
        </w:rPr>
        <w:t>10</w:t>
      </w:r>
      <w:r>
        <w:rPr>
          <w:szCs w:val="24"/>
        </w:rPr>
        <w:t xml:space="preserve">, 11.10.10, </w:t>
      </w:r>
      <w:r w:rsidR="00883227">
        <w:rPr>
          <w:szCs w:val="24"/>
        </w:rPr>
        <w:t xml:space="preserve">9.6.6.6, </w:t>
      </w:r>
      <w:r>
        <w:rPr>
          <w:szCs w:val="24"/>
        </w:rPr>
        <w:t>9.6.6.7)</w:t>
      </w:r>
    </w:p>
    <w:p w14:paraId="32EC9783" w14:textId="275C461E" w:rsidR="00B85FF9" w:rsidRDefault="00B85FF9" w:rsidP="006D5D0D">
      <w:pPr>
        <w:pStyle w:val="ListParagraph"/>
        <w:numPr>
          <w:ilvl w:val="0"/>
          <w:numId w:val="2"/>
        </w:numPr>
        <w:rPr>
          <w:szCs w:val="24"/>
        </w:rPr>
      </w:pPr>
      <w:r>
        <w:rPr>
          <w:szCs w:val="24"/>
        </w:rPr>
        <w:t>Link Measurement (see §§4.3.11.</w:t>
      </w:r>
      <w:r w:rsidR="00883227">
        <w:rPr>
          <w:szCs w:val="24"/>
        </w:rPr>
        <w:t>11, 9.6.6.4, 9.6.6.5, 11.10.11)</w:t>
      </w:r>
    </w:p>
    <w:p w14:paraId="3C77B020" w14:textId="55DE28B5" w:rsidR="00091534" w:rsidRPr="000A5C39" w:rsidRDefault="00B85FF9" w:rsidP="006D5D0D">
      <w:pPr>
        <w:pStyle w:val="ListParagraph"/>
        <w:numPr>
          <w:ilvl w:val="0"/>
          <w:numId w:val="2"/>
        </w:numPr>
        <w:rPr>
          <w:szCs w:val="24"/>
        </w:rPr>
      </w:pPr>
      <w:r>
        <w:rPr>
          <w:szCs w:val="24"/>
        </w:rPr>
        <w:t>Transmit Stream/Category Measurement (see §§4.3.11.</w:t>
      </w:r>
      <w:r w:rsidR="00883227">
        <w:rPr>
          <w:szCs w:val="24"/>
        </w:rPr>
        <w:t>12</w:t>
      </w:r>
      <w:r>
        <w:rPr>
          <w:szCs w:val="24"/>
        </w:rPr>
        <w:t>, 11.10.9.8)</w:t>
      </w:r>
    </w:p>
    <w:p w14:paraId="56AC81FB" w14:textId="77777777" w:rsidR="000A5C39" w:rsidRDefault="000A5C39" w:rsidP="000A5C39">
      <w:r>
        <w:t>++++++++++++++++++++++++++++++++++++++++++++++++++++++++++++++++++++</w:t>
      </w:r>
    </w:p>
    <w:p w14:paraId="5B39B19F" w14:textId="79A7FBE6" w:rsidR="000A5C39" w:rsidRDefault="000A5C39" w:rsidP="00297BCF">
      <w:pPr>
        <w:sectPr w:rsidR="000A5C39" w:rsidSect="009E579C">
          <w:headerReference w:type="default" r:id="rId8"/>
          <w:footerReference w:type="default" r:id="rId9"/>
          <w:pgSz w:w="12240" w:h="15840" w:code="1"/>
          <w:pgMar w:top="1077" w:right="1077" w:bottom="1077" w:left="1077" w:header="431" w:footer="431" w:gutter="0"/>
          <w:cols w:space="720"/>
        </w:sectPr>
      </w:pPr>
    </w:p>
    <w:p w14:paraId="57B53384" w14:textId="25012916" w:rsidR="00297BCF" w:rsidRPr="002F14F1" w:rsidRDefault="00297BCF" w:rsidP="002F14F1">
      <w:pPr>
        <w:jc w:val="left"/>
        <w:rPr>
          <w:rFonts w:ascii="Arial" w:hAnsi="Arial" w:cs="Arial"/>
          <w:b/>
          <w:bCs/>
          <w:sz w:val="32"/>
          <w:szCs w:val="32"/>
        </w:rPr>
      </w:pPr>
      <w:r w:rsidRPr="002F14F1">
        <w:rPr>
          <w:rFonts w:ascii="Arial" w:hAnsi="Arial" w:cs="Arial"/>
          <w:b/>
          <w:bCs/>
          <w:sz w:val="32"/>
          <w:szCs w:val="32"/>
        </w:rPr>
        <w:lastRenderedPageBreak/>
        <w:t>Annex G (revised)</w:t>
      </w:r>
    </w:p>
    <w:p w14:paraId="3891FDCB" w14:textId="45E11B89" w:rsidR="002F14F1" w:rsidRPr="002F14F1" w:rsidRDefault="002F14F1" w:rsidP="002F14F1">
      <w:pPr>
        <w:rPr>
          <w:rFonts w:ascii="Arial" w:hAnsi="Arial" w:cs="Arial"/>
          <w:sz w:val="32"/>
          <w:szCs w:val="32"/>
        </w:rPr>
      </w:pPr>
      <w:r w:rsidRPr="002F14F1">
        <w:rPr>
          <w:rFonts w:ascii="Arial" w:hAnsi="Arial" w:cs="Arial"/>
          <w:sz w:val="32"/>
          <w:szCs w:val="32"/>
        </w:rPr>
        <w:t>(normative)</w:t>
      </w:r>
    </w:p>
    <w:p w14:paraId="626E43F2" w14:textId="78C2B6DC" w:rsidR="002F14F1" w:rsidRDefault="002F14F1" w:rsidP="002F14F1">
      <w:pPr>
        <w:rPr>
          <w:rFonts w:ascii="Arial" w:hAnsi="Arial" w:cs="Arial"/>
          <w:b/>
          <w:bCs/>
          <w:sz w:val="32"/>
          <w:szCs w:val="32"/>
        </w:rPr>
      </w:pPr>
      <w:r w:rsidRPr="002F14F1">
        <w:rPr>
          <w:rFonts w:ascii="Arial" w:hAnsi="Arial" w:cs="Arial"/>
          <w:b/>
          <w:bCs/>
          <w:sz w:val="32"/>
          <w:szCs w:val="32"/>
        </w:rPr>
        <w:t>Frame Exchange Sequences</w:t>
      </w:r>
    </w:p>
    <w:p w14:paraId="60EDFCDF" w14:textId="77777777" w:rsidR="002F14F1" w:rsidRPr="002F14F1" w:rsidRDefault="002F14F1" w:rsidP="002F14F1">
      <w:pPr>
        <w:rPr>
          <w:rFonts w:ascii="Arial" w:hAnsi="Arial" w:cs="Arial"/>
          <w:b/>
          <w:bCs/>
          <w:sz w:val="32"/>
          <w:szCs w:val="32"/>
        </w:rPr>
      </w:pPr>
    </w:p>
    <w:p w14:paraId="2E4DE697" w14:textId="0FD82DF9" w:rsidR="002F14F1" w:rsidRPr="00136EA1" w:rsidRDefault="002F14F1" w:rsidP="00136EA1">
      <w:pPr>
        <w:ind w:left="432" w:hanging="432"/>
        <w:jc w:val="left"/>
        <w:rPr>
          <w:rFonts w:ascii="Arial" w:hAnsi="Arial" w:cs="Arial"/>
          <w:b/>
          <w:bCs/>
          <w:sz w:val="32"/>
          <w:szCs w:val="32"/>
        </w:rPr>
      </w:pPr>
      <w:r w:rsidRPr="002F14F1">
        <w:rPr>
          <w:rFonts w:ascii="Arial" w:hAnsi="Arial" w:cs="Arial"/>
          <w:b/>
          <w:bCs/>
          <w:sz w:val="32"/>
          <w:szCs w:val="32"/>
        </w:rPr>
        <w:t>G.1 General</w:t>
      </w:r>
    </w:p>
    <w:p w14:paraId="64154A21" w14:textId="0C6B886D" w:rsidR="003041D5" w:rsidRPr="00136EA1" w:rsidRDefault="003041D5" w:rsidP="0071444F">
      <w:pPr>
        <w:rPr>
          <w:szCs w:val="24"/>
        </w:rPr>
      </w:pPr>
      <w:r>
        <w:rPr>
          <w:szCs w:val="24"/>
        </w:rPr>
        <w:t>There are several types of IEEE 802.11 LANs, described in this Standard, including the independent BSS (IBSS), the personal BSS (PBSS), the QoS BSS, the S1G BSS, the mesh BSS (which is subset of the QoS BSS functionality), and the directional multi-gigabit (DMG) BSS (which is another subset of the QoS BSS functionality).</w:t>
      </w:r>
      <w:r w:rsidR="000A6767">
        <w:rPr>
          <w:szCs w:val="24"/>
        </w:rPr>
        <w:t xml:space="preserve">  Each of these BSS types allows </w:t>
      </w:r>
      <w:r w:rsidR="00136EA1">
        <w:rPr>
          <w:szCs w:val="24"/>
        </w:rPr>
        <w:t xml:space="preserve">for the operation of various types of STAs, each with their own capabilities for </w:t>
      </w:r>
      <w:proofErr w:type="spellStart"/>
      <w:r w:rsidR="00136EA1">
        <w:rPr>
          <w:szCs w:val="24"/>
        </w:rPr>
        <w:t>transmiting</w:t>
      </w:r>
      <w:proofErr w:type="spellEnd"/>
      <w:r w:rsidR="00136EA1">
        <w:rPr>
          <w:szCs w:val="24"/>
        </w:rPr>
        <w:t xml:space="preserve"> and receiving frames within frame exchange sequences.  </w:t>
      </w:r>
      <w:r w:rsidR="00136EA1">
        <w:t>The allowable frame exchange sequences for each STA type are described in this Annex.</w:t>
      </w:r>
    </w:p>
    <w:p w14:paraId="65ED4FA2" w14:textId="4A1F7CE6" w:rsidR="00D60E98" w:rsidRDefault="00D55F81" w:rsidP="00712CFE">
      <w:r>
        <w:t>There are two categories of frame exchange sequences.  The basic frame exchange sequence is a frame exchange sequence involving a pair of frame transmissions on the WM.  The extended frame exchange sequence is a frame exchange sequence involving three or more frame transmissions on the WM</w:t>
      </w:r>
      <w:r w:rsidR="00A6599E">
        <w:t xml:space="preserve"> that are transmitted during a time period where the WM </w:t>
      </w:r>
      <w:r w:rsidR="001E1BB3">
        <w:t>has been</w:t>
      </w:r>
      <w:r w:rsidR="00A6599E">
        <w:t xml:space="preserve"> reserved for </w:t>
      </w:r>
      <w:r w:rsidR="00FA1048">
        <w:t>the</w:t>
      </w:r>
      <w:r w:rsidR="00A6599E">
        <w:t xml:space="preserve"> extended frame exchange sequence</w:t>
      </w:r>
      <w:r>
        <w:t xml:space="preserve">.  </w:t>
      </w:r>
      <w:proofErr w:type="spellStart"/>
      <w:r w:rsidR="00D60E98">
        <w:t>Extamples</w:t>
      </w:r>
      <w:proofErr w:type="spellEnd"/>
      <w:r w:rsidR="00D60E98">
        <w:t xml:space="preserve"> of medium reservation</w:t>
      </w:r>
      <w:r w:rsidR="00CA0EBD">
        <w:t xml:space="preserve"> time intervals</w:t>
      </w:r>
      <w:r w:rsidR="00D60E98">
        <w:t xml:space="preserve"> include NAV periods, service periods,</w:t>
      </w:r>
      <w:r w:rsidR="00744C3D">
        <w:t xml:space="preserve"> DMG </w:t>
      </w:r>
      <w:r w:rsidR="00F81929">
        <w:t xml:space="preserve">or CMMG </w:t>
      </w:r>
      <w:r w:rsidR="00744C3D">
        <w:t>TSPECs,</w:t>
      </w:r>
      <w:r w:rsidR="00D60E98">
        <w:t xml:space="preserve"> and scheduled TWT(s) within </w:t>
      </w:r>
      <w:r w:rsidR="00CA0EBD">
        <w:t xml:space="preserve">the </w:t>
      </w:r>
      <w:r w:rsidR="00D60E98">
        <w:t>resource protection for S1G STAs</w:t>
      </w:r>
      <w:r w:rsidR="002973DE">
        <w:t xml:space="preserve"> in non-TIM mode</w:t>
      </w:r>
      <w:r w:rsidR="00D60E98">
        <w:t>.</w:t>
      </w:r>
    </w:p>
    <w:p w14:paraId="14F65DCC" w14:textId="0730605C" w:rsidR="00172A42" w:rsidRDefault="0052057C" w:rsidP="00712CFE">
      <w:r>
        <w:t xml:space="preserve">Both </w:t>
      </w:r>
      <w:r w:rsidR="00D55F81">
        <w:t xml:space="preserve">the basic frame exchange sequences, and the extended frame exchange sequences </w:t>
      </w:r>
      <w:r>
        <w:t xml:space="preserve">are constructed from a </w:t>
      </w:r>
      <w:r w:rsidR="000123D6">
        <w:t>combination</w:t>
      </w:r>
      <w:r>
        <w:t xml:space="preserve"> of frame </w:t>
      </w:r>
      <w:r w:rsidR="005137B1">
        <w:t>transmissions</w:t>
      </w:r>
      <w:r>
        <w:t xml:space="preserve"> arranged sequentially.  </w:t>
      </w:r>
      <w:r w:rsidR="00F84DC6">
        <w:t>The extended</w:t>
      </w:r>
      <w:r>
        <w:t xml:space="preserve"> frame exchange sequences are constructed from </w:t>
      </w:r>
      <w:r w:rsidR="002E3CE9">
        <w:t xml:space="preserve">a combination of frame exchange sequences and </w:t>
      </w:r>
      <w:r w:rsidR="00F84DC6">
        <w:t xml:space="preserve">an optional additional </w:t>
      </w:r>
      <w:r w:rsidR="002E3CE9">
        <w:t xml:space="preserve">frame </w:t>
      </w:r>
      <w:r w:rsidR="00F84DC6">
        <w:t>transmission</w:t>
      </w:r>
      <w:r w:rsidR="00172A42">
        <w:t xml:space="preserve"> that are </w:t>
      </w:r>
      <w:r w:rsidR="0042079C">
        <w:t>arranged</w:t>
      </w:r>
      <w:r w:rsidR="00172A42">
        <w:t xml:space="preserve"> sequentially </w:t>
      </w:r>
      <w:r w:rsidR="0042079C">
        <w:t>on</w:t>
      </w:r>
      <w:r w:rsidR="00172A42">
        <w:t xml:space="preserve"> the </w:t>
      </w:r>
      <w:r w:rsidR="00D1792D">
        <w:t>WM</w:t>
      </w:r>
      <w:r w:rsidR="002E3CE9">
        <w:t xml:space="preserve">.  </w:t>
      </w:r>
    </w:p>
    <w:p w14:paraId="022107D1" w14:textId="4F5DFD69" w:rsidR="0071444F" w:rsidRPr="0071444F" w:rsidRDefault="00172A42" w:rsidP="0071444F">
      <w:r>
        <w:t>By definition, multiple frame exchange sequences</w:t>
      </w:r>
      <w:r w:rsidR="002E3CE9">
        <w:t xml:space="preserve"> can be </w:t>
      </w:r>
      <w:r>
        <w:t xml:space="preserve">sequentially </w:t>
      </w:r>
      <w:r w:rsidR="00515480">
        <w:t>aligned</w:t>
      </w:r>
      <w:r>
        <w:t xml:space="preserve"> </w:t>
      </w:r>
      <w:r w:rsidR="0042079C">
        <w:t xml:space="preserve">on </w:t>
      </w:r>
      <w:r w:rsidR="00F14386">
        <w:t>the medium</w:t>
      </w:r>
      <w:r w:rsidR="00972A98">
        <w:t xml:space="preserve"> with no overlap</w:t>
      </w:r>
      <w:r w:rsidR="00F14386">
        <w:t>,</w:t>
      </w:r>
      <w:r w:rsidR="002E3CE9">
        <w:t xml:space="preserve"> </w:t>
      </w:r>
      <w:r w:rsidR="00F14386">
        <w:t>simultaneous</w:t>
      </w:r>
      <w:r>
        <w:t>ly</w:t>
      </w:r>
      <w:r w:rsidR="00F14386">
        <w:t xml:space="preserve"> </w:t>
      </w:r>
      <w:r w:rsidR="00515480">
        <w:t>aligned</w:t>
      </w:r>
      <w:r w:rsidR="00F14386">
        <w:t xml:space="preserve"> </w:t>
      </w:r>
      <w:r w:rsidR="0042079C">
        <w:t>on</w:t>
      </w:r>
      <w:r w:rsidR="00F14386">
        <w:t xml:space="preserve"> the medium</w:t>
      </w:r>
      <w:r w:rsidR="00972A98">
        <w:t xml:space="preserve"> with perfect overlap, or </w:t>
      </w:r>
      <w:r w:rsidR="00515480">
        <w:t>partially aligned</w:t>
      </w:r>
      <w:r w:rsidR="00972A98">
        <w:t xml:space="preserve"> across the medium</w:t>
      </w:r>
      <w:r w:rsidR="00515480">
        <w:t xml:space="preserve"> where the endings</w:t>
      </w:r>
      <w:r w:rsidR="00EF3318">
        <w:t xml:space="preserve"> of multiple partially overlapping frame exchange sequences</w:t>
      </w:r>
      <w:r w:rsidR="00515480">
        <w:t xml:space="preserve"> are sequentially aligned</w:t>
      </w:r>
      <w:r w:rsidR="00EF3318">
        <w:t xml:space="preserve"> (in this scenario, their beginnings could be sequentially or simultaneously arranged on the medium)</w:t>
      </w:r>
      <w:r w:rsidR="002E3CE9">
        <w:t>.</w:t>
      </w:r>
      <w:r w:rsidR="0042079C">
        <w:t xml:space="preserve">  For example, </w:t>
      </w:r>
      <w:r w:rsidR="0041798F">
        <w:t xml:space="preserve">an AP might </w:t>
      </w:r>
      <w:r w:rsidR="005A7F86">
        <w:t xml:space="preserve">perform a TXOP-based sectorization operation, or </w:t>
      </w:r>
      <w:r w:rsidR="0041798F">
        <w:t>schedule multiple PSMP sessions to start simultaneously (see §10.30.3) and</w:t>
      </w:r>
      <w:r w:rsidR="00910AFE">
        <w:t xml:space="preserve"> en</w:t>
      </w:r>
      <w:r w:rsidR="0041798F">
        <w:t>d</w:t>
      </w:r>
      <w:r w:rsidR="00910AFE">
        <w:t xml:space="preserve"> at the same time</w:t>
      </w:r>
      <w:r w:rsidR="00191E8C">
        <w:t xml:space="preserve"> with perfect overlap</w:t>
      </w:r>
      <w:r w:rsidR="00EF3318">
        <w:t>.  Alternatively, an AP</w:t>
      </w:r>
      <w:r w:rsidR="00515480">
        <w:t xml:space="preserve"> can </w:t>
      </w:r>
      <w:r w:rsidR="00533CCB">
        <w:t xml:space="preserve">setup a Block Ack agreement that enables it </w:t>
      </w:r>
      <w:r w:rsidR="00515480">
        <w:t>to initiate multiple</w:t>
      </w:r>
      <w:r w:rsidR="00C479C5">
        <w:t xml:space="preserve"> overlapping</w:t>
      </w:r>
      <w:r w:rsidR="00515480">
        <w:t xml:space="preserve"> frame exchange sequences, </w:t>
      </w:r>
      <w:r w:rsidR="00921533">
        <w:t xml:space="preserve">that terminate in a </w:t>
      </w:r>
      <w:r w:rsidR="00515480">
        <w:t>sequential</w:t>
      </w:r>
      <w:r w:rsidR="00921533">
        <w:t xml:space="preserve"> fashion</w:t>
      </w:r>
      <w:r w:rsidR="00515480">
        <w:t xml:space="preserve"> w</w:t>
      </w:r>
      <w:r w:rsidR="00921533">
        <w:t>ith</w:t>
      </w:r>
      <w:r w:rsidR="00515480">
        <w:t xml:space="preserve"> </w:t>
      </w:r>
      <w:r w:rsidR="00D82C95">
        <w:t xml:space="preserve">a </w:t>
      </w:r>
      <w:r w:rsidR="00515480">
        <w:t>Block ACK transmission from individual STAs</w:t>
      </w:r>
      <w:r w:rsidR="00EF3318">
        <w:t>, resulting in partial overlapping frame exchange sequences</w:t>
      </w:r>
      <w:r w:rsidR="00515480">
        <w:t>.</w:t>
      </w:r>
    </w:p>
    <w:p w14:paraId="268110F1" w14:textId="5D14E451" w:rsidR="00123964" w:rsidRDefault="00123964" w:rsidP="00AB0AB9">
      <w:pPr>
        <w:pStyle w:val="Heading1"/>
      </w:pPr>
      <w:r w:rsidRPr="00B67C6C">
        <w:lastRenderedPageBreak/>
        <w:t>Frame Exchange Sequences for all STAs</w:t>
      </w:r>
    </w:p>
    <w:p w14:paraId="61F808AA" w14:textId="4B589BDA" w:rsidR="0071444F" w:rsidRPr="0071444F" w:rsidRDefault="0071444F" w:rsidP="0071444F">
      <w:r>
        <w:t>All STAs may transmit and receive frame exchanges that are part of the following frame exchange sequences.</w:t>
      </w:r>
    </w:p>
    <w:p w14:paraId="4BE8A664" w14:textId="1AF9E573" w:rsidR="007C286B" w:rsidRDefault="007C286B" w:rsidP="007C286B">
      <w:pPr>
        <w:pStyle w:val="Heading2"/>
      </w:pPr>
      <w:r>
        <w:t>Acknowledgment procedure</w:t>
      </w:r>
    </w:p>
    <w:p w14:paraId="724675CF" w14:textId="50AC57CC" w:rsidR="00AA3425" w:rsidRDefault="00B63A12" w:rsidP="00AA3425">
      <w:r>
        <w:t>Th</w:t>
      </w:r>
      <w:r w:rsidR="00E505F3">
        <w:t>is</w:t>
      </w:r>
      <w:r>
        <w:t xml:space="preserve"> is a </w:t>
      </w:r>
      <w:r w:rsidR="00FC24BC">
        <w:t>basic</w:t>
      </w:r>
      <w:r>
        <w:t xml:space="preserve"> frame exchange</w:t>
      </w:r>
      <w:r w:rsidR="00AB0AB9">
        <w:t xml:space="preserve"> sequence</w:t>
      </w:r>
      <w:r w:rsidR="003E20AE">
        <w:t xml:space="preserve"> </w:t>
      </w:r>
      <w:r>
        <w:t xml:space="preserve">defined in </w:t>
      </w:r>
      <w:r w:rsidR="00441820">
        <w:t>§</w:t>
      </w:r>
      <w:r w:rsidR="002A1A4E">
        <w:t xml:space="preserve">§9.2.4.5.4, </w:t>
      </w:r>
      <w:r w:rsidR="00441820">
        <w:t>10.3.2.3.3</w:t>
      </w:r>
      <w:r w:rsidR="002A1A4E">
        <w:t>,</w:t>
      </w:r>
      <w:r w:rsidR="00441820">
        <w:t xml:space="preserve"> </w:t>
      </w:r>
      <w:r>
        <w:t>10.3.2.11</w:t>
      </w:r>
      <w:r w:rsidR="002A1A4E">
        <w:t>, and 10.3.2.12</w:t>
      </w:r>
      <w:r w:rsidR="00384664">
        <w:t>,</w:t>
      </w:r>
      <w:r w:rsidR="00A21B31">
        <w:t xml:space="preserve"> and portrayed in Figure 10-12</w:t>
      </w:r>
      <w:r w:rsidR="0056535F">
        <w:t xml:space="preserve"> and Table 9-13</w:t>
      </w:r>
      <w:r w:rsidR="003E20AE">
        <w:t>, that is initiated by certain frames requiring an immediate acknowledgment</w:t>
      </w:r>
      <w:r w:rsidR="00A21B31">
        <w:t>.</w:t>
      </w:r>
      <w:r w:rsidR="00493F14">
        <w:t xml:space="preserve"> These frame exchange sequences are terminated by either a</w:t>
      </w:r>
      <w:r w:rsidR="00DE289A">
        <w:t>n</w:t>
      </w:r>
      <w:r w:rsidR="00493F14">
        <w:t xml:space="preserve"> (NDP) Ack frame,</w:t>
      </w:r>
      <w:r w:rsidR="0056535F">
        <w:t xml:space="preserve"> (NDP)</w:t>
      </w:r>
      <w:r w:rsidR="00493F14">
        <w:t xml:space="preserve"> </w:t>
      </w:r>
      <w:proofErr w:type="spellStart"/>
      <w:r w:rsidR="00493F14">
        <w:t>BlockAck</w:t>
      </w:r>
      <w:proofErr w:type="spellEnd"/>
      <w:r w:rsidR="0056535F">
        <w:t xml:space="preserve"> frame</w:t>
      </w:r>
      <w:r w:rsidR="00493F14">
        <w:t xml:space="preserve">, </w:t>
      </w:r>
      <w:r w:rsidR="00D9273C">
        <w:t>NDP PS-Poll-Ack frame,</w:t>
      </w:r>
      <w:r w:rsidR="00446672">
        <w:t xml:space="preserve"> </w:t>
      </w:r>
      <w:r w:rsidR="0056535F">
        <w:t>BAT frame,</w:t>
      </w:r>
      <w:r w:rsidR="00687A13">
        <w:t xml:space="preserve"> </w:t>
      </w:r>
      <w:r w:rsidR="00493F14">
        <w:t>TACK frame, or STACK frame.</w:t>
      </w:r>
    </w:p>
    <w:p w14:paraId="69F4037E" w14:textId="3D126094" w:rsidR="00AA3425" w:rsidRDefault="00AA3425" w:rsidP="00AA3425">
      <w:pPr>
        <w:jc w:val="center"/>
      </w:pPr>
      <w:r w:rsidRPr="00AA3425">
        <w:rPr>
          <w:noProof/>
        </w:rPr>
        <w:drawing>
          <wp:inline distT="0" distB="0" distL="0" distR="0" wp14:anchorId="1BB8422C" wp14:editId="4842931B">
            <wp:extent cx="3069380" cy="1325033"/>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87672" cy="1332930"/>
                    </a:xfrm>
                    <a:prstGeom prst="rect">
                      <a:avLst/>
                    </a:prstGeom>
                  </pic:spPr>
                </pic:pic>
              </a:graphicData>
            </a:graphic>
          </wp:inline>
        </w:drawing>
      </w:r>
    </w:p>
    <w:p w14:paraId="050FEB94" w14:textId="77777777" w:rsidR="00AA3425" w:rsidRDefault="00AA3425" w:rsidP="00AA3425">
      <w:pPr>
        <w:jc w:val="center"/>
      </w:pPr>
    </w:p>
    <w:p w14:paraId="6DD2EDFD" w14:textId="0665DD78" w:rsidR="0076720D" w:rsidRDefault="0076720D" w:rsidP="00E505F3">
      <w:pPr>
        <w:pStyle w:val="Heading2"/>
      </w:pPr>
      <w:r>
        <w:t>Transmission of a fragmented MSDU</w:t>
      </w:r>
    </w:p>
    <w:p w14:paraId="0CEDFDD8" w14:textId="63061AEE" w:rsidR="0076720D" w:rsidRDefault="0076720D" w:rsidP="0076720D">
      <w:r>
        <w:t>This is an extended frame exchange sequence defined in §10.3.4.5 and portrayed in Figure 10-26, that is initiated by the transmission of the first MSDU fragment, and terminated by an ACK frame transmission at the end of the NAV period.</w:t>
      </w:r>
    </w:p>
    <w:p w14:paraId="7C43F7B8" w14:textId="7EB10D8A" w:rsidR="00AA3425" w:rsidRDefault="00AA3425" w:rsidP="00AA3425">
      <w:pPr>
        <w:jc w:val="center"/>
      </w:pPr>
      <w:r w:rsidRPr="00AA3425">
        <w:rPr>
          <w:noProof/>
        </w:rPr>
        <w:drawing>
          <wp:inline distT="0" distB="0" distL="0" distR="0" wp14:anchorId="56E0F4E0" wp14:editId="7B92F3ED">
            <wp:extent cx="5817565" cy="138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23206" cy="1385642"/>
                    </a:xfrm>
                    <a:prstGeom prst="rect">
                      <a:avLst/>
                    </a:prstGeom>
                  </pic:spPr>
                </pic:pic>
              </a:graphicData>
            </a:graphic>
          </wp:inline>
        </w:drawing>
      </w:r>
    </w:p>
    <w:p w14:paraId="69615E91" w14:textId="77777777" w:rsidR="00AA3425" w:rsidRPr="0076720D" w:rsidRDefault="00AA3425" w:rsidP="00AA3425">
      <w:pPr>
        <w:jc w:val="center"/>
      </w:pPr>
    </w:p>
    <w:p w14:paraId="10B45896" w14:textId="7FE42100" w:rsidR="00E505F3" w:rsidRDefault="00E505F3" w:rsidP="00E505F3">
      <w:pPr>
        <w:pStyle w:val="Heading2"/>
      </w:pPr>
      <w:r>
        <w:t>PSMP Acknowledgment</w:t>
      </w:r>
      <w:r w:rsidR="000B7810">
        <w:t xml:space="preserve"> (obsolete)</w:t>
      </w:r>
    </w:p>
    <w:p w14:paraId="4555D27C" w14:textId="282352DA" w:rsidR="00B63A12" w:rsidRDefault="0041798F" w:rsidP="00B63A12">
      <w:r>
        <w:t xml:space="preserve">This is a </w:t>
      </w:r>
      <w:r w:rsidR="00FC24BC">
        <w:t>basic</w:t>
      </w:r>
      <w:r>
        <w:t xml:space="preserve"> frame exchange sequence defined in </w:t>
      </w:r>
      <w:r w:rsidR="002A1A4E">
        <w:t>§§9.2.4.5.4, and</w:t>
      </w:r>
      <w:r w:rsidR="000B7810">
        <w:t xml:space="preserve"> </w:t>
      </w:r>
      <w:r>
        <w:t>10.30.2.7</w:t>
      </w:r>
      <w:r w:rsidR="000B7810">
        <w:t xml:space="preserve"> </w:t>
      </w:r>
      <w:r w:rsidR="00B62377">
        <w:t>used to transmit non-GCR-SP group addressed frames</w:t>
      </w:r>
      <w:r>
        <w:t>.</w:t>
      </w:r>
      <w:r w:rsidR="0072766F">
        <w:t xml:space="preserve">  Other examples of obsoleted frame exchange sequences include:</w:t>
      </w:r>
    </w:p>
    <w:p w14:paraId="66E1C655" w14:textId="0605B175" w:rsidR="00D9273C" w:rsidRDefault="00D9273C" w:rsidP="00D9273C">
      <w:pPr>
        <w:pStyle w:val="Heading2"/>
      </w:pPr>
      <w:r>
        <w:lastRenderedPageBreak/>
        <w:t>RTS / (NDP) CTS</w:t>
      </w:r>
    </w:p>
    <w:p w14:paraId="7E8289A9" w14:textId="7E437823" w:rsidR="00D9273C" w:rsidRDefault="00D9273C" w:rsidP="00D9273C">
      <w:r>
        <w:t xml:space="preserve">This is a </w:t>
      </w:r>
      <w:r w:rsidR="00FC24BC">
        <w:t>basic</w:t>
      </w:r>
      <w:r>
        <w:t xml:space="preserve"> frame exchange sequence</w:t>
      </w:r>
      <w:r w:rsidR="004666BD">
        <w:t xml:space="preserve"> </w:t>
      </w:r>
      <w:r>
        <w:t>defined in §10.</w:t>
      </w:r>
      <w:r w:rsidR="004666BD">
        <w:t>3.2.3.3 that is terminated by a (NDP) CTS frame.</w:t>
      </w:r>
      <w:r w:rsidR="00FC24BC">
        <w:t xml:space="preserve">  This frame exchange sequence has the additional property that </w:t>
      </w:r>
      <w:r w:rsidR="00CF0F33">
        <w:t>although both</w:t>
      </w:r>
      <w:r w:rsidR="00FC24BC">
        <w:t xml:space="preserve"> </w:t>
      </w:r>
      <w:r w:rsidR="00B326A2">
        <w:t xml:space="preserve">frame </w:t>
      </w:r>
      <w:r w:rsidR="00FC24BC">
        <w:t>transmission</w:t>
      </w:r>
      <w:r w:rsidR="00CF0F33">
        <w:t xml:space="preserve">s are </w:t>
      </w:r>
      <w:r w:rsidR="00B326A2">
        <w:t>between two STAs</w:t>
      </w:r>
      <w:r w:rsidR="00FC24BC">
        <w:t xml:space="preserve">, </w:t>
      </w:r>
      <w:r w:rsidR="00CF0F33">
        <w:t xml:space="preserve">their </w:t>
      </w:r>
      <w:r w:rsidR="00B326A2">
        <w:t>NAV</w:t>
      </w:r>
      <w:r w:rsidR="00CF0F33">
        <w:t xml:space="preserve"> </w:t>
      </w:r>
      <w:r w:rsidR="00B326A2">
        <w:t xml:space="preserve">is </w:t>
      </w:r>
      <w:r w:rsidR="00FC24BC">
        <w:t>broadcast to all STAs on the WM.</w:t>
      </w:r>
    </w:p>
    <w:p w14:paraId="7D64E24E" w14:textId="6CEF0BED" w:rsidR="00AA3425" w:rsidRDefault="00AA3425" w:rsidP="00AA3425">
      <w:pPr>
        <w:jc w:val="center"/>
      </w:pPr>
      <w:r w:rsidRPr="00AA3425">
        <w:rPr>
          <w:noProof/>
        </w:rPr>
        <w:drawing>
          <wp:inline distT="0" distB="0" distL="0" distR="0" wp14:anchorId="1B5A4E22" wp14:editId="5B567CE5">
            <wp:extent cx="3510560" cy="1459653"/>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42942" cy="1473117"/>
                    </a:xfrm>
                    <a:prstGeom prst="rect">
                      <a:avLst/>
                    </a:prstGeom>
                  </pic:spPr>
                </pic:pic>
              </a:graphicData>
            </a:graphic>
          </wp:inline>
        </w:drawing>
      </w:r>
    </w:p>
    <w:p w14:paraId="29A971EB" w14:textId="77777777" w:rsidR="00AA3425" w:rsidRDefault="00AA3425" w:rsidP="00D9273C"/>
    <w:p w14:paraId="17120781" w14:textId="7E434892" w:rsidR="00B63A12" w:rsidRDefault="00B63A12" w:rsidP="00B858A4">
      <w:pPr>
        <w:pStyle w:val="Heading2"/>
      </w:pPr>
      <w:r>
        <w:t>Probe</w:t>
      </w:r>
      <w:r w:rsidR="004B5BF1">
        <w:t xml:space="preserve"> Request / Probe Response</w:t>
      </w:r>
    </w:p>
    <w:p w14:paraId="5173E31C" w14:textId="79C4B04D" w:rsidR="00123964" w:rsidRDefault="00B63A12" w:rsidP="00B85CC4">
      <w:r>
        <w:t xml:space="preserve">This is a </w:t>
      </w:r>
      <w:r w:rsidR="00FC24BC">
        <w:t>basic</w:t>
      </w:r>
      <w:r>
        <w:t xml:space="preserve"> frame exchange</w:t>
      </w:r>
      <w:r w:rsidR="008F525E">
        <w:t xml:space="preserve"> sequence</w:t>
      </w:r>
      <w:r>
        <w:t xml:space="preserve"> defined in §11.1.4.3.4</w:t>
      </w:r>
      <w:r w:rsidR="003E20AE">
        <w:t xml:space="preserve"> that is initiated by a Probe Request frame</w:t>
      </w:r>
      <w:r>
        <w:t>.</w:t>
      </w:r>
    </w:p>
    <w:p w14:paraId="75865E26" w14:textId="1DEB79CE" w:rsidR="004B5BF1" w:rsidRDefault="002E6C85" w:rsidP="004B5BF1">
      <w:pPr>
        <w:pStyle w:val="Heading2"/>
      </w:pPr>
      <w:r>
        <w:t xml:space="preserve">(Extended) </w:t>
      </w:r>
      <w:r w:rsidR="004B5BF1">
        <w:t>Channel Switch Announcement</w:t>
      </w:r>
    </w:p>
    <w:p w14:paraId="3ED6DBD4" w14:textId="3596479A" w:rsidR="004B5BF1" w:rsidRDefault="004B5BF1" w:rsidP="004B5BF1">
      <w:r>
        <w:t xml:space="preserve">This is a </w:t>
      </w:r>
      <w:r w:rsidR="00FC24BC">
        <w:t>basic</w:t>
      </w:r>
      <w:r>
        <w:t xml:space="preserve"> frame exchange sequence defined in </w:t>
      </w:r>
      <w:r w:rsidR="00C440C3">
        <w:t>§</w:t>
      </w:r>
      <w:r>
        <w:t>§10.3.2.3.4</w:t>
      </w:r>
      <w:r w:rsidR="00C440C3">
        <w:t>, 11.8</w:t>
      </w:r>
      <w:r w:rsidR="00883301">
        <w:t>.8</w:t>
      </w:r>
      <w:r w:rsidR="002E6C85">
        <w:t>, and 11.9.3</w:t>
      </w:r>
      <w:r>
        <w:t xml:space="preserve"> that i</w:t>
      </w:r>
      <w:r w:rsidR="00883301">
        <w:t xml:space="preserve">ncludes </w:t>
      </w:r>
      <w:r>
        <w:t xml:space="preserve">a Channel Switch </w:t>
      </w:r>
      <w:proofErr w:type="spellStart"/>
      <w:r>
        <w:t>Annoucement</w:t>
      </w:r>
      <w:proofErr w:type="spellEnd"/>
      <w:r>
        <w:t xml:space="preserve"> frame</w:t>
      </w:r>
      <w:r w:rsidR="002E6C85">
        <w:t xml:space="preserve"> in the frame exchange sequence</w:t>
      </w:r>
      <w:r>
        <w:t>.</w:t>
      </w:r>
    </w:p>
    <w:p w14:paraId="693B7B51" w14:textId="1F54F01B" w:rsidR="0065453F" w:rsidRDefault="00F21612" w:rsidP="0065453F">
      <w:pPr>
        <w:pStyle w:val="Heading2"/>
      </w:pPr>
      <w:r>
        <w:t>UL MU CS mechanism</w:t>
      </w:r>
      <w:r w:rsidR="00103F55">
        <w:t xml:space="preserve"> (</w:t>
      </w:r>
      <w:r w:rsidR="00D60E98">
        <w:t>indicating no</w:t>
      </w:r>
      <w:r w:rsidR="00103F55">
        <w:t xml:space="preserve"> CS requirement)</w:t>
      </w:r>
    </w:p>
    <w:p w14:paraId="29F6BE53" w14:textId="7B766A9F" w:rsidR="0065453F" w:rsidRDefault="0065453F" w:rsidP="0065453F">
      <w:r>
        <w:t>This is a</w:t>
      </w:r>
      <w:r w:rsidR="00F21612">
        <w:t xml:space="preserve"> </w:t>
      </w:r>
      <w:r>
        <w:t>frame exchange sequence defined in §</w:t>
      </w:r>
      <w:r w:rsidR="00A7013E">
        <w:t xml:space="preserve">§10.3.2.3.3 and </w:t>
      </w:r>
      <w:r w:rsidR="00F21612">
        <w:t xml:space="preserve">26.5.2.5 </w:t>
      </w:r>
      <w:r w:rsidR="00E37A97">
        <w:t xml:space="preserve">that is initiated by a </w:t>
      </w:r>
      <w:r w:rsidR="00A7013E">
        <w:t xml:space="preserve">(MU-BAR/GCR MU-BAR/BFRP/BSRP/BQRP) </w:t>
      </w:r>
      <w:r w:rsidR="00E37A97">
        <w:t>Trigger frame</w:t>
      </w:r>
      <w:r w:rsidR="003E20AE">
        <w:t xml:space="preserve"> sent by the AP</w:t>
      </w:r>
      <w:r>
        <w:t>.</w:t>
      </w:r>
    </w:p>
    <w:p w14:paraId="3DB49699" w14:textId="2B910213" w:rsidR="003563AC" w:rsidRDefault="003563AC" w:rsidP="003563AC">
      <w:pPr>
        <w:pStyle w:val="Heading2"/>
      </w:pPr>
      <w:r>
        <w:t>MU Cascading Sequence</w:t>
      </w:r>
    </w:p>
    <w:p w14:paraId="08E5451C" w14:textId="0AAFBF46" w:rsidR="003563AC" w:rsidRDefault="00E748F0" w:rsidP="003563AC">
      <w:r>
        <w:t xml:space="preserve">As </w:t>
      </w:r>
      <w:r w:rsidR="003A79C6">
        <w:t>defined in §26.5.3 and portrayed</w:t>
      </w:r>
      <w:r>
        <w:t xml:space="preserve"> in Figure 26-5, t</w:t>
      </w:r>
      <w:r w:rsidR="003563AC">
        <w:t>h</w:t>
      </w:r>
      <w:r w:rsidR="003A79C6">
        <w:t>e MU Cascading Sequence</w:t>
      </w:r>
      <w:r w:rsidR="003563AC">
        <w:t xml:space="preserve"> is a</w:t>
      </w:r>
      <w:r w:rsidR="00954D28">
        <w:t xml:space="preserve"> parallel combination of multiple overlapping</w:t>
      </w:r>
      <w:r w:rsidR="003563AC">
        <w:t xml:space="preserve"> extended frame exchange sequence</w:t>
      </w:r>
      <w:r w:rsidR="00954D28">
        <w:t>s</w:t>
      </w:r>
      <w:r w:rsidR="009E161E">
        <w:t>.  This parallel combination is</w:t>
      </w:r>
      <w:r w:rsidR="00954D28">
        <w:t xml:space="preserve"> initiated by a </w:t>
      </w:r>
      <w:r w:rsidR="00797393">
        <w:t xml:space="preserve">single multicast </w:t>
      </w:r>
      <w:r w:rsidR="00954D28">
        <w:t>HE MU PPDU transmitted by the AP</w:t>
      </w:r>
      <w:r w:rsidR="00005FD2">
        <w:t xml:space="preserve">, and is terminated by a </w:t>
      </w:r>
      <w:proofErr w:type="spellStart"/>
      <w:r w:rsidR="00005FD2">
        <w:t>BlockAck</w:t>
      </w:r>
      <w:proofErr w:type="spellEnd"/>
      <w:r w:rsidR="00954D28">
        <w:t>.</w:t>
      </w:r>
    </w:p>
    <w:p w14:paraId="46F41B17" w14:textId="7ECD1F77" w:rsidR="00CC36A2" w:rsidRDefault="006C2105" w:rsidP="00CC36A2">
      <w:pPr>
        <w:jc w:val="center"/>
      </w:pPr>
      <w:r w:rsidRPr="006C2105">
        <w:t xml:space="preserve">  </w:t>
      </w:r>
    </w:p>
    <w:p w14:paraId="7393AC3C" w14:textId="23BDE82D" w:rsidR="00D64106" w:rsidRDefault="00D64106" w:rsidP="00CC36A2">
      <w:pPr>
        <w:jc w:val="center"/>
      </w:pPr>
    </w:p>
    <w:p w14:paraId="4573E50F" w14:textId="326D2878" w:rsidR="00F95144" w:rsidRDefault="00F95144" w:rsidP="00CC36A2">
      <w:pPr>
        <w:jc w:val="center"/>
      </w:pPr>
      <w:r w:rsidRPr="00F95144">
        <w:rPr>
          <w:noProof/>
        </w:rPr>
        <w:lastRenderedPageBreak/>
        <w:drawing>
          <wp:inline distT="0" distB="0" distL="0" distR="0" wp14:anchorId="20B646A8" wp14:editId="5C04159C">
            <wp:extent cx="5596241" cy="3285066"/>
            <wp:effectExtent l="0" t="0" r="508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0568" cy="3293476"/>
                    </a:xfrm>
                    <a:prstGeom prst="rect">
                      <a:avLst/>
                    </a:prstGeom>
                  </pic:spPr>
                </pic:pic>
              </a:graphicData>
            </a:graphic>
          </wp:inline>
        </w:drawing>
      </w:r>
    </w:p>
    <w:p w14:paraId="6AC4CFC1" w14:textId="563767F0" w:rsidR="00C24C59" w:rsidRDefault="00C24C59" w:rsidP="00C24C59">
      <w:pPr>
        <w:pStyle w:val="Heading2"/>
      </w:pPr>
      <w:r w:rsidRPr="00C24C59">
        <w:t>Transmit Antenna Selection (ASEL) Sounding</w:t>
      </w:r>
    </w:p>
    <w:p w14:paraId="31029DB4" w14:textId="46E95591" w:rsidR="00C24C59" w:rsidRDefault="00C24C59" w:rsidP="0065453F">
      <w:r>
        <w:t xml:space="preserve">This is a </w:t>
      </w:r>
      <w:r w:rsidR="00FC24BC">
        <w:t>basic</w:t>
      </w:r>
      <w:r>
        <w:t xml:space="preserve"> frame exchange sequence defined in §10.35 and Figure 10-61 that is initiated by the ASEL transmitter.</w:t>
      </w:r>
    </w:p>
    <w:p w14:paraId="6D2B8F8F" w14:textId="3546E42F" w:rsidR="00CB1A13" w:rsidRDefault="00CB1A13" w:rsidP="00CB1A13">
      <w:pPr>
        <w:pStyle w:val="Heading2"/>
      </w:pPr>
      <w:r>
        <w:t>Link adaptation</w:t>
      </w:r>
    </w:p>
    <w:p w14:paraId="3B2F5816" w14:textId="7621292A" w:rsidR="00CB1A13" w:rsidRDefault="00CB1A13" w:rsidP="00CB1A13">
      <w:r>
        <w:t xml:space="preserve">This is a </w:t>
      </w:r>
      <w:r w:rsidR="00FC24BC">
        <w:t>basic</w:t>
      </w:r>
      <w:r>
        <w:t xml:space="preserve"> frame exchange sequence defined in §10.3</w:t>
      </w:r>
      <w:r w:rsidR="00843229">
        <w:t>2.1</w:t>
      </w:r>
      <w:r>
        <w:t xml:space="preserve"> that is </w:t>
      </w:r>
      <w:r w:rsidR="00843229">
        <w:t>supported by immediate response.</w:t>
      </w:r>
    </w:p>
    <w:p w14:paraId="6ABFA08B" w14:textId="6BEB9F58" w:rsidR="00883301" w:rsidRDefault="00883301" w:rsidP="009E51D2">
      <w:pPr>
        <w:pStyle w:val="Heading1"/>
      </w:pPr>
      <w:r>
        <w:t>Mesh STAs</w:t>
      </w:r>
    </w:p>
    <w:p w14:paraId="494CE336" w14:textId="77777777" w:rsidR="00883301" w:rsidRDefault="00883301" w:rsidP="00883301">
      <w:pPr>
        <w:pStyle w:val="Heading2"/>
      </w:pPr>
      <w:r>
        <w:t>Channel Switch Announcement</w:t>
      </w:r>
    </w:p>
    <w:p w14:paraId="25B56C5B" w14:textId="1D9CFE18" w:rsidR="00883301" w:rsidRDefault="00883301" w:rsidP="00883301">
      <w:r>
        <w:t xml:space="preserve">This is a </w:t>
      </w:r>
      <w:r w:rsidR="00FC24BC">
        <w:t>basic</w:t>
      </w:r>
      <w:r>
        <w:t xml:space="preserve"> frame exchange sequence defined in </w:t>
      </w:r>
      <w:r w:rsidR="002E6C85">
        <w:t xml:space="preserve">§10.3.2.3.4, and </w:t>
      </w:r>
      <w:r>
        <w:t xml:space="preserve">§11.8.8.4 that includes a Channel Switch </w:t>
      </w:r>
      <w:proofErr w:type="spellStart"/>
      <w:r>
        <w:t>Annoucement</w:t>
      </w:r>
      <w:proofErr w:type="spellEnd"/>
      <w:r>
        <w:t xml:space="preserve"> frame</w:t>
      </w:r>
      <w:r w:rsidR="002E6C85">
        <w:t xml:space="preserve"> in th</w:t>
      </w:r>
      <w:r w:rsidR="00933D9A">
        <w:t>e</w:t>
      </w:r>
      <w:r w:rsidR="002E6C85">
        <w:t xml:space="preserve"> frame exchange sequence</w:t>
      </w:r>
      <w:r>
        <w:t>.</w:t>
      </w:r>
    </w:p>
    <w:p w14:paraId="5102EEA8" w14:textId="26AD8B24" w:rsidR="008F525E" w:rsidRDefault="00E66BE2" w:rsidP="009E51D2">
      <w:pPr>
        <w:pStyle w:val="Heading1"/>
      </w:pPr>
      <w:r>
        <w:t xml:space="preserve">Additional </w:t>
      </w:r>
      <w:r w:rsidR="008F525E">
        <w:t>Frame Exchange Sequences for non-VHT</w:t>
      </w:r>
      <w:r w:rsidR="002348E4">
        <w:t xml:space="preserve"> </w:t>
      </w:r>
      <w:r w:rsidR="008F525E">
        <w:t>non-HE STA</w:t>
      </w:r>
      <w:r w:rsidR="00C76109">
        <w:t>s</w:t>
      </w:r>
    </w:p>
    <w:p w14:paraId="1523BA32" w14:textId="6FAA5021" w:rsidR="0094545C" w:rsidRDefault="0094545C" w:rsidP="0094545C">
      <w:pPr>
        <w:pStyle w:val="Heading2"/>
      </w:pPr>
      <w:r>
        <w:t>RTS</w:t>
      </w:r>
      <w:r w:rsidR="00D9273C">
        <w:t xml:space="preserve"> </w:t>
      </w:r>
      <w:r>
        <w:t>/</w:t>
      </w:r>
      <w:r w:rsidR="00D9273C">
        <w:t xml:space="preserve"> </w:t>
      </w:r>
      <w:r>
        <w:t>CTS</w:t>
      </w:r>
    </w:p>
    <w:p w14:paraId="056CF9EA" w14:textId="064D8B9D" w:rsidR="008F525E" w:rsidRDefault="008F525E" w:rsidP="008F525E">
      <w:r>
        <w:t xml:space="preserve">This is a </w:t>
      </w:r>
      <w:r w:rsidR="00FC24BC">
        <w:t>basic</w:t>
      </w:r>
      <w:r>
        <w:t xml:space="preserve"> frame exchange</w:t>
      </w:r>
      <w:r w:rsidR="004A0925">
        <w:t xml:space="preserve"> sequence</w:t>
      </w:r>
      <w:r>
        <w:t xml:space="preserve"> that is defined in §1</w:t>
      </w:r>
      <w:r w:rsidR="008B1E9A">
        <w:t>0.23.2.4</w:t>
      </w:r>
      <w:r w:rsidR="0094545C">
        <w:t xml:space="preserve"> for the EDCAF</w:t>
      </w:r>
      <w:r>
        <w:t>.</w:t>
      </w:r>
    </w:p>
    <w:p w14:paraId="3ACA4F55" w14:textId="69FE3924" w:rsidR="00BC3BC8" w:rsidRDefault="00BC3BC8" w:rsidP="00BC3BC8">
      <w:pPr>
        <w:pStyle w:val="Heading1"/>
      </w:pPr>
      <w:r>
        <w:lastRenderedPageBreak/>
        <w:t>Additional Frame Exchange Sequences for non-VHT non-S1G STAs</w:t>
      </w:r>
    </w:p>
    <w:p w14:paraId="7E52320A" w14:textId="7A6CFA45" w:rsidR="00BC3BC8" w:rsidRDefault="00BC3BC8" w:rsidP="00BC3BC8">
      <w:pPr>
        <w:pStyle w:val="Heading2"/>
      </w:pPr>
      <w:r>
        <w:t>RTS</w:t>
      </w:r>
      <w:r w:rsidR="00D9273C">
        <w:t xml:space="preserve"> </w:t>
      </w:r>
      <w:r>
        <w:t>/</w:t>
      </w:r>
      <w:r w:rsidR="00D9273C">
        <w:t xml:space="preserve"> </w:t>
      </w:r>
      <w:r>
        <w:t>CTS</w:t>
      </w:r>
    </w:p>
    <w:p w14:paraId="32569262" w14:textId="40639CE2" w:rsidR="00BC3BC8" w:rsidRDefault="00BC3BC8" w:rsidP="00BC3BC8">
      <w:r>
        <w:t xml:space="preserve">This is a </w:t>
      </w:r>
      <w:r w:rsidR="00FC24BC">
        <w:t>basic</w:t>
      </w:r>
      <w:r>
        <w:t xml:space="preserve"> frame exchange sequence that is defined in §10.23.2.4 for the EDCAF.</w:t>
      </w:r>
    </w:p>
    <w:p w14:paraId="6F5F4B78" w14:textId="2A4918AC" w:rsidR="002348E4" w:rsidRDefault="002348E4" w:rsidP="002348E4">
      <w:pPr>
        <w:pStyle w:val="Heading1"/>
      </w:pPr>
      <w:r>
        <w:t>Additional Frame Exchange Sequences for VHT or HE STAs</w:t>
      </w:r>
    </w:p>
    <w:p w14:paraId="35DF3A6C" w14:textId="30DE4B1F" w:rsidR="002348E4" w:rsidRDefault="002348E4" w:rsidP="002348E4">
      <w:pPr>
        <w:pStyle w:val="Heading2"/>
      </w:pPr>
      <w:r>
        <w:t>RTS</w:t>
      </w:r>
      <w:r w:rsidR="00D9273C">
        <w:t xml:space="preserve"> </w:t>
      </w:r>
      <w:r>
        <w:t>/</w:t>
      </w:r>
      <w:r w:rsidR="00D9273C">
        <w:t xml:space="preserve"> </w:t>
      </w:r>
      <w:r>
        <w:t>CTS</w:t>
      </w:r>
    </w:p>
    <w:p w14:paraId="4FD11694" w14:textId="6408C500" w:rsidR="002348E4" w:rsidRDefault="002348E4" w:rsidP="002348E4">
      <w:r>
        <w:t xml:space="preserve">This is a </w:t>
      </w:r>
      <w:r w:rsidR="00FC24BC">
        <w:t>basic</w:t>
      </w:r>
      <w:r>
        <w:t xml:space="preserve"> frame exchange sequence that is defined in</w:t>
      </w:r>
      <w:r w:rsidR="00A22848">
        <w:t xml:space="preserve"> §</w:t>
      </w:r>
      <w:r>
        <w:t>10.23.2.4 for the EDCAF</w:t>
      </w:r>
      <w:r w:rsidR="00A22848">
        <w:t>, and in §10.3.2.9.</w:t>
      </w:r>
    </w:p>
    <w:p w14:paraId="3E132A0D" w14:textId="77777777" w:rsidR="008177D5" w:rsidRDefault="008177D5" w:rsidP="008177D5">
      <w:pPr>
        <w:pStyle w:val="Heading2"/>
      </w:pPr>
      <w:r>
        <w:t>Link adaptation</w:t>
      </w:r>
    </w:p>
    <w:p w14:paraId="004119BB" w14:textId="5991E70C" w:rsidR="008177D5" w:rsidRDefault="008177D5" w:rsidP="008177D5">
      <w:r>
        <w:t xml:space="preserve">This is a </w:t>
      </w:r>
      <w:r w:rsidR="00FC24BC">
        <w:t>basic</w:t>
      </w:r>
      <w:r>
        <w:t xml:space="preserve"> frame exchange sequence defined in §10.32.</w:t>
      </w:r>
      <w:r w:rsidR="00C271B6">
        <w:t>3</w:t>
      </w:r>
      <w:r>
        <w:t xml:space="preserve"> that is supported by immediate response.</w:t>
      </w:r>
    </w:p>
    <w:p w14:paraId="62F51CF5" w14:textId="3D8318AF" w:rsidR="00BC3BC8" w:rsidRDefault="00BC3BC8" w:rsidP="00BC3BC8">
      <w:pPr>
        <w:pStyle w:val="Heading1"/>
      </w:pPr>
      <w:r>
        <w:t>Additional Frame Exchange Sequences for DMG STAs</w:t>
      </w:r>
    </w:p>
    <w:p w14:paraId="2A2434FD" w14:textId="2088CABD" w:rsidR="00490E26" w:rsidRDefault="00C108CC" w:rsidP="00490E26">
      <w:pPr>
        <w:pStyle w:val="Heading2"/>
      </w:pPr>
      <w:r>
        <w:t>Grant / Grant Ack</w:t>
      </w:r>
    </w:p>
    <w:p w14:paraId="4A1193F8" w14:textId="02E74364" w:rsidR="00490E26" w:rsidRDefault="00490E26" w:rsidP="00490E26">
      <w:r>
        <w:t xml:space="preserve">This is a </w:t>
      </w:r>
      <w:r w:rsidR="00FC24BC">
        <w:t>basic</w:t>
      </w:r>
      <w:r>
        <w:t xml:space="preserve"> frame exchange sequence defined in §§</w:t>
      </w:r>
      <w:r w:rsidR="00200A26">
        <w:t>10.39.4,</w:t>
      </w:r>
      <w:r>
        <w:t xml:space="preserve"> that is initiated by </w:t>
      </w:r>
      <w:r w:rsidR="001B374D">
        <w:t>a Grant frame.</w:t>
      </w:r>
    </w:p>
    <w:p w14:paraId="7064DBB6" w14:textId="444734E9" w:rsidR="00BC3BC8" w:rsidRDefault="00BC3BC8" w:rsidP="00BC3BC8">
      <w:pPr>
        <w:pStyle w:val="Heading2"/>
      </w:pPr>
      <w:r>
        <w:t>RTS</w:t>
      </w:r>
      <w:r w:rsidR="00D9273C">
        <w:t xml:space="preserve"> </w:t>
      </w:r>
      <w:r>
        <w:t>/</w:t>
      </w:r>
      <w:r w:rsidR="00D9273C">
        <w:t xml:space="preserve"> </w:t>
      </w:r>
      <w:r w:rsidR="00EA1F4E">
        <w:t xml:space="preserve">DMG </w:t>
      </w:r>
      <w:r>
        <w:t>CTS</w:t>
      </w:r>
    </w:p>
    <w:p w14:paraId="684DC6DB" w14:textId="0EBAFB7C" w:rsidR="00BC3BC8" w:rsidRDefault="00BC3BC8" w:rsidP="00BC3BC8">
      <w:r>
        <w:t xml:space="preserve">This is a </w:t>
      </w:r>
      <w:r w:rsidR="00FC24BC">
        <w:t>basic</w:t>
      </w:r>
      <w:r>
        <w:t xml:space="preserve"> frame exchange sequence defined in </w:t>
      </w:r>
      <w:r w:rsidR="00446672">
        <w:t>§</w:t>
      </w:r>
      <w:r>
        <w:t>§</w:t>
      </w:r>
      <w:r w:rsidR="00446672">
        <w:t xml:space="preserve">10.3.2.3.3, and </w:t>
      </w:r>
      <w:r>
        <w:t>10.3.2.9.</w:t>
      </w:r>
    </w:p>
    <w:p w14:paraId="2203F11F" w14:textId="6A85CBC9" w:rsidR="00446672" w:rsidRDefault="00446672" w:rsidP="00446672">
      <w:pPr>
        <w:pStyle w:val="Heading2"/>
      </w:pPr>
      <w:r>
        <w:t>Request / Response</w:t>
      </w:r>
    </w:p>
    <w:p w14:paraId="0C460716" w14:textId="794C785E" w:rsidR="00446672" w:rsidRDefault="00446672" w:rsidP="00446672">
      <w:r>
        <w:t xml:space="preserve">This is a </w:t>
      </w:r>
      <w:r w:rsidR="00FC24BC">
        <w:t>basic</w:t>
      </w:r>
      <w:r>
        <w:t xml:space="preserve"> frame exchange sequence defined in §§10.3.2.3.3, and 10.3.9.3</w:t>
      </w:r>
      <w:r w:rsidR="00490E26">
        <w:t xml:space="preserve">, and portrayed in Figure 10-67, </w:t>
      </w:r>
      <w:r>
        <w:t>that is terminated by a response frame during an ATI.</w:t>
      </w:r>
    </w:p>
    <w:p w14:paraId="2C86F1EA" w14:textId="62F98610" w:rsidR="004D0068" w:rsidRDefault="004D0068" w:rsidP="004D0068">
      <w:pPr>
        <w:pStyle w:val="Heading2"/>
      </w:pPr>
      <w:r w:rsidRPr="004D0068">
        <w:t xml:space="preserve">Compressed Block Ack / Compressed </w:t>
      </w:r>
      <w:proofErr w:type="spellStart"/>
      <w:r w:rsidRPr="004D0068">
        <w:t>BlockAckRe</w:t>
      </w:r>
      <w:r>
        <w:t>q</w:t>
      </w:r>
      <w:proofErr w:type="spellEnd"/>
    </w:p>
    <w:p w14:paraId="4FFB65A3" w14:textId="53994A02" w:rsidR="004D0068" w:rsidRPr="008F525E" w:rsidRDefault="004D0068" w:rsidP="004D0068">
      <w:r>
        <w:t>This is an extended frame exchange sequence defined in §10.25.5</w:t>
      </w:r>
      <w:r w:rsidR="00A2509C">
        <w:t>, 10.25.6.</w:t>
      </w:r>
      <w:r w:rsidR="0067102E">
        <w:t>5</w:t>
      </w:r>
      <w:r w:rsidR="007028C6">
        <w:t xml:space="preserve">, that is related to an HT-immediate </w:t>
      </w:r>
      <w:proofErr w:type="spellStart"/>
      <w:r w:rsidR="007028C6">
        <w:t>aggrement</w:t>
      </w:r>
      <w:proofErr w:type="spellEnd"/>
      <w:r>
        <w:t>.</w:t>
      </w:r>
    </w:p>
    <w:p w14:paraId="70FF4F10" w14:textId="2953E901" w:rsidR="006003CE" w:rsidRDefault="006003CE" w:rsidP="006003CE">
      <w:pPr>
        <w:pStyle w:val="Heading1"/>
      </w:pPr>
      <w:r>
        <w:lastRenderedPageBreak/>
        <w:t>Additional Frame Exchange Sequences for EDMG STAs</w:t>
      </w:r>
    </w:p>
    <w:p w14:paraId="0D890B3B" w14:textId="017626A6" w:rsidR="006003CE" w:rsidRDefault="006003CE" w:rsidP="006003CE">
      <w:pPr>
        <w:pStyle w:val="Heading2"/>
      </w:pPr>
      <w:r>
        <w:t>RTS</w:t>
      </w:r>
      <w:r w:rsidR="00D9273C">
        <w:t xml:space="preserve"> </w:t>
      </w:r>
      <w:r>
        <w:t>/</w:t>
      </w:r>
      <w:r w:rsidR="00D9273C">
        <w:t xml:space="preserve"> </w:t>
      </w:r>
      <w:r w:rsidR="00EA1F4E">
        <w:t xml:space="preserve">DMG </w:t>
      </w:r>
      <w:r>
        <w:t>CTS</w:t>
      </w:r>
    </w:p>
    <w:p w14:paraId="5D8097FF" w14:textId="33787D33" w:rsidR="006003CE" w:rsidRDefault="006003CE" w:rsidP="006003CE">
      <w:r>
        <w:t xml:space="preserve">This is a </w:t>
      </w:r>
      <w:r w:rsidR="00FC24BC">
        <w:t>basic</w:t>
      </w:r>
      <w:r>
        <w:t xml:space="preserve"> frame exchange sequence that is defined in §10.3.2.9 that terminates with the transmission of a DMG CTS frame.</w:t>
      </w:r>
    </w:p>
    <w:p w14:paraId="189E0746" w14:textId="77777777" w:rsidR="00AE5F96" w:rsidRDefault="00AE5F96" w:rsidP="00AE5F96">
      <w:pPr>
        <w:pStyle w:val="Heading2"/>
      </w:pPr>
      <w:r w:rsidRPr="007028C6">
        <w:t>Compressed Block Ack</w:t>
      </w:r>
      <w:r>
        <w:t xml:space="preserve"> / </w:t>
      </w:r>
      <w:r w:rsidRPr="007028C6">
        <w:t>Extended Compressed Block Ack</w:t>
      </w:r>
    </w:p>
    <w:p w14:paraId="0189CE7E" w14:textId="77777777" w:rsidR="00AE5F96" w:rsidRDefault="00AE5F96" w:rsidP="00AE5F96">
      <w:r>
        <w:t>This is an extended frame exchange sequence defined in §10.25.5 and Figure 10-51, that is initiated by an RD initiator.</w:t>
      </w:r>
    </w:p>
    <w:p w14:paraId="2F6F1FA8" w14:textId="66337536" w:rsidR="00EB7781" w:rsidRPr="006E56B5" w:rsidRDefault="00EB7781" w:rsidP="00EB7781">
      <w:pPr>
        <w:pStyle w:val="Heading2"/>
        <w:rPr>
          <w:color w:val="FF0000"/>
        </w:rPr>
      </w:pPr>
      <w:r w:rsidRPr="006E56B5">
        <w:rPr>
          <w:color w:val="FF0000"/>
        </w:rPr>
        <w:t>HT-immediate block ack</w:t>
      </w:r>
      <w:r>
        <w:rPr>
          <w:color w:val="FF0000"/>
        </w:rPr>
        <w:t xml:space="preserve"> with EDMG flow control extension</w:t>
      </w:r>
    </w:p>
    <w:p w14:paraId="551E3065" w14:textId="77777777" w:rsidR="00EB7781" w:rsidRPr="006E56B5" w:rsidRDefault="00EB7781" w:rsidP="00EB7781">
      <w:pPr>
        <w:rPr>
          <w:color w:val="FF0000"/>
        </w:rPr>
      </w:pPr>
      <w:r w:rsidRPr="006E56B5">
        <w:rPr>
          <w:color w:val="FF0000"/>
        </w:rPr>
        <w:t xml:space="preserve">This is an extended frame exchange sequence defined in §10.25.6.1, and 10.25.6.5, that is related to an HT-immediate </w:t>
      </w:r>
      <w:proofErr w:type="spellStart"/>
      <w:r w:rsidRPr="006E56B5">
        <w:rPr>
          <w:color w:val="FF0000"/>
        </w:rPr>
        <w:t>aggrement</w:t>
      </w:r>
      <w:proofErr w:type="spellEnd"/>
      <w:r w:rsidRPr="006E56B5">
        <w:rPr>
          <w:color w:val="FF0000"/>
        </w:rPr>
        <w:t>.</w:t>
      </w:r>
    </w:p>
    <w:p w14:paraId="78030FF8" w14:textId="7EB549B5" w:rsidR="002348E4" w:rsidRDefault="002348E4" w:rsidP="002348E4">
      <w:pPr>
        <w:pStyle w:val="Heading1"/>
      </w:pPr>
      <w:r>
        <w:t>Additional Frame Exchange Sequences for CMMG STAs</w:t>
      </w:r>
    </w:p>
    <w:p w14:paraId="0939AC96" w14:textId="77777777" w:rsidR="00FC52D0" w:rsidRDefault="00FC52D0" w:rsidP="00FC52D0">
      <w:pPr>
        <w:pStyle w:val="Heading2"/>
      </w:pPr>
      <w:r>
        <w:t>Grant / Grant Ack</w:t>
      </w:r>
    </w:p>
    <w:p w14:paraId="0BD9AAA7" w14:textId="1E06E89B" w:rsidR="00490E26" w:rsidRPr="00490E26" w:rsidRDefault="00FC52D0" w:rsidP="00490E26">
      <w:r>
        <w:t xml:space="preserve">This is a </w:t>
      </w:r>
      <w:r w:rsidR="00FC24BC">
        <w:t>basic</w:t>
      </w:r>
      <w:r>
        <w:t xml:space="preserve"> frame exchange sequence defined in §§10.39.4, that is initiated by a Grant frame.</w:t>
      </w:r>
    </w:p>
    <w:p w14:paraId="28889E1F" w14:textId="0960BB55" w:rsidR="002348E4" w:rsidRDefault="002348E4" w:rsidP="002348E4">
      <w:pPr>
        <w:pStyle w:val="Heading2"/>
      </w:pPr>
      <w:r>
        <w:t>RTS</w:t>
      </w:r>
      <w:r w:rsidR="00D9273C">
        <w:t xml:space="preserve"> </w:t>
      </w:r>
      <w:r>
        <w:t>/</w:t>
      </w:r>
      <w:r w:rsidR="00D9273C">
        <w:t xml:space="preserve"> </w:t>
      </w:r>
      <w:r>
        <w:t>CTS</w:t>
      </w:r>
    </w:p>
    <w:p w14:paraId="235C0156" w14:textId="13FCF075" w:rsidR="002348E4" w:rsidRPr="008F525E" w:rsidRDefault="002348E4" w:rsidP="002348E4">
      <w:r>
        <w:t xml:space="preserve">This is a </w:t>
      </w:r>
      <w:r w:rsidR="00FC24BC">
        <w:t>basic</w:t>
      </w:r>
      <w:r>
        <w:t xml:space="preserve"> frame exchange sequence that is defined in §10.23.2.4 for the EDCAF</w:t>
      </w:r>
      <w:r w:rsidR="006003CE">
        <w:t>, and in §10.3.2.9</w:t>
      </w:r>
      <w:r>
        <w:t>.</w:t>
      </w:r>
    </w:p>
    <w:p w14:paraId="3AA5A200" w14:textId="77777777" w:rsidR="00490E26" w:rsidRDefault="00490E26" w:rsidP="00490E26">
      <w:pPr>
        <w:pStyle w:val="Heading2"/>
      </w:pPr>
      <w:r>
        <w:t>Request / Response</w:t>
      </w:r>
    </w:p>
    <w:p w14:paraId="2EB26836" w14:textId="72E8D4A2" w:rsidR="008F525E" w:rsidRPr="008F525E" w:rsidRDefault="00490E26" w:rsidP="008F525E">
      <w:r>
        <w:t xml:space="preserve">This is a </w:t>
      </w:r>
      <w:r w:rsidR="00FC24BC">
        <w:t>basic</w:t>
      </w:r>
      <w:r>
        <w:t xml:space="preserve"> frame exchange sequence defined in §§10.3.2.3.3, and 10.3.9.3, and portrayed in Figure 10-67, that is terminated by a response frame during an ATI.</w:t>
      </w:r>
    </w:p>
    <w:p w14:paraId="1DB66CE9" w14:textId="77777777" w:rsidR="002276E8" w:rsidRDefault="002276E8" w:rsidP="002276E8">
      <w:pPr>
        <w:pStyle w:val="Heading2"/>
      </w:pPr>
      <w:r>
        <w:t>TXOP Holder</w:t>
      </w:r>
    </w:p>
    <w:p w14:paraId="7A7CEDC0" w14:textId="5A077503" w:rsidR="002276E8" w:rsidRDefault="002276E8" w:rsidP="002276E8">
      <w:r>
        <w:t>This is a frame exchange sequence defined in §§10.3.2.3.4 and 10.23.2.8</w:t>
      </w:r>
      <w:r w:rsidR="006D770E">
        <w:t xml:space="preserve"> within a TXOP,</w:t>
      </w:r>
      <w:r>
        <w:t xml:space="preserve"> that is initiated by a TXOP Holder to transmit multiple MPDUs</w:t>
      </w:r>
      <w:r w:rsidR="00322827">
        <w:t xml:space="preserve"> in possibly multiple frame exchange sequences</w:t>
      </w:r>
      <w:r>
        <w:t>.</w:t>
      </w:r>
    </w:p>
    <w:p w14:paraId="6B20CCCD" w14:textId="79519355" w:rsidR="00CC36A2" w:rsidRDefault="00CC36A2" w:rsidP="00CC36A2">
      <w:pPr>
        <w:jc w:val="center"/>
      </w:pPr>
    </w:p>
    <w:p w14:paraId="27A57537" w14:textId="7845FB15" w:rsidR="00D64106" w:rsidRDefault="00D64106" w:rsidP="00CC36A2">
      <w:pPr>
        <w:jc w:val="center"/>
      </w:pPr>
      <w:r w:rsidRPr="00D64106">
        <w:rPr>
          <w:noProof/>
        </w:rPr>
        <w:lastRenderedPageBreak/>
        <w:drawing>
          <wp:inline distT="0" distB="0" distL="0" distR="0" wp14:anchorId="2FBE579B" wp14:editId="3EB9CF46">
            <wp:extent cx="5863951" cy="13970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342" cy="1415914"/>
                    </a:xfrm>
                    <a:prstGeom prst="rect">
                      <a:avLst/>
                    </a:prstGeom>
                  </pic:spPr>
                </pic:pic>
              </a:graphicData>
            </a:graphic>
          </wp:inline>
        </w:drawing>
      </w:r>
    </w:p>
    <w:p w14:paraId="406244E9" w14:textId="77777777" w:rsidR="00C271B6" w:rsidRDefault="00C271B6" w:rsidP="00C271B6">
      <w:pPr>
        <w:pStyle w:val="Heading2"/>
      </w:pPr>
      <w:r>
        <w:t>Link adaptation</w:t>
      </w:r>
    </w:p>
    <w:p w14:paraId="14FA7B55" w14:textId="49B2870B" w:rsidR="00C271B6" w:rsidRDefault="00C271B6" w:rsidP="00C271B6">
      <w:r>
        <w:t xml:space="preserve">This is a </w:t>
      </w:r>
      <w:r w:rsidR="00FC24BC">
        <w:t>basic</w:t>
      </w:r>
      <w:r>
        <w:t xml:space="preserve"> frame exchange sequence defined in §10.32.4 that is supported by immediate response.</w:t>
      </w:r>
    </w:p>
    <w:p w14:paraId="3FAACD80" w14:textId="74E321C0" w:rsidR="00C271B6" w:rsidRDefault="00C271B6" w:rsidP="00C271B6">
      <w:pPr>
        <w:pStyle w:val="Heading2"/>
      </w:pPr>
      <w:r>
        <w:t xml:space="preserve">Link </w:t>
      </w:r>
      <w:proofErr w:type="spellStart"/>
      <w:r w:rsidR="00424AC8">
        <w:t>Beamformee</w:t>
      </w:r>
      <w:proofErr w:type="spellEnd"/>
      <w:r w:rsidR="00424AC8">
        <w:t xml:space="preserve"> Transmit Beamforming Response</w:t>
      </w:r>
    </w:p>
    <w:p w14:paraId="169A7534" w14:textId="78983721" w:rsidR="00C271B6" w:rsidRDefault="00C271B6" w:rsidP="00C271B6">
      <w:r>
        <w:t xml:space="preserve">This is a </w:t>
      </w:r>
      <w:r w:rsidR="00FC24BC">
        <w:t>basic</w:t>
      </w:r>
      <w:r>
        <w:t xml:space="preserve"> frame exchange sequence defined in §10.32.4 </w:t>
      </w:r>
      <w:r w:rsidR="00424AC8">
        <w:t xml:space="preserve">where a CMMG </w:t>
      </w:r>
      <w:proofErr w:type="spellStart"/>
      <w:r w:rsidR="00424AC8">
        <w:t>beamforme</w:t>
      </w:r>
      <w:proofErr w:type="spellEnd"/>
      <w:r w:rsidR="00424AC8">
        <w:t xml:space="preserve"> is capable of sending an immediate feedback response.</w:t>
      </w:r>
    </w:p>
    <w:p w14:paraId="4D5EF848" w14:textId="2491F9FE" w:rsidR="0015323A" w:rsidRDefault="00F01FD3" w:rsidP="009E51D2">
      <w:pPr>
        <w:pStyle w:val="Heading1"/>
      </w:pPr>
      <w:r>
        <w:t xml:space="preserve">Additional </w:t>
      </w:r>
      <w:r w:rsidR="002E717A">
        <w:t>Frame Exchange</w:t>
      </w:r>
      <w:r w:rsidR="008B1E9A">
        <w:t xml:space="preserve"> Sequence</w:t>
      </w:r>
      <w:r w:rsidR="0015323A">
        <w:t>s</w:t>
      </w:r>
      <w:r w:rsidR="00B85CC4">
        <w:t xml:space="preserve"> for S1G STAs</w:t>
      </w:r>
    </w:p>
    <w:p w14:paraId="3D38DD2A" w14:textId="04398BE9" w:rsidR="00A22848" w:rsidRDefault="00A22848" w:rsidP="00A22848">
      <w:pPr>
        <w:pStyle w:val="Heading2"/>
      </w:pPr>
      <w:r>
        <w:t>RTS</w:t>
      </w:r>
      <w:r w:rsidR="00D9273C">
        <w:t xml:space="preserve"> </w:t>
      </w:r>
      <w:r>
        <w:t>/</w:t>
      </w:r>
      <w:r w:rsidR="00D9273C">
        <w:t xml:space="preserve"> </w:t>
      </w:r>
      <w:r w:rsidR="00047B7A">
        <w:t>(</w:t>
      </w:r>
      <w:r w:rsidR="00380C3B">
        <w:t>NDP</w:t>
      </w:r>
      <w:r w:rsidR="00047B7A">
        <w:t>)</w:t>
      </w:r>
      <w:r w:rsidR="00380C3B">
        <w:t xml:space="preserve"> </w:t>
      </w:r>
      <w:r>
        <w:t>CTS</w:t>
      </w:r>
    </w:p>
    <w:p w14:paraId="49896568" w14:textId="31F13601" w:rsidR="00A22848" w:rsidRDefault="00A22848" w:rsidP="00A22848">
      <w:r>
        <w:t xml:space="preserve">This is a </w:t>
      </w:r>
      <w:r w:rsidR="00FC24BC">
        <w:t>basic</w:t>
      </w:r>
      <w:r>
        <w:t xml:space="preserve"> frame exchange sequence defined in §10.3.2.9</w:t>
      </w:r>
      <w:r w:rsidR="00DE289A">
        <w:t xml:space="preserve"> that </w:t>
      </w:r>
      <w:r w:rsidR="006003CE">
        <w:t>terminates</w:t>
      </w:r>
      <w:r w:rsidR="00DE289A">
        <w:t xml:space="preserve"> with the transmission of an (NDP) CTS frame</w:t>
      </w:r>
      <w:r>
        <w:t>.</w:t>
      </w:r>
    </w:p>
    <w:p w14:paraId="60ACCB54" w14:textId="77777777" w:rsidR="002276E8" w:rsidRDefault="002276E8" w:rsidP="002276E8">
      <w:pPr>
        <w:pStyle w:val="Heading2"/>
      </w:pPr>
      <w:r>
        <w:t>TXOP Holder</w:t>
      </w:r>
    </w:p>
    <w:p w14:paraId="015B95FC" w14:textId="7259272A" w:rsidR="00D71505" w:rsidRPr="00D71505" w:rsidRDefault="002276E8" w:rsidP="00D71505">
      <w:r>
        <w:t>This is a frame exchange sequence defined in §§10.3.2.3.4 and 10.23.2.8 that is initiated by a TXOP Holder to transmit multiple MPDUs.</w:t>
      </w:r>
    </w:p>
    <w:p w14:paraId="7CF96F2E" w14:textId="3FE482A0" w:rsidR="00D4059A" w:rsidRDefault="002839DD" w:rsidP="00D4059A">
      <w:pPr>
        <w:pStyle w:val="Heading2"/>
      </w:pPr>
      <w:r>
        <w:t xml:space="preserve">Group </w:t>
      </w:r>
      <w:r w:rsidR="00D4059A" w:rsidRPr="00D4059A">
        <w:t>AID</w:t>
      </w:r>
    </w:p>
    <w:p w14:paraId="082B3478" w14:textId="03BC32D2" w:rsidR="00D4059A" w:rsidRPr="00D71505" w:rsidRDefault="00D4059A" w:rsidP="00D4059A">
      <w:r>
        <w:t>This is a frame exchange sequence defined in §10.55 that is initiated by a S1G AP indicating buffered group data and assigned time slots that carry the buffered group data.</w:t>
      </w:r>
    </w:p>
    <w:p w14:paraId="0273FF0B" w14:textId="00E10931" w:rsidR="005151ED" w:rsidRDefault="00E66BE2" w:rsidP="009E51D2">
      <w:pPr>
        <w:pStyle w:val="Heading1"/>
      </w:pPr>
      <w:r>
        <w:t>Additional</w:t>
      </w:r>
      <w:r w:rsidR="00B85CC4">
        <w:t xml:space="preserve"> </w:t>
      </w:r>
      <w:r w:rsidR="00B85CC4" w:rsidRPr="00B67C6C">
        <w:t xml:space="preserve">Frame Exchange Sequences for </w:t>
      </w:r>
      <w:r w:rsidR="005151ED">
        <w:t>QSTA</w:t>
      </w:r>
      <w:r w:rsidR="004D641C">
        <w:t>s</w:t>
      </w:r>
    </w:p>
    <w:p w14:paraId="1172A764" w14:textId="05CCFC5F" w:rsidR="004D25BF" w:rsidRDefault="004D25BF" w:rsidP="00FF5A03">
      <w:pPr>
        <w:pStyle w:val="Heading2"/>
      </w:pPr>
      <w:r>
        <w:t>TXOP Holder</w:t>
      </w:r>
    </w:p>
    <w:p w14:paraId="132DD83A" w14:textId="75AC1F8F" w:rsidR="004D25BF" w:rsidRDefault="004D25BF" w:rsidP="004D25BF">
      <w:r>
        <w:t>This is a frame exchange sequence defined in §§10.3.2.3.4 and 10.23.2.8 that is initiated by a TXOP Holder</w:t>
      </w:r>
      <w:r w:rsidR="002276E8">
        <w:t xml:space="preserve"> to transmit multiple MPDUs.</w:t>
      </w:r>
    </w:p>
    <w:p w14:paraId="1C5DD055" w14:textId="5A0874B8" w:rsidR="00FF5A03" w:rsidRDefault="00FF5A03" w:rsidP="00FF5A03">
      <w:pPr>
        <w:pStyle w:val="Heading2"/>
      </w:pPr>
      <w:r>
        <w:lastRenderedPageBreak/>
        <w:t>QoS (</w:t>
      </w:r>
      <w:proofErr w:type="gramStart"/>
      <w:r>
        <w:t>+)CF</w:t>
      </w:r>
      <w:proofErr w:type="gramEnd"/>
      <w:r>
        <w:t>-Poll</w:t>
      </w:r>
    </w:p>
    <w:p w14:paraId="560DFCFB" w14:textId="6D82EDF1" w:rsidR="00FF5A03" w:rsidRDefault="00FF5A03" w:rsidP="00FF5A03">
      <w:r>
        <w:t xml:space="preserve">This is a </w:t>
      </w:r>
      <w:r w:rsidR="00FC24BC">
        <w:t>basic</w:t>
      </w:r>
      <w:r>
        <w:t xml:space="preserve"> frame exchange sequence defined in §§10.3.2.3.4 and 10.23.3.2.2 that is initiated when the HC needs access to the WM to start a CAP.</w:t>
      </w:r>
    </w:p>
    <w:p w14:paraId="6F513C40" w14:textId="4EB91B1B" w:rsidR="00FF5A03" w:rsidRDefault="008D5166" w:rsidP="00FF5A03">
      <w:pPr>
        <w:pStyle w:val="Heading2"/>
      </w:pPr>
      <w:r>
        <w:t>Recovery</w:t>
      </w:r>
    </w:p>
    <w:p w14:paraId="1A815A63" w14:textId="6CB44349" w:rsidR="00FF5A03" w:rsidRDefault="00FF5A03" w:rsidP="00FF5A03">
      <w:r>
        <w:t>This is</w:t>
      </w:r>
      <w:r w:rsidR="008D5166">
        <w:t xml:space="preserve"> the continuation of a</w:t>
      </w:r>
      <w:r>
        <w:t xml:space="preserve"> frame exchange sequence</w:t>
      </w:r>
      <w:r w:rsidR="008D5166">
        <w:t xml:space="preserve"> to recover from the absence of an expected reception, as</w:t>
      </w:r>
      <w:r>
        <w:t xml:space="preserve"> defined in §§10.3.2.3.4 and 10.23.3.2.</w:t>
      </w:r>
      <w:r w:rsidR="008D5166">
        <w:t>3</w:t>
      </w:r>
      <w:r>
        <w:t>.</w:t>
      </w:r>
    </w:p>
    <w:p w14:paraId="578B9A7A" w14:textId="720B1640" w:rsidR="00F70813" w:rsidRDefault="00F70813" w:rsidP="00F70813">
      <w:pPr>
        <w:pStyle w:val="Heading2"/>
      </w:pPr>
      <w:r>
        <w:t>MCCAOP Reservations</w:t>
      </w:r>
    </w:p>
    <w:p w14:paraId="2E618B30" w14:textId="39D00D01" w:rsidR="00F70813" w:rsidRPr="00F70813" w:rsidRDefault="00F70813" w:rsidP="00F70813">
      <w:r>
        <w:t xml:space="preserve">This is a </w:t>
      </w:r>
      <w:r w:rsidR="00FC24BC">
        <w:t>basic</w:t>
      </w:r>
      <w:r>
        <w:t xml:space="preserve"> frame exchange sequence defined in §10.24.3 that transmits at reserved scheduled times in the DTIM interval.</w:t>
      </w:r>
    </w:p>
    <w:p w14:paraId="7D9F6040" w14:textId="77777777" w:rsidR="00F70813" w:rsidRDefault="00F70813" w:rsidP="006D5D0D">
      <w:pPr>
        <w:pStyle w:val="ListParagraph"/>
        <w:numPr>
          <w:ilvl w:val="0"/>
          <w:numId w:val="2"/>
        </w:numPr>
        <w:rPr>
          <w:color w:val="FF0000"/>
          <w:szCs w:val="24"/>
        </w:rPr>
      </w:pPr>
      <w:r>
        <w:rPr>
          <w:color w:val="FF0000"/>
          <w:szCs w:val="24"/>
        </w:rPr>
        <w:t>!!!! MCCAOP duration (§§10.24.3.9.1) (need to discuss impact on frame exchange sequences)</w:t>
      </w:r>
    </w:p>
    <w:p w14:paraId="35E26FCB" w14:textId="18CEB81C" w:rsidR="00F70813" w:rsidRPr="00897B51" w:rsidRDefault="00F70813" w:rsidP="006D5D0D">
      <w:pPr>
        <w:pStyle w:val="ListParagraph"/>
        <w:numPr>
          <w:ilvl w:val="0"/>
          <w:numId w:val="2"/>
        </w:numPr>
        <w:rPr>
          <w:color w:val="FF0000"/>
          <w:szCs w:val="24"/>
        </w:rPr>
      </w:pPr>
      <w:r w:rsidRPr="007B4ED9">
        <w:rPr>
          <w:color w:val="FF0000"/>
          <w:szCs w:val="24"/>
        </w:rPr>
        <w:t>!!!! Reservation Allocation Vector (§§10.24.3.9.2)</w:t>
      </w:r>
      <w:r>
        <w:rPr>
          <w:color w:val="FF0000"/>
          <w:szCs w:val="24"/>
        </w:rPr>
        <w:t xml:space="preserve"> (need to discuss impact on frame exchange sequences)</w:t>
      </w:r>
    </w:p>
    <w:p w14:paraId="173C121E" w14:textId="3B52A141" w:rsidR="005151ED" w:rsidRDefault="00E66BE2" w:rsidP="009E51D2">
      <w:pPr>
        <w:pStyle w:val="Heading1"/>
      </w:pPr>
      <w:r>
        <w:t>Additional</w:t>
      </w:r>
      <w:r w:rsidR="005151ED">
        <w:t xml:space="preserve"> </w:t>
      </w:r>
      <w:r w:rsidR="002E717A">
        <w:t xml:space="preserve">Frame </w:t>
      </w:r>
      <w:r w:rsidR="008B1E9A">
        <w:t xml:space="preserve">Exchange Sequences </w:t>
      </w:r>
      <w:r w:rsidR="00B85CC4">
        <w:t>for GLK STAs</w:t>
      </w:r>
    </w:p>
    <w:p w14:paraId="0D57779F" w14:textId="1712C3A2" w:rsidR="00BC189A" w:rsidRDefault="007C34F4" w:rsidP="007C34F4">
      <w:pPr>
        <w:pStyle w:val="Heading2"/>
      </w:pPr>
      <w:r>
        <w:t>GCR (block ack retransmission policy)</w:t>
      </w:r>
    </w:p>
    <w:p w14:paraId="6F94C5C2" w14:textId="13499615" w:rsidR="00BC189A" w:rsidRDefault="00BC189A" w:rsidP="00BC189A">
      <w:r>
        <w:t xml:space="preserve">As defined in §§10.25.8.4, 11.21.16.3 and portrayed in Figure 10-45, </w:t>
      </w:r>
      <w:r w:rsidR="006639BF">
        <w:t>this</w:t>
      </w:r>
      <w:r>
        <w:t xml:space="preserve"> is a parallel combination of multiple overlapping extended frame exchange sequences.  This parallel combination is initiated </w:t>
      </w:r>
      <w:r w:rsidR="006639BF">
        <w:t xml:space="preserve">when several A-MSDUs followed </w:t>
      </w:r>
      <w:r>
        <w:t xml:space="preserve">by a </w:t>
      </w:r>
      <w:proofErr w:type="spellStart"/>
      <w:r w:rsidR="004D3B78">
        <w:t>BlockAckReq</w:t>
      </w:r>
      <w:proofErr w:type="spellEnd"/>
      <w:r w:rsidR="004D3B78">
        <w:t xml:space="preserve"> frame are </w:t>
      </w:r>
      <w:r>
        <w:t xml:space="preserve">transmitted by the AP, and is terminated by a </w:t>
      </w:r>
      <w:proofErr w:type="spellStart"/>
      <w:r>
        <w:t>BlockAck</w:t>
      </w:r>
      <w:proofErr w:type="spellEnd"/>
      <w:r w:rsidR="00EC7B9A">
        <w:t xml:space="preserve"> from the last GCR group member</w:t>
      </w:r>
      <w:r>
        <w:t>.</w:t>
      </w:r>
    </w:p>
    <w:p w14:paraId="7E649A65" w14:textId="26C3BA19" w:rsidR="00A34626" w:rsidRDefault="00A34626" w:rsidP="00A34626">
      <w:pPr>
        <w:pStyle w:val="Heading2"/>
      </w:pPr>
      <w:r>
        <w:t>GCR MU-BAR Trigger block ack (block ack retransmission policy)</w:t>
      </w:r>
    </w:p>
    <w:p w14:paraId="6AD4BD07" w14:textId="090F5935" w:rsidR="00A34626" w:rsidRDefault="00A34626" w:rsidP="00A34626">
      <w:r>
        <w:t>As defined in §§10.25.8.4, 11.21.16.</w:t>
      </w:r>
      <w:r w:rsidR="00992B06">
        <w:t>3</w:t>
      </w:r>
      <w:r>
        <w:t xml:space="preserve"> and portrayed in Figure 10-46, this is a parallel combination of multiple overlapping extended frame exchange sequences.  This parallel combination is initiated when several A-MSDUs followed by a </w:t>
      </w:r>
      <w:r w:rsidR="00FE77C0">
        <w:t>GCR MU-BAR Trigger</w:t>
      </w:r>
      <w:r>
        <w:t xml:space="preserve"> frame are transmitted by the AP, and is terminated by a </w:t>
      </w:r>
      <w:proofErr w:type="spellStart"/>
      <w:r>
        <w:t>BlockAck</w:t>
      </w:r>
      <w:proofErr w:type="spellEnd"/>
      <w:r>
        <w:t xml:space="preserve"> from the last GCR group member.</w:t>
      </w:r>
    </w:p>
    <w:p w14:paraId="463988EE" w14:textId="1633D1E0" w:rsidR="00992B06" w:rsidRDefault="00992B06" w:rsidP="00992B06">
      <w:pPr>
        <w:pStyle w:val="Heading2"/>
      </w:pPr>
      <w:r>
        <w:t>GLK-GCR (GLK-GCR block ack retransmission policy)</w:t>
      </w:r>
    </w:p>
    <w:p w14:paraId="61BDB79A" w14:textId="2CDDF4DC" w:rsidR="00992B06" w:rsidRPr="00F70813" w:rsidRDefault="00992B06" w:rsidP="00A34626">
      <w:r>
        <w:t>As defined in §§10.25.8.3</w:t>
      </w:r>
      <w:r w:rsidR="00873B82">
        <w:t>, 10.25.8.4</w:t>
      </w:r>
      <w:r>
        <w:t xml:space="preserve">, 11.21.16.4 and portrayed in Figure 10-46, this is a parallel combination of multiple overlapping extended frame exchange sequences.  This parallel combination is initiated when several A-MSDUs followed by a GCR MU-BAR Trigger frame are transmitted by the AP, and is terminated by a </w:t>
      </w:r>
      <w:proofErr w:type="spellStart"/>
      <w:r>
        <w:t>BlockAck</w:t>
      </w:r>
      <w:proofErr w:type="spellEnd"/>
      <w:r>
        <w:t xml:space="preserve"> from the last GCR group member.</w:t>
      </w:r>
    </w:p>
    <w:p w14:paraId="79CFE94D" w14:textId="51D82BB2" w:rsidR="0088217A" w:rsidRDefault="00E66BE2" w:rsidP="00B85CC4">
      <w:pPr>
        <w:pStyle w:val="Heading1"/>
      </w:pPr>
      <w:r>
        <w:lastRenderedPageBreak/>
        <w:t>Additional</w:t>
      </w:r>
      <w:r w:rsidR="0088217A">
        <w:t xml:space="preserve"> Frame </w:t>
      </w:r>
      <w:r w:rsidR="008B1E9A">
        <w:t xml:space="preserve">Exchange Sequences </w:t>
      </w:r>
      <w:r w:rsidR="00B85CC4">
        <w:t>for</w:t>
      </w:r>
      <w:r w:rsidR="00B85CC4" w:rsidRPr="00B85CC4">
        <w:t xml:space="preserve"> </w:t>
      </w:r>
      <w:r w:rsidR="00B85CC4">
        <w:t>DMG STAs</w:t>
      </w:r>
    </w:p>
    <w:p w14:paraId="63EE0B6D" w14:textId="6342A0F5" w:rsidR="00BD150F" w:rsidRDefault="00BD150F" w:rsidP="00BD150F">
      <w:pPr>
        <w:pStyle w:val="Heading2"/>
      </w:pPr>
      <w:r>
        <w:t>Isochronous allocation</w:t>
      </w:r>
    </w:p>
    <w:p w14:paraId="3E392F30" w14:textId="3D9D46B1" w:rsidR="00BD150F" w:rsidRPr="008F525E" w:rsidRDefault="00BD150F" w:rsidP="00BD150F">
      <w:r>
        <w:t>This is an extended frame exchange sequence defined in §</w:t>
      </w:r>
      <w:r w:rsidR="00A73FC3">
        <w:t>11.4.13.2</w:t>
      </w:r>
      <w:r>
        <w:t>, and portrayed in Figure 1</w:t>
      </w:r>
      <w:r w:rsidR="00A73FC3">
        <w:t>1-28</w:t>
      </w:r>
      <w:r>
        <w:t xml:space="preserve">, that is </w:t>
      </w:r>
      <w:r w:rsidR="00A73FC3">
        <w:t xml:space="preserve">initiated by a QoS CF-Poll frame transmitted by an HC STA, and </w:t>
      </w:r>
      <w:r>
        <w:t xml:space="preserve">terminated by a </w:t>
      </w:r>
      <w:r w:rsidR="00A73FC3">
        <w:t>final QoS Null frame before the expiry of an inactivity timer</w:t>
      </w:r>
      <w:r>
        <w:t>.</w:t>
      </w:r>
    </w:p>
    <w:p w14:paraId="23AD88A7" w14:textId="3782B01F" w:rsidR="00450168" w:rsidRDefault="00450168" w:rsidP="00450168">
      <w:pPr>
        <w:pStyle w:val="Heading2"/>
      </w:pPr>
      <w:r>
        <w:t>Beam Refinement Protocol</w:t>
      </w:r>
    </w:p>
    <w:p w14:paraId="53602271" w14:textId="0DB27236" w:rsidR="00450168" w:rsidRDefault="00450168" w:rsidP="00450168">
      <w:r>
        <w:t xml:space="preserve">This is a </w:t>
      </w:r>
      <w:r w:rsidR="00FC24BC">
        <w:t>basic</w:t>
      </w:r>
      <w:r>
        <w:t xml:space="preserve"> frame exchange sequence defined in §§10.42.</w:t>
      </w:r>
      <w:r w:rsidR="002E5127">
        <w:t>6.3.1</w:t>
      </w:r>
      <w:r>
        <w:t xml:space="preserve"> and</w:t>
      </w:r>
      <w:r w:rsidR="00AF72ED">
        <w:t xml:space="preserve"> </w:t>
      </w:r>
      <w:r>
        <w:t>Figure 10-</w:t>
      </w:r>
      <w:r w:rsidR="00870826">
        <w:t xml:space="preserve">100, </w:t>
      </w:r>
      <w:r w:rsidR="00870826">
        <w:rPr>
          <w:szCs w:val="24"/>
        </w:rPr>
        <w:t>Figure 10-101, Figure 10-103, Figure 10-104 (with SBIFS), Figure 10-106, Figure 10-108, Figure 10-109)</w:t>
      </w:r>
      <w:r>
        <w:t xml:space="preserve"> that supports beamforming training.</w:t>
      </w:r>
      <w:r w:rsidR="00AF72ED">
        <w:t xml:space="preserve">  </w:t>
      </w:r>
    </w:p>
    <w:p w14:paraId="7BD3ECB5" w14:textId="41924289" w:rsidR="006C5AC6" w:rsidRDefault="006C5AC6" w:rsidP="006C5AC6">
      <w:pPr>
        <w:pStyle w:val="Heading2"/>
      </w:pPr>
      <w:r>
        <w:t>Beam Tracking Frame Exchange</w:t>
      </w:r>
    </w:p>
    <w:p w14:paraId="0C2CC5A2" w14:textId="180DC87A" w:rsidR="006C5AC6" w:rsidRDefault="006C5AC6" w:rsidP="006C5AC6">
      <w:r>
        <w:t xml:space="preserve">This is a </w:t>
      </w:r>
      <w:r w:rsidR="00FC24BC">
        <w:t>basic</w:t>
      </w:r>
      <w:r>
        <w:t xml:space="preserve"> frame exchange sequence defined in §§10.42.7 and Figure 10-110, and</w:t>
      </w:r>
      <w:r>
        <w:rPr>
          <w:szCs w:val="24"/>
        </w:rPr>
        <w:t xml:space="preserve"> Figure 10-111</w:t>
      </w:r>
      <w:r>
        <w:t xml:space="preserve"> that supports beam</w:t>
      </w:r>
      <w:r w:rsidR="00607B86">
        <w:t xml:space="preserve"> tracking</w:t>
      </w:r>
      <w:r>
        <w:t>.</w:t>
      </w:r>
    </w:p>
    <w:p w14:paraId="158357B6" w14:textId="79F1306B" w:rsidR="003268D1" w:rsidRDefault="003268D1" w:rsidP="003268D1">
      <w:pPr>
        <w:pStyle w:val="Heading2"/>
      </w:pPr>
      <w:r>
        <w:t>A-BFT Beamforming training</w:t>
      </w:r>
    </w:p>
    <w:p w14:paraId="3D2C4723" w14:textId="05E472DF" w:rsidR="00F92C02" w:rsidRPr="00AE5F96" w:rsidRDefault="003268D1" w:rsidP="00AE5F96">
      <w:r>
        <w:t xml:space="preserve">This is a </w:t>
      </w:r>
      <w:r w:rsidR="00FC24BC">
        <w:t>basic</w:t>
      </w:r>
      <w:r>
        <w:t xml:space="preserve"> frame exchange sequence defined in §§10.42.5.2 and Figure 10-94, and</w:t>
      </w:r>
      <w:r>
        <w:rPr>
          <w:szCs w:val="24"/>
        </w:rPr>
        <w:t xml:space="preserve"> Figure 10-95</w:t>
      </w:r>
      <w:r>
        <w:t xml:space="preserve"> that supports beamforming.</w:t>
      </w:r>
    </w:p>
    <w:p w14:paraId="0D08D219" w14:textId="77777777" w:rsidR="00AF72ED" w:rsidRDefault="00AF72ED" w:rsidP="00AF72ED">
      <w:pPr>
        <w:pStyle w:val="Heading2"/>
      </w:pPr>
      <w:r>
        <w:t>Beam Refinement Protocol</w:t>
      </w:r>
    </w:p>
    <w:p w14:paraId="2670D429" w14:textId="3FF94CF6" w:rsidR="00AF72ED" w:rsidRDefault="00AF72ED" w:rsidP="00AF72ED">
      <w:r>
        <w:t xml:space="preserve">This is a </w:t>
      </w:r>
      <w:r w:rsidR="00FC24BC">
        <w:t>basic</w:t>
      </w:r>
      <w:r>
        <w:t xml:space="preserve"> frame exchange sequence defined in </w:t>
      </w:r>
      <w:r w:rsidR="00542512">
        <w:t>§</w:t>
      </w:r>
      <w:r>
        <w:t>§10.42.3.1</w:t>
      </w:r>
      <w:r w:rsidR="00542512">
        <w:t xml:space="preserve"> and 10.42.3.2</w:t>
      </w:r>
      <w:r>
        <w:t>, and Figure 10-89</w:t>
      </w:r>
      <w:r w:rsidR="00542512">
        <w:t>, Figure 10-90, Figure 10-91, and Figure 10-02</w:t>
      </w:r>
      <w:r>
        <w:t>, that supports beamforming training.  A beam refinement request is followed by a beam refinement response.</w:t>
      </w:r>
    </w:p>
    <w:p w14:paraId="7769636E" w14:textId="541D3BB1" w:rsidR="003268D1" w:rsidRDefault="003268D1" w:rsidP="003268D1">
      <w:pPr>
        <w:pStyle w:val="Heading2"/>
      </w:pPr>
      <w:r>
        <w:t>Unsolicited RSS</w:t>
      </w:r>
    </w:p>
    <w:p w14:paraId="22063110" w14:textId="5B43519C" w:rsidR="003268D1" w:rsidRPr="003268D1" w:rsidRDefault="003268D1" w:rsidP="003268D1">
      <w:r>
        <w:t xml:space="preserve">This is a </w:t>
      </w:r>
      <w:r w:rsidR="00FC24BC">
        <w:t>basic</w:t>
      </w:r>
      <w:r>
        <w:t xml:space="preserve"> frame exchange sequence defined in §§10.42.10.1 and Figure</w:t>
      </w:r>
      <w:r>
        <w:rPr>
          <w:szCs w:val="24"/>
        </w:rPr>
        <w:t xml:space="preserve"> 10-97</w:t>
      </w:r>
      <w:r>
        <w:t xml:space="preserve"> that supports EDMG beamforming.</w:t>
      </w:r>
    </w:p>
    <w:p w14:paraId="262C2F1B" w14:textId="5F58843F" w:rsidR="00F92C02" w:rsidRDefault="00F92C02" w:rsidP="00F92C02">
      <w:pPr>
        <w:pStyle w:val="Heading2"/>
      </w:pPr>
      <w:r>
        <w:t>Beamforming</w:t>
      </w:r>
    </w:p>
    <w:p w14:paraId="0A571FAD" w14:textId="261C29C2" w:rsidR="00F92C02" w:rsidRPr="00F92C02" w:rsidRDefault="00F92C02" w:rsidP="00F92C02">
      <w:r>
        <w:t xml:space="preserve">This is a </w:t>
      </w:r>
      <w:r w:rsidR="00FC24BC">
        <w:t>basic</w:t>
      </w:r>
      <w:r>
        <w:t xml:space="preserve"> frame exchange sequence defined in §§10.42.10.1 and Figure 10-114, and</w:t>
      </w:r>
      <w:r>
        <w:rPr>
          <w:szCs w:val="24"/>
        </w:rPr>
        <w:t xml:space="preserve"> Figure 10-115</w:t>
      </w:r>
      <w:r>
        <w:t xml:space="preserve"> that supports EDMG beamforming.</w:t>
      </w:r>
    </w:p>
    <w:p w14:paraId="361B3A21" w14:textId="0F78927C" w:rsidR="00AB0B8D" w:rsidRDefault="00AB0B8D" w:rsidP="00AB0B8D">
      <w:pPr>
        <w:pStyle w:val="Heading2"/>
      </w:pPr>
      <w:r>
        <w:t>Sector</w:t>
      </w:r>
      <w:r w:rsidR="00CC760B">
        <w:t>-level</w:t>
      </w:r>
      <w:r>
        <w:t xml:space="preserve"> Sweep</w:t>
      </w:r>
    </w:p>
    <w:p w14:paraId="1011ADAD" w14:textId="37C5939D" w:rsidR="00CC760B" w:rsidRDefault="00AB0B8D" w:rsidP="00CC760B">
      <w:r>
        <w:t xml:space="preserve">This is a </w:t>
      </w:r>
      <w:r w:rsidR="00FC24BC">
        <w:t>basic</w:t>
      </w:r>
      <w:r>
        <w:t xml:space="preserve"> frame exchange sequence defined in §</w:t>
      </w:r>
      <w:r w:rsidR="00CC760B">
        <w:t>§</w:t>
      </w:r>
      <w:r>
        <w:t>10.42.1</w:t>
      </w:r>
      <w:r w:rsidR="00CC760B">
        <w:t>, 10.42.2 and Figure 10-84, Figure 10-85</w:t>
      </w:r>
      <w:r w:rsidR="002A3385">
        <w:t>, and Figure 10-86 that</w:t>
      </w:r>
      <w:r>
        <w:t xml:space="preserve"> support</w:t>
      </w:r>
      <w:r w:rsidR="00CC760B">
        <w:t>s beamforming training.</w:t>
      </w:r>
    </w:p>
    <w:p w14:paraId="6BD98066" w14:textId="1251DAAE" w:rsidR="002006D3" w:rsidRDefault="002006D3" w:rsidP="002006D3">
      <w:pPr>
        <w:pStyle w:val="Heading2"/>
      </w:pPr>
      <w:r>
        <w:lastRenderedPageBreak/>
        <w:t>Sector Sweep Feedback</w:t>
      </w:r>
    </w:p>
    <w:p w14:paraId="121FCAE9" w14:textId="3449C60D" w:rsidR="002006D3" w:rsidRDefault="002006D3" w:rsidP="002006D3">
      <w:r>
        <w:t>This is a basic frame exchange sequence defined in §§10.42.2.4 and 10.42.2. that supports beamforming training.</w:t>
      </w:r>
    </w:p>
    <w:p w14:paraId="16036BD2" w14:textId="1F29D605" w:rsidR="002A3385" w:rsidRDefault="002A3385" w:rsidP="002A3385">
      <w:pPr>
        <w:pStyle w:val="Heading2"/>
      </w:pPr>
      <w:r>
        <w:t>Initiator TXSS or RXSS</w:t>
      </w:r>
    </w:p>
    <w:p w14:paraId="72BB4999" w14:textId="23795960" w:rsidR="002A3385" w:rsidRPr="00B03281" w:rsidRDefault="002A3385" w:rsidP="00B03281">
      <w:pPr>
        <w:rPr>
          <w:szCs w:val="24"/>
        </w:rPr>
      </w:pPr>
      <w:r>
        <w:t xml:space="preserve">This is a </w:t>
      </w:r>
      <w:r w:rsidR="00FC24BC">
        <w:t>basic</w:t>
      </w:r>
      <w:r>
        <w:t xml:space="preserve"> frame exchange sequence defined in §§10.42.2.2.2</w:t>
      </w:r>
      <w:r w:rsidR="00B03281">
        <w:t>, 10.42.10.5.1,</w:t>
      </w:r>
      <w:r>
        <w:t xml:space="preserve"> and Figure 10-87</w:t>
      </w:r>
      <w:r w:rsidR="00B03281">
        <w:t xml:space="preserve">, Figure 10-126, </w:t>
      </w:r>
      <w:r w:rsidR="00B03281" w:rsidRPr="00B03281">
        <w:rPr>
          <w:szCs w:val="24"/>
        </w:rPr>
        <w:t>Figure 10-127, Figure 10-128, Figure 10-129, Figure 10-130, and Figure 10-131</w:t>
      </w:r>
      <w:r w:rsidR="00B03281">
        <w:rPr>
          <w:szCs w:val="24"/>
        </w:rPr>
        <w:t xml:space="preserve"> </w:t>
      </w:r>
      <w:r>
        <w:t>that supports beamforming training.</w:t>
      </w:r>
    </w:p>
    <w:p w14:paraId="402A7C77" w14:textId="734F6527" w:rsidR="003268D1" w:rsidRDefault="00FF7C6E" w:rsidP="003268D1">
      <w:pPr>
        <w:pStyle w:val="Heading2"/>
      </w:pPr>
      <w:r>
        <w:t>SMBT Subphase of MIMO phase</w:t>
      </w:r>
    </w:p>
    <w:p w14:paraId="38F5C51C" w14:textId="524800D2" w:rsidR="003268D1" w:rsidRDefault="003268D1" w:rsidP="003268D1">
      <w:r>
        <w:t xml:space="preserve">This is a </w:t>
      </w:r>
      <w:r w:rsidR="00FC24BC">
        <w:t>basic</w:t>
      </w:r>
      <w:r>
        <w:t xml:space="preserve"> frame exchange sequence defined in §10.42.10.2.2.4 and Figure 10-116, that supports beam refinement in the initiator SMBT subphase.</w:t>
      </w:r>
    </w:p>
    <w:p w14:paraId="10C3F94E" w14:textId="77F58BD9" w:rsidR="00FF7C6E" w:rsidRDefault="00FF7C6E" w:rsidP="00FF7C6E">
      <w:pPr>
        <w:pStyle w:val="Heading2"/>
      </w:pPr>
      <w:r>
        <w:t>SU-MIMO BF feedback Subphase of MIMO phase</w:t>
      </w:r>
    </w:p>
    <w:p w14:paraId="493FE8B2" w14:textId="5424137D" w:rsidR="00FF7C6E" w:rsidRDefault="00FF7C6E" w:rsidP="00FF7C6E">
      <w:r>
        <w:t xml:space="preserve">This is a </w:t>
      </w:r>
      <w:r w:rsidR="00FC24BC">
        <w:t>basic</w:t>
      </w:r>
      <w:r>
        <w:t xml:space="preserve"> frame exchange sequence defined in §10.42.10.2.2.4 and Figure 10-116, that supports beam refinement in the initiator SU-MIMO BF feedback subphase.</w:t>
      </w:r>
    </w:p>
    <w:p w14:paraId="4B780DFD" w14:textId="714981B8" w:rsidR="00FF7C6E" w:rsidRDefault="00FF7C6E" w:rsidP="00FF7C6E">
      <w:pPr>
        <w:pStyle w:val="Heading2"/>
      </w:pPr>
      <w:r>
        <w:t>SU-MIMO BF setup Subphase of MIMO phase</w:t>
      </w:r>
    </w:p>
    <w:p w14:paraId="57BD8BBC" w14:textId="08041286" w:rsidR="00FF7C6E" w:rsidRDefault="00FF7C6E" w:rsidP="00FF7C6E">
      <w:r>
        <w:t xml:space="preserve">This is a </w:t>
      </w:r>
      <w:r w:rsidR="00FC24BC">
        <w:t>basic</w:t>
      </w:r>
      <w:r>
        <w:t xml:space="preserve"> frame exchange sequence defined in §10.42.10.2.2.5 and Figure 10-117, that supports beam refinement in the initiator SU-MIMO BF setup subphase.</w:t>
      </w:r>
    </w:p>
    <w:p w14:paraId="5E9FC4CF" w14:textId="16BCAE26" w:rsidR="00FF7C6E" w:rsidRDefault="00FF7C6E" w:rsidP="00FF7C6E">
      <w:pPr>
        <w:pStyle w:val="Heading2"/>
      </w:pPr>
      <w:r>
        <w:t>SISO Feedback Subphase of SISO phase</w:t>
      </w:r>
    </w:p>
    <w:p w14:paraId="324E1510" w14:textId="1088FECA" w:rsidR="00FF7C6E" w:rsidRDefault="00FF7C6E" w:rsidP="00FF7C6E">
      <w:r>
        <w:t xml:space="preserve">This is a </w:t>
      </w:r>
      <w:r w:rsidR="00FC24BC">
        <w:t>basic</w:t>
      </w:r>
      <w:r>
        <w:t xml:space="preserve"> frame exchange sequence defined in §10.42.10.2.3 and Figure 10-118, that supports beam refinement in the initiator SISO feedback subphase.</w:t>
      </w:r>
    </w:p>
    <w:p w14:paraId="6E2002BE" w14:textId="183ACA2F" w:rsidR="00E1438D" w:rsidRDefault="00E1438D" w:rsidP="00E1438D">
      <w:pPr>
        <w:pStyle w:val="Heading2"/>
      </w:pPr>
      <w:r>
        <w:t>MU-MIMO BF feedback Subphase of MIMO phase</w:t>
      </w:r>
    </w:p>
    <w:p w14:paraId="5D1631F3" w14:textId="7CEB815D" w:rsidR="00E1438D" w:rsidRDefault="00E1438D" w:rsidP="00E1438D">
      <w:r>
        <w:t xml:space="preserve">This is a </w:t>
      </w:r>
      <w:r w:rsidR="00FC24BC">
        <w:t>basic</w:t>
      </w:r>
      <w:r>
        <w:t xml:space="preserve"> frame exchange sequence defined in §10.42.10.2.3.4 and Figure 10-11</w:t>
      </w:r>
      <w:r w:rsidR="00C41622">
        <w:t>9 and Figure 10-120</w:t>
      </w:r>
      <w:r>
        <w:t>, that supports beam refinement in the initiator MU-MIMO BF feedback subphase.</w:t>
      </w:r>
    </w:p>
    <w:p w14:paraId="37872C17" w14:textId="01580330" w:rsidR="00E1438D" w:rsidRDefault="00E1438D" w:rsidP="00E1438D">
      <w:pPr>
        <w:pStyle w:val="Heading2"/>
      </w:pPr>
      <w:r>
        <w:t>MU-MIMO BF setup Subphase of MIMO phase</w:t>
      </w:r>
    </w:p>
    <w:p w14:paraId="57B34F03" w14:textId="2697CC47" w:rsidR="00E1438D" w:rsidRDefault="00E1438D" w:rsidP="00E1438D">
      <w:r>
        <w:t xml:space="preserve">This is a </w:t>
      </w:r>
      <w:r w:rsidR="00FC24BC">
        <w:t>basic</w:t>
      </w:r>
      <w:r>
        <w:t xml:space="preserve"> frame exchange sequence defined in §10.42.10.2.3.4 and Figure 10-11</w:t>
      </w:r>
      <w:r w:rsidR="00C41622">
        <w:t>9 and Figure 10-120</w:t>
      </w:r>
      <w:r>
        <w:t>, that supports beam refinement in the initiator MU-MIMO BF setup subphase.</w:t>
      </w:r>
    </w:p>
    <w:p w14:paraId="4FB601F1" w14:textId="77E13206" w:rsidR="00F040DE" w:rsidRDefault="00F040DE" w:rsidP="00F040DE">
      <w:pPr>
        <w:pStyle w:val="Heading2"/>
      </w:pPr>
      <w:r>
        <w:lastRenderedPageBreak/>
        <w:t>SU-MIMO hybrid beamforming Sounding</w:t>
      </w:r>
    </w:p>
    <w:p w14:paraId="14754E79" w14:textId="0068C027" w:rsidR="00F040DE" w:rsidRDefault="00F040DE" w:rsidP="00F040DE">
      <w:r>
        <w:t xml:space="preserve">This is a </w:t>
      </w:r>
      <w:r w:rsidR="00FC24BC">
        <w:t>basic</w:t>
      </w:r>
      <w:r>
        <w:t xml:space="preserve"> frame exchange sequence defined in §10.42.10.2.4</w:t>
      </w:r>
      <w:r w:rsidR="004B24F6">
        <w:t>.6</w:t>
      </w:r>
      <w:r>
        <w:t xml:space="preserve"> and Figure 10-1</w:t>
      </w:r>
      <w:r w:rsidR="004B24F6">
        <w:t>21,</w:t>
      </w:r>
      <w:r>
        <w:t xml:space="preserve"> Figure 10-12</w:t>
      </w:r>
      <w:r w:rsidR="004B24F6">
        <w:t>3</w:t>
      </w:r>
      <w:r>
        <w:t xml:space="preserve">, </w:t>
      </w:r>
      <w:r w:rsidR="004B24F6">
        <w:t xml:space="preserve">and Figure 10-124, </w:t>
      </w:r>
      <w:r>
        <w:t xml:space="preserve">that supports beam refinement in the initiator </w:t>
      </w:r>
      <w:r w:rsidR="004B24F6">
        <w:t>S</w:t>
      </w:r>
      <w:r>
        <w:t xml:space="preserve">U-MIMO </w:t>
      </w:r>
      <w:r w:rsidR="004B24F6">
        <w:t>hybrid beamforming sounding</w:t>
      </w:r>
      <w:r>
        <w:t>.</w:t>
      </w:r>
    </w:p>
    <w:p w14:paraId="57975569" w14:textId="0780CC3B" w:rsidR="00261E9A" w:rsidRDefault="00261E9A" w:rsidP="00261E9A">
      <w:pPr>
        <w:pStyle w:val="Heading2"/>
      </w:pPr>
      <w:r>
        <w:t>Dual-polarization TRN beamforming training</w:t>
      </w:r>
    </w:p>
    <w:p w14:paraId="674B876D" w14:textId="1663AE92" w:rsidR="00261E9A" w:rsidRDefault="00261E9A" w:rsidP="00F040DE">
      <w:r>
        <w:t xml:space="preserve">This is a </w:t>
      </w:r>
      <w:r w:rsidR="00FC24BC">
        <w:t>basic</w:t>
      </w:r>
      <w:r>
        <w:t xml:space="preserve"> frame exchange sequence defined in §10.42.10.7 and Figure 10-132, that supports beamforming training.</w:t>
      </w:r>
    </w:p>
    <w:p w14:paraId="280D4205" w14:textId="1476C50B" w:rsidR="003C6EC9" w:rsidRDefault="003C6EC9" w:rsidP="003C6EC9">
      <w:pPr>
        <w:pStyle w:val="Heading2"/>
      </w:pPr>
      <w:r>
        <w:t>TDD individual beamforming training</w:t>
      </w:r>
    </w:p>
    <w:p w14:paraId="1FAA88CB" w14:textId="17AF6CA0" w:rsidR="003C6EC9" w:rsidRDefault="003C6EC9" w:rsidP="003C6EC9">
      <w:r>
        <w:t xml:space="preserve">This is a </w:t>
      </w:r>
      <w:r w:rsidR="00FC24BC">
        <w:t>basic</w:t>
      </w:r>
      <w:r>
        <w:t xml:space="preserve"> frame exchange sequence defined in §10.42.11.1 and Figure 10-133 and Figure 10-136, that supports beamforming training.</w:t>
      </w:r>
    </w:p>
    <w:p w14:paraId="43481CFA" w14:textId="4DD33DA2" w:rsidR="003C6EC9" w:rsidRDefault="003C6EC9" w:rsidP="003C6EC9">
      <w:pPr>
        <w:pStyle w:val="Heading2"/>
      </w:pPr>
      <w:r>
        <w:t>TDD group beamforming training</w:t>
      </w:r>
    </w:p>
    <w:p w14:paraId="408C6E0C" w14:textId="1BA4A7B4" w:rsidR="003C6EC9" w:rsidRDefault="003C6EC9" w:rsidP="003C6EC9">
      <w:r>
        <w:t xml:space="preserve">This is a </w:t>
      </w:r>
      <w:r w:rsidR="00FC24BC">
        <w:t>basic</w:t>
      </w:r>
      <w:r>
        <w:t xml:space="preserve"> frame exchange sequence defined in §10.42.11.</w:t>
      </w:r>
      <w:r w:rsidR="00170F4F">
        <w:t>1</w:t>
      </w:r>
      <w:r>
        <w:t xml:space="preserve"> and Figure 10-13</w:t>
      </w:r>
      <w:r w:rsidR="007B46A6">
        <w:t>4</w:t>
      </w:r>
      <w:r>
        <w:t>, that supports beamforming training.</w:t>
      </w:r>
    </w:p>
    <w:p w14:paraId="02F604F9" w14:textId="47620E48" w:rsidR="00431924" w:rsidRDefault="00431924" w:rsidP="00431924">
      <w:pPr>
        <w:pStyle w:val="Heading2"/>
      </w:pPr>
      <w:r>
        <w:t>TDD SSW Feedback</w:t>
      </w:r>
    </w:p>
    <w:p w14:paraId="33296EA5" w14:textId="389AB25B" w:rsidR="00431924" w:rsidRDefault="00431924" w:rsidP="00431924">
      <w:r>
        <w:t xml:space="preserve">This is a </w:t>
      </w:r>
      <w:r w:rsidR="00FC24BC">
        <w:t>basic</w:t>
      </w:r>
      <w:r>
        <w:t xml:space="preserve"> frame exchange sequence defined in §10.42.11.2 and Figure 10-135, </w:t>
      </w:r>
      <w:r>
        <w:rPr>
          <w:szCs w:val="24"/>
        </w:rPr>
        <w:t>Figure 10-138, Figure 10-139</w:t>
      </w:r>
      <w:r>
        <w:t xml:space="preserve"> that supports beamforming training with a </w:t>
      </w:r>
      <w:proofErr w:type="spellStart"/>
      <w:r>
        <w:t>responderFeedbackOffset</w:t>
      </w:r>
      <w:proofErr w:type="spellEnd"/>
      <w:r>
        <w:t>.</w:t>
      </w:r>
    </w:p>
    <w:p w14:paraId="397BE99D" w14:textId="16552F0C" w:rsidR="00431924" w:rsidRDefault="00431924" w:rsidP="00431924">
      <w:pPr>
        <w:pStyle w:val="Heading2"/>
      </w:pPr>
      <w:r>
        <w:t>Fast Link Adaptation Procedure</w:t>
      </w:r>
    </w:p>
    <w:p w14:paraId="61BDFD68" w14:textId="5635E150" w:rsidR="00431924" w:rsidRDefault="00431924" w:rsidP="00431924">
      <w:r>
        <w:t xml:space="preserve">This is a </w:t>
      </w:r>
      <w:r w:rsidR="00FC24BC">
        <w:t>basic</w:t>
      </w:r>
      <w:r>
        <w:t xml:space="preserve"> frame exchange sequence defined in §10.43.3 and </w:t>
      </w:r>
      <w:r>
        <w:rPr>
          <w:szCs w:val="24"/>
        </w:rPr>
        <w:t>Figure 10-140</w:t>
      </w:r>
      <w:r>
        <w:t xml:space="preserve"> that supports </w:t>
      </w:r>
      <w:r w:rsidR="00383BD5">
        <w:t>fast link adaptation</w:t>
      </w:r>
      <w:r>
        <w:t>.</w:t>
      </w:r>
    </w:p>
    <w:p w14:paraId="4CC1E0CA" w14:textId="6F665A98" w:rsidR="0088217A" w:rsidRDefault="00E66BE2" w:rsidP="009E51D2">
      <w:pPr>
        <w:pStyle w:val="Heading1"/>
      </w:pPr>
      <w:r>
        <w:t xml:space="preserve">Additional </w:t>
      </w:r>
      <w:r w:rsidR="0088217A">
        <w:t xml:space="preserve">HT STA Frame </w:t>
      </w:r>
      <w:r w:rsidR="008B1E9A">
        <w:t>Exchange Sequences</w:t>
      </w:r>
    </w:p>
    <w:p w14:paraId="25B9C70D" w14:textId="77777777" w:rsidR="002276E8" w:rsidRDefault="002276E8" w:rsidP="002276E8">
      <w:pPr>
        <w:pStyle w:val="Heading2"/>
      </w:pPr>
      <w:r>
        <w:t>TXOP Holder</w:t>
      </w:r>
    </w:p>
    <w:p w14:paraId="63161191" w14:textId="01260528" w:rsidR="002276E8" w:rsidRDefault="002276E8" w:rsidP="002276E8">
      <w:r>
        <w:t>This is a frame exchange sequence</w:t>
      </w:r>
      <w:r w:rsidR="009D4ABD">
        <w:t>(s)</w:t>
      </w:r>
      <w:r>
        <w:t xml:space="preserve"> defined in §§10.3.2.3.4 and 10.23.2.8 that is initiated by a TXOP Holder to transmit multiple MPDUs.</w:t>
      </w:r>
    </w:p>
    <w:p w14:paraId="6D7CAF41" w14:textId="77777777" w:rsidR="008177D5" w:rsidRDefault="008177D5" w:rsidP="008177D5">
      <w:pPr>
        <w:pStyle w:val="Heading2"/>
      </w:pPr>
      <w:r>
        <w:t>Link adaptation</w:t>
      </w:r>
    </w:p>
    <w:p w14:paraId="635C481F" w14:textId="7B803E46" w:rsidR="008177D5" w:rsidRDefault="008177D5" w:rsidP="008177D5">
      <w:r>
        <w:t xml:space="preserve">This is a </w:t>
      </w:r>
      <w:r w:rsidR="00FC24BC">
        <w:t>basic</w:t>
      </w:r>
      <w:r>
        <w:t xml:space="preserve"> frame exchange sequence defined in §10.32.2 </w:t>
      </w:r>
      <w:r w:rsidR="0082153C">
        <w:t xml:space="preserve">that </w:t>
      </w:r>
      <w:r>
        <w:t>is supported by immediate response.</w:t>
      </w:r>
    </w:p>
    <w:p w14:paraId="66C7766F" w14:textId="5979A859" w:rsidR="002B10F9" w:rsidRDefault="002B10F9" w:rsidP="002B10F9">
      <w:pPr>
        <w:pStyle w:val="Heading2"/>
      </w:pPr>
      <w:r>
        <w:lastRenderedPageBreak/>
        <w:t>PPDU exchange – Unidirectional implicit transmit beamforming</w:t>
      </w:r>
    </w:p>
    <w:p w14:paraId="0D1767BB" w14:textId="6EFEB9C0" w:rsidR="002B10F9" w:rsidRDefault="002B10F9" w:rsidP="002B10F9">
      <w:r>
        <w:t xml:space="preserve">This is a </w:t>
      </w:r>
      <w:r w:rsidR="00565AD9">
        <w:t xml:space="preserve">basic </w:t>
      </w:r>
      <w:r>
        <w:t xml:space="preserve">frame exchange sequence defined in §10.34.2.2 </w:t>
      </w:r>
      <w:r w:rsidR="00137FED">
        <w:t xml:space="preserve">and Figure 10-56, </w:t>
      </w:r>
      <w:r>
        <w:t xml:space="preserve">that is initiated by an </w:t>
      </w:r>
      <w:proofErr w:type="spellStart"/>
      <w:r>
        <w:t>unsteered</w:t>
      </w:r>
      <w:proofErr w:type="spellEnd"/>
      <w:r>
        <w:t xml:space="preserve"> PPDU transmission, followed by a sounding PPDU.</w:t>
      </w:r>
    </w:p>
    <w:p w14:paraId="55868A41" w14:textId="7383F4F5" w:rsidR="00E26419" w:rsidRDefault="00E26419" w:rsidP="00E26419">
      <w:pPr>
        <w:pStyle w:val="Heading2"/>
      </w:pPr>
      <w:r>
        <w:t>PPDU exchange – Bidirectional implicit transmit beamforming</w:t>
      </w:r>
    </w:p>
    <w:p w14:paraId="2572C5D1" w14:textId="13E7B2CC" w:rsidR="00E26419" w:rsidRDefault="00E26419" w:rsidP="00E26419">
      <w:r>
        <w:t>This is a</w:t>
      </w:r>
      <w:r w:rsidR="00565AD9">
        <w:t xml:space="preserve"> basic</w:t>
      </w:r>
      <w:r>
        <w:t xml:space="preserve"> frame exchange sequence defined in §10.34.2.3 and Figure 10-57, that is initiated by an </w:t>
      </w:r>
      <w:proofErr w:type="spellStart"/>
      <w:r>
        <w:t>unsteered</w:t>
      </w:r>
      <w:proofErr w:type="spellEnd"/>
      <w:r>
        <w:t xml:space="preserve"> PPDU transmission, followed by a sounding PPDU.</w:t>
      </w:r>
    </w:p>
    <w:p w14:paraId="323E6424" w14:textId="4A9F0529" w:rsidR="007E64BD" w:rsidRDefault="007E64BD" w:rsidP="007E64BD">
      <w:pPr>
        <w:pStyle w:val="Heading2"/>
      </w:pPr>
      <w:r>
        <w:t>Calibration PPDU exchange</w:t>
      </w:r>
    </w:p>
    <w:p w14:paraId="1E948821" w14:textId="7BAAF027" w:rsidR="007E64BD" w:rsidRDefault="007E64BD" w:rsidP="007E64BD">
      <w:r>
        <w:t>This is a</w:t>
      </w:r>
      <w:r w:rsidR="00565AD9">
        <w:t xml:space="preserve"> basic</w:t>
      </w:r>
      <w:r>
        <w:t xml:space="preserve"> frame exchange sequence defined in §10.34.2.4.3 and Figure 10-58, that is initiated by a Calibration Start frame transmission, followed by a Calibration Sounding</w:t>
      </w:r>
      <w:r w:rsidR="009877C4">
        <w:t xml:space="preserve"> Response frame</w:t>
      </w:r>
      <w:r>
        <w:t>.</w:t>
      </w:r>
    </w:p>
    <w:p w14:paraId="666FED3C" w14:textId="66474788" w:rsidR="0067102E" w:rsidRPr="006E56B5" w:rsidRDefault="002F51D7" w:rsidP="0067102E">
      <w:pPr>
        <w:pStyle w:val="Heading2"/>
        <w:rPr>
          <w:color w:val="FF0000"/>
        </w:rPr>
      </w:pPr>
      <w:r w:rsidRPr="006E56B5">
        <w:rPr>
          <w:color w:val="FF0000"/>
        </w:rPr>
        <w:t>HT-immediate block ack</w:t>
      </w:r>
    </w:p>
    <w:p w14:paraId="6EECF5E1" w14:textId="6FFE0028" w:rsidR="0067102E" w:rsidRPr="006E56B5" w:rsidRDefault="0067102E" w:rsidP="0067102E">
      <w:pPr>
        <w:rPr>
          <w:color w:val="FF0000"/>
        </w:rPr>
      </w:pPr>
      <w:r w:rsidRPr="006E56B5">
        <w:rPr>
          <w:color w:val="FF0000"/>
        </w:rPr>
        <w:t xml:space="preserve">This is an extended frame exchange sequence defined in §10.25.6.1, and 10.25.6.5, that is related to an HT-immediate </w:t>
      </w:r>
      <w:proofErr w:type="spellStart"/>
      <w:r w:rsidRPr="006E56B5">
        <w:rPr>
          <w:color w:val="FF0000"/>
        </w:rPr>
        <w:t>aggrement</w:t>
      </w:r>
      <w:proofErr w:type="spellEnd"/>
      <w:r w:rsidRPr="006E56B5">
        <w:rPr>
          <w:color w:val="FF0000"/>
        </w:rPr>
        <w:t>.</w:t>
      </w:r>
    </w:p>
    <w:p w14:paraId="1EF5DF59" w14:textId="302AD756" w:rsidR="003D752C" w:rsidRDefault="003D752C" w:rsidP="003D752C">
      <w:pPr>
        <w:pStyle w:val="Heading2"/>
      </w:pPr>
      <w:r>
        <w:t>D</w:t>
      </w:r>
      <w:r w:rsidRPr="003D752C">
        <w:t>ual CTS protection mechanism</w:t>
      </w:r>
    </w:p>
    <w:p w14:paraId="3DBD8C05" w14:textId="261C8A77" w:rsidR="003D752C" w:rsidRPr="00B85CC4" w:rsidRDefault="003D752C" w:rsidP="003D752C">
      <w:r>
        <w:t>This is an extended frame exchange sequence defined in §§10.3.2.3.4, and 10.3.2.10.2, and portrayed Figure 10-10 and Figure 10-11.</w:t>
      </w:r>
    </w:p>
    <w:p w14:paraId="7A60079E" w14:textId="395A5A76" w:rsidR="00C323ED" w:rsidRPr="00C323ED" w:rsidRDefault="00E66BE2" w:rsidP="00C323ED">
      <w:pPr>
        <w:pStyle w:val="Heading1"/>
      </w:pPr>
      <w:r>
        <w:t xml:space="preserve">Additional </w:t>
      </w:r>
      <w:r w:rsidR="004A2E75">
        <w:t xml:space="preserve">Frame </w:t>
      </w:r>
      <w:r w:rsidR="008B1E9A">
        <w:t>Exchange Sequences</w:t>
      </w:r>
      <w:r w:rsidR="00C323ED">
        <w:t xml:space="preserve"> for HE STAs</w:t>
      </w:r>
    </w:p>
    <w:p w14:paraId="07DACE70" w14:textId="1B3052E3" w:rsidR="009D4ABD" w:rsidRDefault="009D4ABD" w:rsidP="009D4ABD">
      <w:pPr>
        <w:pStyle w:val="Heading2"/>
      </w:pPr>
      <w:r>
        <w:t xml:space="preserve">Multi-TID </w:t>
      </w:r>
      <w:proofErr w:type="spellStart"/>
      <w:r>
        <w:t>BlockAckReq</w:t>
      </w:r>
      <w:proofErr w:type="spellEnd"/>
      <w:r>
        <w:t xml:space="preserve"> </w:t>
      </w:r>
      <w:r w:rsidRPr="009D4ABD">
        <w:t>(with an exception for non-HE STA usage)</w:t>
      </w:r>
    </w:p>
    <w:p w14:paraId="702E5C6D" w14:textId="457393E5" w:rsidR="009D4ABD" w:rsidRPr="008F525E" w:rsidRDefault="009D4ABD" w:rsidP="009D4ABD">
      <w:r>
        <w:t>This is an extended frame exchange sequence defined in §10.25.5.</w:t>
      </w:r>
    </w:p>
    <w:p w14:paraId="4A53CF09" w14:textId="7C51D9B8" w:rsidR="00883227" w:rsidRPr="00B85FF9" w:rsidRDefault="00D43A7A" w:rsidP="009E51D2">
      <w:pPr>
        <w:pStyle w:val="Heading1"/>
      </w:pPr>
      <w:r>
        <w:t xml:space="preserve">Action Item </w:t>
      </w:r>
      <w:r w:rsidR="002E26F3">
        <w:t xml:space="preserve">Further </w:t>
      </w:r>
      <w:r>
        <w:t>Review List</w:t>
      </w:r>
    </w:p>
    <w:p w14:paraId="11B43BCC" w14:textId="578BF20C" w:rsidR="0015323A" w:rsidRDefault="0015323A" w:rsidP="006D5D0D">
      <w:pPr>
        <w:pStyle w:val="ListParagraph"/>
        <w:numPr>
          <w:ilvl w:val="0"/>
          <w:numId w:val="2"/>
        </w:numPr>
        <w:rPr>
          <w:szCs w:val="24"/>
        </w:rPr>
      </w:pPr>
      <w:r>
        <w:rPr>
          <w:szCs w:val="24"/>
        </w:rPr>
        <w:t>Timing Measurement (§§9.6.13.28, 11.21.5</w:t>
      </w:r>
      <w:r w:rsidR="008F49C2">
        <w:rPr>
          <w:szCs w:val="24"/>
        </w:rPr>
        <w:t>, Figure 6-16</w:t>
      </w:r>
      <w:r>
        <w:rPr>
          <w:szCs w:val="24"/>
        </w:rPr>
        <w:t>)</w:t>
      </w:r>
    </w:p>
    <w:p w14:paraId="5ADC59B8" w14:textId="6DFAFB27" w:rsidR="00DC7C93" w:rsidRDefault="00DC7C93" w:rsidP="006D5D0D">
      <w:pPr>
        <w:pStyle w:val="ListParagraph"/>
        <w:numPr>
          <w:ilvl w:val="0"/>
          <w:numId w:val="2"/>
        </w:numPr>
        <w:rPr>
          <w:szCs w:val="24"/>
        </w:rPr>
      </w:pPr>
      <w:r>
        <w:rPr>
          <w:szCs w:val="24"/>
        </w:rPr>
        <w:t>Fine Timing Measurement (</w:t>
      </w:r>
      <w:r w:rsidR="00AE2EEA">
        <w:rPr>
          <w:szCs w:val="24"/>
        </w:rPr>
        <w:t xml:space="preserve">§11.21.6, </w:t>
      </w:r>
      <w:r>
        <w:rPr>
          <w:szCs w:val="24"/>
        </w:rPr>
        <w:t>Figure 6-17</w:t>
      </w:r>
      <w:r w:rsidR="00AE2EEA">
        <w:rPr>
          <w:szCs w:val="24"/>
        </w:rPr>
        <w:t>, Figure 11-38</w:t>
      </w:r>
      <w:r w:rsidR="00F12503">
        <w:rPr>
          <w:szCs w:val="24"/>
        </w:rPr>
        <w:t>, Figure 11-39, Figure 11-40</w:t>
      </w:r>
      <w:r>
        <w:rPr>
          <w:szCs w:val="24"/>
        </w:rPr>
        <w:t>)</w:t>
      </w:r>
    </w:p>
    <w:p w14:paraId="14B4C50C" w14:textId="7E739992" w:rsidR="007C1AF3" w:rsidRPr="007C1AF3" w:rsidRDefault="00F854EA" w:rsidP="006D5D0D">
      <w:pPr>
        <w:pStyle w:val="ListParagraph"/>
        <w:numPr>
          <w:ilvl w:val="0"/>
          <w:numId w:val="3"/>
        </w:numPr>
        <w:rPr>
          <w:b/>
          <w:szCs w:val="24"/>
        </w:rPr>
      </w:pPr>
      <w:r w:rsidRPr="00F854EA">
        <w:rPr>
          <w:szCs w:val="24"/>
          <w:lang w:val="en-US"/>
        </w:rPr>
        <w:t xml:space="preserve">There is a potential problem with </w:t>
      </w:r>
      <w:r w:rsidR="007F5832" w:rsidRPr="007C1AF3">
        <w:rPr>
          <w:szCs w:val="24"/>
          <w:lang w:val="en-US"/>
        </w:rPr>
        <w:t>the "frame exchange sequence"</w:t>
      </w:r>
      <w:r w:rsidRPr="00F854EA">
        <w:rPr>
          <w:szCs w:val="24"/>
          <w:lang w:val="en-US"/>
        </w:rPr>
        <w:t xml:space="preserve"> edit</w:t>
      </w:r>
      <w:r w:rsidR="007F5832" w:rsidRPr="007C1AF3">
        <w:rPr>
          <w:szCs w:val="24"/>
          <w:lang w:val="en-US"/>
        </w:rPr>
        <w:t xml:space="preserve"> at [</w:t>
      </w:r>
      <w:r w:rsidR="007F5832" w:rsidRPr="007C1AF3">
        <w:rPr>
          <w:rFonts w:ascii="TimesNewRoman" w:eastAsia="TimesNewRoman" w:cs="TimesNewRoman"/>
          <w:sz w:val="20"/>
          <w:lang w:val="en-US" w:eastAsia="ja-JP"/>
        </w:rPr>
        <w:t>1694.23]</w:t>
      </w:r>
      <w:r w:rsidRPr="00F854EA">
        <w:rPr>
          <w:szCs w:val="24"/>
          <w:lang w:val="en-US"/>
        </w:rPr>
        <w:t xml:space="preserve"> because §10.23.2.8 redefines the term "frame exchange"</w:t>
      </w:r>
      <w:r w:rsidR="00182125" w:rsidRPr="007C1AF3">
        <w:rPr>
          <w:szCs w:val="24"/>
          <w:lang w:val="en-US"/>
        </w:rPr>
        <w:t xml:space="preserve"> in the context of multiple frame transmission in an EDCA TXOP</w:t>
      </w:r>
      <w:r w:rsidR="00847589" w:rsidRPr="007C1AF3">
        <w:rPr>
          <w:szCs w:val="24"/>
          <w:lang w:val="en-US"/>
        </w:rPr>
        <w:t xml:space="preserve"> to be equivalent to a frame exchange sequence</w:t>
      </w:r>
      <w:r w:rsidR="00D76653" w:rsidRPr="007C1AF3">
        <w:rPr>
          <w:szCs w:val="24"/>
          <w:lang w:val="en-US"/>
        </w:rPr>
        <w:t>.</w:t>
      </w:r>
    </w:p>
    <w:p w14:paraId="57B8A80D" w14:textId="03A965D8" w:rsidR="00D3465B" w:rsidRPr="007C1AF3" w:rsidRDefault="009F0ACF" w:rsidP="007C1AF3">
      <w:pPr>
        <w:rPr>
          <w:b/>
          <w:szCs w:val="24"/>
        </w:rPr>
      </w:pPr>
      <w:r w:rsidRPr="007C1AF3">
        <w:rPr>
          <w:b/>
          <w:szCs w:val="24"/>
        </w:rPr>
        <w:t xml:space="preserve"> </w:t>
      </w:r>
      <w:r w:rsidR="009E71C8" w:rsidRPr="007C1AF3">
        <w:rPr>
          <w:b/>
          <w:szCs w:val="24"/>
        </w:rPr>
        <w:t>“Frame Exchange Sequence”</w:t>
      </w:r>
      <w:r w:rsidR="0040455B" w:rsidRPr="007C1AF3">
        <w:rPr>
          <w:b/>
          <w:szCs w:val="24"/>
        </w:rPr>
        <w:t xml:space="preserve"> AND “Frame Exchange Sequences”</w:t>
      </w:r>
    </w:p>
    <w:p w14:paraId="00CAF785" w14:textId="24DF17F9" w:rsidR="00E42731" w:rsidRPr="001B08D5" w:rsidRDefault="00E42731" w:rsidP="00E42731">
      <w:pPr>
        <w:autoSpaceDE w:val="0"/>
        <w:autoSpaceDN w:val="0"/>
        <w:adjustRightInd w:val="0"/>
        <w:rPr>
          <w:rFonts w:ascii="TimesNewRoman" w:eastAsia="TimesNewRoman" w:cs="TimesNewRoman"/>
          <w:b/>
          <w:sz w:val="20"/>
          <w:lang w:val="en-US" w:eastAsia="ja-JP"/>
        </w:rPr>
      </w:pPr>
      <w:r w:rsidRPr="001B08D5">
        <w:rPr>
          <w:rFonts w:ascii="TimesNewRoman" w:eastAsia="TimesNewRoman" w:cs="TimesNewRoman"/>
          <w:b/>
          <w:sz w:val="20"/>
          <w:lang w:val="en-US" w:eastAsia="ja-JP"/>
        </w:rPr>
        <w:t xml:space="preserve">1821.25 After the last frame of all other </w:t>
      </w:r>
      <w:r w:rsidRPr="000C7C67">
        <w:rPr>
          <w:rFonts w:ascii="TimesNewRoman" w:eastAsia="TimesNewRoman" w:cs="TimesNewRoman"/>
          <w:b/>
          <w:color w:val="FF0000"/>
          <w:sz w:val="20"/>
          <w:lang w:val="en-US" w:eastAsia="ja-JP"/>
        </w:rPr>
        <w:t>nonfinal</w:t>
      </w:r>
      <w:r w:rsidRPr="001B08D5">
        <w:rPr>
          <w:rFonts w:ascii="TimesNewRoman" w:eastAsia="TimesNewRoman" w:cs="TimesNewRoman"/>
          <w:b/>
          <w:sz w:val="20"/>
          <w:lang w:val="en-US" w:eastAsia="ja-JP"/>
        </w:rPr>
        <w:t xml:space="preserve"> </w:t>
      </w:r>
      <w:r w:rsidRPr="00BC12B2">
        <w:rPr>
          <w:rFonts w:ascii="TimesNewRoman" w:eastAsia="TimesNewRoman" w:cs="TimesNewRoman"/>
          <w:b/>
          <w:color w:val="FF0000"/>
          <w:sz w:val="20"/>
          <w:lang w:val="en-US" w:eastAsia="ja-JP"/>
        </w:rPr>
        <w:t xml:space="preserve">frame exchange sequences </w:t>
      </w:r>
      <w:r w:rsidRPr="001B08D5">
        <w:rPr>
          <w:rFonts w:ascii="TimesNewRoman" w:eastAsia="TimesNewRoman" w:cs="TimesNewRoman"/>
          <w:b/>
          <w:sz w:val="20"/>
          <w:lang w:val="en-US" w:eastAsia="ja-JP"/>
        </w:rPr>
        <w:t xml:space="preserve">(e.g., sequences that convey individually addressed QoS Data or Management frames) during an HCCA TXOP, the holder of the </w:t>
      </w:r>
      <w:r w:rsidRPr="001B08D5">
        <w:rPr>
          <w:rFonts w:ascii="TimesNewRoman" w:eastAsia="TimesNewRoman" w:cs="TimesNewRoman"/>
          <w:b/>
          <w:sz w:val="20"/>
          <w:lang w:val="en-US" w:eastAsia="ja-JP"/>
        </w:rPr>
        <w:lastRenderedPageBreak/>
        <w:t xml:space="preserve">current HCCA TXOP shall wait for </w:t>
      </w:r>
      <w:commentRangeStart w:id="0"/>
      <w:r w:rsidRPr="001B08D5">
        <w:rPr>
          <w:rFonts w:ascii="TimesNewRoman" w:eastAsia="TimesNewRoman" w:cs="TimesNewRoman"/>
          <w:b/>
          <w:sz w:val="20"/>
          <w:lang w:val="en-US" w:eastAsia="ja-JP"/>
        </w:rPr>
        <w:t xml:space="preserve">one SIFS before </w:t>
      </w:r>
      <w:commentRangeEnd w:id="0"/>
      <w:r w:rsidR="00D454FD">
        <w:rPr>
          <w:rStyle w:val="CommentReference"/>
        </w:rPr>
        <w:commentReference w:id="0"/>
      </w:r>
      <w:r w:rsidRPr="001B08D5">
        <w:rPr>
          <w:rFonts w:ascii="TimesNewRoman" w:eastAsia="TimesNewRoman" w:cs="TimesNewRoman"/>
          <w:b/>
          <w:sz w:val="20"/>
          <w:lang w:val="en-US" w:eastAsia="ja-JP"/>
        </w:rPr>
        <w:t xml:space="preserve">transmitting the first frame of the next </w:t>
      </w:r>
      <w:r w:rsidRPr="00BC12B2">
        <w:rPr>
          <w:rFonts w:ascii="TimesNewRoman" w:eastAsia="TimesNewRoman" w:cs="TimesNewRoman"/>
          <w:b/>
          <w:color w:val="FF0000"/>
          <w:sz w:val="20"/>
          <w:lang w:val="en-US" w:eastAsia="ja-JP"/>
        </w:rPr>
        <w:t>frame exchange sequence</w:t>
      </w:r>
      <w:r w:rsidRPr="001B08D5">
        <w:rPr>
          <w:rFonts w:ascii="TimesNewRoman" w:eastAsia="TimesNewRoman" w:cs="TimesNewRoman"/>
          <w:b/>
          <w:sz w:val="20"/>
          <w:lang w:val="en-US" w:eastAsia="ja-JP"/>
        </w:rPr>
        <w:t>.</w:t>
      </w:r>
    </w:p>
    <w:p w14:paraId="06478116" w14:textId="3E8A7606" w:rsidR="00E42731" w:rsidRPr="002B10F9" w:rsidRDefault="00E42731" w:rsidP="00E42731">
      <w:pPr>
        <w:autoSpaceDE w:val="0"/>
        <w:autoSpaceDN w:val="0"/>
        <w:adjustRightInd w:val="0"/>
        <w:rPr>
          <w:rFonts w:ascii="TimesNewRoman" w:eastAsia="TimesNewRoman" w:cs="TimesNewRoman"/>
          <w:b/>
          <w:color w:val="00B050"/>
          <w:sz w:val="20"/>
          <w:lang w:val="en-US" w:eastAsia="ja-JP"/>
        </w:rPr>
      </w:pPr>
      <w:r w:rsidRPr="00BC12B2">
        <w:rPr>
          <w:rFonts w:ascii="TimesNewRoman" w:eastAsia="TimesNewRoman" w:cs="TimesNewRoman"/>
          <w:b/>
          <w:color w:val="00B050"/>
          <w:sz w:val="20"/>
          <w:lang w:val="en-US" w:eastAsia="ja-JP"/>
        </w:rPr>
        <w:t xml:space="preserve">(Note: this </w:t>
      </w:r>
      <w:proofErr w:type="spellStart"/>
      <w:r w:rsidR="000C7C67">
        <w:rPr>
          <w:rFonts w:ascii="TimesNewRoman" w:eastAsia="TimesNewRoman" w:cs="TimesNewRoman"/>
          <w:b/>
          <w:color w:val="00B050"/>
          <w:sz w:val="20"/>
          <w:lang w:val="en-US" w:eastAsia="ja-JP"/>
        </w:rPr>
        <w:t>maybe</w:t>
      </w:r>
      <w:proofErr w:type="spellEnd"/>
      <w:r w:rsidRPr="00BC12B2">
        <w:rPr>
          <w:rFonts w:ascii="TimesNewRoman" w:eastAsia="TimesNewRoman" w:cs="TimesNewRoman"/>
          <w:b/>
          <w:color w:val="00B050"/>
          <w:sz w:val="20"/>
          <w:lang w:val="en-US" w:eastAsia="ja-JP"/>
        </w:rPr>
        <w:t xml:space="preserve"> OK because the </w:t>
      </w:r>
      <w:r w:rsidR="000C7C67">
        <w:rPr>
          <w:rFonts w:ascii="TimesNewRoman" w:eastAsia="TimesNewRoman" w:cs="TimesNewRoman"/>
          <w:b/>
          <w:color w:val="00B050"/>
          <w:sz w:val="20"/>
          <w:lang w:val="en-US" w:eastAsia="ja-JP"/>
        </w:rPr>
        <w:t xml:space="preserve">next </w:t>
      </w:r>
      <w:r w:rsidRPr="00BC12B2">
        <w:rPr>
          <w:rFonts w:ascii="TimesNewRoman" w:eastAsia="TimesNewRoman" w:cs="TimesNewRoman"/>
          <w:b/>
          <w:color w:val="00B050"/>
          <w:sz w:val="20"/>
          <w:lang w:val="en-US" w:eastAsia="ja-JP"/>
        </w:rPr>
        <w:t>F</w:t>
      </w:r>
      <w:r w:rsidR="000C7C67">
        <w:rPr>
          <w:rFonts w:ascii="TimesNewRoman" w:eastAsia="TimesNewRoman" w:cs="TimesNewRoman"/>
          <w:b/>
          <w:color w:val="00B050"/>
          <w:sz w:val="20"/>
          <w:lang w:val="en-US" w:eastAsia="ja-JP"/>
        </w:rPr>
        <w:t>rame exchange sequence</w:t>
      </w:r>
      <w:r w:rsidRPr="00BC12B2">
        <w:rPr>
          <w:rFonts w:ascii="TimesNewRoman" w:eastAsia="TimesNewRoman" w:cs="TimesNewRoman"/>
          <w:b/>
          <w:color w:val="00B050"/>
          <w:sz w:val="20"/>
          <w:lang w:val="en-US" w:eastAsia="ja-JP"/>
        </w:rPr>
        <w:t xml:space="preserve"> is between two other STAs</w:t>
      </w:r>
      <w:r w:rsidR="000C7C67">
        <w:rPr>
          <w:rFonts w:ascii="TimesNewRoman" w:eastAsia="TimesNewRoman" w:cs="TimesNewRoman"/>
          <w:b/>
          <w:color w:val="00B050"/>
          <w:sz w:val="20"/>
          <w:lang w:val="en-US" w:eastAsia="ja-JP"/>
        </w:rPr>
        <w:t xml:space="preserve"> (?), BUT needs checking what a </w:t>
      </w:r>
      <w:r w:rsidR="000C7C67">
        <w:rPr>
          <w:rFonts w:ascii="TimesNewRoman" w:eastAsia="TimesNewRoman" w:cs="TimesNewRoman"/>
          <w:b/>
          <w:color w:val="00B050"/>
          <w:sz w:val="20"/>
          <w:lang w:val="en-US" w:eastAsia="ja-JP"/>
        </w:rPr>
        <w:t>“</w:t>
      </w:r>
      <w:r w:rsidR="000C7C67">
        <w:rPr>
          <w:rFonts w:ascii="TimesNewRoman" w:eastAsia="TimesNewRoman" w:cs="TimesNewRoman"/>
          <w:b/>
          <w:color w:val="00B050"/>
          <w:sz w:val="20"/>
          <w:lang w:val="en-US" w:eastAsia="ja-JP"/>
        </w:rPr>
        <w:t>nonfinal</w:t>
      </w:r>
      <w:r w:rsidR="000C7C67">
        <w:rPr>
          <w:rFonts w:ascii="TimesNewRoman" w:eastAsia="TimesNewRoman" w:cs="TimesNewRoman"/>
          <w:b/>
          <w:color w:val="00B050"/>
          <w:sz w:val="20"/>
          <w:lang w:val="en-US" w:eastAsia="ja-JP"/>
        </w:rPr>
        <w:t>”</w:t>
      </w:r>
      <w:r w:rsidR="000C7C67">
        <w:rPr>
          <w:rFonts w:ascii="TimesNewRoman" w:eastAsia="TimesNewRoman" w:cs="TimesNewRoman"/>
          <w:b/>
          <w:color w:val="00B050"/>
          <w:sz w:val="20"/>
          <w:lang w:val="en-US" w:eastAsia="ja-JP"/>
        </w:rPr>
        <w:t xml:space="preserve"> is</w:t>
      </w:r>
      <w:r w:rsidRPr="00BC12B2">
        <w:rPr>
          <w:rFonts w:ascii="TimesNewRoman" w:eastAsia="TimesNewRoman" w:cs="TimesNewRoman"/>
          <w:b/>
          <w:color w:val="00B050"/>
          <w:sz w:val="20"/>
          <w:lang w:val="en-US" w:eastAsia="ja-JP"/>
        </w:rPr>
        <w:t>)</w:t>
      </w:r>
    </w:p>
    <w:p w14:paraId="3DC5CBB9" w14:textId="198098BA" w:rsidR="000D3A74" w:rsidRDefault="001B08D5" w:rsidP="000D3A74">
      <w:pPr>
        <w:autoSpaceDE w:val="0"/>
        <w:autoSpaceDN w:val="0"/>
        <w:adjustRightInd w:val="0"/>
        <w:rPr>
          <w:rFonts w:ascii="TimesNewRoman" w:eastAsia="TimesNewRoman" w:cs="TimesNewRoman"/>
          <w:sz w:val="20"/>
          <w:lang w:val="en-US" w:eastAsia="ja-JP"/>
        </w:rPr>
      </w:pPr>
      <w:r>
        <w:rPr>
          <w:rFonts w:ascii="TimesNewRoman" w:eastAsia="TimesNewRoman" w:cs="TimesNewRoman"/>
          <w:sz w:val="20"/>
          <w:lang w:val="en-US" w:eastAsia="ja-JP"/>
        </w:rPr>
        <w:t xml:space="preserve">1828.47 The </w:t>
      </w:r>
      <w:proofErr w:type="spellStart"/>
      <w:r>
        <w:rPr>
          <w:rFonts w:ascii="TimesNewRoman" w:eastAsia="TimesNewRoman" w:cs="TimesNewRoman"/>
          <w:sz w:val="20"/>
          <w:lang w:val="en-US" w:eastAsia="ja-JP"/>
        </w:rPr>
        <w:t>MPDUExchangeTime</w:t>
      </w:r>
      <w:proofErr w:type="spellEnd"/>
      <w:r>
        <w:rPr>
          <w:rFonts w:ascii="TimesNewRoman" w:eastAsia="TimesNewRoman" w:cs="TimesNewRoman"/>
          <w:sz w:val="20"/>
          <w:lang w:val="en-US" w:eastAsia="ja-JP"/>
        </w:rPr>
        <w:t xml:space="preserve"> is the duration of the </w:t>
      </w:r>
      <w:r w:rsidRPr="00BC12B2">
        <w:rPr>
          <w:rFonts w:ascii="TimesNewRoman" w:eastAsia="TimesNewRoman" w:cs="TimesNewRoman"/>
          <w:color w:val="FF0000"/>
          <w:sz w:val="20"/>
          <w:lang w:val="en-US" w:eastAsia="ja-JP"/>
        </w:rPr>
        <w:t>frame exchange sequence</w:t>
      </w:r>
    </w:p>
    <w:p w14:paraId="37A85BB4" w14:textId="482F3B0C" w:rsidR="00D1419A" w:rsidRPr="00D1419A" w:rsidRDefault="00D1419A" w:rsidP="00406B12">
      <w:pPr>
        <w:autoSpaceDE w:val="0"/>
        <w:autoSpaceDN w:val="0"/>
        <w:adjustRightInd w:val="0"/>
        <w:rPr>
          <w:rFonts w:ascii="CourierNew" w:hAnsi="CourierNew" w:cs="CourierNew"/>
          <w:sz w:val="18"/>
          <w:szCs w:val="18"/>
          <w:lang w:val="en-US" w:eastAsia="ja-JP"/>
        </w:rPr>
      </w:pPr>
    </w:p>
    <w:p w14:paraId="56F91BB7" w14:textId="77777777" w:rsidR="00D1419A" w:rsidRPr="00D1419A" w:rsidRDefault="00D1419A" w:rsidP="00406B12">
      <w:pPr>
        <w:autoSpaceDE w:val="0"/>
        <w:autoSpaceDN w:val="0"/>
        <w:adjustRightInd w:val="0"/>
        <w:rPr>
          <w:b/>
        </w:rPr>
      </w:pPr>
    </w:p>
    <w:sectPr w:rsidR="00D1419A" w:rsidRPr="00D1419A" w:rsidSect="009E579C">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1-08-09T14:15:00Z" w:initials="U">
    <w:p w14:paraId="201237DD" w14:textId="08B57129" w:rsidR="00026F05" w:rsidRDefault="00026F05">
      <w:pPr>
        <w:pStyle w:val="CommentText"/>
      </w:pPr>
      <w:r>
        <w:rPr>
          <w:rStyle w:val="CommentReference"/>
        </w:rPr>
        <w:annotationRef/>
      </w:r>
      <w:r>
        <w:t>Note HC TXOP has SIFS between FExSs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1237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237DD" w16cid:durableId="2513C7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92D5" w14:textId="77777777" w:rsidR="00A1402C" w:rsidRDefault="00A1402C">
      <w:r>
        <w:separator/>
      </w:r>
    </w:p>
  </w:endnote>
  <w:endnote w:type="continuationSeparator" w:id="0">
    <w:p w14:paraId="6742B295" w14:textId="77777777" w:rsidR="00A1402C" w:rsidRDefault="00A1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20B0604020202020204"/>
    <w:charset w:val="80"/>
    <w:family w:val="auto"/>
    <w:notTrueType/>
    <w:pitch w:val="default"/>
    <w:sig w:usb0="00000001" w:usb1="08070000" w:usb2="00000010" w:usb3="00000000" w:csb0="00020000" w:csb1="00000000"/>
  </w:font>
  <w:font w:name="CourierNew">
    <w:altName w:val="Courier New"/>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487BC00B" w:rsidR="00026F05" w:rsidRDefault="00A1402C">
    <w:pPr>
      <w:pStyle w:val="Footer"/>
      <w:tabs>
        <w:tab w:val="clear" w:pos="6480"/>
        <w:tab w:val="center" w:pos="4680"/>
        <w:tab w:val="right" w:pos="9360"/>
      </w:tabs>
    </w:pPr>
    <w:r>
      <w:fldChar w:fldCharType="begin"/>
    </w:r>
    <w:r>
      <w:instrText xml:space="preserve"> SUBJECT  \* MERGEFORMAT </w:instrText>
    </w:r>
    <w:r>
      <w:fldChar w:fldCharType="separate"/>
    </w:r>
    <w:r w:rsidR="00026F05">
      <w:t>Submission</w:t>
    </w:r>
    <w:r>
      <w:fldChar w:fldCharType="end"/>
    </w:r>
    <w:r w:rsidR="00026F05">
      <w:tab/>
      <w:t xml:space="preserve">page </w:t>
    </w:r>
    <w:r w:rsidR="00026F05">
      <w:fldChar w:fldCharType="begin"/>
    </w:r>
    <w:r w:rsidR="00026F05">
      <w:instrText xml:space="preserve">page </w:instrText>
    </w:r>
    <w:r w:rsidR="00026F05">
      <w:fldChar w:fldCharType="separate"/>
    </w:r>
    <w:r w:rsidR="007016CF">
      <w:rPr>
        <w:noProof/>
      </w:rPr>
      <w:t>6</w:t>
    </w:r>
    <w:r w:rsidR="00026F05">
      <w:rPr>
        <w:noProof/>
      </w:rPr>
      <w:fldChar w:fldCharType="end"/>
    </w:r>
    <w:r w:rsidR="00026F05">
      <w:tab/>
    </w:r>
    <w:r w:rsidR="00332E67">
      <w:t>Harry BIMS</w:t>
    </w:r>
    <w:r w:rsidR="00026F05">
      <w:t xml:space="preserve"> (</w:t>
    </w:r>
    <w:r w:rsidR="00332E67">
      <w:t>Bims Laboratories</w:t>
    </w:r>
    <w:r w:rsidR="00026F05">
      <w:t>)</w:t>
    </w:r>
  </w:p>
  <w:p w14:paraId="5B8624E2" w14:textId="77777777" w:rsidR="00026F05" w:rsidRDefault="00026F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049C" w14:textId="77777777" w:rsidR="00A1402C" w:rsidRDefault="00A1402C">
      <w:r>
        <w:separator/>
      </w:r>
    </w:p>
  </w:footnote>
  <w:footnote w:type="continuationSeparator" w:id="0">
    <w:p w14:paraId="68B26F35" w14:textId="77777777" w:rsidR="00A1402C" w:rsidRDefault="00A14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55C9" w14:textId="3FF512C7" w:rsidR="00026F05" w:rsidRDefault="002A3DC3" w:rsidP="00E06DE9">
    <w:pPr>
      <w:pStyle w:val="Header"/>
      <w:tabs>
        <w:tab w:val="clear" w:pos="6480"/>
        <w:tab w:val="center" w:pos="4680"/>
        <w:tab w:val="right" w:pos="9360"/>
      </w:tabs>
    </w:pPr>
    <w:r>
      <w:t>Novemb</w:t>
    </w:r>
    <w:r w:rsidR="00DC71F4">
      <w:t>er</w:t>
    </w:r>
    <w:r w:rsidR="00026F05">
      <w:t xml:space="preserve"> 2021</w:t>
    </w:r>
    <w:r w:rsidR="00026F05">
      <w:tab/>
    </w:r>
    <w:r w:rsidR="00026F05">
      <w:tab/>
      <w:t xml:space="preserve">   </w:t>
    </w:r>
    <w:r w:rsidR="00A1402C">
      <w:fldChar w:fldCharType="begin"/>
    </w:r>
    <w:r w:rsidR="00A1402C">
      <w:instrText xml:space="preserve"> TITLE  \* MERGEFORMAT </w:instrText>
    </w:r>
    <w:r w:rsidR="00A1402C">
      <w:fldChar w:fldCharType="separate"/>
    </w:r>
    <w:r w:rsidR="00026F05">
      <w:t>doc.: IEEE 802.11-21/</w:t>
    </w:r>
    <w:r>
      <w:t>1797</w:t>
    </w:r>
    <w:r w:rsidR="00026F05">
      <w:t>r</w:t>
    </w:r>
    <w:r w:rsidR="00A1402C">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159"/>
    <w:multiLevelType w:val="multilevel"/>
    <w:tmpl w:val="E660B600"/>
    <w:styleLink w:val="CurrentList8"/>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3D1228A"/>
    <w:multiLevelType w:val="multilevel"/>
    <w:tmpl w:val="E660B600"/>
    <w:lvl w:ilvl="0">
      <w:start w:val="1"/>
      <w:numFmt w:val="decimal"/>
      <w:pStyle w:val="Heading1"/>
      <w:lvlText w:val="%1."/>
      <w:lvlJc w:val="left"/>
      <w:pPr>
        <w:ind w:left="0" w:hanging="360"/>
      </w:pPr>
      <w:rPr>
        <w:rFonts w:hint="default"/>
      </w:rPr>
    </w:lvl>
    <w:lvl w:ilvl="1">
      <w:start w:val="1"/>
      <w:numFmt w:val="decimal"/>
      <w:pStyle w:val="Heading2"/>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 w15:restartNumberingAfterBreak="0">
    <w:nsid w:val="1E084FF3"/>
    <w:multiLevelType w:val="multilevel"/>
    <w:tmpl w:val="E660B600"/>
    <w:styleLink w:val="CurrentList7"/>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15:restartNumberingAfterBreak="0">
    <w:nsid w:val="2F587C88"/>
    <w:multiLevelType w:val="hybridMultilevel"/>
    <w:tmpl w:val="8E4470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979DB"/>
    <w:multiLevelType w:val="multilevel"/>
    <w:tmpl w:val="0528489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62EAB"/>
    <w:multiLevelType w:val="multilevel"/>
    <w:tmpl w:val="E660B600"/>
    <w:styleLink w:val="CurrentList9"/>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 w15:restartNumberingAfterBreak="0">
    <w:nsid w:val="33933EC9"/>
    <w:multiLevelType w:val="multilevel"/>
    <w:tmpl w:val="BCE89E56"/>
    <w:styleLink w:val="CurrentList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7" w15:restartNumberingAfterBreak="0">
    <w:nsid w:val="37184A4C"/>
    <w:multiLevelType w:val="multilevel"/>
    <w:tmpl w:val="3E862338"/>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520837"/>
    <w:multiLevelType w:val="hybridMultilevel"/>
    <w:tmpl w:val="BB6814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6A32C7"/>
    <w:multiLevelType w:val="multilevel"/>
    <w:tmpl w:val="311C5C76"/>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B3D75FE"/>
    <w:multiLevelType w:val="multilevel"/>
    <w:tmpl w:val="B3C4F97E"/>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064C72"/>
    <w:multiLevelType w:val="hybridMultilevel"/>
    <w:tmpl w:val="D3FA94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16B08"/>
    <w:multiLevelType w:val="multilevel"/>
    <w:tmpl w:val="D750AC4C"/>
    <w:styleLink w:val="CurrentList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8"/>
  </w:num>
  <w:num w:numId="2">
    <w:abstractNumId w:val="3"/>
  </w:num>
  <w:num w:numId="3">
    <w:abstractNumId w:val="11"/>
  </w:num>
  <w:num w:numId="4">
    <w:abstractNumId w:val="10"/>
  </w:num>
  <w:num w:numId="5">
    <w:abstractNumId w:val="12"/>
  </w:num>
  <w:num w:numId="6">
    <w:abstractNumId w:val="7"/>
  </w:num>
  <w:num w:numId="7">
    <w:abstractNumId w:val="4"/>
  </w:num>
  <w:num w:numId="8">
    <w:abstractNumId w:val="9"/>
  </w:num>
  <w:num w:numId="9">
    <w:abstractNumId w:val="6"/>
  </w:num>
  <w:num w:numId="10">
    <w:abstractNumId w:val="2"/>
  </w:num>
  <w:num w:numId="11">
    <w:abstractNumId w:val="0"/>
  </w:num>
  <w:num w:numId="12">
    <w:abstractNumId w:val="5"/>
  </w:num>
  <w:num w:numId="13">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1D79"/>
    <w:rsid w:val="000045C4"/>
    <w:rsid w:val="00005FD2"/>
    <w:rsid w:val="00007BFE"/>
    <w:rsid w:val="0001063E"/>
    <w:rsid w:val="0001097F"/>
    <w:rsid w:val="000111E6"/>
    <w:rsid w:val="00011338"/>
    <w:rsid w:val="000114C3"/>
    <w:rsid w:val="00011675"/>
    <w:rsid w:val="000120B6"/>
    <w:rsid w:val="000123D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09DD"/>
    <w:rsid w:val="00032C91"/>
    <w:rsid w:val="00032CEF"/>
    <w:rsid w:val="00033309"/>
    <w:rsid w:val="00034B66"/>
    <w:rsid w:val="00035626"/>
    <w:rsid w:val="00035DE4"/>
    <w:rsid w:val="000362C7"/>
    <w:rsid w:val="000371E1"/>
    <w:rsid w:val="0003791B"/>
    <w:rsid w:val="000403B8"/>
    <w:rsid w:val="00040A5F"/>
    <w:rsid w:val="00041166"/>
    <w:rsid w:val="000454AF"/>
    <w:rsid w:val="000460A0"/>
    <w:rsid w:val="00047AB1"/>
    <w:rsid w:val="00047B7A"/>
    <w:rsid w:val="000507CE"/>
    <w:rsid w:val="0005149C"/>
    <w:rsid w:val="00051A8F"/>
    <w:rsid w:val="00051B2B"/>
    <w:rsid w:val="000520D6"/>
    <w:rsid w:val="00052CAA"/>
    <w:rsid w:val="00054337"/>
    <w:rsid w:val="00054806"/>
    <w:rsid w:val="00055862"/>
    <w:rsid w:val="000560E2"/>
    <w:rsid w:val="00056A24"/>
    <w:rsid w:val="0005723B"/>
    <w:rsid w:val="00061B11"/>
    <w:rsid w:val="00061F9D"/>
    <w:rsid w:val="0006302E"/>
    <w:rsid w:val="00063C19"/>
    <w:rsid w:val="000640AE"/>
    <w:rsid w:val="000660FC"/>
    <w:rsid w:val="00066C64"/>
    <w:rsid w:val="00066CA5"/>
    <w:rsid w:val="0007105F"/>
    <w:rsid w:val="000717F8"/>
    <w:rsid w:val="00071A03"/>
    <w:rsid w:val="00071C12"/>
    <w:rsid w:val="00071D71"/>
    <w:rsid w:val="000724F5"/>
    <w:rsid w:val="00072E1B"/>
    <w:rsid w:val="00073640"/>
    <w:rsid w:val="00073783"/>
    <w:rsid w:val="00073824"/>
    <w:rsid w:val="000738BE"/>
    <w:rsid w:val="00073DF6"/>
    <w:rsid w:val="00074519"/>
    <w:rsid w:val="0007496E"/>
    <w:rsid w:val="00075F27"/>
    <w:rsid w:val="00076AA4"/>
    <w:rsid w:val="0007714B"/>
    <w:rsid w:val="000771F8"/>
    <w:rsid w:val="00077D72"/>
    <w:rsid w:val="000809B2"/>
    <w:rsid w:val="00081DD3"/>
    <w:rsid w:val="00083A87"/>
    <w:rsid w:val="000858EB"/>
    <w:rsid w:val="00086D47"/>
    <w:rsid w:val="00087361"/>
    <w:rsid w:val="000876B6"/>
    <w:rsid w:val="00087DD0"/>
    <w:rsid w:val="00090040"/>
    <w:rsid w:val="00090268"/>
    <w:rsid w:val="00090495"/>
    <w:rsid w:val="00091282"/>
    <w:rsid w:val="000913E7"/>
    <w:rsid w:val="00091534"/>
    <w:rsid w:val="00091EDD"/>
    <w:rsid w:val="00092F2E"/>
    <w:rsid w:val="00093D58"/>
    <w:rsid w:val="000946C9"/>
    <w:rsid w:val="00094D74"/>
    <w:rsid w:val="0009524A"/>
    <w:rsid w:val="000955B7"/>
    <w:rsid w:val="00095CB8"/>
    <w:rsid w:val="000961F9"/>
    <w:rsid w:val="00096703"/>
    <w:rsid w:val="00097264"/>
    <w:rsid w:val="000A017F"/>
    <w:rsid w:val="000A1BC6"/>
    <w:rsid w:val="000A2EC5"/>
    <w:rsid w:val="000A5C39"/>
    <w:rsid w:val="000A6653"/>
    <w:rsid w:val="000A6728"/>
    <w:rsid w:val="000A6767"/>
    <w:rsid w:val="000B1E7C"/>
    <w:rsid w:val="000B236F"/>
    <w:rsid w:val="000B30F1"/>
    <w:rsid w:val="000B5131"/>
    <w:rsid w:val="000B535F"/>
    <w:rsid w:val="000B5757"/>
    <w:rsid w:val="000B57A8"/>
    <w:rsid w:val="000B5C4C"/>
    <w:rsid w:val="000B7810"/>
    <w:rsid w:val="000C6E75"/>
    <w:rsid w:val="000C7C67"/>
    <w:rsid w:val="000D077C"/>
    <w:rsid w:val="000D1E62"/>
    <w:rsid w:val="000D2589"/>
    <w:rsid w:val="000D2D95"/>
    <w:rsid w:val="000D3301"/>
    <w:rsid w:val="000D377F"/>
    <w:rsid w:val="000D3A74"/>
    <w:rsid w:val="000D3DAD"/>
    <w:rsid w:val="000D4963"/>
    <w:rsid w:val="000D4BC2"/>
    <w:rsid w:val="000D5648"/>
    <w:rsid w:val="000D6AAE"/>
    <w:rsid w:val="000D7C2E"/>
    <w:rsid w:val="000D7E98"/>
    <w:rsid w:val="000E00AB"/>
    <w:rsid w:val="000E0E04"/>
    <w:rsid w:val="000E0ED7"/>
    <w:rsid w:val="000E49FD"/>
    <w:rsid w:val="000E4F3A"/>
    <w:rsid w:val="000E51B5"/>
    <w:rsid w:val="000E5305"/>
    <w:rsid w:val="000E554E"/>
    <w:rsid w:val="000E596B"/>
    <w:rsid w:val="000E5AB7"/>
    <w:rsid w:val="000E5E5A"/>
    <w:rsid w:val="000E683D"/>
    <w:rsid w:val="000E68F8"/>
    <w:rsid w:val="000F0F65"/>
    <w:rsid w:val="000F14D4"/>
    <w:rsid w:val="000F1B03"/>
    <w:rsid w:val="000F1EFD"/>
    <w:rsid w:val="000F2320"/>
    <w:rsid w:val="000F430A"/>
    <w:rsid w:val="000F66F3"/>
    <w:rsid w:val="00100FD4"/>
    <w:rsid w:val="00101081"/>
    <w:rsid w:val="00101D3C"/>
    <w:rsid w:val="00101FEA"/>
    <w:rsid w:val="00102A13"/>
    <w:rsid w:val="00102B34"/>
    <w:rsid w:val="00102F73"/>
    <w:rsid w:val="00103F55"/>
    <w:rsid w:val="00105DF1"/>
    <w:rsid w:val="00105EB4"/>
    <w:rsid w:val="00105F3F"/>
    <w:rsid w:val="00106140"/>
    <w:rsid w:val="00106D2E"/>
    <w:rsid w:val="001100BE"/>
    <w:rsid w:val="0011188F"/>
    <w:rsid w:val="00112C1A"/>
    <w:rsid w:val="00113029"/>
    <w:rsid w:val="00113C6C"/>
    <w:rsid w:val="001166B8"/>
    <w:rsid w:val="001167A7"/>
    <w:rsid w:val="00116D28"/>
    <w:rsid w:val="001170EF"/>
    <w:rsid w:val="0011757A"/>
    <w:rsid w:val="0012072B"/>
    <w:rsid w:val="001214A4"/>
    <w:rsid w:val="00121C94"/>
    <w:rsid w:val="0012214E"/>
    <w:rsid w:val="0012217B"/>
    <w:rsid w:val="001234C2"/>
    <w:rsid w:val="00123964"/>
    <w:rsid w:val="00124928"/>
    <w:rsid w:val="00124940"/>
    <w:rsid w:val="0012576A"/>
    <w:rsid w:val="001258FE"/>
    <w:rsid w:val="0012607C"/>
    <w:rsid w:val="00126686"/>
    <w:rsid w:val="00127BC6"/>
    <w:rsid w:val="00127FA0"/>
    <w:rsid w:val="00130070"/>
    <w:rsid w:val="00132B36"/>
    <w:rsid w:val="00132F42"/>
    <w:rsid w:val="0013421A"/>
    <w:rsid w:val="001347A8"/>
    <w:rsid w:val="001367FF"/>
    <w:rsid w:val="00136A52"/>
    <w:rsid w:val="00136EA1"/>
    <w:rsid w:val="00137D13"/>
    <w:rsid w:val="00137FED"/>
    <w:rsid w:val="00140570"/>
    <w:rsid w:val="00140851"/>
    <w:rsid w:val="001425C5"/>
    <w:rsid w:val="00142EB9"/>
    <w:rsid w:val="00143BAA"/>
    <w:rsid w:val="0014553A"/>
    <w:rsid w:val="00146DBD"/>
    <w:rsid w:val="001477D8"/>
    <w:rsid w:val="00147B3E"/>
    <w:rsid w:val="00147BDA"/>
    <w:rsid w:val="00150AE1"/>
    <w:rsid w:val="00151761"/>
    <w:rsid w:val="001518B7"/>
    <w:rsid w:val="001524C1"/>
    <w:rsid w:val="00152DF0"/>
    <w:rsid w:val="00152FF4"/>
    <w:rsid w:val="0015323A"/>
    <w:rsid w:val="00153996"/>
    <w:rsid w:val="00154EE6"/>
    <w:rsid w:val="00155148"/>
    <w:rsid w:val="001553FB"/>
    <w:rsid w:val="0015600E"/>
    <w:rsid w:val="001651E8"/>
    <w:rsid w:val="00165A10"/>
    <w:rsid w:val="001668A6"/>
    <w:rsid w:val="00167272"/>
    <w:rsid w:val="00167858"/>
    <w:rsid w:val="001678C2"/>
    <w:rsid w:val="00167931"/>
    <w:rsid w:val="00167A55"/>
    <w:rsid w:val="001701F5"/>
    <w:rsid w:val="0017056B"/>
    <w:rsid w:val="00170F4F"/>
    <w:rsid w:val="0017281E"/>
    <w:rsid w:val="00172A42"/>
    <w:rsid w:val="00175711"/>
    <w:rsid w:val="00175A5F"/>
    <w:rsid w:val="00177675"/>
    <w:rsid w:val="00177BBB"/>
    <w:rsid w:val="00180818"/>
    <w:rsid w:val="00180896"/>
    <w:rsid w:val="001819C3"/>
    <w:rsid w:val="00181FBA"/>
    <w:rsid w:val="00182125"/>
    <w:rsid w:val="00182A6B"/>
    <w:rsid w:val="00183B75"/>
    <w:rsid w:val="00184584"/>
    <w:rsid w:val="00184F25"/>
    <w:rsid w:val="001861B8"/>
    <w:rsid w:val="00190C49"/>
    <w:rsid w:val="00191E8C"/>
    <w:rsid w:val="001920C9"/>
    <w:rsid w:val="00192BC9"/>
    <w:rsid w:val="00194FBD"/>
    <w:rsid w:val="0019534C"/>
    <w:rsid w:val="00195354"/>
    <w:rsid w:val="00195379"/>
    <w:rsid w:val="001A0CA3"/>
    <w:rsid w:val="001A0FF2"/>
    <w:rsid w:val="001A1B98"/>
    <w:rsid w:val="001A1D16"/>
    <w:rsid w:val="001A35C1"/>
    <w:rsid w:val="001A6081"/>
    <w:rsid w:val="001A64AD"/>
    <w:rsid w:val="001A6E00"/>
    <w:rsid w:val="001A6F4E"/>
    <w:rsid w:val="001A77B7"/>
    <w:rsid w:val="001B08D5"/>
    <w:rsid w:val="001B2331"/>
    <w:rsid w:val="001B2414"/>
    <w:rsid w:val="001B374D"/>
    <w:rsid w:val="001B4046"/>
    <w:rsid w:val="001B4E96"/>
    <w:rsid w:val="001B5214"/>
    <w:rsid w:val="001B521C"/>
    <w:rsid w:val="001B5E7A"/>
    <w:rsid w:val="001B6CA9"/>
    <w:rsid w:val="001B7760"/>
    <w:rsid w:val="001C12A6"/>
    <w:rsid w:val="001C1344"/>
    <w:rsid w:val="001C16A0"/>
    <w:rsid w:val="001C243C"/>
    <w:rsid w:val="001C390E"/>
    <w:rsid w:val="001C43BB"/>
    <w:rsid w:val="001C5172"/>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BB3"/>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6D3"/>
    <w:rsid w:val="00200A26"/>
    <w:rsid w:val="00200C41"/>
    <w:rsid w:val="00200D4B"/>
    <w:rsid w:val="0020138A"/>
    <w:rsid w:val="00201ABC"/>
    <w:rsid w:val="00201D7E"/>
    <w:rsid w:val="0020254A"/>
    <w:rsid w:val="002043C6"/>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3E22"/>
    <w:rsid w:val="00224023"/>
    <w:rsid w:val="002249D0"/>
    <w:rsid w:val="002276E8"/>
    <w:rsid w:val="002301D2"/>
    <w:rsid w:val="002304DF"/>
    <w:rsid w:val="00231969"/>
    <w:rsid w:val="00232150"/>
    <w:rsid w:val="00232DA6"/>
    <w:rsid w:val="002348E4"/>
    <w:rsid w:val="00235A8F"/>
    <w:rsid w:val="00235CC5"/>
    <w:rsid w:val="00236B76"/>
    <w:rsid w:val="00236E6F"/>
    <w:rsid w:val="00237B05"/>
    <w:rsid w:val="00240372"/>
    <w:rsid w:val="00242DC7"/>
    <w:rsid w:val="00243F76"/>
    <w:rsid w:val="00244A0A"/>
    <w:rsid w:val="00245671"/>
    <w:rsid w:val="00247ECB"/>
    <w:rsid w:val="002501C3"/>
    <w:rsid w:val="00250EA5"/>
    <w:rsid w:val="00254702"/>
    <w:rsid w:val="0025523E"/>
    <w:rsid w:val="0025536B"/>
    <w:rsid w:val="002558FF"/>
    <w:rsid w:val="00256B72"/>
    <w:rsid w:val="00256E50"/>
    <w:rsid w:val="00257CD4"/>
    <w:rsid w:val="00260223"/>
    <w:rsid w:val="00261E9A"/>
    <w:rsid w:val="00261EB2"/>
    <w:rsid w:val="00263E45"/>
    <w:rsid w:val="00263F56"/>
    <w:rsid w:val="00264DA4"/>
    <w:rsid w:val="002674F3"/>
    <w:rsid w:val="00267581"/>
    <w:rsid w:val="0027037B"/>
    <w:rsid w:val="0027046F"/>
    <w:rsid w:val="00270FC0"/>
    <w:rsid w:val="00270FED"/>
    <w:rsid w:val="0027192E"/>
    <w:rsid w:val="0027289F"/>
    <w:rsid w:val="00272D9D"/>
    <w:rsid w:val="00273274"/>
    <w:rsid w:val="00274920"/>
    <w:rsid w:val="0027514D"/>
    <w:rsid w:val="002752A2"/>
    <w:rsid w:val="00275968"/>
    <w:rsid w:val="00276300"/>
    <w:rsid w:val="00276B58"/>
    <w:rsid w:val="00276D9C"/>
    <w:rsid w:val="002775D0"/>
    <w:rsid w:val="00277834"/>
    <w:rsid w:val="00280BFB"/>
    <w:rsid w:val="00282407"/>
    <w:rsid w:val="00283805"/>
    <w:rsid w:val="002839DD"/>
    <w:rsid w:val="002850F5"/>
    <w:rsid w:val="0028626F"/>
    <w:rsid w:val="0028659D"/>
    <w:rsid w:val="002865C2"/>
    <w:rsid w:val="002866A4"/>
    <w:rsid w:val="0029020B"/>
    <w:rsid w:val="0029241F"/>
    <w:rsid w:val="00294526"/>
    <w:rsid w:val="002946AD"/>
    <w:rsid w:val="002973DE"/>
    <w:rsid w:val="00297BCF"/>
    <w:rsid w:val="00297F97"/>
    <w:rsid w:val="002A0621"/>
    <w:rsid w:val="002A0A4A"/>
    <w:rsid w:val="002A1A4E"/>
    <w:rsid w:val="002A3058"/>
    <w:rsid w:val="002A3385"/>
    <w:rsid w:val="002A3D66"/>
    <w:rsid w:val="002A3DC3"/>
    <w:rsid w:val="002A3F23"/>
    <w:rsid w:val="002A4241"/>
    <w:rsid w:val="002A4AF5"/>
    <w:rsid w:val="002A5845"/>
    <w:rsid w:val="002A64AB"/>
    <w:rsid w:val="002A690B"/>
    <w:rsid w:val="002A778A"/>
    <w:rsid w:val="002B10F9"/>
    <w:rsid w:val="002B1C16"/>
    <w:rsid w:val="002B2F4D"/>
    <w:rsid w:val="002B4B3B"/>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6CA4"/>
    <w:rsid w:val="002D6D31"/>
    <w:rsid w:val="002D7F02"/>
    <w:rsid w:val="002E01C1"/>
    <w:rsid w:val="002E0570"/>
    <w:rsid w:val="002E06F0"/>
    <w:rsid w:val="002E26F3"/>
    <w:rsid w:val="002E3CBC"/>
    <w:rsid w:val="002E3CE9"/>
    <w:rsid w:val="002E4744"/>
    <w:rsid w:val="002E4860"/>
    <w:rsid w:val="002E4AAF"/>
    <w:rsid w:val="002E5127"/>
    <w:rsid w:val="002E6C85"/>
    <w:rsid w:val="002E717A"/>
    <w:rsid w:val="002E76BE"/>
    <w:rsid w:val="002F0623"/>
    <w:rsid w:val="002F14F1"/>
    <w:rsid w:val="002F1A31"/>
    <w:rsid w:val="002F1F8F"/>
    <w:rsid w:val="002F214F"/>
    <w:rsid w:val="002F2A5B"/>
    <w:rsid w:val="002F3849"/>
    <w:rsid w:val="002F3CE8"/>
    <w:rsid w:val="002F51D7"/>
    <w:rsid w:val="002F5A8B"/>
    <w:rsid w:val="002F669A"/>
    <w:rsid w:val="002F6CBA"/>
    <w:rsid w:val="002F783F"/>
    <w:rsid w:val="0030322B"/>
    <w:rsid w:val="0030417D"/>
    <w:rsid w:val="003041D5"/>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17B6"/>
    <w:rsid w:val="00322827"/>
    <w:rsid w:val="0032432D"/>
    <w:rsid w:val="00325B21"/>
    <w:rsid w:val="00325D8E"/>
    <w:rsid w:val="003268D1"/>
    <w:rsid w:val="00327D61"/>
    <w:rsid w:val="00330662"/>
    <w:rsid w:val="00330883"/>
    <w:rsid w:val="00330D39"/>
    <w:rsid w:val="003312A6"/>
    <w:rsid w:val="00332E67"/>
    <w:rsid w:val="00332E9A"/>
    <w:rsid w:val="00333641"/>
    <w:rsid w:val="00333E50"/>
    <w:rsid w:val="00334D3A"/>
    <w:rsid w:val="00334DB2"/>
    <w:rsid w:val="003357B8"/>
    <w:rsid w:val="00335822"/>
    <w:rsid w:val="00342441"/>
    <w:rsid w:val="003434DE"/>
    <w:rsid w:val="00343D18"/>
    <w:rsid w:val="00346828"/>
    <w:rsid w:val="003507C5"/>
    <w:rsid w:val="00351C11"/>
    <w:rsid w:val="00352422"/>
    <w:rsid w:val="003563AC"/>
    <w:rsid w:val="0035684D"/>
    <w:rsid w:val="003573FC"/>
    <w:rsid w:val="00360104"/>
    <w:rsid w:val="0036367B"/>
    <w:rsid w:val="00363A7B"/>
    <w:rsid w:val="00363BD7"/>
    <w:rsid w:val="0036429C"/>
    <w:rsid w:val="00364632"/>
    <w:rsid w:val="00364917"/>
    <w:rsid w:val="003657A7"/>
    <w:rsid w:val="00370802"/>
    <w:rsid w:val="00370CA2"/>
    <w:rsid w:val="003721EC"/>
    <w:rsid w:val="00372F0B"/>
    <w:rsid w:val="00374309"/>
    <w:rsid w:val="003752A1"/>
    <w:rsid w:val="003758AA"/>
    <w:rsid w:val="00377940"/>
    <w:rsid w:val="00380C3B"/>
    <w:rsid w:val="00382211"/>
    <w:rsid w:val="00382603"/>
    <w:rsid w:val="00382B03"/>
    <w:rsid w:val="00382F77"/>
    <w:rsid w:val="00383525"/>
    <w:rsid w:val="0038355C"/>
    <w:rsid w:val="00383BD5"/>
    <w:rsid w:val="00384664"/>
    <w:rsid w:val="00385B13"/>
    <w:rsid w:val="00385BD3"/>
    <w:rsid w:val="003873F3"/>
    <w:rsid w:val="00392802"/>
    <w:rsid w:val="00393367"/>
    <w:rsid w:val="003933C7"/>
    <w:rsid w:val="00393F3A"/>
    <w:rsid w:val="00394949"/>
    <w:rsid w:val="00394C6C"/>
    <w:rsid w:val="00395876"/>
    <w:rsid w:val="003979D0"/>
    <w:rsid w:val="003A0179"/>
    <w:rsid w:val="003A0B8B"/>
    <w:rsid w:val="003A15E1"/>
    <w:rsid w:val="003A1FC7"/>
    <w:rsid w:val="003A283A"/>
    <w:rsid w:val="003A2A87"/>
    <w:rsid w:val="003A2CAF"/>
    <w:rsid w:val="003A3EF9"/>
    <w:rsid w:val="003A54C3"/>
    <w:rsid w:val="003A5854"/>
    <w:rsid w:val="003A62F2"/>
    <w:rsid w:val="003A79C6"/>
    <w:rsid w:val="003B3533"/>
    <w:rsid w:val="003B353B"/>
    <w:rsid w:val="003B41B4"/>
    <w:rsid w:val="003B4D61"/>
    <w:rsid w:val="003B4DC6"/>
    <w:rsid w:val="003B52E6"/>
    <w:rsid w:val="003B56C6"/>
    <w:rsid w:val="003B6C98"/>
    <w:rsid w:val="003B72BF"/>
    <w:rsid w:val="003B7386"/>
    <w:rsid w:val="003C1618"/>
    <w:rsid w:val="003C2E87"/>
    <w:rsid w:val="003C374B"/>
    <w:rsid w:val="003C40EE"/>
    <w:rsid w:val="003C5230"/>
    <w:rsid w:val="003C63B2"/>
    <w:rsid w:val="003C6EC9"/>
    <w:rsid w:val="003C7F5B"/>
    <w:rsid w:val="003D1689"/>
    <w:rsid w:val="003D472D"/>
    <w:rsid w:val="003D47D5"/>
    <w:rsid w:val="003D5563"/>
    <w:rsid w:val="003D5CFD"/>
    <w:rsid w:val="003D6689"/>
    <w:rsid w:val="003D74D3"/>
    <w:rsid w:val="003D752C"/>
    <w:rsid w:val="003D75CA"/>
    <w:rsid w:val="003E02CE"/>
    <w:rsid w:val="003E0EAE"/>
    <w:rsid w:val="003E16DE"/>
    <w:rsid w:val="003E1D9A"/>
    <w:rsid w:val="003E20AE"/>
    <w:rsid w:val="003E20CC"/>
    <w:rsid w:val="003E259D"/>
    <w:rsid w:val="003E2660"/>
    <w:rsid w:val="003E3194"/>
    <w:rsid w:val="003E4B9C"/>
    <w:rsid w:val="003E5041"/>
    <w:rsid w:val="003E555F"/>
    <w:rsid w:val="003E5D07"/>
    <w:rsid w:val="003E602B"/>
    <w:rsid w:val="003E692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BA2"/>
    <w:rsid w:val="004156FF"/>
    <w:rsid w:val="00415E63"/>
    <w:rsid w:val="0041798F"/>
    <w:rsid w:val="00417B6E"/>
    <w:rsid w:val="00420432"/>
    <w:rsid w:val="0042079C"/>
    <w:rsid w:val="004212B3"/>
    <w:rsid w:val="00421C39"/>
    <w:rsid w:val="00422AF3"/>
    <w:rsid w:val="00423051"/>
    <w:rsid w:val="004248A8"/>
    <w:rsid w:val="004248F3"/>
    <w:rsid w:val="00424AC8"/>
    <w:rsid w:val="00425342"/>
    <w:rsid w:val="00426736"/>
    <w:rsid w:val="00426CE9"/>
    <w:rsid w:val="00427C32"/>
    <w:rsid w:val="004303FA"/>
    <w:rsid w:val="00431924"/>
    <w:rsid w:val="00432036"/>
    <w:rsid w:val="00432BB1"/>
    <w:rsid w:val="00433924"/>
    <w:rsid w:val="00435046"/>
    <w:rsid w:val="00435DAD"/>
    <w:rsid w:val="00436694"/>
    <w:rsid w:val="00441820"/>
    <w:rsid w:val="00442037"/>
    <w:rsid w:val="0044237B"/>
    <w:rsid w:val="004445B7"/>
    <w:rsid w:val="00446545"/>
    <w:rsid w:val="00446672"/>
    <w:rsid w:val="004470FA"/>
    <w:rsid w:val="00450168"/>
    <w:rsid w:val="004508D6"/>
    <w:rsid w:val="00450F4F"/>
    <w:rsid w:val="004511C7"/>
    <w:rsid w:val="004517B5"/>
    <w:rsid w:val="004542DC"/>
    <w:rsid w:val="00454400"/>
    <w:rsid w:val="004545C0"/>
    <w:rsid w:val="00455117"/>
    <w:rsid w:val="0045737F"/>
    <w:rsid w:val="004575C7"/>
    <w:rsid w:val="00457A3E"/>
    <w:rsid w:val="00457E1B"/>
    <w:rsid w:val="0046080F"/>
    <w:rsid w:val="00461812"/>
    <w:rsid w:val="00461B0E"/>
    <w:rsid w:val="00461E21"/>
    <w:rsid w:val="00462553"/>
    <w:rsid w:val="0046349D"/>
    <w:rsid w:val="00464BBD"/>
    <w:rsid w:val="004665D6"/>
    <w:rsid w:val="0046664A"/>
    <w:rsid w:val="004666BD"/>
    <w:rsid w:val="00467855"/>
    <w:rsid w:val="00467DD3"/>
    <w:rsid w:val="00471347"/>
    <w:rsid w:val="004735DD"/>
    <w:rsid w:val="00473AD0"/>
    <w:rsid w:val="00474BC6"/>
    <w:rsid w:val="004759E5"/>
    <w:rsid w:val="0047682B"/>
    <w:rsid w:val="00477843"/>
    <w:rsid w:val="00480551"/>
    <w:rsid w:val="0048074F"/>
    <w:rsid w:val="00481A27"/>
    <w:rsid w:val="00481EB5"/>
    <w:rsid w:val="00482476"/>
    <w:rsid w:val="00483ECF"/>
    <w:rsid w:val="004863B9"/>
    <w:rsid w:val="0048755B"/>
    <w:rsid w:val="0048783B"/>
    <w:rsid w:val="00490E26"/>
    <w:rsid w:val="0049287F"/>
    <w:rsid w:val="00493F14"/>
    <w:rsid w:val="004940D6"/>
    <w:rsid w:val="00494F31"/>
    <w:rsid w:val="004956B1"/>
    <w:rsid w:val="00495CAC"/>
    <w:rsid w:val="00496291"/>
    <w:rsid w:val="0049632B"/>
    <w:rsid w:val="00497D25"/>
    <w:rsid w:val="004A0639"/>
    <w:rsid w:val="004A0925"/>
    <w:rsid w:val="004A0FFC"/>
    <w:rsid w:val="004A1565"/>
    <w:rsid w:val="004A29FD"/>
    <w:rsid w:val="004A2E75"/>
    <w:rsid w:val="004A33F0"/>
    <w:rsid w:val="004A3742"/>
    <w:rsid w:val="004A3A67"/>
    <w:rsid w:val="004A46C1"/>
    <w:rsid w:val="004A505D"/>
    <w:rsid w:val="004A5089"/>
    <w:rsid w:val="004A5556"/>
    <w:rsid w:val="004A6CE9"/>
    <w:rsid w:val="004A7A5B"/>
    <w:rsid w:val="004B064B"/>
    <w:rsid w:val="004B0889"/>
    <w:rsid w:val="004B1139"/>
    <w:rsid w:val="004B1EE9"/>
    <w:rsid w:val="004B24F6"/>
    <w:rsid w:val="004B2702"/>
    <w:rsid w:val="004B3C2E"/>
    <w:rsid w:val="004B49CA"/>
    <w:rsid w:val="004B5BF1"/>
    <w:rsid w:val="004B6AB6"/>
    <w:rsid w:val="004C0C52"/>
    <w:rsid w:val="004C1A63"/>
    <w:rsid w:val="004C2773"/>
    <w:rsid w:val="004C3650"/>
    <w:rsid w:val="004C3BCB"/>
    <w:rsid w:val="004C451C"/>
    <w:rsid w:val="004C4C3F"/>
    <w:rsid w:val="004D0068"/>
    <w:rsid w:val="004D025F"/>
    <w:rsid w:val="004D0823"/>
    <w:rsid w:val="004D1D56"/>
    <w:rsid w:val="004D25BF"/>
    <w:rsid w:val="004D296B"/>
    <w:rsid w:val="004D31B9"/>
    <w:rsid w:val="004D35B8"/>
    <w:rsid w:val="004D3B78"/>
    <w:rsid w:val="004D4956"/>
    <w:rsid w:val="004D4E94"/>
    <w:rsid w:val="004D641C"/>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3AED"/>
    <w:rsid w:val="005049C3"/>
    <w:rsid w:val="0050594E"/>
    <w:rsid w:val="00507CE8"/>
    <w:rsid w:val="00511C50"/>
    <w:rsid w:val="00512470"/>
    <w:rsid w:val="0051352E"/>
    <w:rsid w:val="005137B1"/>
    <w:rsid w:val="0051424C"/>
    <w:rsid w:val="005151ED"/>
    <w:rsid w:val="00515480"/>
    <w:rsid w:val="00516A3C"/>
    <w:rsid w:val="00516A9F"/>
    <w:rsid w:val="0052057C"/>
    <w:rsid w:val="005216B6"/>
    <w:rsid w:val="00522288"/>
    <w:rsid w:val="00524CDB"/>
    <w:rsid w:val="00525AA3"/>
    <w:rsid w:val="005260F9"/>
    <w:rsid w:val="005270D9"/>
    <w:rsid w:val="00531363"/>
    <w:rsid w:val="00531706"/>
    <w:rsid w:val="00531EC5"/>
    <w:rsid w:val="00533CCB"/>
    <w:rsid w:val="005345E3"/>
    <w:rsid w:val="00534E07"/>
    <w:rsid w:val="00535899"/>
    <w:rsid w:val="00536522"/>
    <w:rsid w:val="00536E72"/>
    <w:rsid w:val="00537197"/>
    <w:rsid w:val="005371C2"/>
    <w:rsid w:val="0053774D"/>
    <w:rsid w:val="0054017E"/>
    <w:rsid w:val="00541C2D"/>
    <w:rsid w:val="00541C3A"/>
    <w:rsid w:val="0054245E"/>
    <w:rsid w:val="00542512"/>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4103"/>
    <w:rsid w:val="005541B3"/>
    <w:rsid w:val="00554684"/>
    <w:rsid w:val="00555A24"/>
    <w:rsid w:val="00555E71"/>
    <w:rsid w:val="00556BF6"/>
    <w:rsid w:val="00557E3E"/>
    <w:rsid w:val="00562E43"/>
    <w:rsid w:val="0056390D"/>
    <w:rsid w:val="0056535F"/>
    <w:rsid w:val="00565AD9"/>
    <w:rsid w:val="005661FB"/>
    <w:rsid w:val="00566C4F"/>
    <w:rsid w:val="00566FA2"/>
    <w:rsid w:val="00571388"/>
    <w:rsid w:val="005714B1"/>
    <w:rsid w:val="00571C4B"/>
    <w:rsid w:val="00573B99"/>
    <w:rsid w:val="00574212"/>
    <w:rsid w:val="00574D84"/>
    <w:rsid w:val="00575315"/>
    <w:rsid w:val="00575BB3"/>
    <w:rsid w:val="00577620"/>
    <w:rsid w:val="0057788B"/>
    <w:rsid w:val="005802F1"/>
    <w:rsid w:val="00580602"/>
    <w:rsid w:val="00583AA3"/>
    <w:rsid w:val="00583C4B"/>
    <w:rsid w:val="005842ED"/>
    <w:rsid w:val="005855A1"/>
    <w:rsid w:val="005864BD"/>
    <w:rsid w:val="00587626"/>
    <w:rsid w:val="00590768"/>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8B5"/>
    <w:rsid w:val="005A1D50"/>
    <w:rsid w:val="005A2A4B"/>
    <w:rsid w:val="005A5499"/>
    <w:rsid w:val="005A604F"/>
    <w:rsid w:val="005A7F86"/>
    <w:rsid w:val="005B03D0"/>
    <w:rsid w:val="005B0B6E"/>
    <w:rsid w:val="005B1BCD"/>
    <w:rsid w:val="005B2A4E"/>
    <w:rsid w:val="005B390B"/>
    <w:rsid w:val="005B7862"/>
    <w:rsid w:val="005C0A19"/>
    <w:rsid w:val="005C0AE7"/>
    <w:rsid w:val="005C1412"/>
    <w:rsid w:val="005C2102"/>
    <w:rsid w:val="005C2326"/>
    <w:rsid w:val="005C23B1"/>
    <w:rsid w:val="005C338F"/>
    <w:rsid w:val="005C491B"/>
    <w:rsid w:val="005C4A53"/>
    <w:rsid w:val="005C5ECA"/>
    <w:rsid w:val="005C5FB3"/>
    <w:rsid w:val="005C648E"/>
    <w:rsid w:val="005C7145"/>
    <w:rsid w:val="005C73C6"/>
    <w:rsid w:val="005C7E4E"/>
    <w:rsid w:val="005D1210"/>
    <w:rsid w:val="005D1DD2"/>
    <w:rsid w:val="005D24C7"/>
    <w:rsid w:val="005D2CDA"/>
    <w:rsid w:val="005D4FF0"/>
    <w:rsid w:val="005D5D54"/>
    <w:rsid w:val="005D7F41"/>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03CE"/>
    <w:rsid w:val="0060192B"/>
    <w:rsid w:val="00601E6A"/>
    <w:rsid w:val="00601FAD"/>
    <w:rsid w:val="00601FED"/>
    <w:rsid w:val="006020E1"/>
    <w:rsid w:val="0060231B"/>
    <w:rsid w:val="006031A0"/>
    <w:rsid w:val="00603D1B"/>
    <w:rsid w:val="006047E1"/>
    <w:rsid w:val="00605868"/>
    <w:rsid w:val="00606166"/>
    <w:rsid w:val="00607302"/>
    <w:rsid w:val="00607B86"/>
    <w:rsid w:val="00610E62"/>
    <w:rsid w:val="00610F71"/>
    <w:rsid w:val="00612A2A"/>
    <w:rsid w:val="00613608"/>
    <w:rsid w:val="00613B83"/>
    <w:rsid w:val="00614370"/>
    <w:rsid w:val="00614AEC"/>
    <w:rsid w:val="00615190"/>
    <w:rsid w:val="00620FBE"/>
    <w:rsid w:val="0062111F"/>
    <w:rsid w:val="006219D8"/>
    <w:rsid w:val="00622013"/>
    <w:rsid w:val="00622303"/>
    <w:rsid w:val="00622BF3"/>
    <w:rsid w:val="0062320C"/>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6FEE"/>
    <w:rsid w:val="006374B3"/>
    <w:rsid w:val="00642E40"/>
    <w:rsid w:val="006434C4"/>
    <w:rsid w:val="00644CAD"/>
    <w:rsid w:val="006460C6"/>
    <w:rsid w:val="006463B2"/>
    <w:rsid w:val="006478DE"/>
    <w:rsid w:val="00647C0F"/>
    <w:rsid w:val="0065099A"/>
    <w:rsid w:val="0065177F"/>
    <w:rsid w:val="006541DB"/>
    <w:rsid w:val="00654538"/>
    <w:rsid w:val="0065453F"/>
    <w:rsid w:val="0065579B"/>
    <w:rsid w:val="0065586F"/>
    <w:rsid w:val="006565BB"/>
    <w:rsid w:val="00656ED6"/>
    <w:rsid w:val="00662059"/>
    <w:rsid w:val="0066224A"/>
    <w:rsid w:val="00662DB5"/>
    <w:rsid w:val="006639BF"/>
    <w:rsid w:val="00663DF7"/>
    <w:rsid w:val="00663F12"/>
    <w:rsid w:val="00666A07"/>
    <w:rsid w:val="00666DDA"/>
    <w:rsid w:val="00667D36"/>
    <w:rsid w:val="006705DF"/>
    <w:rsid w:val="0067102E"/>
    <w:rsid w:val="00671329"/>
    <w:rsid w:val="00671652"/>
    <w:rsid w:val="00672620"/>
    <w:rsid w:val="00674F4E"/>
    <w:rsid w:val="006751FF"/>
    <w:rsid w:val="00680F5E"/>
    <w:rsid w:val="006832AA"/>
    <w:rsid w:val="00684955"/>
    <w:rsid w:val="00684E99"/>
    <w:rsid w:val="00684EC0"/>
    <w:rsid w:val="00686695"/>
    <w:rsid w:val="00686BDA"/>
    <w:rsid w:val="00687A13"/>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A7555"/>
    <w:rsid w:val="006B038F"/>
    <w:rsid w:val="006B3FC4"/>
    <w:rsid w:val="006B4F4C"/>
    <w:rsid w:val="006B536C"/>
    <w:rsid w:val="006B55A2"/>
    <w:rsid w:val="006B643A"/>
    <w:rsid w:val="006B7EC3"/>
    <w:rsid w:val="006C0727"/>
    <w:rsid w:val="006C0D8E"/>
    <w:rsid w:val="006C1017"/>
    <w:rsid w:val="006C20C2"/>
    <w:rsid w:val="006C2105"/>
    <w:rsid w:val="006C3C55"/>
    <w:rsid w:val="006C5AC6"/>
    <w:rsid w:val="006C720F"/>
    <w:rsid w:val="006C74BC"/>
    <w:rsid w:val="006C7574"/>
    <w:rsid w:val="006C78F5"/>
    <w:rsid w:val="006C7A2D"/>
    <w:rsid w:val="006D00C9"/>
    <w:rsid w:val="006D1880"/>
    <w:rsid w:val="006D1A6A"/>
    <w:rsid w:val="006D2392"/>
    <w:rsid w:val="006D43E7"/>
    <w:rsid w:val="006D48E7"/>
    <w:rsid w:val="006D5690"/>
    <w:rsid w:val="006D5D0D"/>
    <w:rsid w:val="006D6009"/>
    <w:rsid w:val="006D6582"/>
    <w:rsid w:val="006D770E"/>
    <w:rsid w:val="006D7F09"/>
    <w:rsid w:val="006E02B5"/>
    <w:rsid w:val="006E07A3"/>
    <w:rsid w:val="006E0892"/>
    <w:rsid w:val="006E145F"/>
    <w:rsid w:val="006E3339"/>
    <w:rsid w:val="006E33BE"/>
    <w:rsid w:val="006E395E"/>
    <w:rsid w:val="006E529B"/>
    <w:rsid w:val="006E5596"/>
    <w:rsid w:val="006E56B5"/>
    <w:rsid w:val="006E719F"/>
    <w:rsid w:val="006F0F82"/>
    <w:rsid w:val="006F2822"/>
    <w:rsid w:val="006F2BDE"/>
    <w:rsid w:val="006F4BEC"/>
    <w:rsid w:val="006F4E55"/>
    <w:rsid w:val="006F77E6"/>
    <w:rsid w:val="007016CF"/>
    <w:rsid w:val="00701E0C"/>
    <w:rsid w:val="00701E88"/>
    <w:rsid w:val="0070202C"/>
    <w:rsid w:val="007028C6"/>
    <w:rsid w:val="00703002"/>
    <w:rsid w:val="00703B5F"/>
    <w:rsid w:val="00704B57"/>
    <w:rsid w:val="00705F3C"/>
    <w:rsid w:val="00710263"/>
    <w:rsid w:val="0071026D"/>
    <w:rsid w:val="0071159D"/>
    <w:rsid w:val="007116E9"/>
    <w:rsid w:val="007127E2"/>
    <w:rsid w:val="00712CFE"/>
    <w:rsid w:val="00713D0D"/>
    <w:rsid w:val="0071407C"/>
    <w:rsid w:val="0071444F"/>
    <w:rsid w:val="00715227"/>
    <w:rsid w:val="00715878"/>
    <w:rsid w:val="00715FE6"/>
    <w:rsid w:val="007164E1"/>
    <w:rsid w:val="0071661E"/>
    <w:rsid w:val="00717D24"/>
    <w:rsid w:val="00720830"/>
    <w:rsid w:val="00720FF1"/>
    <w:rsid w:val="00721104"/>
    <w:rsid w:val="00722252"/>
    <w:rsid w:val="00722282"/>
    <w:rsid w:val="00723007"/>
    <w:rsid w:val="0072479F"/>
    <w:rsid w:val="00724AD3"/>
    <w:rsid w:val="00724FA8"/>
    <w:rsid w:val="0072537E"/>
    <w:rsid w:val="00725558"/>
    <w:rsid w:val="00725D0D"/>
    <w:rsid w:val="007275EA"/>
    <w:rsid w:val="0072766F"/>
    <w:rsid w:val="00727815"/>
    <w:rsid w:val="00727884"/>
    <w:rsid w:val="007300A1"/>
    <w:rsid w:val="0073049C"/>
    <w:rsid w:val="007306AC"/>
    <w:rsid w:val="00734781"/>
    <w:rsid w:val="007360E7"/>
    <w:rsid w:val="00737E2B"/>
    <w:rsid w:val="0074016E"/>
    <w:rsid w:val="00740489"/>
    <w:rsid w:val="00743157"/>
    <w:rsid w:val="00743E42"/>
    <w:rsid w:val="00744AA5"/>
    <w:rsid w:val="00744C3D"/>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4644"/>
    <w:rsid w:val="00766435"/>
    <w:rsid w:val="00766C52"/>
    <w:rsid w:val="0076720D"/>
    <w:rsid w:val="007676D9"/>
    <w:rsid w:val="00770572"/>
    <w:rsid w:val="007706BA"/>
    <w:rsid w:val="0077080A"/>
    <w:rsid w:val="00771FA6"/>
    <w:rsid w:val="00772206"/>
    <w:rsid w:val="00773933"/>
    <w:rsid w:val="00773F5E"/>
    <w:rsid w:val="00774172"/>
    <w:rsid w:val="00774631"/>
    <w:rsid w:val="007767F2"/>
    <w:rsid w:val="0077703A"/>
    <w:rsid w:val="00781FE5"/>
    <w:rsid w:val="0078215A"/>
    <w:rsid w:val="0078275F"/>
    <w:rsid w:val="0078474A"/>
    <w:rsid w:val="00784C52"/>
    <w:rsid w:val="0078506D"/>
    <w:rsid w:val="00785281"/>
    <w:rsid w:val="00786B14"/>
    <w:rsid w:val="00790A4B"/>
    <w:rsid w:val="00790B96"/>
    <w:rsid w:val="007912B3"/>
    <w:rsid w:val="00792B67"/>
    <w:rsid w:val="007937D6"/>
    <w:rsid w:val="00794DCE"/>
    <w:rsid w:val="00795C65"/>
    <w:rsid w:val="007963AD"/>
    <w:rsid w:val="00797393"/>
    <w:rsid w:val="007A0F4C"/>
    <w:rsid w:val="007A29A7"/>
    <w:rsid w:val="007A339A"/>
    <w:rsid w:val="007A38EA"/>
    <w:rsid w:val="007A40A8"/>
    <w:rsid w:val="007A4E0C"/>
    <w:rsid w:val="007A52B5"/>
    <w:rsid w:val="007A55AD"/>
    <w:rsid w:val="007A6701"/>
    <w:rsid w:val="007A686F"/>
    <w:rsid w:val="007A69E5"/>
    <w:rsid w:val="007A713C"/>
    <w:rsid w:val="007B0F1A"/>
    <w:rsid w:val="007B1713"/>
    <w:rsid w:val="007B256C"/>
    <w:rsid w:val="007B304F"/>
    <w:rsid w:val="007B46A6"/>
    <w:rsid w:val="007B4C46"/>
    <w:rsid w:val="007B4ED9"/>
    <w:rsid w:val="007B5C46"/>
    <w:rsid w:val="007B6CCA"/>
    <w:rsid w:val="007B7AAC"/>
    <w:rsid w:val="007C1AF3"/>
    <w:rsid w:val="007C2845"/>
    <w:rsid w:val="007C286B"/>
    <w:rsid w:val="007C2CEF"/>
    <w:rsid w:val="007C34ED"/>
    <w:rsid w:val="007C34F4"/>
    <w:rsid w:val="007C51F6"/>
    <w:rsid w:val="007C561B"/>
    <w:rsid w:val="007C5878"/>
    <w:rsid w:val="007D03E1"/>
    <w:rsid w:val="007D13F2"/>
    <w:rsid w:val="007D28E2"/>
    <w:rsid w:val="007D2C82"/>
    <w:rsid w:val="007D4B62"/>
    <w:rsid w:val="007D4C55"/>
    <w:rsid w:val="007D58CD"/>
    <w:rsid w:val="007D69BD"/>
    <w:rsid w:val="007E0074"/>
    <w:rsid w:val="007E1A94"/>
    <w:rsid w:val="007E1F37"/>
    <w:rsid w:val="007E23E3"/>
    <w:rsid w:val="007E49E3"/>
    <w:rsid w:val="007E64BD"/>
    <w:rsid w:val="007E6832"/>
    <w:rsid w:val="007E7338"/>
    <w:rsid w:val="007E75AC"/>
    <w:rsid w:val="007E75BF"/>
    <w:rsid w:val="007E7E75"/>
    <w:rsid w:val="007F072E"/>
    <w:rsid w:val="007F0830"/>
    <w:rsid w:val="007F1111"/>
    <w:rsid w:val="007F1876"/>
    <w:rsid w:val="007F1A08"/>
    <w:rsid w:val="007F1A41"/>
    <w:rsid w:val="007F1CF7"/>
    <w:rsid w:val="007F2310"/>
    <w:rsid w:val="007F24EA"/>
    <w:rsid w:val="007F2A84"/>
    <w:rsid w:val="007F2C66"/>
    <w:rsid w:val="007F2D13"/>
    <w:rsid w:val="007F3EEA"/>
    <w:rsid w:val="007F4DD8"/>
    <w:rsid w:val="007F4FE4"/>
    <w:rsid w:val="007F51A1"/>
    <w:rsid w:val="007F5832"/>
    <w:rsid w:val="007F651C"/>
    <w:rsid w:val="007F6909"/>
    <w:rsid w:val="007F6BF5"/>
    <w:rsid w:val="007F73BE"/>
    <w:rsid w:val="007F73CF"/>
    <w:rsid w:val="00800276"/>
    <w:rsid w:val="00800EE0"/>
    <w:rsid w:val="00801239"/>
    <w:rsid w:val="00801394"/>
    <w:rsid w:val="00801722"/>
    <w:rsid w:val="00803200"/>
    <w:rsid w:val="00803866"/>
    <w:rsid w:val="00803DDF"/>
    <w:rsid w:val="00804D6D"/>
    <w:rsid w:val="0080599E"/>
    <w:rsid w:val="00805F9F"/>
    <w:rsid w:val="0080628A"/>
    <w:rsid w:val="0080643A"/>
    <w:rsid w:val="00806654"/>
    <w:rsid w:val="00811716"/>
    <w:rsid w:val="00812978"/>
    <w:rsid w:val="00813655"/>
    <w:rsid w:val="008150D7"/>
    <w:rsid w:val="00815413"/>
    <w:rsid w:val="00815996"/>
    <w:rsid w:val="00816193"/>
    <w:rsid w:val="00816C42"/>
    <w:rsid w:val="00816F78"/>
    <w:rsid w:val="008177D5"/>
    <w:rsid w:val="00820D51"/>
    <w:rsid w:val="0082153C"/>
    <w:rsid w:val="00821C0E"/>
    <w:rsid w:val="008231B1"/>
    <w:rsid w:val="00823EE9"/>
    <w:rsid w:val="00824D1D"/>
    <w:rsid w:val="008250B2"/>
    <w:rsid w:val="0082558F"/>
    <w:rsid w:val="008257D7"/>
    <w:rsid w:val="00825CF4"/>
    <w:rsid w:val="0082632B"/>
    <w:rsid w:val="00826B4A"/>
    <w:rsid w:val="00826EC2"/>
    <w:rsid w:val="00827A79"/>
    <w:rsid w:val="008306EE"/>
    <w:rsid w:val="00830E99"/>
    <w:rsid w:val="008319F3"/>
    <w:rsid w:val="00832199"/>
    <w:rsid w:val="00833379"/>
    <w:rsid w:val="00833433"/>
    <w:rsid w:val="008336D7"/>
    <w:rsid w:val="008348F7"/>
    <w:rsid w:val="00834A41"/>
    <w:rsid w:val="00834EEE"/>
    <w:rsid w:val="00834EF2"/>
    <w:rsid w:val="00835434"/>
    <w:rsid w:val="00835CBC"/>
    <w:rsid w:val="00836F42"/>
    <w:rsid w:val="008400CD"/>
    <w:rsid w:val="00842A00"/>
    <w:rsid w:val="00842E84"/>
    <w:rsid w:val="00843229"/>
    <w:rsid w:val="008432D7"/>
    <w:rsid w:val="00843ED2"/>
    <w:rsid w:val="00843FD7"/>
    <w:rsid w:val="00844A9D"/>
    <w:rsid w:val="00845FF2"/>
    <w:rsid w:val="008470DD"/>
    <w:rsid w:val="0084737D"/>
    <w:rsid w:val="00847403"/>
    <w:rsid w:val="00847589"/>
    <w:rsid w:val="00847D9A"/>
    <w:rsid w:val="00852902"/>
    <w:rsid w:val="00855123"/>
    <w:rsid w:val="008559EC"/>
    <w:rsid w:val="00861114"/>
    <w:rsid w:val="008624BD"/>
    <w:rsid w:val="008631A1"/>
    <w:rsid w:val="0086448F"/>
    <w:rsid w:val="00865A60"/>
    <w:rsid w:val="00865FE5"/>
    <w:rsid w:val="00866395"/>
    <w:rsid w:val="0086789D"/>
    <w:rsid w:val="008679BB"/>
    <w:rsid w:val="00870826"/>
    <w:rsid w:val="0087181E"/>
    <w:rsid w:val="00872007"/>
    <w:rsid w:val="008730CD"/>
    <w:rsid w:val="00873B82"/>
    <w:rsid w:val="00874924"/>
    <w:rsid w:val="00874978"/>
    <w:rsid w:val="00874C5E"/>
    <w:rsid w:val="00874EC1"/>
    <w:rsid w:val="0087707D"/>
    <w:rsid w:val="00877AC2"/>
    <w:rsid w:val="00877FE7"/>
    <w:rsid w:val="00880A5C"/>
    <w:rsid w:val="00880FF6"/>
    <w:rsid w:val="00881054"/>
    <w:rsid w:val="0088217A"/>
    <w:rsid w:val="00882C64"/>
    <w:rsid w:val="00883227"/>
    <w:rsid w:val="00883301"/>
    <w:rsid w:val="00884341"/>
    <w:rsid w:val="00885132"/>
    <w:rsid w:val="00885434"/>
    <w:rsid w:val="00887C89"/>
    <w:rsid w:val="00890C59"/>
    <w:rsid w:val="00890FE0"/>
    <w:rsid w:val="00893E8B"/>
    <w:rsid w:val="00893FF8"/>
    <w:rsid w:val="0089409C"/>
    <w:rsid w:val="00894852"/>
    <w:rsid w:val="00895F56"/>
    <w:rsid w:val="008963B1"/>
    <w:rsid w:val="00896B24"/>
    <w:rsid w:val="00896BBF"/>
    <w:rsid w:val="00897B51"/>
    <w:rsid w:val="008A0C7E"/>
    <w:rsid w:val="008A18B8"/>
    <w:rsid w:val="008A2A76"/>
    <w:rsid w:val="008A4486"/>
    <w:rsid w:val="008A489F"/>
    <w:rsid w:val="008A5736"/>
    <w:rsid w:val="008A6435"/>
    <w:rsid w:val="008A7811"/>
    <w:rsid w:val="008B1E9A"/>
    <w:rsid w:val="008B22D7"/>
    <w:rsid w:val="008B47AB"/>
    <w:rsid w:val="008B4FDC"/>
    <w:rsid w:val="008B5403"/>
    <w:rsid w:val="008B5553"/>
    <w:rsid w:val="008B58AF"/>
    <w:rsid w:val="008B67F8"/>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209D"/>
    <w:rsid w:val="008D2CEC"/>
    <w:rsid w:val="008D43C3"/>
    <w:rsid w:val="008D4D87"/>
    <w:rsid w:val="008D5166"/>
    <w:rsid w:val="008D593B"/>
    <w:rsid w:val="008D59F1"/>
    <w:rsid w:val="008D69C4"/>
    <w:rsid w:val="008D6B47"/>
    <w:rsid w:val="008D6CCE"/>
    <w:rsid w:val="008D7075"/>
    <w:rsid w:val="008E0EB6"/>
    <w:rsid w:val="008E2FEF"/>
    <w:rsid w:val="008E333F"/>
    <w:rsid w:val="008E38D3"/>
    <w:rsid w:val="008E3DD0"/>
    <w:rsid w:val="008E3F49"/>
    <w:rsid w:val="008E4764"/>
    <w:rsid w:val="008E52F9"/>
    <w:rsid w:val="008E553E"/>
    <w:rsid w:val="008E55C9"/>
    <w:rsid w:val="008E580D"/>
    <w:rsid w:val="008E5842"/>
    <w:rsid w:val="008E5E2D"/>
    <w:rsid w:val="008E74C6"/>
    <w:rsid w:val="008E768C"/>
    <w:rsid w:val="008F1204"/>
    <w:rsid w:val="008F1CD8"/>
    <w:rsid w:val="008F4031"/>
    <w:rsid w:val="008F4615"/>
    <w:rsid w:val="008F49C2"/>
    <w:rsid w:val="008F525E"/>
    <w:rsid w:val="008F70F0"/>
    <w:rsid w:val="00904530"/>
    <w:rsid w:val="009046BB"/>
    <w:rsid w:val="00904BA8"/>
    <w:rsid w:val="00905547"/>
    <w:rsid w:val="00905A44"/>
    <w:rsid w:val="00905DF3"/>
    <w:rsid w:val="0090643A"/>
    <w:rsid w:val="00910137"/>
    <w:rsid w:val="00910AFE"/>
    <w:rsid w:val="0091182C"/>
    <w:rsid w:val="009127AC"/>
    <w:rsid w:val="009138B4"/>
    <w:rsid w:val="009144B2"/>
    <w:rsid w:val="0091559D"/>
    <w:rsid w:val="009170F3"/>
    <w:rsid w:val="00917B11"/>
    <w:rsid w:val="009201CF"/>
    <w:rsid w:val="00920DF8"/>
    <w:rsid w:val="009211B2"/>
    <w:rsid w:val="00921533"/>
    <w:rsid w:val="00921781"/>
    <w:rsid w:val="00921A65"/>
    <w:rsid w:val="0092263A"/>
    <w:rsid w:val="00922B12"/>
    <w:rsid w:val="009246D6"/>
    <w:rsid w:val="00925482"/>
    <w:rsid w:val="0092604C"/>
    <w:rsid w:val="0092615C"/>
    <w:rsid w:val="00930514"/>
    <w:rsid w:val="0093100C"/>
    <w:rsid w:val="00931B71"/>
    <w:rsid w:val="00931EC3"/>
    <w:rsid w:val="009327C3"/>
    <w:rsid w:val="00933615"/>
    <w:rsid w:val="00933D9A"/>
    <w:rsid w:val="009341A7"/>
    <w:rsid w:val="009347FD"/>
    <w:rsid w:val="00937728"/>
    <w:rsid w:val="00937C7E"/>
    <w:rsid w:val="00942DAD"/>
    <w:rsid w:val="00943F8C"/>
    <w:rsid w:val="00943FE1"/>
    <w:rsid w:val="0094545C"/>
    <w:rsid w:val="00950569"/>
    <w:rsid w:val="00950D9E"/>
    <w:rsid w:val="009519A2"/>
    <w:rsid w:val="00951B52"/>
    <w:rsid w:val="00954254"/>
    <w:rsid w:val="00954AA1"/>
    <w:rsid w:val="00954D28"/>
    <w:rsid w:val="00957611"/>
    <w:rsid w:val="00960016"/>
    <w:rsid w:val="00961224"/>
    <w:rsid w:val="009628F4"/>
    <w:rsid w:val="0096396C"/>
    <w:rsid w:val="0096499D"/>
    <w:rsid w:val="009678D6"/>
    <w:rsid w:val="00970446"/>
    <w:rsid w:val="00971217"/>
    <w:rsid w:val="009713FA"/>
    <w:rsid w:val="009719D5"/>
    <w:rsid w:val="00971BF1"/>
    <w:rsid w:val="00972A98"/>
    <w:rsid w:val="00972FB9"/>
    <w:rsid w:val="009735DD"/>
    <w:rsid w:val="00973782"/>
    <w:rsid w:val="00974B9F"/>
    <w:rsid w:val="00977198"/>
    <w:rsid w:val="009777ED"/>
    <w:rsid w:val="00980B01"/>
    <w:rsid w:val="00980C43"/>
    <w:rsid w:val="00980F1D"/>
    <w:rsid w:val="0098339B"/>
    <w:rsid w:val="00983905"/>
    <w:rsid w:val="00984254"/>
    <w:rsid w:val="00984F86"/>
    <w:rsid w:val="009865BA"/>
    <w:rsid w:val="0098669A"/>
    <w:rsid w:val="00987023"/>
    <w:rsid w:val="009877C4"/>
    <w:rsid w:val="0099109F"/>
    <w:rsid w:val="0099201D"/>
    <w:rsid w:val="00992B06"/>
    <w:rsid w:val="00993563"/>
    <w:rsid w:val="009939A4"/>
    <w:rsid w:val="00993C48"/>
    <w:rsid w:val="0099484D"/>
    <w:rsid w:val="00996BE5"/>
    <w:rsid w:val="009A2D7C"/>
    <w:rsid w:val="009A3380"/>
    <w:rsid w:val="009A3913"/>
    <w:rsid w:val="009A477C"/>
    <w:rsid w:val="009A4C66"/>
    <w:rsid w:val="009A4F34"/>
    <w:rsid w:val="009A55F4"/>
    <w:rsid w:val="009A5789"/>
    <w:rsid w:val="009A5866"/>
    <w:rsid w:val="009A60BD"/>
    <w:rsid w:val="009A6A3F"/>
    <w:rsid w:val="009A6BC1"/>
    <w:rsid w:val="009B2490"/>
    <w:rsid w:val="009B2AB8"/>
    <w:rsid w:val="009B2EE6"/>
    <w:rsid w:val="009B773A"/>
    <w:rsid w:val="009B787B"/>
    <w:rsid w:val="009C0632"/>
    <w:rsid w:val="009C0DED"/>
    <w:rsid w:val="009C29FF"/>
    <w:rsid w:val="009C3747"/>
    <w:rsid w:val="009C529F"/>
    <w:rsid w:val="009C56F1"/>
    <w:rsid w:val="009C57A1"/>
    <w:rsid w:val="009C5B00"/>
    <w:rsid w:val="009C6869"/>
    <w:rsid w:val="009C7252"/>
    <w:rsid w:val="009C73A1"/>
    <w:rsid w:val="009D02D8"/>
    <w:rsid w:val="009D0E6E"/>
    <w:rsid w:val="009D1D62"/>
    <w:rsid w:val="009D2227"/>
    <w:rsid w:val="009D3191"/>
    <w:rsid w:val="009D47AC"/>
    <w:rsid w:val="009D4ABD"/>
    <w:rsid w:val="009D4C0B"/>
    <w:rsid w:val="009D4C85"/>
    <w:rsid w:val="009D6698"/>
    <w:rsid w:val="009E161E"/>
    <w:rsid w:val="009E2D17"/>
    <w:rsid w:val="009E35E9"/>
    <w:rsid w:val="009E4004"/>
    <w:rsid w:val="009E4007"/>
    <w:rsid w:val="009E51D2"/>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402C"/>
    <w:rsid w:val="00A14C7F"/>
    <w:rsid w:val="00A150FD"/>
    <w:rsid w:val="00A1694C"/>
    <w:rsid w:val="00A171DD"/>
    <w:rsid w:val="00A175B0"/>
    <w:rsid w:val="00A216DB"/>
    <w:rsid w:val="00A21B31"/>
    <w:rsid w:val="00A22848"/>
    <w:rsid w:val="00A22B81"/>
    <w:rsid w:val="00A233ED"/>
    <w:rsid w:val="00A2428D"/>
    <w:rsid w:val="00A2509C"/>
    <w:rsid w:val="00A25670"/>
    <w:rsid w:val="00A25A37"/>
    <w:rsid w:val="00A25B61"/>
    <w:rsid w:val="00A26284"/>
    <w:rsid w:val="00A26341"/>
    <w:rsid w:val="00A26A60"/>
    <w:rsid w:val="00A27024"/>
    <w:rsid w:val="00A27DE8"/>
    <w:rsid w:val="00A27E54"/>
    <w:rsid w:val="00A30407"/>
    <w:rsid w:val="00A317B8"/>
    <w:rsid w:val="00A320B7"/>
    <w:rsid w:val="00A341D5"/>
    <w:rsid w:val="00A34626"/>
    <w:rsid w:val="00A3546A"/>
    <w:rsid w:val="00A37D56"/>
    <w:rsid w:val="00A4172F"/>
    <w:rsid w:val="00A441EC"/>
    <w:rsid w:val="00A448FA"/>
    <w:rsid w:val="00A44FC5"/>
    <w:rsid w:val="00A450AF"/>
    <w:rsid w:val="00A453BB"/>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99E"/>
    <w:rsid w:val="00A65B45"/>
    <w:rsid w:val="00A66785"/>
    <w:rsid w:val="00A66941"/>
    <w:rsid w:val="00A7013E"/>
    <w:rsid w:val="00A70667"/>
    <w:rsid w:val="00A70F57"/>
    <w:rsid w:val="00A732B7"/>
    <w:rsid w:val="00A73FC3"/>
    <w:rsid w:val="00A760BC"/>
    <w:rsid w:val="00A76B79"/>
    <w:rsid w:val="00A76D83"/>
    <w:rsid w:val="00A77100"/>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4432"/>
    <w:rsid w:val="00A9596D"/>
    <w:rsid w:val="00A9614D"/>
    <w:rsid w:val="00A964A6"/>
    <w:rsid w:val="00A97E1E"/>
    <w:rsid w:val="00A97F2D"/>
    <w:rsid w:val="00AA116C"/>
    <w:rsid w:val="00AA1806"/>
    <w:rsid w:val="00AA193B"/>
    <w:rsid w:val="00AA1DF0"/>
    <w:rsid w:val="00AA3425"/>
    <w:rsid w:val="00AA3B9B"/>
    <w:rsid w:val="00AA3F05"/>
    <w:rsid w:val="00AA420E"/>
    <w:rsid w:val="00AA427C"/>
    <w:rsid w:val="00AA4874"/>
    <w:rsid w:val="00AA6174"/>
    <w:rsid w:val="00AA695D"/>
    <w:rsid w:val="00AA6FB0"/>
    <w:rsid w:val="00AA7A91"/>
    <w:rsid w:val="00AB0225"/>
    <w:rsid w:val="00AB069B"/>
    <w:rsid w:val="00AB0AB9"/>
    <w:rsid w:val="00AB0B8D"/>
    <w:rsid w:val="00AB1BDA"/>
    <w:rsid w:val="00AB4D6B"/>
    <w:rsid w:val="00AB4D8A"/>
    <w:rsid w:val="00AB5277"/>
    <w:rsid w:val="00AB5AAF"/>
    <w:rsid w:val="00AB6F1F"/>
    <w:rsid w:val="00AB7B43"/>
    <w:rsid w:val="00AC0915"/>
    <w:rsid w:val="00AC17D0"/>
    <w:rsid w:val="00AC2EEB"/>
    <w:rsid w:val="00AC4C0D"/>
    <w:rsid w:val="00AC4CFD"/>
    <w:rsid w:val="00AC50A7"/>
    <w:rsid w:val="00AC5E8C"/>
    <w:rsid w:val="00AC60C1"/>
    <w:rsid w:val="00AC63A4"/>
    <w:rsid w:val="00AC71A6"/>
    <w:rsid w:val="00AC765A"/>
    <w:rsid w:val="00AC7DE1"/>
    <w:rsid w:val="00AD0006"/>
    <w:rsid w:val="00AD0646"/>
    <w:rsid w:val="00AD1BC5"/>
    <w:rsid w:val="00AD276B"/>
    <w:rsid w:val="00AD4C7C"/>
    <w:rsid w:val="00AD520C"/>
    <w:rsid w:val="00AD5A2A"/>
    <w:rsid w:val="00AD6069"/>
    <w:rsid w:val="00AD614F"/>
    <w:rsid w:val="00AD6278"/>
    <w:rsid w:val="00AD7569"/>
    <w:rsid w:val="00AD7C42"/>
    <w:rsid w:val="00AD7E80"/>
    <w:rsid w:val="00AE12E3"/>
    <w:rsid w:val="00AE133D"/>
    <w:rsid w:val="00AE2EEA"/>
    <w:rsid w:val="00AE40D3"/>
    <w:rsid w:val="00AE4C41"/>
    <w:rsid w:val="00AE5F96"/>
    <w:rsid w:val="00AE5FF3"/>
    <w:rsid w:val="00AE611A"/>
    <w:rsid w:val="00AE6CC0"/>
    <w:rsid w:val="00AF14DE"/>
    <w:rsid w:val="00AF2FB7"/>
    <w:rsid w:val="00AF41E3"/>
    <w:rsid w:val="00AF614A"/>
    <w:rsid w:val="00AF72ED"/>
    <w:rsid w:val="00B00E24"/>
    <w:rsid w:val="00B017E9"/>
    <w:rsid w:val="00B020E8"/>
    <w:rsid w:val="00B02FFE"/>
    <w:rsid w:val="00B0310F"/>
    <w:rsid w:val="00B03281"/>
    <w:rsid w:val="00B03DB0"/>
    <w:rsid w:val="00B041BB"/>
    <w:rsid w:val="00B041E9"/>
    <w:rsid w:val="00B1010B"/>
    <w:rsid w:val="00B10696"/>
    <w:rsid w:val="00B1095E"/>
    <w:rsid w:val="00B10CF0"/>
    <w:rsid w:val="00B11602"/>
    <w:rsid w:val="00B1325D"/>
    <w:rsid w:val="00B1328A"/>
    <w:rsid w:val="00B13D44"/>
    <w:rsid w:val="00B142CE"/>
    <w:rsid w:val="00B14651"/>
    <w:rsid w:val="00B20510"/>
    <w:rsid w:val="00B21ACD"/>
    <w:rsid w:val="00B22C3E"/>
    <w:rsid w:val="00B24E59"/>
    <w:rsid w:val="00B257C3"/>
    <w:rsid w:val="00B30BCC"/>
    <w:rsid w:val="00B314DE"/>
    <w:rsid w:val="00B326A2"/>
    <w:rsid w:val="00B3322E"/>
    <w:rsid w:val="00B3441F"/>
    <w:rsid w:val="00B34734"/>
    <w:rsid w:val="00B36A92"/>
    <w:rsid w:val="00B3759B"/>
    <w:rsid w:val="00B3776C"/>
    <w:rsid w:val="00B37F09"/>
    <w:rsid w:val="00B4120D"/>
    <w:rsid w:val="00B41C7F"/>
    <w:rsid w:val="00B44896"/>
    <w:rsid w:val="00B4692C"/>
    <w:rsid w:val="00B47DA9"/>
    <w:rsid w:val="00B509E4"/>
    <w:rsid w:val="00B522FE"/>
    <w:rsid w:val="00B527CC"/>
    <w:rsid w:val="00B5334C"/>
    <w:rsid w:val="00B53573"/>
    <w:rsid w:val="00B53B1F"/>
    <w:rsid w:val="00B56746"/>
    <w:rsid w:val="00B62377"/>
    <w:rsid w:val="00B62DFA"/>
    <w:rsid w:val="00B63666"/>
    <w:rsid w:val="00B63751"/>
    <w:rsid w:val="00B63A12"/>
    <w:rsid w:val="00B64417"/>
    <w:rsid w:val="00B65A75"/>
    <w:rsid w:val="00B66045"/>
    <w:rsid w:val="00B6765C"/>
    <w:rsid w:val="00B67C6C"/>
    <w:rsid w:val="00B71846"/>
    <w:rsid w:val="00B733B0"/>
    <w:rsid w:val="00B73B08"/>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858A4"/>
    <w:rsid w:val="00B85CC4"/>
    <w:rsid w:val="00B85FF9"/>
    <w:rsid w:val="00B8762E"/>
    <w:rsid w:val="00B9042E"/>
    <w:rsid w:val="00B9068B"/>
    <w:rsid w:val="00B9133A"/>
    <w:rsid w:val="00B9145F"/>
    <w:rsid w:val="00B9154B"/>
    <w:rsid w:val="00B921FA"/>
    <w:rsid w:val="00B93717"/>
    <w:rsid w:val="00B93960"/>
    <w:rsid w:val="00B93D2D"/>
    <w:rsid w:val="00B946CF"/>
    <w:rsid w:val="00B95072"/>
    <w:rsid w:val="00B97127"/>
    <w:rsid w:val="00B97D88"/>
    <w:rsid w:val="00BA1C2C"/>
    <w:rsid w:val="00BA1DA3"/>
    <w:rsid w:val="00BA3E02"/>
    <w:rsid w:val="00BA52B4"/>
    <w:rsid w:val="00BA5B4E"/>
    <w:rsid w:val="00BA5ECA"/>
    <w:rsid w:val="00BA64CF"/>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00F"/>
    <w:rsid w:val="00BC1176"/>
    <w:rsid w:val="00BC12B2"/>
    <w:rsid w:val="00BC189A"/>
    <w:rsid w:val="00BC2CE8"/>
    <w:rsid w:val="00BC38B4"/>
    <w:rsid w:val="00BC3BC8"/>
    <w:rsid w:val="00BC6791"/>
    <w:rsid w:val="00BC6DA0"/>
    <w:rsid w:val="00BC7255"/>
    <w:rsid w:val="00BD11C8"/>
    <w:rsid w:val="00BD150F"/>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E70A7"/>
    <w:rsid w:val="00BF0313"/>
    <w:rsid w:val="00BF169F"/>
    <w:rsid w:val="00BF1AFC"/>
    <w:rsid w:val="00BF1FF0"/>
    <w:rsid w:val="00BF27AA"/>
    <w:rsid w:val="00BF29B9"/>
    <w:rsid w:val="00BF43C2"/>
    <w:rsid w:val="00BF51F0"/>
    <w:rsid w:val="00BF6F77"/>
    <w:rsid w:val="00BF77A7"/>
    <w:rsid w:val="00C00746"/>
    <w:rsid w:val="00C00ADB"/>
    <w:rsid w:val="00C0158B"/>
    <w:rsid w:val="00C018C0"/>
    <w:rsid w:val="00C03693"/>
    <w:rsid w:val="00C0422C"/>
    <w:rsid w:val="00C046AF"/>
    <w:rsid w:val="00C048EB"/>
    <w:rsid w:val="00C04EE8"/>
    <w:rsid w:val="00C0535A"/>
    <w:rsid w:val="00C075E2"/>
    <w:rsid w:val="00C108CC"/>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C59"/>
    <w:rsid w:val="00C24FF2"/>
    <w:rsid w:val="00C25FE2"/>
    <w:rsid w:val="00C26025"/>
    <w:rsid w:val="00C265F5"/>
    <w:rsid w:val="00C267F9"/>
    <w:rsid w:val="00C27064"/>
    <w:rsid w:val="00C27092"/>
    <w:rsid w:val="00C271B6"/>
    <w:rsid w:val="00C27A91"/>
    <w:rsid w:val="00C30802"/>
    <w:rsid w:val="00C309C5"/>
    <w:rsid w:val="00C317DA"/>
    <w:rsid w:val="00C31B00"/>
    <w:rsid w:val="00C323ED"/>
    <w:rsid w:val="00C32412"/>
    <w:rsid w:val="00C3283B"/>
    <w:rsid w:val="00C33A75"/>
    <w:rsid w:val="00C3727C"/>
    <w:rsid w:val="00C407F5"/>
    <w:rsid w:val="00C40BDD"/>
    <w:rsid w:val="00C41622"/>
    <w:rsid w:val="00C4322D"/>
    <w:rsid w:val="00C43D11"/>
    <w:rsid w:val="00C440C3"/>
    <w:rsid w:val="00C4441D"/>
    <w:rsid w:val="00C44740"/>
    <w:rsid w:val="00C45EC4"/>
    <w:rsid w:val="00C46FAF"/>
    <w:rsid w:val="00C476BB"/>
    <w:rsid w:val="00C479C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6109"/>
    <w:rsid w:val="00C7775E"/>
    <w:rsid w:val="00C80333"/>
    <w:rsid w:val="00C80609"/>
    <w:rsid w:val="00C808FB"/>
    <w:rsid w:val="00C81477"/>
    <w:rsid w:val="00C81E62"/>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2E9C"/>
    <w:rsid w:val="00C957F5"/>
    <w:rsid w:val="00C9643A"/>
    <w:rsid w:val="00C965AA"/>
    <w:rsid w:val="00C97CB3"/>
    <w:rsid w:val="00CA09B2"/>
    <w:rsid w:val="00CA0C09"/>
    <w:rsid w:val="00CA0EBD"/>
    <w:rsid w:val="00CA171A"/>
    <w:rsid w:val="00CA299A"/>
    <w:rsid w:val="00CA5D50"/>
    <w:rsid w:val="00CA6A68"/>
    <w:rsid w:val="00CA76AA"/>
    <w:rsid w:val="00CB0DCA"/>
    <w:rsid w:val="00CB1544"/>
    <w:rsid w:val="00CB1545"/>
    <w:rsid w:val="00CB1A13"/>
    <w:rsid w:val="00CB3574"/>
    <w:rsid w:val="00CB4049"/>
    <w:rsid w:val="00CB581A"/>
    <w:rsid w:val="00CB5921"/>
    <w:rsid w:val="00CB5BB4"/>
    <w:rsid w:val="00CB603C"/>
    <w:rsid w:val="00CB69EB"/>
    <w:rsid w:val="00CC2A07"/>
    <w:rsid w:val="00CC2B2C"/>
    <w:rsid w:val="00CC2FDA"/>
    <w:rsid w:val="00CC36A2"/>
    <w:rsid w:val="00CC521D"/>
    <w:rsid w:val="00CC5AC6"/>
    <w:rsid w:val="00CC6A1C"/>
    <w:rsid w:val="00CC6D6F"/>
    <w:rsid w:val="00CC752E"/>
    <w:rsid w:val="00CC760B"/>
    <w:rsid w:val="00CD320A"/>
    <w:rsid w:val="00CD4AF9"/>
    <w:rsid w:val="00CD4EE6"/>
    <w:rsid w:val="00CD4FB0"/>
    <w:rsid w:val="00CD4FC0"/>
    <w:rsid w:val="00CD51E8"/>
    <w:rsid w:val="00CD7282"/>
    <w:rsid w:val="00CD7419"/>
    <w:rsid w:val="00CD7800"/>
    <w:rsid w:val="00CE1A33"/>
    <w:rsid w:val="00CE1C80"/>
    <w:rsid w:val="00CE1EF9"/>
    <w:rsid w:val="00CE32B5"/>
    <w:rsid w:val="00CE405E"/>
    <w:rsid w:val="00CE4420"/>
    <w:rsid w:val="00CE5CF2"/>
    <w:rsid w:val="00CE6B54"/>
    <w:rsid w:val="00CE7DA6"/>
    <w:rsid w:val="00CE7DFB"/>
    <w:rsid w:val="00CE7F6A"/>
    <w:rsid w:val="00CF0F33"/>
    <w:rsid w:val="00CF112C"/>
    <w:rsid w:val="00CF1511"/>
    <w:rsid w:val="00CF23C3"/>
    <w:rsid w:val="00CF27AC"/>
    <w:rsid w:val="00CF27E9"/>
    <w:rsid w:val="00CF3B63"/>
    <w:rsid w:val="00CF465A"/>
    <w:rsid w:val="00CF4CE6"/>
    <w:rsid w:val="00CF6A8F"/>
    <w:rsid w:val="00D001B2"/>
    <w:rsid w:val="00D0030B"/>
    <w:rsid w:val="00D00505"/>
    <w:rsid w:val="00D00F13"/>
    <w:rsid w:val="00D015B1"/>
    <w:rsid w:val="00D0196E"/>
    <w:rsid w:val="00D0232D"/>
    <w:rsid w:val="00D02A54"/>
    <w:rsid w:val="00D05655"/>
    <w:rsid w:val="00D05AA0"/>
    <w:rsid w:val="00D062BB"/>
    <w:rsid w:val="00D07873"/>
    <w:rsid w:val="00D118F4"/>
    <w:rsid w:val="00D11DC8"/>
    <w:rsid w:val="00D124EA"/>
    <w:rsid w:val="00D1419A"/>
    <w:rsid w:val="00D147B2"/>
    <w:rsid w:val="00D14D14"/>
    <w:rsid w:val="00D1527D"/>
    <w:rsid w:val="00D153C7"/>
    <w:rsid w:val="00D15BC5"/>
    <w:rsid w:val="00D163D7"/>
    <w:rsid w:val="00D16679"/>
    <w:rsid w:val="00D16CC8"/>
    <w:rsid w:val="00D1792D"/>
    <w:rsid w:val="00D2233B"/>
    <w:rsid w:val="00D234BC"/>
    <w:rsid w:val="00D239A2"/>
    <w:rsid w:val="00D24FA7"/>
    <w:rsid w:val="00D26F62"/>
    <w:rsid w:val="00D33902"/>
    <w:rsid w:val="00D3465B"/>
    <w:rsid w:val="00D35BBF"/>
    <w:rsid w:val="00D4059A"/>
    <w:rsid w:val="00D41A7A"/>
    <w:rsid w:val="00D4219D"/>
    <w:rsid w:val="00D42A60"/>
    <w:rsid w:val="00D43A7A"/>
    <w:rsid w:val="00D43C25"/>
    <w:rsid w:val="00D445BB"/>
    <w:rsid w:val="00D4472F"/>
    <w:rsid w:val="00D44A7C"/>
    <w:rsid w:val="00D44F60"/>
    <w:rsid w:val="00D45412"/>
    <w:rsid w:val="00D454FD"/>
    <w:rsid w:val="00D4570D"/>
    <w:rsid w:val="00D4575B"/>
    <w:rsid w:val="00D45D93"/>
    <w:rsid w:val="00D46DB8"/>
    <w:rsid w:val="00D47C8B"/>
    <w:rsid w:val="00D50973"/>
    <w:rsid w:val="00D526DA"/>
    <w:rsid w:val="00D55F81"/>
    <w:rsid w:val="00D566C9"/>
    <w:rsid w:val="00D60E98"/>
    <w:rsid w:val="00D61644"/>
    <w:rsid w:val="00D64106"/>
    <w:rsid w:val="00D65060"/>
    <w:rsid w:val="00D65BDA"/>
    <w:rsid w:val="00D677A0"/>
    <w:rsid w:val="00D67EE9"/>
    <w:rsid w:val="00D67F69"/>
    <w:rsid w:val="00D707CB"/>
    <w:rsid w:val="00D70D99"/>
    <w:rsid w:val="00D711EB"/>
    <w:rsid w:val="00D71505"/>
    <w:rsid w:val="00D71B85"/>
    <w:rsid w:val="00D72C7A"/>
    <w:rsid w:val="00D733E9"/>
    <w:rsid w:val="00D7364F"/>
    <w:rsid w:val="00D73953"/>
    <w:rsid w:val="00D75952"/>
    <w:rsid w:val="00D76653"/>
    <w:rsid w:val="00D777B2"/>
    <w:rsid w:val="00D77C2B"/>
    <w:rsid w:val="00D81AF3"/>
    <w:rsid w:val="00D82C95"/>
    <w:rsid w:val="00D8300D"/>
    <w:rsid w:val="00D838F0"/>
    <w:rsid w:val="00D84153"/>
    <w:rsid w:val="00D85C90"/>
    <w:rsid w:val="00D8767A"/>
    <w:rsid w:val="00D8783B"/>
    <w:rsid w:val="00D90B65"/>
    <w:rsid w:val="00D9273C"/>
    <w:rsid w:val="00D927DD"/>
    <w:rsid w:val="00D932F1"/>
    <w:rsid w:val="00D95390"/>
    <w:rsid w:val="00D9670A"/>
    <w:rsid w:val="00D97A83"/>
    <w:rsid w:val="00DA0870"/>
    <w:rsid w:val="00DA155D"/>
    <w:rsid w:val="00DA2627"/>
    <w:rsid w:val="00DA3020"/>
    <w:rsid w:val="00DA3DA2"/>
    <w:rsid w:val="00DA5373"/>
    <w:rsid w:val="00DA5419"/>
    <w:rsid w:val="00DA5431"/>
    <w:rsid w:val="00DA71C3"/>
    <w:rsid w:val="00DA7F0C"/>
    <w:rsid w:val="00DB0228"/>
    <w:rsid w:val="00DB0232"/>
    <w:rsid w:val="00DB1DB7"/>
    <w:rsid w:val="00DB1F4C"/>
    <w:rsid w:val="00DB1FF9"/>
    <w:rsid w:val="00DB63FC"/>
    <w:rsid w:val="00DC3623"/>
    <w:rsid w:val="00DC4A2C"/>
    <w:rsid w:val="00DC5469"/>
    <w:rsid w:val="00DC5A7B"/>
    <w:rsid w:val="00DC61F1"/>
    <w:rsid w:val="00DC71F4"/>
    <w:rsid w:val="00DC7C93"/>
    <w:rsid w:val="00DD2545"/>
    <w:rsid w:val="00DD2A1B"/>
    <w:rsid w:val="00DD2F57"/>
    <w:rsid w:val="00DD5686"/>
    <w:rsid w:val="00DD6712"/>
    <w:rsid w:val="00DD68AC"/>
    <w:rsid w:val="00DE0A15"/>
    <w:rsid w:val="00DE0A44"/>
    <w:rsid w:val="00DE104F"/>
    <w:rsid w:val="00DE1517"/>
    <w:rsid w:val="00DE170B"/>
    <w:rsid w:val="00DE22F0"/>
    <w:rsid w:val="00DE23AD"/>
    <w:rsid w:val="00DE263D"/>
    <w:rsid w:val="00DE289A"/>
    <w:rsid w:val="00DE4167"/>
    <w:rsid w:val="00DE4EDB"/>
    <w:rsid w:val="00DE500F"/>
    <w:rsid w:val="00DE752D"/>
    <w:rsid w:val="00DE754E"/>
    <w:rsid w:val="00DF0854"/>
    <w:rsid w:val="00DF6BA6"/>
    <w:rsid w:val="00DF6E89"/>
    <w:rsid w:val="00DF73C7"/>
    <w:rsid w:val="00DF75F2"/>
    <w:rsid w:val="00DF7C2C"/>
    <w:rsid w:val="00DF7CEB"/>
    <w:rsid w:val="00E01B79"/>
    <w:rsid w:val="00E04044"/>
    <w:rsid w:val="00E0452A"/>
    <w:rsid w:val="00E047BC"/>
    <w:rsid w:val="00E0523D"/>
    <w:rsid w:val="00E0529B"/>
    <w:rsid w:val="00E05829"/>
    <w:rsid w:val="00E059FA"/>
    <w:rsid w:val="00E06DE9"/>
    <w:rsid w:val="00E105FF"/>
    <w:rsid w:val="00E10734"/>
    <w:rsid w:val="00E13DD8"/>
    <w:rsid w:val="00E1438D"/>
    <w:rsid w:val="00E14D18"/>
    <w:rsid w:val="00E14F86"/>
    <w:rsid w:val="00E1651A"/>
    <w:rsid w:val="00E169A5"/>
    <w:rsid w:val="00E17B91"/>
    <w:rsid w:val="00E20564"/>
    <w:rsid w:val="00E213BC"/>
    <w:rsid w:val="00E22629"/>
    <w:rsid w:val="00E22DDD"/>
    <w:rsid w:val="00E237E3"/>
    <w:rsid w:val="00E23C91"/>
    <w:rsid w:val="00E240E8"/>
    <w:rsid w:val="00E24A52"/>
    <w:rsid w:val="00E24FB8"/>
    <w:rsid w:val="00E2633B"/>
    <w:rsid w:val="00E26419"/>
    <w:rsid w:val="00E26BA0"/>
    <w:rsid w:val="00E27EDF"/>
    <w:rsid w:val="00E31CF0"/>
    <w:rsid w:val="00E32857"/>
    <w:rsid w:val="00E32AE7"/>
    <w:rsid w:val="00E33C6F"/>
    <w:rsid w:val="00E34410"/>
    <w:rsid w:val="00E370C4"/>
    <w:rsid w:val="00E37159"/>
    <w:rsid w:val="00E37A97"/>
    <w:rsid w:val="00E40432"/>
    <w:rsid w:val="00E40579"/>
    <w:rsid w:val="00E42731"/>
    <w:rsid w:val="00E42A5D"/>
    <w:rsid w:val="00E42CF5"/>
    <w:rsid w:val="00E4374E"/>
    <w:rsid w:val="00E4542D"/>
    <w:rsid w:val="00E47129"/>
    <w:rsid w:val="00E47C54"/>
    <w:rsid w:val="00E47D0D"/>
    <w:rsid w:val="00E505A0"/>
    <w:rsid w:val="00E505F3"/>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4806"/>
    <w:rsid w:val="00E66BE2"/>
    <w:rsid w:val="00E66FA0"/>
    <w:rsid w:val="00E6718E"/>
    <w:rsid w:val="00E7001F"/>
    <w:rsid w:val="00E710E3"/>
    <w:rsid w:val="00E7205F"/>
    <w:rsid w:val="00E74801"/>
    <w:rsid w:val="00E748F0"/>
    <w:rsid w:val="00E75511"/>
    <w:rsid w:val="00E76790"/>
    <w:rsid w:val="00E77466"/>
    <w:rsid w:val="00E802FE"/>
    <w:rsid w:val="00E8031C"/>
    <w:rsid w:val="00E80ABF"/>
    <w:rsid w:val="00E80CF7"/>
    <w:rsid w:val="00E80FFC"/>
    <w:rsid w:val="00E81271"/>
    <w:rsid w:val="00E8348F"/>
    <w:rsid w:val="00E838FB"/>
    <w:rsid w:val="00E83A6E"/>
    <w:rsid w:val="00E83D00"/>
    <w:rsid w:val="00E83DA3"/>
    <w:rsid w:val="00E840BC"/>
    <w:rsid w:val="00E84CFD"/>
    <w:rsid w:val="00E8721E"/>
    <w:rsid w:val="00E87F01"/>
    <w:rsid w:val="00E91A2E"/>
    <w:rsid w:val="00E92063"/>
    <w:rsid w:val="00E925F2"/>
    <w:rsid w:val="00E937B8"/>
    <w:rsid w:val="00E959C0"/>
    <w:rsid w:val="00E96759"/>
    <w:rsid w:val="00E96E1F"/>
    <w:rsid w:val="00E96F71"/>
    <w:rsid w:val="00EA0945"/>
    <w:rsid w:val="00EA1374"/>
    <w:rsid w:val="00EA1F4E"/>
    <w:rsid w:val="00EA21C7"/>
    <w:rsid w:val="00EA3ECA"/>
    <w:rsid w:val="00EA58E2"/>
    <w:rsid w:val="00EA657E"/>
    <w:rsid w:val="00EA688F"/>
    <w:rsid w:val="00EA78DD"/>
    <w:rsid w:val="00EB0D5E"/>
    <w:rsid w:val="00EB24F6"/>
    <w:rsid w:val="00EB28DC"/>
    <w:rsid w:val="00EB2A3A"/>
    <w:rsid w:val="00EB43FE"/>
    <w:rsid w:val="00EB4559"/>
    <w:rsid w:val="00EB4979"/>
    <w:rsid w:val="00EB4DFD"/>
    <w:rsid w:val="00EB5390"/>
    <w:rsid w:val="00EB5736"/>
    <w:rsid w:val="00EB6115"/>
    <w:rsid w:val="00EB6204"/>
    <w:rsid w:val="00EB7781"/>
    <w:rsid w:val="00EB77EA"/>
    <w:rsid w:val="00EC0FFF"/>
    <w:rsid w:val="00EC1F23"/>
    <w:rsid w:val="00EC4486"/>
    <w:rsid w:val="00EC5431"/>
    <w:rsid w:val="00EC555E"/>
    <w:rsid w:val="00EC7810"/>
    <w:rsid w:val="00EC7B9A"/>
    <w:rsid w:val="00EC7EF0"/>
    <w:rsid w:val="00EC7FF6"/>
    <w:rsid w:val="00ED14E4"/>
    <w:rsid w:val="00ED1551"/>
    <w:rsid w:val="00ED1744"/>
    <w:rsid w:val="00ED2A17"/>
    <w:rsid w:val="00ED4981"/>
    <w:rsid w:val="00ED53B8"/>
    <w:rsid w:val="00ED547A"/>
    <w:rsid w:val="00ED6DD1"/>
    <w:rsid w:val="00ED7604"/>
    <w:rsid w:val="00EE71B5"/>
    <w:rsid w:val="00EE723A"/>
    <w:rsid w:val="00EE75C5"/>
    <w:rsid w:val="00EE7DB5"/>
    <w:rsid w:val="00EF174C"/>
    <w:rsid w:val="00EF3318"/>
    <w:rsid w:val="00EF3968"/>
    <w:rsid w:val="00EF44A7"/>
    <w:rsid w:val="00EF4F88"/>
    <w:rsid w:val="00EF5C25"/>
    <w:rsid w:val="00EF6040"/>
    <w:rsid w:val="00EF78E4"/>
    <w:rsid w:val="00F003E0"/>
    <w:rsid w:val="00F00984"/>
    <w:rsid w:val="00F00AA1"/>
    <w:rsid w:val="00F010AD"/>
    <w:rsid w:val="00F016A6"/>
    <w:rsid w:val="00F01FD3"/>
    <w:rsid w:val="00F02266"/>
    <w:rsid w:val="00F03105"/>
    <w:rsid w:val="00F03583"/>
    <w:rsid w:val="00F0371F"/>
    <w:rsid w:val="00F03AAD"/>
    <w:rsid w:val="00F040DE"/>
    <w:rsid w:val="00F0516A"/>
    <w:rsid w:val="00F063F7"/>
    <w:rsid w:val="00F06768"/>
    <w:rsid w:val="00F06E0A"/>
    <w:rsid w:val="00F101F1"/>
    <w:rsid w:val="00F12503"/>
    <w:rsid w:val="00F12947"/>
    <w:rsid w:val="00F1367C"/>
    <w:rsid w:val="00F14386"/>
    <w:rsid w:val="00F14A2D"/>
    <w:rsid w:val="00F15372"/>
    <w:rsid w:val="00F157ED"/>
    <w:rsid w:val="00F15B1D"/>
    <w:rsid w:val="00F167DB"/>
    <w:rsid w:val="00F20232"/>
    <w:rsid w:val="00F21612"/>
    <w:rsid w:val="00F251B7"/>
    <w:rsid w:val="00F26854"/>
    <w:rsid w:val="00F2692D"/>
    <w:rsid w:val="00F26B77"/>
    <w:rsid w:val="00F3159C"/>
    <w:rsid w:val="00F31DAE"/>
    <w:rsid w:val="00F31E9F"/>
    <w:rsid w:val="00F328B0"/>
    <w:rsid w:val="00F3290F"/>
    <w:rsid w:val="00F32B6E"/>
    <w:rsid w:val="00F35CD2"/>
    <w:rsid w:val="00F406D5"/>
    <w:rsid w:val="00F42E52"/>
    <w:rsid w:val="00F4309E"/>
    <w:rsid w:val="00F43502"/>
    <w:rsid w:val="00F440D6"/>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4B55"/>
    <w:rsid w:val="00F652F8"/>
    <w:rsid w:val="00F65B6E"/>
    <w:rsid w:val="00F70084"/>
    <w:rsid w:val="00F706E6"/>
    <w:rsid w:val="00F70813"/>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929"/>
    <w:rsid w:val="00F82418"/>
    <w:rsid w:val="00F83357"/>
    <w:rsid w:val="00F83F21"/>
    <w:rsid w:val="00F84867"/>
    <w:rsid w:val="00F84B84"/>
    <w:rsid w:val="00F84DC6"/>
    <w:rsid w:val="00F854EA"/>
    <w:rsid w:val="00F86361"/>
    <w:rsid w:val="00F90616"/>
    <w:rsid w:val="00F91205"/>
    <w:rsid w:val="00F92C02"/>
    <w:rsid w:val="00F945F2"/>
    <w:rsid w:val="00F950C1"/>
    <w:rsid w:val="00F95144"/>
    <w:rsid w:val="00F95411"/>
    <w:rsid w:val="00F96DC6"/>
    <w:rsid w:val="00F97038"/>
    <w:rsid w:val="00F97A6D"/>
    <w:rsid w:val="00F97DB5"/>
    <w:rsid w:val="00FA01C2"/>
    <w:rsid w:val="00FA0FC6"/>
    <w:rsid w:val="00FA1048"/>
    <w:rsid w:val="00FA27AC"/>
    <w:rsid w:val="00FA2E6C"/>
    <w:rsid w:val="00FA4281"/>
    <w:rsid w:val="00FA4841"/>
    <w:rsid w:val="00FA48E5"/>
    <w:rsid w:val="00FA547E"/>
    <w:rsid w:val="00FA572F"/>
    <w:rsid w:val="00FA6709"/>
    <w:rsid w:val="00FA6A6D"/>
    <w:rsid w:val="00FA76F2"/>
    <w:rsid w:val="00FB04C7"/>
    <w:rsid w:val="00FB19B4"/>
    <w:rsid w:val="00FB2DA9"/>
    <w:rsid w:val="00FB6677"/>
    <w:rsid w:val="00FB7604"/>
    <w:rsid w:val="00FB7B64"/>
    <w:rsid w:val="00FB7D80"/>
    <w:rsid w:val="00FC086A"/>
    <w:rsid w:val="00FC1000"/>
    <w:rsid w:val="00FC1224"/>
    <w:rsid w:val="00FC1EC4"/>
    <w:rsid w:val="00FC2478"/>
    <w:rsid w:val="00FC24BC"/>
    <w:rsid w:val="00FC3A4C"/>
    <w:rsid w:val="00FC4FA6"/>
    <w:rsid w:val="00FC52D0"/>
    <w:rsid w:val="00FC5C00"/>
    <w:rsid w:val="00FC6BFA"/>
    <w:rsid w:val="00FC6F2F"/>
    <w:rsid w:val="00FD1859"/>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7C0"/>
    <w:rsid w:val="00FE79C6"/>
    <w:rsid w:val="00FE7F79"/>
    <w:rsid w:val="00FF0787"/>
    <w:rsid w:val="00FF1A32"/>
    <w:rsid w:val="00FF1BAD"/>
    <w:rsid w:val="00FF305B"/>
    <w:rsid w:val="00FF40E4"/>
    <w:rsid w:val="00FF45F2"/>
    <w:rsid w:val="00FF53AD"/>
    <w:rsid w:val="00FF58C7"/>
    <w:rsid w:val="00FF5A03"/>
    <w:rsid w:val="00FF7B08"/>
    <w:rsid w:val="00FF7C6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pPr>
        <w:spacing w:before="280" w:after="240"/>
        <w:ind w:left="432" w:hanging="432"/>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1D5"/>
    <w:pPr>
      <w:ind w:left="0" w:firstLine="0"/>
      <w:jc w:val="both"/>
    </w:pPr>
    <w:rPr>
      <w:sz w:val="24"/>
      <w:lang w:eastAsia="en-US"/>
    </w:rPr>
  </w:style>
  <w:style w:type="paragraph" w:styleId="Heading1">
    <w:name w:val="heading 1"/>
    <w:basedOn w:val="Normal"/>
    <w:next w:val="Normal"/>
    <w:qFormat/>
    <w:rsid w:val="00AB0AB9"/>
    <w:pPr>
      <w:keepNext/>
      <w:keepLines/>
      <w:numPr>
        <w:numId w:val="13"/>
      </w:numPr>
      <w:spacing w:before="320"/>
      <w:ind w:left="720" w:hanging="720"/>
      <w:outlineLvl w:val="0"/>
    </w:pPr>
    <w:rPr>
      <w:rFonts w:ascii="Arial" w:hAnsi="Arial"/>
      <w:b/>
      <w:sz w:val="32"/>
    </w:rPr>
  </w:style>
  <w:style w:type="paragraph" w:styleId="Heading2">
    <w:name w:val="heading 2"/>
    <w:basedOn w:val="Normal"/>
    <w:next w:val="Normal"/>
    <w:qFormat/>
    <w:rsid w:val="00B67C6C"/>
    <w:pPr>
      <w:keepNext/>
      <w:keepLines/>
      <w:numPr>
        <w:ilvl w:val="1"/>
        <w:numId w:val="13"/>
      </w:numPr>
      <w:outlineLvl w:val="1"/>
    </w:pPr>
    <w:rPr>
      <w:rFonts w:ascii="Arial" w:hAnsi="Arial"/>
      <w:b/>
      <w:sz w:val="28"/>
    </w:rPr>
  </w:style>
  <w:style w:type="paragraph" w:styleId="Heading3">
    <w:name w:val="heading 3"/>
    <w:basedOn w:val="Normal"/>
    <w:next w:val="Normal"/>
    <w:qFormat/>
    <w:rsid w:val="00DA5431"/>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ind w:left="720" w:right="720"/>
    </w:pPr>
  </w:style>
  <w:style w:type="paragraph" w:customStyle="1" w:styleId="T3">
    <w:name w:val="T3"/>
    <w:basedOn w:val="T1"/>
    <w:rsid w:val="00DA5431"/>
    <w:pPr>
      <w:pBdr>
        <w:bottom w:val="single" w:sz="6" w:space="1" w:color="auto"/>
      </w:pBdr>
      <w:tabs>
        <w:tab w:val="center" w:pos="4680"/>
      </w:tabs>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numbering" w:customStyle="1" w:styleId="CurrentList5">
    <w:name w:val="Current List5"/>
    <w:uiPriority w:val="99"/>
    <w:rsid w:val="00B67C6C"/>
    <w:pPr>
      <w:numPr>
        <w:numId w:val="8"/>
      </w:numPr>
    </w:pPr>
  </w:style>
  <w:style w:type="numbering" w:customStyle="1" w:styleId="CurrentList1">
    <w:name w:val="Current List1"/>
    <w:uiPriority w:val="99"/>
    <w:rsid w:val="00B67C6C"/>
    <w:pPr>
      <w:numPr>
        <w:numId w:val="4"/>
      </w:numPr>
    </w:pPr>
  </w:style>
  <w:style w:type="numbering" w:customStyle="1" w:styleId="CurrentList2">
    <w:name w:val="Current List2"/>
    <w:uiPriority w:val="99"/>
    <w:rsid w:val="00B67C6C"/>
    <w:pPr>
      <w:numPr>
        <w:numId w:val="5"/>
      </w:numPr>
    </w:pPr>
  </w:style>
  <w:style w:type="numbering" w:customStyle="1" w:styleId="CurrentList3">
    <w:name w:val="Current List3"/>
    <w:uiPriority w:val="99"/>
    <w:rsid w:val="00B67C6C"/>
    <w:pPr>
      <w:numPr>
        <w:numId w:val="6"/>
      </w:numPr>
    </w:pPr>
  </w:style>
  <w:style w:type="numbering" w:customStyle="1" w:styleId="CurrentList4">
    <w:name w:val="Current List4"/>
    <w:uiPriority w:val="99"/>
    <w:rsid w:val="00B67C6C"/>
    <w:pPr>
      <w:numPr>
        <w:numId w:val="7"/>
      </w:numPr>
    </w:pPr>
  </w:style>
  <w:style w:type="numbering" w:customStyle="1" w:styleId="CurrentList7">
    <w:name w:val="Current List7"/>
    <w:uiPriority w:val="99"/>
    <w:rsid w:val="007A40A8"/>
    <w:pPr>
      <w:numPr>
        <w:numId w:val="10"/>
      </w:numPr>
    </w:pPr>
  </w:style>
  <w:style w:type="numbering" w:customStyle="1" w:styleId="CurrentList6">
    <w:name w:val="Current List6"/>
    <w:uiPriority w:val="99"/>
    <w:rsid w:val="00B67C6C"/>
    <w:pPr>
      <w:numPr>
        <w:numId w:val="9"/>
      </w:numPr>
    </w:pPr>
  </w:style>
  <w:style w:type="numbering" w:customStyle="1" w:styleId="CurrentList8">
    <w:name w:val="Current List8"/>
    <w:uiPriority w:val="99"/>
    <w:rsid w:val="007A40A8"/>
    <w:pPr>
      <w:numPr>
        <w:numId w:val="11"/>
      </w:numPr>
    </w:pPr>
  </w:style>
  <w:style w:type="numbering" w:customStyle="1" w:styleId="CurrentList9">
    <w:name w:val="Current List9"/>
    <w:uiPriority w:val="99"/>
    <w:rsid w:val="007A40A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8267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92427532">
      <w:bodyDiv w:val="1"/>
      <w:marLeft w:val="0"/>
      <w:marRight w:val="0"/>
      <w:marTop w:val="0"/>
      <w:marBottom w:val="0"/>
      <w:divBdr>
        <w:top w:val="none" w:sz="0" w:space="0" w:color="auto"/>
        <w:left w:val="none" w:sz="0" w:space="0" w:color="auto"/>
        <w:bottom w:val="none" w:sz="0" w:space="0" w:color="auto"/>
        <w:right w:val="none" w:sz="0" w:space="0" w:color="auto"/>
      </w:divBdr>
    </w:div>
    <w:div w:id="91829583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807993">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8639385">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5892685">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0444707">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9CA2C-8FF8-4ECF-BBFB-AEE4830A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D:\mrison\AppData\Roaming\Microsoft\Templates\802-11-Submission-mgr.dot</Template>
  <TotalTime>594</TotalTime>
  <Pages>17</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Harry Bims</cp:lastModifiedBy>
  <cp:revision>344</cp:revision>
  <cp:lastPrinted>1901-01-01T05:00:00Z</cp:lastPrinted>
  <dcterms:created xsi:type="dcterms:W3CDTF">2021-10-15T16:26:00Z</dcterms:created>
  <dcterms:modified xsi:type="dcterms:W3CDTF">2021-11-06T22:59:00Z</dcterms:modified>
</cp:coreProperties>
</file>