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383A59" w:rsidRDefault="00CA09B2" w:rsidP="001E0AC0">
      <w:pPr>
        <w:pStyle w:val="T1"/>
        <w:pBdr>
          <w:bottom w:val="single" w:sz="6" w:space="31" w:color="auto"/>
        </w:pBdr>
        <w:spacing w:after="240"/>
        <w:rPr>
          <w:rFonts w:ascii="Arial Narrow" w:hAnsi="Arial Narrow"/>
          <w:b w:val="0"/>
          <w:sz w:val="20"/>
          <w:szCs w:val="20"/>
        </w:rPr>
      </w:pPr>
      <w:r w:rsidRPr="00383A59">
        <w:rPr>
          <w:rFonts w:ascii="Arial Narrow" w:hAnsi="Arial Narrow"/>
          <w:b w:val="0"/>
          <w:sz w:val="20"/>
          <w:szCs w:val="20"/>
        </w:rPr>
        <w:t>IEEE P802.11</w:t>
      </w:r>
      <w:r w:rsidRPr="00383A59">
        <w:rPr>
          <w:rFonts w:ascii="Arial Narrow" w:hAnsi="Arial Narrow"/>
          <w:b w:val="0"/>
          <w:sz w:val="20"/>
          <w:szCs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383A59" w14:paraId="0571FED7" w14:textId="77777777" w:rsidTr="00C957FC">
        <w:trPr>
          <w:trHeight w:val="485"/>
          <w:jc w:val="center"/>
        </w:trPr>
        <w:tc>
          <w:tcPr>
            <w:tcW w:w="9576" w:type="dxa"/>
            <w:gridSpan w:val="5"/>
            <w:vAlign w:val="center"/>
          </w:tcPr>
          <w:p w14:paraId="76932150" w14:textId="23E8C097" w:rsidR="00CA09B2" w:rsidRPr="00383A59" w:rsidRDefault="00F86050" w:rsidP="004628C1">
            <w:pPr>
              <w:pStyle w:val="T2"/>
              <w:rPr>
                <w:rFonts w:ascii="Arial Narrow" w:hAnsi="Arial Narrow"/>
                <w:b w:val="0"/>
                <w:sz w:val="20"/>
                <w:szCs w:val="20"/>
              </w:rPr>
            </w:pPr>
            <w:r w:rsidRPr="00383A59">
              <w:rPr>
                <w:rFonts w:ascii="Arial Narrow" w:hAnsi="Arial Narrow"/>
                <w:b w:val="0"/>
                <w:sz w:val="20"/>
                <w:szCs w:val="20"/>
              </w:rPr>
              <w:t xml:space="preserve">Some </w:t>
            </w:r>
            <w:proofErr w:type="spellStart"/>
            <w:r w:rsidRPr="00383A59">
              <w:rPr>
                <w:rFonts w:ascii="Arial Narrow" w:hAnsi="Arial Narrow"/>
                <w:b w:val="0"/>
                <w:sz w:val="20"/>
                <w:szCs w:val="20"/>
              </w:rPr>
              <w:t>TGm</w:t>
            </w:r>
            <w:proofErr w:type="spellEnd"/>
            <w:r w:rsidRPr="00383A59">
              <w:rPr>
                <w:rFonts w:ascii="Arial Narrow" w:hAnsi="Arial Narrow"/>
                <w:b w:val="0"/>
                <w:sz w:val="20"/>
                <w:szCs w:val="20"/>
              </w:rPr>
              <w:t xml:space="preserve"> </w:t>
            </w:r>
            <w:r w:rsidR="00DA416B" w:rsidRPr="00383A59">
              <w:rPr>
                <w:rFonts w:ascii="Arial Narrow" w:hAnsi="Arial Narrow"/>
                <w:b w:val="0"/>
                <w:sz w:val="20"/>
                <w:szCs w:val="20"/>
              </w:rPr>
              <w:t>CC35</w:t>
            </w:r>
            <w:r w:rsidRPr="00383A59">
              <w:rPr>
                <w:rFonts w:ascii="Arial Narrow" w:hAnsi="Arial Narrow"/>
                <w:b w:val="0"/>
                <w:sz w:val="20"/>
                <w:szCs w:val="20"/>
              </w:rPr>
              <w:t xml:space="preserve"> CRs</w:t>
            </w:r>
          </w:p>
        </w:tc>
      </w:tr>
      <w:tr w:rsidR="00CA09B2" w:rsidRPr="00383A59" w14:paraId="15997B99" w14:textId="77777777" w:rsidTr="00C957FC">
        <w:trPr>
          <w:trHeight w:val="359"/>
          <w:jc w:val="center"/>
        </w:trPr>
        <w:tc>
          <w:tcPr>
            <w:tcW w:w="9576" w:type="dxa"/>
            <w:gridSpan w:val="5"/>
            <w:vAlign w:val="center"/>
          </w:tcPr>
          <w:p w14:paraId="014A2C7E" w14:textId="45C6E0D0" w:rsidR="00CA09B2" w:rsidRPr="00383A59" w:rsidRDefault="00CA09B2" w:rsidP="009A4F04">
            <w:pPr>
              <w:pStyle w:val="T2"/>
              <w:ind w:left="0"/>
              <w:rPr>
                <w:rFonts w:ascii="Arial Narrow" w:hAnsi="Arial Narrow"/>
                <w:b w:val="0"/>
                <w:sz w:val="20"/>
                <w:szCs w:val="20"/>
              </w:rPr>
            </w:pPr>
            <w:r w:rsidRPr="00383A59">
              <w:rPr>
                <w:rFonts w:ascii="Arial Narrow" w:hAnsi="Arial Narrow"/>
                <w:b w:val="0"/>
                <w:sz w:val="20"/>
                <w:szCs w:val="20"/>
              </w:rPr>
              <w:t>Date:</w:t>
            </w:r>
            <w:r w:rsidR="00193D21" w:rsidRPr="00383A59">
              <w:rPr>
                <w:rFonts w:ascii="Arial Narrow" w:hAnsi="Arial Narrow"/>
                <w:b w:val="0"/>
                <w:sz w:val="20"/>
                <w:szCs w:val="20"/>
              </w:rPr>
              <w:t xml:space="preserve"> </w:t>
            </w:r>
            <w:r w:rsidR="00933191" w:rsidRPr="00383A59">
              <w:rPr>
                <w:rFonts w:ascii="Arial Narrow" w:hAnsi="Arial Narrow"/>
                <w:b w:val="0"/>
                <w:sz w:val="20"/>
                <w:szCs w:val="20"/>
              </w:rPr>
              <w:t>October 25</w:t>
            </w:r>
            <w:r w:rsidR="00160CD4" w:rsidRPr="00383A59">
              <w:rPr>
                <w:rFonts w:ascii="Arial Narrow" w:hAnsi="Arial Narrow"/>
                <w:b w:val="0"/>
                <w:sz w:val="20"/>
                <w:szCs w:val="20"/>
              </w:rPr>
              <w:t xml:space="preserve"> </w:t>
            </w:r>
            <w:r w:rsidR="00C430FF" w:rsidRPr="00383A59">
              <w:rPr>
                <w:rFonts w:ascii="Arial Narrow" w:hAnsi="Arial Narrow"/>
                <w:b w:val="0"/>
                <w:sz w:val="20"/>
                <w:szCs w:val="20"/>
              </w:rPr>
              <w:t>2021</w:t>
            </w:r>
          </w:p>
        </w:tc>
      </w:tr>
      <w:tr w:rsidR="00CA09B2" w:rsidRPr="00383A59" w14:paraId="4CE65939" w14:textId="77777777" w:rsidTr="00C957FC">
        <w:trPr>
          <w:cantSplit/>
          <w:jc w:val="center"/>
        </w:trPr>
        <w:tc>
          <w:tcPr>
            <w:tcW w:w="9576" w:type="dxa"/>
            <w:gridSpan w:val="5"/>
            <w:vAlign w:val="center"/>
          </w:tcPr>
          <w:p w14:paraId="3C275B4C" w14:textId="77777777" w:rsidR="00CA09B2" w:rsidRPr="00383A59" w:rsidRDefault="00CA09B2">
            <w:pPr>
              <w:pStyle w:val="T2"/>
              <w:spacing w:after="0"/>
              <w:ind w:left="0" w:right="0"/>
              <w:jc w:val="left"/>
              <w:rPr>
                <w:rFonts w:ascii="Arial Narrow" w:hAnsi="Arial Narrow"/>
                <w:b w:val="0"/>
                <w:sz w:val="20"/>
                <w:szCs w:val="20"/>
              </w:rPr>
            </w:pPr>
            <w:r w:rsidRPr="00383A59">
              <w:rPr>
                <w:rFonts w:ascii="Arial Narrow" w:hAnsi="Arial Narrow"/>
                <w:b w:val="0"/>
                <w:sz w:val="20"/>
                <w:szCs w:val="20"/>
              </w:rPr>
              <w:t>Author(s):</w:t>
            </w:r>
          </w:p>
        </w:tc>
      </w:tr>
      <w:tr w:rsidR="00CA09B2" w:rsidRPr="00383A59" w14:paraId="7D4BC85B" w14:textId="77777777" w:rsidTr="000C3CDE">
        <w:trPr>
          <w:jc w:val="center"/>
        </w:trPr>
        <w:tc>
          <w:tcPr>
            <w:tcW w:w="1818" w:type="dxa"/>
            <w:vAlign w:val="center"/>
          </w:tcPr>
          <w:p w14:paraId="3BF9C35D" w14:textId="77777777" w:rsidR="00CA09B2" w:rsidRPr="00383A59" w:rsidRDefault="00CA09B2">
            <w:pPr>
              <w:pStyle w:val="T2"/>
              <w:spacing w:after="0"/>
              <w:ind w:left="0" w:right="0"/>
              <w:jc w:val="left"/>
              <w:rPr>
                <w:rFonts w:ascii="Arial Narrow" w:hAnsi="Arial Narrow"/>
                <w:b w:val="0"/>
                <w:sz w:val="20"/>
                <w:szCs w:val="20"/>
              </w:rPr>
            </w:pPr>
            <w:r w:rsidRPr="00383A59">
              <w:rPr>
                <w:rFonts w:ascii="Arial Narrow" w:hAnsi="Arial Narrow"/>
                <w:b w:val="0"/>
                <w:sz w:val="20"/>
                <w:szCs w:val="20"/>
              </w:rPr>
              <w:t>Name</w:t>
            </w:r>
          </w:p>
        </w:tc>
        <w:tc>
          <w:tcPr>
            <w:tcW w:w="1582" w:type="dxa"/>
            <w:vAlign w:val="center"/>
          </w:tcPr>
          <w:p w14:paraId="77C89096" w14:textId="77777777" w:rsidR="00CA09B2" w:rsidRPr="00383A59" w:rsidRDefault="0062440B">
            <w:pPr>
              <w:pStyle w:val="T2"/>
              <w:spacing w:after="0"/>
              <w:ind w:left="0" w:right="0"/>
              <w:jc w:val="left"/>
              <w:rPr>
                <w:rFonts w:ascii="Arial Narrow" w:hAnsi="Arial Narrow"/>
                <w:b w:val="0"/>
                <w:sz w:val="20"/>
                <w:szCs w:val="20"/>
              </w:rPr>
            </w:pPr>
            <w:r w:rsidRPr="00383A59">
              <w:rPr>
                <w:rFonts w:ascii="Arial Narrow" w:hAnsi="Arial Narrow"/>
                <w:b w:val="0"/>
                <w:sz w:val="20"/>
                <w:szCs w:val="20"/>
              </w:rPr>
              <w:t>Affiliation</w:t>
            </w:r>
          </w:p>
        </w:tc>
        <w:tc>
          <w:tcPr>
            <w:tcW w:w="2549" w:type="dxa"/>
            <w:vAlign w:val="center"/>
          </w:tcPr>
          <w:p w14:paraId="645FC778" w14:textId="77777777" w:rsidR="00CA09B2" w:rsidRPr="00383A59" w:rsidRDefault="00CA09B2">
            <w:pPr>
              <w:pStyle w:val="T2"/>
              <w:spacing w:after="0"/>
              <w:ind w:left="0" w:right="0"/>
              <w:jc w:val="left"/>
              <w:rPr>
                <w:rFonts w:ascii="Arial Narrow" w:hAnsi="Arial Narrow"/>
                <w:b w:val="0"/>
                <w:sz w:val="20"/>
                <w:szCs w:val="20"/>
              </w:rPr>
            </w:pPr>
            <w:r w:rsidRPr="00383A59">
              <w:rPr>
                <w:rFonts w:ascii="Arial Narrow" w:hAnsi="Arial Narrow"/>
                <w:b w:val="0"/>
                <w:sz w:val="20"/>
                <w:szCs w:val="20"/>
              </w:rPr>
              <w:t>Address</w:t>
            </w:r>
          </w:p>
        </w:tc>
        <w:tc>
          <w:tcPr>
            <w:tcW w:w="1606" w:type="dxa"/>
            <w:vAlign w:val="center"/>
          </w:tcPr>
          <w:p w14:paraId="497445E6" w14:textId="77777777" w:rsidR="00CA09B2" w:rsidRPr="00383A59" w:rsidRDefault="00CA09B2">
            <w:pPr>
              <w:pStyle w:val="T2"/>
              <w:spacing w:after="0"/>
              <w:ind w:left="0" w:right="0"/>
              <w:jc w:val="left"/>
              <w:rPr>
                <w:rFonts w:ascii="Arial Narrow" w:hAnsi="Arial Narrow"/>
                <w:b w:val="0"/>
                <w:sz w:val="20"/>
                <w:szCs w:val="20"/>
              </w:rPr>
            </w:pPr>
            <w:r w:rsidRPr="00383A59">
              <w:rPr>
                <w:rFonts w:ascii="Arial Narrow" w:hAnsi="Arial Narrow"/>
                <w:b w:val="0"/>
                <w:sz w:val="20"/>
                <w:szCs w:val="20"/>
              </w:rPr>
              <w:t>Phone</w:t>
            </w:r>
          </w:p>
        </w:tc>
        <w:tc>
          <w:tcPr>
            <w:tcW w:w="2021" w:type="dxa"/>
            <w:vAlign w:val="center"/>
          </w:tcPr>
          <w:p w14:paraId="0CAA5356" w14:textId="77777777" w:rsidR="00CA09B2" w:rsidRPr="00383A59" w:rsidRDefault="00CA09B2">
            <w:pPr>
              <w:pStyle w:val="T2"/>
              <w:spacing w:after="0"/>
              <w:ind w:left="0" w:right="0"/>
              <w:jc w:val="left"/>
              <w:rPr>
                <w:rFonts w:ascii="Arial Narrow" w:hAnsi="Arial Narrow"/>
                <w:b w:val="0"/>
                <w:sz w:val="20"/>
                <w:szCs w:val="20"/>
              </w:rPr>
            </w:pPr>
            <w:r w:rsidRPr="00383A59">
              <w:rPr>
                <w:rFonts w:ascii="Arial Narrow" w:hAnsi="Arial Narrow"/>
                <w:b w:val="0"/>
                <w:sz w:val="20"/>
                <w:szCs w:val="20"/>
              </w:rPr>
              <w:t>email</w:t>
            </w:r>
          </w:p>
        </w:tc>
      </w:tr>
      <w:tr w:rsidR="00813B60" w:rsidRPr="00383A59" w14:paraId="18C8F59E" w14:textId="77777777" w:rsidTr="000C3CDE">
        <w:trPr>
          <w:jc w:val="center"/>
        </w:trPr>
        <w:tc>
          <w:tcPr>
            <w:tcW w:w="1818" w:type="dxa"/>
            <w:vAlign w:val="center"/>
          </w:tcPr>
          <w:p w14:paraId="59F09116" w14:textId="437602E9" w:rsidR="00813B60" w:rsidRPr="00383A59" w:rsidRDefault="00D32A1F">
            <w:pPr>
              <w:pStyle w:val="T2"/>
              <w:spacing w:after="0"/>
              <w:ind w:left="0" w:right="0"/>
              <w:rPr>
                <w:rFonts w:ascii="Arial Narrow" w:hAnsi="Arial Narrow"/>
                <w:b w:val="0"/>
                <w:sz w:val="20"/>
                <w:szCs w:val="20"/>
              </w:rPr>
            </w:pPr>
            <w:r w:rsidRPr="00383A59">
              <w:rPr>
                <w:rFonts w:ascii="Arial Narrow" w:hAnsi="Arial Narrow"/>
                <w:b w:val="0"/>
                <w:sz w:val="20"/>
                <w:szCs w:val="20"/>
              </w:rPr>
              <w:t>Nehru Bhandaru</w:t>
            </w:r>
          </w:p>
        </w:tc>
        <w:tc>
          <w:tcPr>
            <w:tcW w:w="1582" w:type="dxa"/>
            <w:vAlign w:val="center"/>
          </w:tcPr>
          <w:p w14:paraId="7CFADDC4" w14:textId="11B32702" w:rsidR="00813B60" w:rsidRPr="00383A59" w:rsidRDefault="00D32A1F">
            <w:pPr>
              <w:pStyle w:val="T2"/>
              <w:spacing w:after="0"/>
              <w:ind w:left="0" w:right="0"/>
              <w:rPr>
                <w:rFonts w:ascii="Arial Narrow" w:hAnsi="Arial Narrow"/>
                <w:b w:val="0"/>
                <w:sz w:val="20"/>
                <w:szCs w:val="20"/>
              </w:rPr>
            </w:pPr>
            <w:r w:rsidRPr="00383A59">
              <w:rPr>
                <w:rFonts w:ascii="Arial Narrow" w:hAnsi="Arial Narrow"/>
                <w:b w:val="0"/>
                <w:sz w:val="20"/>
                <w:szCs w:val="20"/>
              </w:rPr>
              <w:t>Broadcom</w:t>
            </w:r>
          </w:p>
        </w:tc>
        <w:tc>
          <w:tcPr>
            <w:tcW w:w="2549" w:type="dxa"/>
            <w:vAlign w:val="center"/>
          </w:tcPr>
          <w:p w14:paraId="3F1AB42B" w14:textId="774E3A71" w:rsidR="00813B60" w:rsidRPr="00383A59" w:rsidRDefault="00D32A1F">
            <w:pPr>
              <w:pStyle w:val="T2"/>
              <w:spacing w:after="0"/>
              <w:ind w:left="0" w:right="0"/>
              <w:rPr>
                <w:rFonts w:ascii="Arial Narrow" w:hAnsi="Arial Narrow"/>
                <w:b w:val="0"/>
                <w:sz w:val="20"/>
                <w:szCs w:val="20"/>
              </w:rPr>
            </w:pPr>
            <w:r w:rsidRPr="00383A59">
              <w:rPr>
                <w:rFonts w:ascii="Arial Narrow" w:hAnsi="Arial Narrow"/>
                <w:b w:val="0"/>
                <w:sz w:val="20"/>
                <w:szCs w:val="20"/>
              </w:rPr>
              <w:t>250 Innovation Drive, San Jose CA</w:t>
            </w:r>
          </w:p>
        </w:tc>
        <w:tc>
          <w:tcPr>
            <w:tcW w:w="1606" w:type="dxa"/>
            <w:vAlign w:val="center"/>
          </w:tcPr>
          <w:p w14:paraId="7E7EBB25" w14:textId="31D69371" w:rsidR="00813B60" w:rsidRPr="00383A59" w:rsidRDefault="00D32A1F">
            <w:pPr>
              <w:pStyle w:val="T2"/>
              <w:spacing w:after="0"/>
              <w:ind w:left="0" w:right="0"/>
              <w:rPr>
                <w:rFonts w:ascii="Arial Narrow" w:hAnsi="Arial Narrow"/>
                <w:b w:val="0"/>
                <w:sz w:val="20"/>
                <w:szCs w:val="20"/>
              </w:rPr>
            </w:pPr>
            <w:r w:rsidRPr="00383A59">
              <w:rPr>
                <w:rFonts w:ascii="Arial Narrow" w:hAnsi="Arial Narrow"/>
                <w:b w:val="0"/>
                <w:sz w:val="20"/>
                <w:szCs w:val="20"/>
              </w:rPr>
              <w:t>+1 408 391 2159</w:t>
            </w:r>
          </w:p>
        </w:tc>
        <w:tc>
          <w:tcPr>
            <w:tcW w:w="2021" w:type="dxa"/>
            <w:vAlign w:val="center"/>
          </w:tcPr>
          <w:p w14:paraId="5EDE7F5D" w14:textId="34844F6B" w:rsidR="00813B60" w:rsidRPr="00383A59" w:rsidRDefault="00B43C7D">
            <w:pPr>
              <w:pStyle w:val="T2"/>
              <w:spacing w:after="0"/>
              <w:ind w:left="0" w:right="0"/>
              <w:rPr>
                <w:rFonts w:ascii="Arial Narrow" w:hAnsi="Arial Narrow"/>
                <w:b w:val="0"/>
                <w:sz w:val="20"/>
                <w:szCs w:val="20"/>
              </w:rPr>
            </w:pPr>
            <w:hyperlink r:id="rId8" w:history="1">
              <w:r w:rsidR="00A4305A" w:rsidRPr="00383A59">
                <w:rPr>
                  <w:rStyle w:val="Hyperlink"/>
                  <w:rFonts w:ascii="Arial Narrow" w:hAnsi="Arial Narrow"/>
                  <w:b w:val="0"/>
                  <w:sz w:val="20"/>
                  <w:szCs w:val="20"/>
                </w:rPr>
                <w:t>nehru.bhandaru@broadcom.com</w:t>
              </w:r>
            </w:hyperlink>
          </w:p>
        </w:tc>
      </w:tr>
    </w:tbl>
    <w:p w14:paraId="54ECD63A" w14:textId="34C49C55" w:rsidR="007A0827" w:rsidRPr="00383A59" w:rsidRDefault="007A0827">
      <w:pPr>
        <w:pStyle w:val="T1"/>
        <w:spacing w:after="120"/>
        <w:rPr>
          <w:rFonts w:ascii="Arial Narrow" w:hAnsi="Arial Narrow"/>
          <w:b w:val="0"/>
          <w:sz w:val="20"/>
          <w:szCs w:val="20"/>
        </w:rPr>
      </w:pPr>
    </w:p>
    <w:p w14:paraId="1CE35D24" w14:textId="77777777" w:rsidR="007A0827" w:rsidRPr="00383A59" w:rsidRDefault="007A0827">
      <w:pPr>
        <w:pStyle w:val="T1"/>
        <w:spacing w:after="120"/>
        <w:rPr>
          <w:rFonts w:ascii="Arial Narrow" w:hAnsi="Arial Narrow"/>
          <w:b w:val="0"/>
          <w:sz w:val="20"/>
          <w:szCs w:val="20"/>
        </w:rPr>
      </w:pPr>
      <w:r w:rsidRPr="00383A59">
        <w:rPr>
          <w:rFonts w:ascii="Arial Narrow" w:hAnsi="Arial Narrow"/>
          <w:b w:val="0"/>
          <w:sz w:val="20"/>
          <w:szCs w:val="20"/>
        </w:rPr>
        <w:t>Abstract</w:t>
      </w:r>
    </w:p>
    <w:p w14:paraId="35C45DED" w14:textId="145A8A1C" w:rsidR="00F86050" w:rsidRPr="00383A59" w:rsidRDefault="007D7F7D" w:rsidP="00F86050">
      <w:pPr>
        <w:shd w:val="clear" w:color="auto" w:fill="FFFFFF"/>
        <w:rPr>
          <w:rFonts w:ascii="Arial Narrow" w:hAnsi="Arial Narrow"/>
          <w:sz w:val="20"/>
          <w:szCs w:val="20"/>
        </w:rPr>
      </w:pPr>
      <w:r w:rsidRPr="00383A59">
        <w:rPr>
          <w:rFonts w:ascii="Arial Narrow" w:hAnsi="Arial Narrow"/>
          <w:sz w:val="20"/>
          <w:szCs w:val="20"/>
        </w:rPr>
        <w:t xml:space="preserve">This document </w:t>
      </w:r>
      <w:r w:rsidR="00F86050" w:rsidRPr="00383A59">
        <w:rPr>
          <w:rFonts w:ascii="Arial Narrow" w:hAnsi="Arial Narrow"/>
          <w:sz w:val="20"/>
          <w:szCs w:val="20"/>
        </w:rPr>
        <w:t>contains discussion</w:t>
      </w:r>
      <w:r w:rsidRPr="00383A59">
        <w:rPr>
          <w:rFonts w:ascii="Arial Narrow" w:hAnsi="Arial Narrow"/>
          <w:sz w:val="20"/>
          <w:szCs w:val="20"/>
        </w:rPr>
        <w:t xml:space="preserve"> and proposed resolutions for the following </w:t>
      </w:r>
      <w:r w:rsidR="00F86050" w:rsidRPr="00383A59">
        <w:rPr>
          <w:rFonts w:ascii="Arial Narrow" w:hAnsi="Arial Narrow"/>
          <w:sz w:val="20"/>
          <w:szCs w:val="20"/>
        </w:rPr>
        <w:t>comment</w:t>
      </w:r>
      <w:r w:rsidR="00383A59" w:rsidRPr="00383A59">
        <w:rPr>
          <w:rFonts w:ascii="Arial Narrow" w:hAnsi="Arial Narrow"/>
          <w:sz w:val="20"/>
          <w:szCs w:val="20"/>
        </w:rPr>
        <w:t xml:space="preserve"> 37</w:t>
      </w:r>
      <w:r w:rsidR="00F86050" w:rsidRPr="00383A59">
        <w:rPr>
          <w:rFonts w:ascii="Arial Narrow" w:hAnsi="Arial Narrow"/>
          <w:sz w:val="20"/>
          <w:szCs w:val="20"/>
        </w:rPr>
        <w:t xml:space="preserve"> from </w:t>
      </w:r>
      <w:proofErr w:type="spellStart"/>
      <w:r w:rsidR="00F86050" w:rsidRPr="00383A59">
        <w:rPr>
          <w:rFonts w:ascii="Arial Narrow" w:hAnsi="Arial Narrow"/>
          <w:sz w:val="20"/>
          <w:szCs w:val="20"/>
        </w:rPr>
        <w:t>TGme</w:t>
      </w:r>
      <w:proofErr w:type="spellEnd"/>
      <w:r w:rsidR="00F86050" w:rsidRPr="00383A59">
        <w:rPr>
          <w:rFonts w:ascii="Arial Narrow" w:hAnsi="Arial Narrow"/>
          <w:sz w:val="20"/>
          <w:szCs w:val="20"/>
        </w:rPr>
        <w:t xml:space="preserve"> </w:t>
      </w:r>
      <w:r w:rsidR="00DA416B" w:rsidRPr="00383A59">
        <w:rPr>
          <w:rFonts w:ascii="Arial Narrow" w:hAnsi="Arial Narrow"/>
          <w:sz w:val="20"/>
          <w:szCs w:val="20"/>
        </w:rPr>
        <w:t>CC</w:t>
      </w:r>
      <w:r w:rsidR="00F86050" w:rsidRPr="00383A59">
        <w:rPr>
          <w:rFonts w:ascii="Arial Narrow" w:hAnsi="Arial Narrow"/>
          <w:sz w:val="20"/>
          <w:szCs w:val="20"/>
        </w:rPr>
        <w:t>35</w:t>
      </w:r>
      <w:r w:rsidRPr="00383A59">
        <w:rPr>
          <w:rFonts w:ascii="Arial Narrow" w:hAnsi="Arial Narrow"/>
          <w:sz w:val="20"/>
          <w:szCs w:val="20"/>
        </w:rPr>
        <w:t xml:space="preserve"> </w:t>
      </w:r>
      <w:r w:rsidR="00F86050" w:rsidRPr="00383A59">
        <w:rPr>
          <w:rFonts w:ascii="Arial Narrow" w:hAnsi="Arial Narrow"/>
          <w:sz w:val="20"/>
          <w:szCs w:val="20"/>
        </w:rPr>
        <w:t>on IEEE P802.11-REVme/D0.0</w:t>
      </w:r>
      <w:r w:rsidR="00383A59" w:rsidRPr="00383A59">
        <w:rPr>
          <w:rFonts w:ascii="Arial Narrow" w:hAnsi="Arial Narrow"/>
          <w:sz w:val="20"/>
          <w:szCs w:val="20"/>
        </w:rPr>
        <w:t>.</w:t>
      </w:r>
    </w:p>
    <w:p w14:paraId="2B1E5238" w14:textId="32B3D20E" w:rsidR="001C2748" w:rsidRPr="00383A59" w:rsidRDefault="001C2748" w:rsidP="00F86050">
      <w:pPr>
        <w:shd w:val="clear" w:color="auto" w:fill="FFFFFF"/>
        <w:rPr>
          <w:rFonts w:ascii="Arial Narrow" w:hAnsi="Arial Narrow"/>
          <w:color w:val="FF0000"/>
          <w:sz w:val="20"/>
          <w:szCs w:val="20"/>
        </w:rPr>
      </w:pPr>
    </w:p>
    <w:p w14:paraId="378E24A6" w14:textId="36510CD0" w:rsidR="00F86050" w:rsidRPr="00383A59" w:rsidRDefault="00F86050">
      <w:pPr>
        <w:rPr>
          <w:rFonts w:ascii="Arial Narrow" w:hAnsi="Arial Narrow"/>
          <w:color w:val="FF0000"/>
          <w:sz w:val="20"/>
          <w:szCs w:val="20"/>
        </w:rPr>
      </w:pPr>
      <w:r w:rsidRPr="00383A59">
        <w:rPr>
          <w:rFonts w:ascii="Arial Narrow" w:hAnsi="Arial Narrow"/>
          <w:color w:val="FF0000"/>
          <w:sz w:val="20"/>
          <w:szCs w:val="20"/>
        </w:rPr>
        <w:br w:type="page"/>
      </w:r>
    </w:p>
    <w:p w14:paraId="489AAFC3" w14:textId="111A73ED" w:rsidR="003C51E9" w:rsidRPr="00383A59" w:rsidRDefault="003C51E9" w:rsidP="00A37A33">
      <w:pPr>
        <w:shd w:val="clear" w:color="auto" w:fill="FFFFFF"/>
        <w:rPr>
          <w:rFonts w:ascii="Arial Narrow" w:hAnsi="Arial Narrow"/>
          <w:color w:val="222222"/>
          <w:sz w:val="20"/>
          <w:szCs w:val="20"/>
        </w:rPr>
      </w:pPr>
      <w:r w:rsidRPr="00383A59">
        <w:rPr>
          <w:rFonts w:ascii="Arial Narrow" w:hAnsi="Arial Narrow"/>
          <w:color w:val="222222"/>
          <w:sz w:val="20"/>
          <w:szCs w:val="20"/>
        </w:rPr>
        <w:lastRenderedPageBreak/>
        <w:t>Revision Notes</w:t>
      </w:r>
    </w:p>
    <w:p w14:paraId="3EDE0E62" w14:textId="67DAA3C9" w:rsidR="003C51E9" w:rsidRPr="00383A59" w:rsidRDefault="003C51E9" w:rsidP="00A37A33">
      <w:pPr>
        <w:shd w:val="clear" w:color="auto" w:fill="FFFFFF"/>
        <w:rPr>
          <w:rFonts w:ascii="Arial Narrow" w:hAnsi="Arial Narrow"/>
          <w:color w:val="222222"/>
          <w:sz w:val="20"/>
          <w:szCs w:val="20"/>
        </w:rPr>
      </w:pPr>
    </w:p>
    <w:p w14:paraId="0768DDF8" w14:textId="72536082" w:rsidR="00F745B3" w:rsidRPr="00383A59" w:rsidRDefault="003C51E9" w:rsidP="00383A59">
      <w:pPr>
        <w:shd w:val="clear" w:color="auto" w:fill="FFFFFF"/>
        <w:rPr>
          <w:rFonts w:ascii="Arial Narrow" w:hAnsi="Arial Narrow"/>
          <w:color w:val="222222"/>
          <w:sz w:val="20"/>
          <w:szCs w:val="20"/>
        </w:rPr>
      </w:pPr>
      <w:r w:rsidRPr="00383A59">
        <w:rPr>
          <w:rFonts w:ascii="Arial Narrow" w:hAnsi="Arial Narrow"/>
          <w:color w:val="222222"/>
          <w:sz w:val="20"/>
          <w:szCs w:val="20"/>
        </w:rPr>
        <w:t>R0 – initial version</w:t>
      </w:r>
    </w:p>
    <w:p w14:paraId="73EDDDF4" w14:textId="77777777" w:rsidR="00F745B3" w:rsidRPr="00383A59" w:rsidRDefault="00F745B3" w:rsidP="0080746B">
      <w:pPr>
        <w:shd w:val="clear" w:color="auto" w:fill="FFFFFF"/>
        <w:rPr>
          <w:rFonts w:ascii="Arial Narrow" w:hAnsi="Arial Narrow"/>
          <w:color w:val="222222"/>
          <w:sz w:val="20"/>
          <w:szCs w:val="20"/>
        </w:rPr>
      </w:pPr>
    </w:p>
    <w:p w14:paraId="0DF21771" w14:textId="77777777" w:rsidR="0080746B" w:rsidRPr="00383A59" w:rsidRDefault="0080746B" w:rsidP="00A37A33">
      <w:pPr>
        <w:shd w:val="clear" w:color="auto" w:fill="FFFFFF"/>
        <w:rPr>
          <w:rFonts w:ascii="Arial Narrow" w:hAnsi="Arial Narrow"/>
          <w:color w:val="222222"/>
          <w:sz w:val="20"/>
          <w:szCs w:val="20"/>
        </w:rPr>
      </w:pPr>
    </w:p>
    <w:p w14:paraId="4C59ED14" w14:textId="77777777" w:rsidR="003C51E9" w:rsidRPr="00383A59" w:rsidRDefault="003C51E9" w:rsidP="00A37A33">
      <w:pPr>
        <w:shd w:val="clear" w:color="auto" w:fill="FFFFFF"/>
        <w:rPr>
          <w:rFonts w:ascii="Arial Narrow" w:hAnsi="Arial Narrow"/>
          <w:color w:val="222222"/>
          <w:sz w:val="20"/>
          <w:szCs w:val="20"/>
        </w:rPr>
      </w:pPr>
    </w:p>
    <w:p w14:paraId="71561797" w14:textId="3CB00ACA" w:rsidR="00A37A33" w:rsidRPr="00383A59" w:rsidRDefault="00A37A33" w:rsidP="00A37A33">
      <w:pPr>
        <w:shd w:val="clear" w:color="auto" w:fill="FFFFFF"/>
        <w:rPr>
          <w:rFonts w:ascii="Arial Narrow" w:hAnsi="Arial Narrow"/>
          <w:color w:val="222222"/>
          <w:sz w:val="20"/>
          <w:szCs w:val="20"/>
        </w:rPr>
      </w:pPr>
      <w:r w:rsidRPr="00383A59">
        <w:rPr>
          <w:rFonts w:ascii="Arial Narrow" w:hAnsi="Arial Narrow"/>
          <w:color w:val="222222"/>
          <w:sz w:val="20"/>
          <w:szCs w:val="20"/>
        </w:rPr>
        <w:t>References</w:t>
      </w:r>
    </w:p>
    <w:p w14:paraId="7674DC47" w14:textId="77777777" w:rsidR="00A37A33" w:rsidRPr="00383A59" w:rsidRDefault="00A37A33" w:rsidP="00A37A33">
      <w:pPr>
        <w:shd w:val="clear" w:color="auto" w:fill="FFFFFF"/>
        <w:rPr>
          <w:rFonts w:ascii="Arial Narrow" w:hAnsi="Arial Narrow"/>
          <w:color w:val="222222"/>
          <w:sz w:val="20"/>
          <w:szCs w:val="20"/>
        </w:rPr>
      </w:pPr>
    </w:p>
    <w:p w14:paraId="251E5B98" w14:textId="6FF86BAD" w:rsidR="00A37A33" w:rsidRPr="00383A59" w:rsidRDefault="00A37A33" w:rsidP="00F86050">
      <w:pPr>
        <w:shd w:val="clear" w:color="auto" w:fill="FFFFFF"/>
        <w:rPr>
          <w:rFonts w:ascii="Arial Narrow" w:hAnsi="Arial Narrow"/>
          <w:sz w:val="20"/>
          <w:szCs w:val="20"/>
        </w:rPr>
      </w:pPr>
      <w:r w:rsidRPr="00383A59">
        <w:rPr>
          <w:rFonts w:ascii="Arial Narrow" w:hAnsi="Arial Narrow"/>
          <w:sz w:val="20"/>
          <w:szCs w:val="20"/>
        </w:rPr>
        <w:t xml:space="preserve">[1] </w:t>
      </w:r>
      <w:bookmarkStart w:id="0" w:name="OLE_LINK1"/>
      <w:bookmarkStart w:id="1" w:name="OLE_LINK2"/>
      <w:r w:rsidRPr="00383A59">
        <w:rPr>
          <w:rFonts w:ascii="Arial Narrow" w:hAnsi="Arial Narrow"/>
          <w:sz w:val="20"/>
          <w:szCs w:val="20"/>
        </w:rPr>
        <w:t>IEEE P802.11-REVm</w:t>
      </w:r>
      <w:r w:rsidR="00F86050" w:rsidRPr="00383A59">
        <w:rPr>
          <w:rFonts w:ascii="Arial Narrow" w:hAnsi="Arial Narrow"/>
          <w:sz w:val="20"/>
          <w:szCs w:val="20"/>
        </w:rPr>
        <w:t>e</w:t>
      </w:r>
      <w:r w:rsidRPr="00383A59">
        <w:rPr>
          <w:rFonts w:ascii="Arial Narrow" w:hAnsi="Arial Narrow"/>
          <w:sz w:val="20"/>
          <w:szCs w:val="20"/>
        </w:rPr>
        <w:t>/</w:t>
      </w:r>
      <w:r w:rsidR="00A72F6F" w:rsidRPr="00383A59">
        <w:rPr>
          <w:rFonts w:ascii="Arial Narrow" w:hAnsi="Arial Narrow"/>
          <w:sz w:val="20"/>
          <w:szCs w:val="20"/>
        </w:rPr>
        <w:t>D</w:t>
      </w:r>
      <w:r w:rsidR="00F86050" w:rsidRPr="00383A59">
        <w:rPr>
          <w:rFonts w:ascii="Arial Narrow" w:hAnsi="Arial Narrow"/>
          <w:sz w:val="20"/>
          <w:szCs w:val="20"/>
        </w:rPr>
        <w:t>0</w:t>
      </w:r>
      <w:r w:rsidR="00A72F6F" w:rsidRPr="00383A59">
        <w:rPr>
          <w:rFonts w:ascii="Arial Narrow" w:hAnsi="Arial Narrow"/>
          <w:sz w:val="20"/>
          <w:szCs w:val="20"/>
        </w:rPr>
        <w:t>.0</w:t>
      </w:r>
      <w:bookmarkEnd w:id="0"/>
      <w:bookmarkEnd w:id="1"/>
      <w:r w:rsidRPr="00383A59">
        <w:rPr>
          <w:rFonts w:ascii="Arial Narrow" w:hAnsi="Arial Narrow"/>
          <w:sz w:val="20"/>
          <w:szCs w:val="20"/>
        </w:rPr>
        <w:t xml:space="preserve">, </w:t>
      </w:r>
      <w:r w:rsidR="00F86050" w:rsidRPr="00383A59">
        <w:rPr>
          <w:rFonts w:ascii="Arial Narrow" w:hAnsi="Arial Narrow"/>
          <w:sz w:val="20"/>
          <w:szCs w:val="20"/>
        </w:rPr>
        <w:t>March 2021</w:t>
      </w:r>
    </w:p>
    <w:p w14:paraId="517807FB" w14:textId="77777777" w:rsidR="007D7F7D" w:rsidRPr="00383A59" w:rsidRDefault="007D7F7D" w:rsidP="00A37A33">
      <w:pPr>
        <w:pStyle w:val="Default"/>
        <w:rPr>
          <w:rFonts w:ascii="Arial Narrow" w:hAnsi="Arial Narrow"/>
          <w:color w:val="auto"/>
          <w:sz w:val="20"/>
          <w:szCs w:val="20"/>
        </w:rPr>
      </w:pPr>
    </w:p>
    <w:p w14:paraId="3DDDEFFC" w14:textId="064C5B1C" w:rsidR="007D7F7D" w:rsidRPr="00383A59" w:rsidRDefault="007D7F7D" w:rsidP="00A37A33">
      <w:pPr>
        <w:pStyle w:val="Default"/>
        <w:rPr>
          <w:rFonts w:ascii="Arial Narrow" w:hAnsi="Arial Narrow"/>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383A59" w14:paraId="6B4D0C1A" w14:textId="77777777" w:rsidTr="007D7F7D">
        <w:trPr>
          <w:trHeight w:val="373"/>
          <w:jc w:val="center"/>
        </w:trPr>
        <w:tc>
          <w:tcPr>
            <w:tcW w:w="721" w:type="dxa"/>
          </w:tcPr>
          <w:p w14:paraId="299168A8" w14:textId="77777777" w:rsidR="007D7F7D" w:rsidRPr="00383A59" w:rsidRDefault="007D7F7D" w:rsidP="00A15EE1">
            <w:pPr>
              <w:autoSpaceDE w:val="0"/>
              <w:autoSpaceDN w:val="0"/>
              <w:adjustRightInd w:val="0"/>
              <w:jc w:val="center"/>
              <w:rPr>
                <w:rFonts w:ascii="Arial Narrow" w:hAnsi="Arial Narrow"/>
                <w:color w:val="000000" w:themeColor="text1"/>
                <w:sz w:val="20"/>
                <w:szCs w:val="20"/>
                <w:lang w:eastAsia="ko-KR"/>
              </w:rPr>
            </w:pPr>
            <w:r w:rsidRPr="00383A59">
              <w:rPr>
                <w:rFonts w:ascii="Arial Narrow" w:hAnsi="Arial Narrow"/>
                <w:color w:val="000000" w:themeColor="text1"/>
                <w:sz w:val="20"/>
                <w:szCs w:val="20"/>
                <w:lang w:eastAsia="ko-KR"/>
              </w:rPr>
              <w:t>CID</w:t>
            </w:r>
          </w:p>
        </w:tc>
        <w:tc>
          <w:tcPr>
            <w:tcW w:w="1260" w:type="dxa"/>
          </w:tcPr>
          <w:p w14:paraId="3164F7BA" w14:textId="21B9D41E" w:rsidR="007D7F7D" w:rsidRPr="00383A59" w:rsidRDefault="007D7F7D" w:rsidP="00A15EE1">
            <w:pPr>
              <w:autoSpaceDE w:val="0"/>
              <w:autoSpaceDN w:val="0"/>
              <w:adjustRightInd w:val="0"/>
              <w:jc w:val="center"/>
              <w:rPr>
                <w:rFonts w:ascii="Arial Narrow" w:hAnsi="Arial Narrow"/>
                <w:color w:val="000000" w:themeColor="text1"/>
                <w:sz w:val="20"/>
                <w:szCs w:val="20"/>
                <w:lang w:eastAsia="ko-KR"/>
              </w:rPr>
            </w:pPr>
            <w:r w:rsidRPr="00383A59">
              <w:rPr>
                <w:rFonts w:ascii="Arial Narrow" w:hAnsi="Arial Narrow"/>
                <w:color w:val="000000" w:themeColor="text1"/>
                <w:sz w:val="20"/>
                <w:szCs w:val="20"/>
                <w:lang w:eastAsia="ko-KR"/>
              </w:rPr>
              <w:t>Clause</w:t>
            </w:r>
            <w:r w:rsidR="00A72F6F" w:rsidRPr="00383A59">
              <w:rPr>
                <w:rFonts w:ascii="Arial Narrow" w:hAnsi="Arial Narrow"/>
                <w:color w:val="000000" w:themeColor="text1"/>
                <w:sz w:val="20"/>
                <w:szCs w:val="20"/>
                <w:lang w:eastAsia="ko-KR"/>
              </w:rPr>
              <w:t>/Page</w:t>
            </w:r>
          </w:p>
        </w:tc>
        <w:tc>
          <w:tcPr>
            <w:tcW w:w="2160" w:type="dxa"/>
          </w:tcPr>
          <w:p w14:paraId="09807B3B" w14:textId="77777777" w:rsidR="007D7F7D" w:rsidRPr="00383A59" w:rsidRDefault="007D7F7D" w:rsidP="00A15EE1">
            <w:pPr>
              <w:autoSpaceDE w:val="0"/>
              <w:autoSpaceDN w:val="0"/>
              <w:adjustRightInd w:val="0"/>
              <w:jc w:val="center"/>
              <w:rPr>
                <w:rFonts w:ascii="Arial Narrow" w:hAnsi="Arial Narrow"/>
                <w:color w:val="000000" w:themeColor="text1"/>
                <w:sz w:val="20"/>
                <w:szCs w:val="20"/>
                <w:lang w:eastAsia="ko-KR"/>
              </w:rPr>
            </w:pPr>
            <w:r w:rsidRPr="00383A59">
              <w:rPr>
                <w:rFonts w:ascii="Arial Narrow" w:hAnsi="Arial Narrow"/>
                <w:color w:val="000000" w:themeColor="text1"/>
                <w:sz w:val="20"/>
                <w:szCs w:val="20"/>
                <w:lang w:eastAsia="ko-KR"/>
              </w:rPr>
              <w:t>Comment</w:t>
            </w:r>
          </w:p>
        </w:tc>
        <w:tc>
          <w:tcPr>
            <w:tcW w:w="2970" w:type="dxa"/>
          </w:tcPr>
          <w:p w14:paraId="2104460D" w14:textId="77777777" w:rsidR="007D7F7D" w:rsidRPr="00383A59" w:rsidRDefault="007D7F7D" w:rsidP="00A15EE1">
            <w:pPr>
              <w:autoSpaceDE w:val="0"/>
              <w:autoSpaceDN w:val="0"/>
              <w:adjustRightInd w:val="0"/>
              <w:jc w:val="center"/>
              <w:rPr>
                <w:rFonts w:ascii="Arial Narrow" w:hAnsi="Arial Narrow"/>
                <w:color w:val="000000" w:themeColor="text1"/>
                <w:sz w:val="20"/>
                <w:szCs w:val="20"/>
                <w:lang w:eastAsia="ko-KR"/>
              </w:rPr>
            </w:pPr>
            <w:r w:rsidRPr="00383A59">
              <w:rPr>
                <w:rFonts w:ascii="Arial Narrow" w:hAnsi="Arial Narrow"/>
                <w:color w:val="000000" w:themeColor="text1"/>
                <w:sz w:val="20"/>
                <w:szCs w:val="20"/>
                <w:lang w:eastAsia="ko-KR"/>
              </w:rPr>
              <w:t>Proposed Change</w:t>
            </w:r>
          </w:p>
        </w:tc>
        <w:tc>
          <w:tcPr>
            <w:tcW w:w="2217" w:type="dxa"/>
          </w:tcPr>
          <w:p w14:paraId="3C001C5E" w14:textId="77777777" w:rsidR="007D7F7D" w:rsidRPr="00383A59" w:rsidRDefault="007D7F7D" w:rsidP="00A15EE1">
            <w:pPr>
              <w:autoSpaceDE w:val="0"/>
              <w:autoSpaceDN w:val="0"/>
              <w:adjustRightInd w:val="0"/>
              <w:jc w:val="center"/>
              <w:rPr>
                <w:rFonts w:ascii="Arial Narrow" w:hAnsi="Arial Narrow"/>
                <w:color w:val="000000" w:themeColor="text1"/>
                <w:sz w:val="20"/>
                <w:szCs w:val="20"/>
                <w:lang w:eastAsia="ko-KR"/>
              </w:rPr>
            </w:pPr>
            <w:r w:rsidRPr="00383A59">
              <w:rPr>
                <w:rFonts w:ascii="Arial Narrow" w:hAnsi="Arial Narrow"/>
                <w:color w:val="000000" w:themeColor="text1"/>
                <w:sz w:val="20"/>
                <w:szCs w:val="20"/>
                <w:lang w:eastAsia="ko-KR"/>
              </w:rPr>
              <w:t>Resolution</w:t>
            </w:r>
          </w:p>
        </w:tc>
      </w:tr>
      <w:tr w:rsidR="00DA416B" w:rsidRPr="00383A59" w14:paraId="012FA14C" w14:textId="77777777" w:rsidTr="007D7F7D">
        <w:trPr>
          <w:trHeight w:val="1002"/>
          <w:jc w:val="center"/>
        </w:trPr>
        <w:tc>
          <w:tcPr>
            <w:tcW w:w="721" w:type="dxa"/>
          </w:tcPr>
          <w:p w14:paraId="0EF55A4E" w14:textId="3B85D84C" w:rsidR="00DA416B" w:rsidRPr="00383A59" w:rsidRDefault="00DA416B" w:rsidP="00A15EE1">
            <w:pPr>
              <w:rPr>
                <w:rFonts w:ascii="Arial Narrow" w:hAnsi="Arial Narrow"/>
                <w:color w:val="000000" w:themeColor="text1"/>
                <w:sz w:val="20"/>
                <w:szCs w:val="20"/>
              </w:rPr>
            </w:pPr>
            <w:r w:rsidRPr="00383A59">
              <w:rPr>
                <w:rFonts w:ascii="Arial Narrow" w:hAnsi="Arial Narrow"/>
                <w:color w:val="000000" w:themeColor="text1"/>
                <w:sz w:val="20"/>
                <w:szCs w:val="20"/>
              </w:rPr>
              <w:t>37</w:t>
            </w:r>
          </w:p>
        </w:tc>
        <w:tc>
          <w:tcPr>
            <w:tcW w:w="1260" w:type="dxa"/>
          </w:tcPr>
          <w:p w14:paraId="6772BB57" w14:textId="77777777" w:rsidR="00DA416B" w:rsidRPr="00383A59" w:rsidRDefault="00DA416B" w:rsidP="00A15EE1">
            <w:pPr>
              <w:rPr>
                <w:rFonts w:ascii="Arial Narrow" w:hAnsi="Arial Narrow"/>
                <w:color w:val="000000" w:themeColor="text1"/>
                <w:sz w:val="20"/>
                <w:szCs w:val="20"/>
              </w:rPr>
            </w:pPr>
            <w:r w:rsidRPr="00383A59">
              <w:rPr>
                <w:rFonts w:ascii="Arial Narrow" w:hAnsi="Arial Narrow"/>
                <w:color w:val="000000" w:themeColor="text1"/>
                <w:sz w:val="20"/>
                <w:szCs w:val="20"/>
              </w:rPr>
              <w:t>12.5.3.3.2</w:t>
            </w:r>
          </w:p>
          <w:p w14:paraId="759615CF" w14:textId="6EB3BC46" w:rsidR="00DA416B" w:rsidRPr="00383A59" w:rsidRDefault="00DA416B" w:rsidP="00A15EE1">
            <w:pPr>
              <w:rPr>
                <w:rFonts w:ascii="Arial Narrow" w:hAnsi="Arial Narrow"/>
                <w:color w:val="000000" w:themeColor="text1"/>
                <w:sz w:val="20"/>
                <w:szCs w:val="20"/>
              </w:rPr>
            </w:pPr>
            <w:r w:rsidRPr="00383A59">
              <w:rPr>
                <w:rFonts w:ascii="Arial Narrow" w:hAnsi="Arial Narrow"/>
                <w:color w:val="000000" w:themeColor="text1"/>
                <w:sz w:val="20"/>
                <w:szCs w:val="20"/>
              </w:rPr>
              <w:t>2572.38</w:t>
            </w:r>
          </w:p>
        </w:tc>
        <w:tc>
          <w:tcPr>
            <w:tcW w:w="2160" w:type="dxa"/>
          </w:tcPr>
          <w:p w14:paraId="55FDFD50" w14:textId="77777777" w:rsidR="00DA416B" w:rsidRPr="00383A59" w:rsidRDefault="00DA416B" w:rsidP="00DA416B">
            <w:pPr>
              <w:rPr>
                <w:rFonts w:ascii="Arial Narrow" w:hAnsi="Arial Narrow"/>
                <w:color w:val="000000" w:themeColor="text1"/>
                <w:sz w:val="20"/>
                <w:szCs w:val="20"/>
              </w:rPr>
            </w:pPr>
            <w:r w:rsidRPr="00383A59">
              <w:rPr>
                <w:rFonts w:ascii="Arial Narrow" w:hAnsi="Arial Narrow"/>
                <w:color w:val="000000" w:themeColor="text1"/>
                <w:sz w:val="20"/>
                <w:szCs w:val="20"/>
              </w:rPr>
              <w:t xml:space="preserve">The fixed version of PV1 CCMP in </w:t>
            </w:r>
            <w:proofErr w:type="spellStart"/>
            <w:r w:rsidRPr="00383A59">
              <w:rPr>
                <w:rFonts w:ascii="Arial Narrow" w:hAnsi="Arial Narrow"/>
                <w:color w:val="000000" w:themeColor="text1"/>
                <w:sz w:val="20"/>
                <w:szCs w:val="20"/>
              </w:rPr>
              <w:t>REVmd</w:t>
            </w:r>
            <w:proofErr w:type="spellEnd"/>
            <w:r w:rsidRPr="00383A59">
              <w:rPr>
                <w:rFonts w:ascii="Arial Narrow" w:hAnsi="Arial Narrow"/>
                <w:color w:val="000000" w:themeColor="text1"/>
                <w:sz w:val="20"/>
                <w:szCs w:val="20"/>
              </w:rPr>
              <w:t xml:space="preserve"> still has a potential security flaw due to CCM nonce reuse. From an email from </w:t>
            </w:r>
            <w:proofErr w:type="spellStart"/>
            <w:r w:rsidRPr="00383A59">
              <w:rPr>
                <w:rFonts w:ascii="Arial Narrow" w:hAnsi="Arial Narrow"/>
                <w:color w:val="000000" w:themeColor="text1"/>
                <w:sz w:val="20"/>
                <w:szCs w:val="20"/>
              </w:rPr>
              <w:t>Jouni</w:t>
            </w:r>
            <w:proofErr w:type="spellEnd"/>
            <w:r w:rsidRPr="00383A59">
              <w:rPr>
                <w:rFonts w:ascii="Arial Narrow" w:hAnsi="Arial Narrow"/>
                <w:color w:val="000000" w:themeColor="text1"/>
                <w:sz w:val="20"/>
                <w:szCs w:val="20"/>
              </w:rPr>
              <w:t xml:space="preserve">: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w:t>
            </w:r>
            <w:proofErr w:type="gramStart"/>
            <w:r w:rsidRPr="00383A59">
              <w:rPr>
                <w:rFonts w:ascii="Arial Narrow" w:hAnsi="Arial Narrow"/>
                <w:color w:val="000000" w:themeColor="text1"/>
                <w:sz w:val="20"/>
                <w:szCs w:val="20"/>
              </w:rPr>
              <w:t>9..</w:t>
            </w:r>
            <w:proofErr w:type="gramEnd"/>
            <w:r w:rsidRPr="00383A59">
              <w:rPr>
                <w:rFonts w:ascii="Arial Narrow" w:hAnsi="Arial Narrow"/>
                <w:color w:val="000000" w:themeColor="text1"/>
                <w:sz w:val="20"/>
                <w:szCs w:val="20"/>
              </w:rPr>
              <w:t>15 to be used with PV1 QoS Data frames, but if those are allowed, we do need to fix this by modifying the rule on PN reuse to not allow reuse for same TK/PTID instead TK/TID.</w:t>
            </w:r>
          </w:p>
          <w:p w14:paraId="19CF9E3D" w14:textId="77777777" w:rsidR="00DA416B" w:rsidRPr="00383A59" w:rsidRDefault="00DA416B" w:rsidP="00DA416B">
            <w:pPr>
              <w:rPr>
                <w:rFonts w:ascii="Arial Narrow" w:hAnsi="Arial Narrow"/>
                <w:color w:val="000000" w:themeColor="text1"/>
                <w:sz w:val="20"/>
                <w:szCs w:val="20"/>
              </w:rPr>
            </w:pPr>
          </w:p>
        </w:tc>
        <w:tc>
          <w:tcPr>
            <w:tcW w:w="2970" w:type="dxa"/>
          </w:tcPr>
          <w:p w14:paraId="12B0B877" w14:textId="77777777" w:rsidR="00DA416B" w:rsidRPr="00383A59" w:rsidRDefault="00DA416B" w:rsidP="00DA416B">
            <w:pPr>
              <w:rPr>
                <w:rFonts w:ascii="Arial Narrow" w:hAnsi="Arial Narrow"/>
                <w:color w:val="000000" w:themeColor="text1"/>
                <w:sz w:val="20"/>
                <w:szCs w:val="20"/>
              </w:rPr>
            </w:pPr>
            <w:r w:rsidRPr="00383A59">
              <w:rPr>
                <w:rFonts w:ascii="Arial Narrow" w:hAnsi="Arial Narrow"/>
                <w:color w:val="000000" w:themeColor="text1"/>
                <w:sz w:val="20"/>
                <w:szCs w:val="20"/>
              </w:rPr>
              <w:t xml:space="preserve">As suggested by </w:t>
            </w:r>
            <w:proofErr w:type="spellStart"/>
            <w:r w:rsidRPr="00383A59">
              <w:rPr>
                <w:rFonts w:ascii="Arial Narrow" w:hAnsi="Arial Narrow"/>
                <w:color w:val="000000" w:themeColor="text1"/>
                <w:sz w:val="20"/>
                <w:szCs w:val="20"/>
              </w:rPr>
              <w:t>Jouni</w:t>
            </w:r>
            <w:proofErr w:type="spellEnd"/>
            <w:r w:rsidRPr="00383A59">
              <w:rPr>
                <w:rFonts w:ascii="Arial Narrow" w:hAnsi="Arial Narrow"/>
                <w:color w:val="000000" w:themeColor="text1"/>
                <w:sz w:val="20"/>
                <w:szCs w:val="20"/>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383A59" w:rsidRDefault="00DA416B" w:rsidP="00DA416B">
            <w:pPr>
              <w:rPr>
                <w:rFonts w:ascii="Arial Narrow" w:hAnsi="Arial Narrow"/>
                <w:color w:val="000000" w:themeColor="text1"/>
                <w:sz w:val="20"/>
                <w:szCs w:val="20"/>
              </w:rPr>
            </w:pPr>
          </w:p>
        </w:tc>
        <w:tc>
          <w:tcPr>
            <w:tcW w:w="2217" w:type="dxa"/>
          </w:tcPr>
          <w:p w14:paraId="737031BE" w14:textId="54F7EDE3" w:rsidR="00DA416B" w:rsidRPr="00383A59" w:rsidRDefault="007D6E9F" w:rsidP="00A15EE1">
            <w:pPr>
              <w:autoSpaceDE w:val="0"/>
              <w:autoSpaceDN w:val="0"/>
              <w:adjustRightInd w:val="0"/>
              <w:rPr>
                <w:rFonts w:ascii="Arial Narrow" w:hAnsi="Arial Narrow"/>
                <w:color w:val="C00000"/>
                <w:sz w:val="20"/>
                <w:szCs w:val="20"/>
              </w:rPr>
            </w:pPr>
            <w:r w:rsidRPr="00383A59">
              <w:rPr>
                <w:rFonts w:ascii="Arial Narrow" w:hAnsi="Arial Narrow"/>
                <w:color w:val="C00000"/>
                <w:sz w:val="20"/>
                <w:szCs w:val="20"/>
              </w:rPr>
              <w:t xml:space="preserve">Resolution: </w:t>
            </w:r>
            <w:r w:rsidR="00383A59">
              <w:rPr>
                <w:rFonts w:ascii="Arial Narrow" w:hAnsi="Arial Narrow"/>
                <w:color w:val="C00000"/>
                <w:sz w:val="20"/>
                <w:szCs w:val="20"/>
              </w:rPr>
              <w:t>Revise</w:t>
            </w:r>
          </w:p>
          <w:p w14:paraId="266B9BE3" w14:textId="77777777" w:rsidR="0036092D" w:rsidRPr="00383A59" w:rsidRDefault="0036092D" w:rsidP="00A15EE1">
            <w:pPr>
              <w:autoSpaceDE w:val="0"/>
              <w:autoSpaceDN w:val="0"/>
              <w:adjustRightInd w:val="0"/>
              <w:rPr>
                <w:rFonts w:ascii="Arial Narrow" w:hAnsi="Arial Narrow"/>
                <w:color w:val="C00000"/>
                <w:sz w:val="20"/>
                <w:szCs w:val="20"/>
              </w:rPr>
            </w:pPr>
          </w:p>
          <w:p w14:paraId="03873F15" w14:textId="77777777" w:rsidR="0036092D" w:rsidRDefault="00383A59" w:rsidP="00A15EE1">
            <w:pPr>
              <w:autoSpaceDE w:val="0"/>
              <w:autoSpaceDN w:val="0"/>
              <w:adjustRightInd w:val="0"/>
              <w:rPr>
                <w:rFonts w:ascii="Arial Narrow" w:hAnsi="Arial Narrow"/>
                <w:color w:val="000000" w:themeColor="text1"/>
                <w:sz w:val="20"/>
                <w:szCs w:val="20"/>
              </w:rPr>
            </w:pPr>
            <w:r w:rsidRPr="00383A59">
              <w:rPr>
                <w:rFonts w:ascii="Arial Narrow" w:hAnsi="Arial Narrow"/>
                <w:color w:val="000000" w:themeColor="text1"/>
                <w:sz w:val="20"/>
                <w:szCs w:val="20"/>
              </w:rPr>
              <w:t>Agree with the commentor. Some information about the relevant context is provided in the discussion below.</w:t>
            </w:r>
          </w:p>
          <w:p w14:paraId="680CFCE1" w14:textId="77777777" w:rsidR="00383A59" w:rsidRDefault="00383A59" w:rsidP="00A15EE1">
            <w:pPr>
              <w:autoSpaceDE w:val="0"/>
              <w:autoSpaceDN w:val="0"/>
              <w:adjustRightInd w:val="0"/>
              <w:rPr>
                <w:rFonts w:ascii="Arial Narrow" w:hAnsi="Arial Narrow"/>
                <w:color w:val="000000" w:themeColor="text1"/>
                <w:sz w:val="20"/>
                <w:szCs w:val="20"/>
              </w:rPr>
            </w:pPr>
          </w:p>
          <w:p w14:paraId="6CCE68DF" w14:textId="77777777" w:rsidR="00383A59" w:rsidRDefault="00383A59" w:rsidP="00A15EE1">
            <w:p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There are two instances of this statement. The proposal is extended to include both the instances.</w:t>
            </w:r>
          </w:p>
          <w:p w14:paraId="433C29BC" w14:textId="77777777" w:rsidR="00383A59" w:rsidRDefault="00383A59" w:rsidP="00A15EE1">
            <w:pPr>
              <w:autoSpaceDE w:val="0"/>
              <w:autoSpaceDN w:val="0"/>
              <w:adjustRightInd w:val="0"/>
              <w:rPr>
                <w:rFonts w:ascii="Arial Narrow" w:hAnsi="Arial Narrow"/>
                <w:color w:val="000000" w:themeColor="text1"/>
                <w:sz w:val="20"/>
                <w:szCs w:val="20"/>
              </w:rPr>
            </w:pPr>
          </w:p>
          <w:p w14:paraId="4925707F" w14:textId="77777777" w:rsidR="00383A59" w:rsidRPr="00383A59" w:rsidRDefault="00383A59" w:rsidP="00A15EE1">
            <w:pPr>
              <w:autoSpaceDE w:val="0"/>
              <w:autoSpaceDN w:val="0"/>
              <w:adjustRightInd w:val="0"/>
              <w:rPr>
                <w:rFonts w:ascii="Arial Narrow" w:hAnsi="Arial Narrow"/>
                <w:color w:val="C0504D" w:themeColor="accent2"/>
                <w:sz w:val="20"/>
                <w:szCs w:val="20"/>
              </w:rPr>
            </w:pPr>
            <w:proofErr w:type="spellStart"/>
            <w:r w:rsidRPr="00383A59">
              <w:rPr>
                <w:rFonts w:ascii="Arial Narrow" w:hAnsi="Arial Narrow"/>
                <w:color w:val="C0504D" w:themeColor="accent2"/>
                <w:sz w:val="20"/>
                <w:szCs w:val="20"/>
              </w:rPr>
              <w:t>TGm</w:t>
            </w:r>
            <w:proofErr w:type="spellEnd"/>
            <w:r w:rsidRPr="00383A59">
              <w:rPr>
                <w:rFonts w:ascii="Arial Narrow" w:hAnsi="Arial Narrow"/>
                <w:color w:val="C0504D" w:themeColor="accent2"/>
                <w:sz w:val="20"/>
                <w:szCs w:val="20"/>
              </w:rPr>
              <w:t xml:space="preserve"> Editor: Please make the change as specified in </w:t>
            </w:r>
          </w:p>
          <w:p w14:paraId="1D9BE868" w14:textId="6DDAAF40" w:rsidR="00383A59" w:rsidRPr="00383A59" w:rsidRDefault="00383A59" w:rsidP="00A15EE1">
            <w:pPr>
              <w:autoSpaceDE w:val="0"/>
              <w:autoSpaceDN w:val="0"/>
              <w:adjustRightInd w:val="0"/>
              <w:rPr>
                <w:color w:val="C00000"/>
                <w:sz w:val="16"/>
                <w:szCs w:val="16"/>
              </w:rPr>
            </w:pPr>
            <w:r w:rsidRPr="00383A59">
              <w:rPr>
                <w:color w:val="C0504D" w:themeColor="accent2"/>
                <w:sz w:val="16"/>
                <w:szCs w:val="16"/>
              </w:rPr>
              <w:t>https://mentor.ieee.org/802.11/dcn/21/11-21-</w:t>
            </w:r>
            <w:r w:rsidRPr="00383A59">
              <w:rPr>
                <w:color w:val="C0504D" w:themeColor="accent2"/>
                <w:sz w:val="16"/>
                <w:szCs w:val="16"/>
              </w:rPr>
              <w:t>1732</w:t>
            </w:r>
            <w:r w:rsidRPr="00383A59">
              <w:rPr>
                <w:color w:val="C0504D" w:themeColor="accent2"/>
                <w:sz w:val="16"/>
                <w:szCs w:val="16"/>
              </w:rPr>
              <w:t>-0</w:t>
            </w:r>
            <w:r w:rsidRPr="00383A59">
              <w:rPr>
                <w:color w:val="C0504D" w:themeColor="accent2"/>
                <w:sz w:val="16"/>
                <w:szCs w:val="16"/>
              </w:rPr>
              <w:t>0</w:t>
            </w:r>
            <w:r w:rsidRPr="00383A59">
              <w:rPr>
                <w:color w:val="C0504D" w:themeColor="accent2"/>
                <w:sz w:val="16"/>
                <w:szCs w:val="16"/>
              </w:rPr>
              <w:t>-000m-cc35-crs-</w:t>
            </w:r>
            <w:r w:rsidRPr="00383A59">
              <w:rPr>
                <w:color w:val="C0504D" w:themeColor="accent2"/>
                <w:sz w:val="16"/>
                <w:szCs w:val="16"/>
              </w:rPr>
              <w:t>37</w:t>
            </w:r>
            <w:r w:rsidRPr="00383A59">
              <w:rPr>
                <w:color w:val="C0504D" w:themeColor="accent2"/>
                <w:sz w:val="16"/>
                <w:szCs w:val="16"/>
              </w:rPr>
              <w:t>.docx</w:t>
            </w:r>
          </w:p>
        </w:tc>
      </w:tr>
    </w:tbl>
    <w:p w14:paraId="7C82AD5C" w14:textId="77777777" w:rsidR="00A72F6F" w:rsidRPr="00383A59" w:rsidRDefault="00A72F6F" w:rsidP="009508AD">
      <w:pPr>
        <w:shd w:val="clear" w:color="auto" w:fill="FFFFFF"/>
        <w:rPr>
          <w:rFonts w:ascii="Arial Narrow" w:hAnsi="Arial Narrow"/>
          <w:color w:val="222222"/>
          <w:sz w:val="20"/>
          <w:szCs w:val="20"/>
        </w:rPr>
      </w:pPr>
    </w:p>
    <w:p w14:paraId="76EE71FC" w14:textId="77777777" w:rsidR="007702C8" w:rsidRPr="00383A59" w:rsidRDefault="007702C8" w:rsidP="008D5FDE">
      <w:pPr>
        <w:autoSpaceDE w:val="0"/>
        <w:autoSpaceDN w:val="0"/>
        <w:adjustRightInd w:val="0"/>
        <w:rPr>
          <w:rFonts w:ascii="Arial Narrow" w:hAnsi="Arial Narrow" w:cs="Arial"/>
          <w:color w:val="000000"/>
          <w:sz w:val="20"/>
          <w:szCs w:val="20"/>
        </w:rPr>
      </w:pPr>
    </w:p>
    <w:p w14:paraId="7D41EFF3" w14:textId="659F4B1D" w:rsidR="00F06F2E" w:rsidRPr="00383A59" w:rsidRDefault="00F06F2E" w:rsidP="008D5FDE">
      <w:pPr>
        <w:autoSpaceDE w:val="0"/>
        <w:autoSpaceDN w:val="0"/>
        <w:adjustRightInd w:val="0"/>
        <w:rPr>
          <w:rFonts w:ascii="Arial Narrow" w:hAnsi="Arial Narrow" w:cs="Arial"/>
          <w:color w:val="000000"/>
          <w:sz w:val="20"/>
          <w:szCs w:val="20"/>
        </w:rPr>
      </w:pPr>
    </w:p>
    <w:p w14:paraId="5C16C96B" w14:textId="258AC341" w:rsidR="00F06F2E" w:rsidRPr="00383A59" w:rsidRDefault="00F06F2E" w:rsidP="00F06F2E">
      <w:pPr>
        <w:autoSpaceDE w:val="0"/>
        <w:autoSpaceDN w:val="0"/>
        <w:adjustRightInd w:val="0"/>
        <w:rPr>
          <w:rFonts w:ascii="Arial Narrow" w:hAnsi="Arial Narrow" w:cs="Arial"/>
          <w:b/>
          <w:bCs/>
          <w:color w:val="000000"/>
          <w:sz w:val="20"/>
          <w:szCs w:val="20"/>
        </w:rPr>
      </w:pPr>
      <w:r w:rsidRPr="00383A59">
        <w:rPr>
          <w:rFonts w:ascii="Arial Narrow" w:hAnsi="Arial Narrow" w:cs="Arial"/>
          <w:b/>
          <w:bCs/>
          <w:color w:val="000000"/>
          <w:sz w:val="20"/>
          <w:szCs w:val="20"/>
        </w:rPr>
        <w:t>CID 37</w:t>
      </w:r>
    </w:p>
    <w:p w14:paraId="7139F5CB" w14:textId="6A402196" w:rsidR="00F06F2E" w:rsidRPr="00383A59" w:rsidRDefault="00F06F2E" w:rsidP="00F06F2E">
      <w:pPr>
        <w:autoSpaceDE w:val="0"/>
        <w:autoSpaceDN w:val="0"/>
        <w:adjustRightInd w:val="0"/>
        <w:rPr>
          <w:rFonts w:ascii="Arial Narrow" w:hAnsi="Arial Narrow" w:cs="Arial"/>
          <w:color w:val="000000"/>
          <w:sz w:val="20"/>
          <w:szCs w:val="20"/>
        </w:rPr>
      </w:pPr>
    </w:p>
    <w:p w14:paraId="3629C33F" w14:textId="77777777" w:rsidR="00383A59" w:rsidRDefault="00F06F2E" w:rsidP="00F06F2E">
      <w:pPr>
        <w:autoSpaceDE w:val="0"/>
        <w:autoSpaceDN w:val="0"/>
        <w:adjustRightInd w:val="0"/>
        <w:rPr>
          <w:rFonts w:ascii="Arial Narrow" w:hAnsi="Arial Narrow" w:cs="@˚QÕ˛"/>
          <w:sz w:val="20"/>
          <w:szCs w:val="20"/>
        </w:rPr>
      </w:pPr>
      <w:r w:rsidRPr="00383A59">
        <w:rPr>
          <w:rFonts w:ascii="Arial Narrow" w:hAnsi="Arial Narrow" w:cs="@˚QÕ˛"/>
          <w:sz w:val="20"/>
          <w:szCs w:val="20"/>
        </w:rPr>
        <w:t xml:space="preserve">p2572.38 </w:t>
      </w:r>
    </w:p>
    <w:p w14:paraId="39556556" w14:textId="1B0A0238" w:rsidR="00F06F2E" w:rsidRPr="00383A59" w:rsidRDefault="00F06F2E" w:rsidP="00F06F2E">
      <w:pPr>
        <w:autoSpaceDE w:val="0"/>
        <w:autoSpaceDN w:val="0"/>
        <w:adjustRightInd w:val="0"/>
        <w:rPr>
          <w:rFonts w:ascii="Arial Narrow" w:hAnsi="Arial Narrow" w:cs="@˚QÕ˛"/>
          <w:sz w:val="20"/>
          <w:szCs w:val="20"/>
        </w:rPr>
      </w:pPr>
      <w:r w:rsidRPr="00383A59">
        <w:rPr>
          <w:rFonts w:ascii="Arial Narrow" w:hAnsi="Arial Narrow" w:cs="@˚QÕ˛"/>
          <w:sz w:val="20"/>
          <w:szCs w:val="20"/>
        </w:rPr>
        <w:t>For PV1 MPDUs, the PN shall never repeat for a</w:t>
      </w:r>
      <w:r w:rsidR="00383A59">
        <w:rPr>
          <w:rFonts w:ascii="Arial Narrow" w:hAnsi="Arial Narrow" w:cs="@˚QÕ˛"/>
          <w:sz w:val="20"/>
          <w:szCs w:val="20"/>
        </w:rPr>
        <w:t xml:space="preserve"> </w:t>
      </w:r>
      <w:r w:rsidRPr="00383A59">
        <w:rPr>
          <w:rFonts w:ascii="Arial Narrow" w:hAnsi="Arial Narrow" w:cs="@˚QÕ˛"/>
          <w:sz w:val="20"/>
          <w:szCs w:val="20"/>
        </w:rPr>
        <w:t>series of encrypted MPDUs using the same temporal key and TID/ACI.</w:t>
      </w:r>
    </w:p>
    <w:p w14:paraId="730A72DC" w14:textId="77777777" w:rsidR="00F06F2E" w:rsidRPr="00383A59" w:rsidRDefault="00F06F2E" w:rsidP="00F06F2E">
      <w:pPr>
        <w:autoSpaceDE w:val="0"/>
        <w:autoSpaceDN w:val="0"/>
        <w:adjustRightInd w:val="0"/>
        <w:rPr>
          <w:rFonts w:ascii="Arial Narrow" w:hAnsi="Arial Narrow" w:cs="Arial"/>
          <w:color w:val="000000"/>
          <w:sz w:val="20"/>
          <w:szCs w:val="20"/>
        </w:rPr>
      </w:pPr>
    </w:p>
    <w:p w14:paraId="3380DCB1" w14:textId="5A77CA6E" w:rsidR="00F06F2E" w:rsidRPr="00383A59" w:rsidRDefault="00F06F2E" w:rsidP="00F06F2E">
      <w:pPr>
        <w:autoSpaceDE w:val="0"/>
        <w:autoSpaceDN w:val="0"/>
        <w:adjustRightInd w:val="0"/>
        <w:rPr>
          <w:rFonts w:ascii="Arial Narrow" w:hAnsi="Arial Narrow"/>
          <w:color w:val="000000" w:themeColor="text1"/>
          <w:sz w:val="20"/>
          <w:szCs w:val="20"/>
        </w:rPr>
      </w:pPr>
      <w:r w:rsidRPr="00383A59">
        <w:rPr>
          <w:rFonts w:ascii="Arial Narrow" w:hAnsi="Arial Narrow"/>
          <w:color w:val="000000" w:themeColor="text1"/>
          <w:sz w:val="20"/>
          <w:szCs w:val="20"/>
        </w:rPr>
        <w:t xml:space="preserve">For PV1, PN can be reused used for frames using two </w:t>
      </w:r>
      <w:proofErr w:type="gramStart"/>
      <w:r w:rsidRPr="00383A59">
        <w:rPr>
          <w:rFonts w:ascii="Arial Narrow" w:hAnsi="Arial Narrow"/>
          <w:color w:val="000000" w:themeColor="text1"/>
          <w:sz w:val="20"/>
          <w:szCs w:val="20"/>
        </w:rPr>
        <w:t>TIDs</w:t>
      </w:r>
      <w:proofErr w:type="gramEnd"/>
      <w:r w:rsidRPr="00383A59">
        <w:rPr>
          <w:rFonts w:ascii="Arial Narrow" w:hAnsi="Arial Narrow"/>
          <w:color w:val="000000" w:themeColor="text1"/>
          <w:sz w:val="20"/>
          <w:szCs w:val="20"/>
        </w:rPr>
        <w:t xml:space="preserve"> but same PTID and this would result in CCM nonce reuse and loss of CCMP security protection.</w:t>
      </w:r>
    </w:p>
    <w:p w14:paraId="2B43255A" w14:textId="77777777" w:rsidR="00F06F2E" w:rsidRPr="00383A59" w:rsidRDefault="00F06F2E" w:rsidP="00F06F2E">
      <w:pPr>
        <w:autoSpaceDE w:val="0"/>
        <w:autoSpaceDN w:val="0"/>
        <w:adjustRightInd w:val="0"/>
        <w:rPr>
          <w:rFonts w:ascii="Arial Narrow" w:hAnsi="Arial Narrow"/>
          <w:color w:val="000000" w:themeColor="text1"/>
          <w:sz w:val="20"/>
          <w:szCs w:val="20"/>
        </w:rPr>
      </w:pPr>
    </w:p>
    <w:p w14:paraId="719F502F" w14:textId="77777777" w:rsidR="00F06F2E" w:rsidRPr="00383A59" w:rsidRDefault="00F06F2E" w:rsidP="00F06F2E">
      <w:pPr>
        <w:autoSpaceDE w:val="0"/>
        <w:autoSpaceDN w:val="0"/>
        <w:adjustRightInd w:val="0"/>
        <w:rPr>
          <w:rFonts w:ascii="Arial Narrow" w:hAnsi="Arial Narrow" w:cs="Arial"/>
          <w:b/>
          <w:bCs/>
          <w:color w:val="000000"/>
          <w:sz w:val="20"/>
          <w:szCs w:val="20"/>
        </w:rPr>
      </w:pPr>
      <w:r w:rsidRPr="00383A59">
        <w:rPr>
          <w:rFonts w:ascii="Arial Narrow" w:hAnsi="Arial Narrow" w:cs="Arial"/>
          <w:b/>
          <w:bCs/>
          <w:color w:val="000000"/>
          <w:sz w:val="20"/>
          <w:szCs w:val="20"/>
        </w:rPr>
        <w:t>Discussion</w:t>
      </w:r>
    </w:p>
    <w:p w14:paraId="2B1191E5" w14:textId="380AC71F" w:rsidR="00F06F2E" w:rsidRPr="00383A59" w:rsidRDefault="00F06F2E" w:rsidP="008D5FDE">
      <w:pPr>
        <w:autoSpaceDE w:val="0"/>
        <w:autoSpaceDN w:val="0"/>
        <w:adjustRightInd w:val="0"/>
        <w:rPr>
          <w:rFonts w:ascii="Arial Narrow" w:hAnsi="Arial Narrow" w:cs="Arial"/>
          <w:color w:val="000000"/>
          <w:sz w:val="20"/>
          <w:szCs w:val="20"/>
        </w:rPr>
      </w:pPr>
    </w:p>
    <w:p w14:paraId="2F9536F6" w14:textId="64896638" w:rsidR="00383A59" w:rsidRDefault="00F06F2E" w:rsidP="008D5FDE">
      <w:pPr>
        <w:autoSpaceDE w:val="0"/>
        <w:autoSpaceDN w:val="0"/>
        <w:adjustRightInd w:val="0"/>
        <w:rPr>
          <w:rFonts w:ascii="Arial Narrow" w:hAnsi="Arial Narrow" w:cs="Arial"/>
          <w:color w:val="000000"/>
          <w:sz w:val="20"/>
          <w:szCs w:val="20"/>
        </w:rPr>
      </w:pPr>
      <w:r w:rsidRPr="00383A59">
        <w:rPr>
          <w:rFonts w:ascii="Arial Narrow" w:hAnsi="Arial Narrow" w:cs="Arial"/>
          <w:color w:val="000000"/>
          <w:sz w:val="20"/>
          <w:szCs w:val="20"/>
        </w:rPr>
        <w:t xml:space="preserve">CCM Nonce construction uses TID/Priority </w:t>
      </w:r>
      <w:r w:rsidR="00383A59">
        <w:rPr>
          <w:rFonts w:ascii="Arial Narrow" w:hAnsi="Arial Narrow" w:cs="Arial"/>
          <w:color w:val="000000"/>
          <w:sz w:val="20"/>
          <w:szCs w:val="20"/>
        </w:rPr>
        <w:t>(p2574.59)</w:t>
      </w:r>
    </w:p>
    <w:p w14:paraId="06236C2E" w14:textId="10FD5C6E" w:rsidR="00383A59" w:rsidRDefault="00383A59" w:rsidP="008D5FDE">
      <w:pPr>
        <w:autoSpaceDE w:val="0"/>
        <w:autoSpaceDN w:val="0"/>
        <w:adjustRightInd w:val="0"/>
        <w:rPr>
          <w:rFonts w:ascii="Arial Narrow" w:hAnsi="Arial Narrow" w:cs="Arial"/>
          <w:color w:val="000000"/>
          <w:sz w:val="20"/>
          <w:szCs w:val="20"/>
        </w:rPr>
      </w:pPr>
      <w:r w:rsidRPr="00383A59">
        <w:rPr>
          <w:rFonts w:ascii="Arial Narrow" w:hAnsi="Arial Narrow" w:cs="Arial"/>
          <w:color w:val="000000"/>
          <w:sz w:val="20"/>
          <w:szCs w:val="20"/>
        </w:rPr>
        <w:lastRenderedPageBreak/>
        <w:drawing>
          <wp:inline distT="0" distB="0" distL="0" distR="0" wp14:anchorId="62CFA1A7" wp14:editId="52797EA0">
            <wp:extent cx="4483100" cy="162560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9"/>
                    <a:stretch>
                      <a:fillRect/>
                    </a:stretch>
                  </pic:blipFill>
                  <pic:spPr>
                    <a:xfrm>
                      <a:off x="0" y="0"/>
                      <a:ext cx="4483100" cy="1625600"/>
                    </a:xfrm>
                    <a:prstGeom prst="rect">
                      <a:avLst/>
                    </a:prstGeom>
                  </pic:spPr>
                </pic:pic>
              </a:graphicData>
            </a:graphic>
          </wp:inline>
        </w:drawing>
      </w:r>
    </w:p>
    <w:p w14:paraId="7929B2B1" w14:textId="4FB91DB2" w:rsidR="00383A59" w:rsidRDefault="00383A59" w:rsidP="008D5FDE">
      <w:pPr>
        <w:autoSpaceDE w:val="0"/>
        <w:autoSpaceDN w:val="0"/>
        <w:adjustRightInd w:val="0"/>
        <w:rPr>
          <w:rFonts w:ascii="Arial Narrow" w:hAnsi="Arial Narrow" w:cs="Arial"/>
          <w:color w:val="000000"/>
          <w:sz w:val="20"/>
          <w:szCs w:val="20"/>
        </w:rPr>
      </w:pPr>
    </w:p>
    <w:p w14:paraId="0BB51700" w14:textId="4B10059F" w:rsidR="00383A59" w:rsidRDefault="00383A59" w:rsidP="008D5FDE">
      <w:pPr>
        <w:autoSpaceDE w:val="0"/>
        <w:autoSpaceDN w:val="0"/>
        <w:adjustRightInd w:val="0"/>
        <w:rPr>
          <w:rFonts w:ascii="Arial Narrow" w:hAnsi="Arial Narrow" w:cs="Arial"/>
          <w:color w:val="000000"/>
          <w:sz w:val="20"/>
          <w:szCs w:val="20"/>
        </w:rPr>
      </w:pPr>
      <w:r>
        <w:rPr>
          <w:rFonts w:ascii="Arial Narrow" w:hAnsi="Arial Narrow" w:cs="Arial"/>
          <w:color w:val="000000"/>
          <w:sz w:val="20"/>
          <w:szCs w:val="20"/>
        </w:rPr>
        <w:t>PV0 frames construct CCM nonce using TID value for the priority (p2571.28)</w:t>
      </w:r>
    </w:p>
    <w:p w14:paraId="40B486EB" w14:textId="77777777" w:rsidR="00383A59" w:rsidRDefault="00383A59" w:rsidP="008D5FDE">
      <w:pPr>
        <w:autoSpaceDE w:val="0"/>
        <w:autoSpaceDN w:val="0"/>
        <w:adjustRightInd w:val="0"/>
        <w:rPr>
          <w:rFonts w:ascii="Arial Narrow" w:hAnsi="Arial Narrow" w:cs="Arial"/>
          <w:color w:val="000000"/>
          <w:sz w:val="20"/>
          <w:szCs w:val="20"/>
        </w:rPr>
      </w:pPr>
    </w:p>
    <w:p w14:paraId="2C4264B4" w14:textId="694E8300" w:rsidR="00383A59" w:rsidRDefault="00383A59" w:rsidP="008D5FDE">
      <w:pPr>
        <w:autoSpaceDE w:val="0"/>
        <w:autoSpaceDN w:val="0"/>
        <w:adjustRightInd w:val="0"/>
        <w:rPr>
          <w:rFonts w:ascii="Arial Narrow" w:hAnsi="Arial Narrow" w:cs="Arial"/>
          <w:color w:val="000000"/>
          <w:sz w:val="20"/>
          <w:szCs w:val="20"/>
        </w:rPr>
      </w:pPr>
      <w:r>
        <w:rPr>
          <w:rFonts w:ascii="Arial Narrow" w:hAnsi="Arial Narrow" w:cs="Arial"/>
          <w:color w:val="000000"/>
          <w:sz w:val="20"/>
          <w:szCs w:val="20"/>
        </w:rPr>
        <w:t>PV1 frames have PTID in frame control – PTID is the 3 LSBs of the TID (p1679.5)</w:t>
      </w:r>
    </w:p>
    <w:p w14:paraId="175C9907" w14:textId="77777777" w:rsidR="00383A59" w:rsidRDefault="00383A59" w:rsidP="008D5FDE">
      <w:pPr>
        <w:autoSpaceDE w:val="0"/>
        <w:autoSpaceDN w:val="0"/>
        <w:adjustRightInd w:val="0"/>
        <w:rPr>
          <w:rFonts w:ascii="Arial Narrow" w:hAnsi="Arial Narrow" w:cs="Arial"/>
          <w:color w:val="000000"/>
          <w:sz w:val="20"/>
          <w:szCs w:val="20"/>
        </w:rPr>
      </w:pPr>
    </w:p>
    <w:p w14:paraId="2C718FA7" w14:textId="08BEB619" w:rsidR="00383A59" w:rsidRDefault="00383A59" w:rsidP="008D5FDE">
      <w:pPr>
        <w:autoSpaceDE w:val="0"/>
        <w:autoSpaceDN w:val="0"/>
        <w:adjustRightInd w:val="0"/>
        <w:rPr>
          <w:rFonts w:ascii="Arial Narrow" w:hAnsi="Arial Narrow" w:cs="Arial"/>
          <w:color w:val="000000"/>
          <w:sz w:val="20"/>
          <w:szCs w:val="20"/>
        </w:rPr>
      </w:pPr>
      <w:r>
        <w:rPr>
          <w:rFonts w:ascii="Arial Narrow" w:hAnsi="Arial Narrow" w:cs="Arial"/>
          <w:color w:val="000000"/>
          <w:sz w:val="20"/>
          <w:szCs w:val="20"/>
        </w:rPr>
        <w:t>PV1 frames use PTID as the priority value in CCM nonce construction (pp2571.60)</w:t>
      </w:r>
    </w:p>
    <w:p w14:paraId="1DD13E43" w14:textId="77777777" w:rsidR="00383A59" w:rsidRDefault="00383A59" w:rsidP="008D5FDE">
      <w:pPr>
        <w:autoSpaceDE w:val="0"/>
        <w:autoSpaceDN w:val="0"/>
        <w:adjustRightInd w:val="0"/>
        <w:rPr>
          <w:rFonts w:ascii="Arial Narrow" w:hAnsi="Arial Narrow" w:cs="Arial"/>
          <w:color w:val="000000"/>
          <w:sz w:val="20"/>
          <w:szCs w:val="20"/>
        </w:rPr>
      </w:pPr>
    </w:p>
    <w:p w14:paraId="637C8E85" w14:textId="1DE3C2CA" w:rsidR="0013527B" w:rsidRDefault="00383A59" w:rsidP="008D5FDE">
      <w:pPr>
        <w:autoSpaceDE w:val="0"/>
        <w:autoSpaceDN w:val="0"/>
        <w:adjustRightInd w:val="0"/>
        <w:rPr>
          <w:rFonts w:ascii="Arial Narrow" w:hAnsi="Arial Narrow" w:cs="Arial"/>
          <w:color w:val="000000"/>
          <w:sz w:val="20"/>
          <w:szCs w:val="20"/>
        </w:rPr>
      </w:pPr>
      <w:r>
        <w:rPr>
          <w:rFonts w:ascii="Arial Narrow" w:hAnsi="Arial Narrow" w:cs="Arial"/>
          <w:color w:val="000000"/>
          <w:sz w:val="20"/>
          <w:szCs w:val="20"/>
        </w:rPr>
        <w:t>For PV1, the statement re: not using the same PN for the same TK/TID might imply that PN could be reused for the same TK/PTID combination.</w:t>
      </w:r>
    </w:p>
    <w:p w14:paraId="0E98C284" w14:textId="01B1CCA7" w:rsidR="00383A59" w:rsidRDefault="00383A59" w:rsidP="008D5FDE">
      <w:pPr>
        <w:autoSpaceDE w:val="0"/>
        <w:autoSpaceDN w:val="0"/>
        <w:adjustRightInd w:val="0"/>
        <w:rPr>
          <w:rFonts w:ascii="Arial Narrow" w:hAnsi="Arial Narrow" w:cs="Arial"/>
          <w:color w:val="000000"/>
          <w:sz w:val="20"/>
          <w:szCs w:val="20"/>
        </w:rPr>
      </w:pPr>
    </w:p>
    <w:p w14:paraId="1D04CBA8" w14:textId="26ECDA0A" w:rsidR="00383A59" w:rsidRPr="00383A59" w:rsidRDefault="00383A59" w:rsidP="008D5FDE">
      <w:pPr>
        <w:autoSpaceDE w:val="0"/>
        <w:autoSpaceDN w:val="0"/>
        <w:adjustRightInd w:val="0"/>
        <w:rPr>
          <w:rFonts w:ascii="Arial Narrow" w:hAnsi="Arial Narrow" w:cs="Arial"/>
          <w:b/>
          <w:bCs/>
          <w:color w:val="000000"/>
          <w:sz w:val="20"/>
          <w:szCs w:val="20"/>
        </w:rPr>
      </w:pPr>
      <w:r w:rsidRPr="00383A59">
        <w:rPr>
          <w:rFonts w:ascii="Arial Narrow" w:hAnsi="Arial Narrow" w:cs="Arial"/>
          <w:b/>
          <w:bCs/>
          <w:color w:val="000000"/>
          <w:sz w:val="20"/>
          <w:szCs w:val="20"/>
        </w:rPr>
        <w:t>Proposed Changes</w:t>
      </w:r>
    </w:p>
    <w:p w14:paraId="7EF17AFB" w14:textId="77777777" w:rsidR="00383A59" w:rsidRPr="00383A59" w:rsidRDefault="00383A59" w:rsidP="008D5FDE">
      <w:pPr>
        <w:autoSpaceDE w:val="0"/>
        <w:autoSpaceDN w:val="0"/>
        <w:adjustRightInd w:val="0"/>
        <w:rPr>
          <w:rFonts w:ascii="Arial Narrow" w:hAnsi="Arial Narrow" w:cs="Arial"/>
          <w:color w:val="000000"/>
          <w:sz w:val="20"/>
          <w:szCs w:val="20"/>
        </w:rPr>
      </w:pPr>
    </w:p>
    <w:p w14:paraId="6E4389A7" w14:textId="77777777" w:rsidR="00383A59" w:rsidRPr="00383A59" w:rsidRDefault="00383A59" w:rsidP="00383A59">
      <w:pPr>
        <w:autoSpaceDE w:val="0"/>
        <w:autoSpaceDN w:val="0"/>
        <w:adjustRightInd w:val="0"/>
        <w:rPr>
          <w:rFonts w:ascii="Arial Narrow" w:hAnsi="Arial Narrow" w:cs="Arial"/>
          <w:color w:val="C0504D" w:themeColor="accent2"/>
          <w:sz w:val="20"/>
          <w:szCs w:val="20"/>
        </w:rPr>
      </w:pPr>
      <w:proofErr w:type="spellStart"/>
      <w:r w:rsidRPr="00383A59">
        <w:rPr>
          <w:rFonts w:ascii="Arial Narrow" w:hAnsi="Arial Narrow" w:cs="Arial"/>
          <w:color w:val="C0504D" w:themeColor="accent2"/>
          <w:sz w:val="20"/>
          <w:szCs w:val="20"/>
        </w:rPr>
        <w:t>TGm</w:t>
      </w:r>
      <w:proofErr w:type="spellEnd"/>
      <w:r w:rsidRPr="00383A59">
        <w:rPr>
          <w:rFonts w:ascii="Arial Narrow" w:hAnsi="Arial Narrow" w:cs="Arial"/>
          <w:color w:val="C0504D" w:themeColor="accent2"/>
          <w:sz w:val="20"/>
          <w:szCs w:val="20"/>
        </w:rPr>
        <w:t xml:space="preserve"> Editor Replace TID/ACI with PTID/ as shown below at p257</w:t>
      </w:r>
      <w:r>
        <w:rPr>
          <w:rFonts w:ascii="Arial Narrow" w:hAnsi="Arial Narrow" w:cs="Arial"/>
          <w:color w:val="C0504D" w:themeColor="accent2"/>
          <w:sz w:val="20"/>
          <w:szCs w:val="20"/>
        </w:rPr>
        <w:t xml:space="preserve">2.38 </w:t>
      </w:r>
    </w:p>
    <w:p w14:paraId="3004CCEC" w14:textId="77777777" w:rsidR="00383A59" w:rsidRDefault="00383A59" w:rsidP="00383A59">
      <w:pPr>
        <w:autoSpaceDE w:val="0"/>
        <w:autoSpaceDN w:val="0"/>
        <w:adjustRightInd w:val="0"/>
        <w:rPr>
          <w:rFonts w:ascii="_-_œ˛" w:hAnsi="_-_œ˛" w:cs="_-_œ˛"/>
          <w:sz w:val="20"/>
          <w:szCs w:val="20"/>
        </w:rPr>
      </w:pPr>
    </w:p>
    <w:p w14:paraId="433639F3" w14:textId="77777777" w:rsidR="00383A59" w:rsidRDefault="00383A59" w:rsidP="00383A59">
      <w:pPr>
        <w:autoSpaceDE w:val="0"/>
        <w:autoSpaceDN w:val="0"/>
        <w:adjustRightInd w:val="0"/>
        <w:rPr>
          <w:rFonts w:ascii="_-_œ˛" w:hAnsi="_-_œ˛" w:cs="_-_œ˛"/>
          <w:sz w:val="20"/>
          <w:szCs w:val="20"/>
        </w:rPr>
      </w:pPr>
      <w:r>
        <w:rPr>
          <w:rFonts w:ascii="_-_œ˛" w:hAnsi="_-_œ˛" w:cs="_-_œ˛"/>
          <w:sz w:val="20"/>
          <w:szCs w:val="20"/>
        </w:rPr>
        <w:t>series of encrypted MPDUs using the same temporal key. For PV1 MPDUs, the PN shall never repeat for a</w:t>
      </w:r>
    </w:p>
    <w:p w14:paraId="14488CDD" w14:textId="6453E62A" w:rsidR="00EE3B3E" w:rsidRPr="00383A59" w:rsidRDefault="00383A59" w:rsidP="00383A59">
      <w:pPr>
        <w:autoSpaceDE w:val="0"/>
        <w:autoSpaceDN w:val="0"/>
        <w:adjustRightInd w:val="0"/>
        <w:rPr>
          <w:rFonts w:ascii="Arial Narrow" w:hAnsi="Arial Narrow" w:cs="Arial"/>
          <w:color w:val="000000"/>
          <w:sz w:val="20"/>
          <w:szCs w:val="20"/>
        </w:rPr>
      </w:pPr>
      <w:r>
        <w:rPr>
          <w:rFonts w:ascii="_-_œ˛" w:hAnsi="_-_œ˛" w:cs="_-_œ˛"/>
          <w:sz w:val="20"/>
          <w:szCs w:val="20"/>
        </w:rPr>
        <w:t xml:space="preserve">series of encrypted MPDUs using the same temporal key and </w:t>
      </w:r>
      <w:r w:rsidRPr="00383A59">
        <w:rPr>
          <w:rFonts w:ascii="_-_œ˛" w:hAnsi="_-_œ˛" w:cs="_-_œ˛"/>
          <w:sz w:val="20"/>
          <w:szCs w:val="20"/>
          <w:u w:val="single"/>
        </w:rPr>
        <w:t>P</w:t>
      </w:r>
      <w:r>
        <w:rPr>
          <w:rFonts w:ascii="_-_œ˛" w:hAnsi="_-_œ˛" w:cs="_-_œ˛"/>
          <w:sz w:val="20"/>
          <w:szCs w:val="20"/>
        </w:rPr>
        <w:t>TID/ACI</w:t>
      </w:r>
      <w:r>
        <w:rPr>
          <w:rFonts w:ascii="_-_œ˛" w:hAnsi="_-_œ˛" w:cs="_-_œ˛"/>
          <w:sz w:val="20"/>
          <w:szCs w:val="20"/>
        </w:rPr>
        <w:t>.</w:t>
      </w:r>
    </w:p>
    <w:p w14:paraId="5E161E31" w14:textId="051C5376" w:rsidR="00EE3B3E" w:rsidRPr="00383A59" w:rsidRDefault="00EE3B3E" w:rsidP="0013527B">
      <w:pPr>
        <w:rPr>
          <w:rFonts w:ascii="Arial Narrow" w:hAnsi="Arial Narrow"/>
          <w:sz w:val="20"/>
          <w:szCs w:val="20"/>
        </w:rPr>
      </w:pPr>
    </w:p>
    <w:p w14:paraId="3D88F883" w14:textId="42B77596" w:rsidR="0013527B" w:rsidRPr="00383A59" w:rsidRDefault="0013527B" w:rsidP="008D5FDE">
      <w:pPr>
        <w:autoSpaceDE w:val="0"/>
        <w:autoSpaceDN w:val="0"/>
        <w:adjustRightInd w:val="0"/>
        <w:rPr>
          <w:rFonts w:ascii="Arial Narrow" w:hAnsi="Arial Narrow" w:cs="Arial"/>
          <w:color w:val="000000"/>
          <w:sz w:val="20"/>
          <w:szCs w:val="20"/>
        </w:rPr>
      </w:pPr>
    </w:p>
    <w:p w14:paraId="1F8B14D7" w14:textId="32B5FAFC" w:rsidR="00383A59" w:rsidRPr="00383A59" w:rsidRDefault="00383A59" w:rsidP="008D5FDE">
      <w:pPr>
        <w:autoSpaceDE w:val="0"/>
        <w:autoSpaceDN w:val="0"/>
        <w:adjustRightInd w:val="0"/>
        <w:rPr>
          <w:rFonts w:ascii="Arial Narrow" w:hAnsi="Arial Narrow" w:cs="Arial"/>
          <w:color w:val="C0504D" w:themeColor="accent2"/>
          <w:sz w:val="20"/>
          <w:szCs w:val="20"/>
        </w:rPr>
      </w:pPr>
      <w:proofErr w:type="spellStart"/>
      <w:r w:rsidRPr="00383A59">
        <w:rPr>
          <w:rFonts w:ascii="Arial Narrow" w:hAnsi="Arial Narrow" w:cs="Arial"/>
          <w:color w:val="C0504D" w:themeColor="accent2"/>
          <w:sz w:val="20"/>
          <w:szCs w:val="20"/>
        </w:rPr>
        <w:t>TGm</w:t>
      </w:r>
      <w:proofErr w:type="spellEnd"/>
      <w:r w:rsidRPr="00383A59">
        <w:rPr>
          <w:rFonts w:ascii="Arial Narrow" w:hAnsi="Arial Narrow" w:cs="Arial"/>
          <w:color w:val="C0504D" w:themeColor="accent2"/>
          <w:sz w:val="20"/>
          <w:szCs w:val="20"/>
        </w:rPr>
        <w:t xml:space="preserve"> Editor Replace TID/ACI with PTID/ as shown below at p2571.42</w:t>
      </w:r>
    </w:p>
    <w:p w14:paraId="2034988E" w14:textId="1CCD3563" w:rsidR="00383A59" w:rsidRDefault="00383A59" w:rsidP="008D5FDE">
      <w:pPr>
        <w:autoSpaceDE w:val="0"/>
        <w:autoSpaceDN w:val="0"/>
        <w:adjustRightInd w:val="0"/>
        <w:rPr>
          <w:rFonts w:ascii="Arial Narrow" w:hAnsi="Arial Narrow" w:cs="Arial"/>
          <w:color w:val="000000"/>
          <w:sz w:val="20"/>
          <w:szCs w:val="20"/>
        </w:rPr>
      </w:pPr>
    </w:p>
    <w:p w14:paraId="46DC3F84" w14:textId="77777777" w:rsidR="00383A59" w:rsidRDefault="00383A59" w:rsidP="00383A59">
      <w:pPr>
        <w:autoSpaceDE w:val="0"/>
        <w:autoSpaceDN w:val="0"/>
        <w:adjustRightInd w:val="0"/>
        <w:rPr>
          <w:rFonts w:ascii="_-_œ˛" w:hAnsi="_-_œ˛" w:cs="_-_œ˛"/>
          <w:sz w:val="20"/>
          <w:szCs w:val="20"/>
        </w:rPr>
      </w:pPr>
      <w:r>
        <w:rPr>
          <w:rFonts w:ascii="_-_œ˛" w:hAnsi="_-_œ˛" w:cs="_-_œ˛"/>
          <w:sz w:val="20"/>
          <w:szCs w:val="20"/>
        </w:rPr>
        <w:t>b) For secure PV1 MPDUs, CCMP encrypts the Frame Body field of a plaintext MPDU and</w:t>
      </w:r>
    </w:p>
    <w:p w14:paraId="0A7D852C" w14:textId="77777777" w:rsidR="00383A59" w:rsidRDefault="00383A59" w:rsidP="00383A59">
      <w:pPr>
        <w:autoSpaceDE w:val="0"/>
        <w:autoSpaceDN w:val="0"/>
        <w:adjustRightInd w:val="0"/>
        <w:rPr>
          <w:rFonts w:ascii="_-_œ˛" w:hAnsi="_-_œ˛" w:cs="_-_œ˛"/>
          <w:sz w:val="20"/>
          <w:szCs w:val="20"/>
        </w:rPr>
      </w:pPr>
      <w:r>
        <w:rPr>
          <w:rFonts w:ascii="_-_œ˛" w:hAnsi="_-_œ˛" w:cs="_-_œ˛"/>
          <w:sz w:val="20"/>
          <w:szCs w:val="20"/>
        </w:rPr>
        <w:t>encapsulates the resulting cipher text using the following steps:</w:t>
      </w:r>
    </w:p>
    <w:p w14:paraId="0C6A90C6" w14:textId="77777777" w:rsidR="00383A59" w:rsidRDefault="00383A59" w:rsidP="00383A59">
      <w:pPr>
        <w:autoSpaceDE w:val="0"/>
        <w:autoSpaceDN w:val="0"/>
        <w:adjustRightInd w:val="0"/>
        <w:rPr>
          <w:rFonts w:ascii="_-_œ˛" w:hAnsi="_-_œ˛" w:cs="_-_œ˛"/>
          <w:sz w:val="20"/>
          <w:szCs w:val="20"/>
        </w:rPr>
      </w:pPr>
      <w:r>
        <w:rPr>
          <w:rFonts w:ascii="_-_œ˛" w:hAnsi="_-_œ˛" w:cs="_-_œ˛"/>
          <w:sz w:val="20"/>
          <w:szCs w:val="20"/>
        </w:rPr>
        <w:t>1) When the sequence number of the MPDU is less than the previous sequence number and</w:t>
      </w:r>
    </w:p>
    <w:p w14:paraId="6F40C0B6" w14:textId="77777777" w:rsidR="00383A59" w:rsidRDefault="00383A59" w:rsidP="00383A59">
      <w:pPr>
        <w:autoSpaceDE w:val="0"/>
        <w:autoSpaceDN w:val="0"/>
        <w:adjustRightInd w:val="0"/>
        <w:rPr>
          <w:rFonts w:ascii="_-_œ˛" w:hAnsi="_-_œ˛" w:cs="_-_œ˛"/>
          <w:sz w:val="20"/>
          <w:szCs w:val="20"/>
        </w:rPr>
      </w:pPr>
      <w:r>
        <w:rPr>
          <w:rFonts w:ascii="_-_œ˛" w:hAnsi="_-_œ˛" w:cs="_-_œ˛"/>
          <w:sz w:val="20"/>
          <w:szCs w:val="20"/>
        </w:rPr>
        <w:t>satisfies the BPN update conditions in 12.5.3.3.6 (Construct CCMP header for PV1 MPDUs)</w:t>
      </w:r>
    </w:p>
    <w:p w14:paraId="222DFC95" w14:textId="4E038E93" w:rsidR="00383A59" w:rsidRDefault="00383A59" w:rsidP="00383A59">
      <w:pPr>
        <w:autoSpaceDE w:val="0"/>
        <w:autoSpaceDN w:val="0"/>
        <w:adjustRightInd w:val="0"/>
        <w:rPr>
          <w:rFonts w:ascii="_-_œ˛" w:hAnsi="_-_œ˛" w:cs="_-_œ˛"/>
          <w:sz w:val="20"/>
          <w:szCs w:val="20"/>
        </w:rPr>
      </w:pPr>
      <w:r>
        <w:rPr>
          <w:rFonts w:ascii="_-_œ˛" w:hAnsi="_-_œ˛" w:cs="_-_œ˛"/>
          <w:sz w:val="20"/>
          <w:szCs w:val="20"/>
        </w:rPr>
        <w:t xml:space="preserve">for that </w:t>
      </w:r>
      <w:r w:rsidRPr="00383A59">
        <w:rPr>
          <w:rFonts w:ascii="_-_œ˛" w:hAnsi="_-_œ˛" w:cs="_-_œ˛"/>
          <w:sz w:val="20"/>
          <w:szCs w:val="20"/>
          <w:u w:val="single"/>
        </w:rPr>
        <w:t>P</w:t>
      </w:r>
      <w:r>
        <w:rPr>
          <w:rFonts w:ascii="_-_œ˛" w:hAnsi="_-_œ˛" w:cs="_-_œ˛"/>
          <w:sz w:val="20"/>
          <w:szCs w:val="20"/>
        </w:rPr>
        <w:t>TID/ACI, increment the base PN so that the PN never repeats for the same temporal</w:t>
      </w:r>
    </w:p>
    <w:p w14:paraId="0785DA7B" w14:textId="0A6A5D08" w:rsidR="00383A59" w:rsidRDefault="00383A59" w:rsidP="00383A59">
      <w:pPr>
        <w:autoSpaceDE w:val="0"/>
        <w:autoSpaceDN w:val="0"/>
        <w:adjustRightInd w:val="0"/>
        <w:rPr>
          <w:rFonts w:ascii="_-_œ˛" w:hAnsi="_-_œ˛" w:cs="_-_œ˛"/>
          <w:sz w:val="20"/>
          <w:szCs w:val="20"/>
        </w:rPr>
      </w:pPr>
      <w:r>
        <w:rPr>
          <w:rFonts w:ascii="_-_œ˛" w:hAnsi="_-_œ˛" w:cs="_-_œ˛"/>
          <w:sz w:val="20"/>
          <w:szCs w:val="20"/>
        </w:rPr>
        <w:t xml:space="preserve">key and </w:t>
      </w:r>
      <w:r w:rsidRPr="00383A59">
        <w:rPr>
          <w:rFonts w:ascii="_-_œ˛" w:hAnsi="_-_œ˛" w:cs="_-_œ˛"/>
          <w:sz w:val="20"/>
          <w:szCs w:val="20"/>
          <w:u w:val="single"/>
        </w:rPr>
        <w:t>P</w:t>
      </w:r>
      <w:r>
        <w:rPr>
          <w:rFonts w:ascii="_-_œ˛" w:hAnsi="_-_œ˛" w:cs="_-_œ˛"/>
          <w:sz w:val="20"/>
          <w:szCs w:val="20"/>
        </w:rPr>
        <w:t>TID/ACI.</w:t>
      </w:r>
    </w:p>
    <w:p w14:paraId="2D7FBA53" w14:textId="181BC165" w:rsidR="00383A59" w:rsidRDefault="00383A59" w:rsidP="00383A59">
      <w:pPr>
        <w:autoSpaceDE w:val="0"/>
        <w:autoSpaceDN w:val="0"/>
        <w:adjustRightInd w:val="0"/>
        <w:rPr>
          <w:rFonts w:ascii="_-_œ˛" w:hAnsi="_-_œ˛" w:cs="_-_œ˛"/>
          <w:sz w:val="20"/>
          <w:szCs w:val="20"/>
        </w:rPr>
      </w:pPr>
    </w:p>
    <w:sectPr w:rsidR="00383A59"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E53F" w14:textId="77777777" w:rsidR="00B43C7D" w:rsidRDefault="00B43C7D">
      <w:r>
        <w:separator/>
      </w:r>
    </w:p>
  </w:endnote>
  <w:endnote w:type="continuationSeparator" w:id="0">
    <w:p w14:paraId="10D84E9A" w14:textId="77777777" w:rsidR="00B43C7D" w:rsidRDefault="00B4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QÕ˛">
    <w:altName w:val="Calibri"/>
    <w:charset w:val="4D"/>
    <w:family w:val="auto"/>
    <w:notTrueType/>
    <w:pitch w:val="default"/>
    <w:sig w:usb0="00000003" w:usb1="00000000" w:usb2="00000000" w:usb3="00000000" w:csb0="00000001" w:csb1="00000000"/>
  </w:font>
  <w:font w:name="_-_œ˛">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B43C7D">
    <w:pPr>
      <w:pStyle w:val="Footer"/>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9788" w14:textId="77777777" w:rsidR="00B43C7D" w:rsidRDefault="00B43C7D">
      <w:r>
        <w:separator/>
      </w:r>
    </w:p>
  </w:footnote>
  <w:footnote w:type="continuationSeparator" w:id="0">
    <w:p w14:paraId="0934A93A" w14:textId="77777777" w:rsidR="00B43C7D" w:rsidRDefault="00B4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4024668C" w:rsidR="00A96DBB" w:rsidRDefault="00933191">
    <w:pPr>
      <w:pStyle w:val="Header"/>
      <w:tabs>
        <w:tab w:val="clear" w:pos="6480"/>
        <w:tab w:val="center" w:pos="4680"/>
        <w:tab w:val="right" w:pos="9360"/>
      </w:tabs>
    </w:pPr>
    <w:r>
      <w:t>October</w:t>
    </w:r>
    <w:r w:rsidR="00160CD4">
      <w:t xml:space="preserve"> </w:t>
    </w:r>
    <w:r w:rsidR="00F86050">
      <w:t>2021</w:t>
    </w:r>
    <w:r w:rsidR="00A96DBB">
      <w:tab/>
    </w:r>
    <w:r w:rsidR="00A96DBB">
      <w:tab/>
    </w:r>
    <w:r w:rsidR="00A96DBB" w:rsidRPr="00C80CDE">
      <w:t>doc.: IEEE 802.11-</w:t>
    </w:r>
    <w:r w:rsidR="00A96DBB">
      <w:t>21/</w:t>
    </w:r>
    <w:r w:rsidR="00383A59">
      <w:t>1732r0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2D1F"/>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3A59"/>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3C7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0E"/>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3</cp:revision>
  <cp:lastPrinted>2020-01-24T21:45:00Z</cp:lastPrinted>
  <dcterms:created xsi:type="dcterms:W3CDTF">2021-10-25T21:02:00Z</dcterms:created>
  <dcterms:modified xsi:type="dcterms:W3CDTF">2021-10-25T22:09:00Z</dcterms:modified>
  <cp:category/>
</cp:coreProperties>
</file>