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6B18E28" w14:textId="77777777" w:rsidR="00CA09B2" w:rsidRDefault="00480D8B" w:rsidP="00480D8B">
            <w:pPr>
              <w:pStyle w:val="T2"/>
            </w:pPr>
            <w:r>
              <w:t>Identifiable Random MAC, IRM</w:t>
            </w:r>
            <w:r w:rsidR="00385BD3">
              <w:t xml:space="preserve"> </w:t>
            </w:r>
          </w:p>
          <w:p w14:paraId="0841C78E" w14:textId="77777777" w:rsidR="00F47A84" w:rsidRDefault="00F47A84" w:rsidP="00F47A84">
            <w:pPr>
              <w:pStyle w:val="T2"/>
            </w:pPr>
            <w:r>
              <w:t>Advantages</w:t>
            </w:r>
            <w:bookmarkStart w:id="0" w:name="_GoBack"/>
            <w:bookmarkEnd w:id="0"/>
          </w:p>
          <w:p w14:paraId="78541193" w14:textId="25A81AEB" w:rsidR="00F47A84" w:rsidRDefault="00F47A84" w:rsidP="00F47A84">
            <w:pPr>
              <w:pStyle w:val="T2"/>
            </w:pPr>
            <w:r>
              <w:t xml:space="preserve">and </w:t>
            </w:r>
          </w:p>
          <w:p w14:paraId="2FD88FD1" w14:textId="7CECC6DB" w:rsidR="007C71EA" w:rsidRDefault="007C71EA" w:rsidP="00F47A84">
            <w:pPr>
              <w:pStyle w:val="T2"/>
            </w:pPr>
            <w:r>
              <w:t xml:space="preserve">Use Case from </w:t>
            </w:r>
            <w:r w:rsidR="00F47A84">
              <w:t>21/</w:t>
            </w:r>
            <w:r>
              <w:t>0332 Issues Tracking Document</w:t>
            </w:r>
          </w:p>
        </w:tc>
      </w:tr>
      <w:tr w:rsidR="00CA09B2" w14:paraId="02966D81" w14:textId="77777777">
        <w:trPr>
          <w:trHeight w:val="359"/>
          <w:jc w:val="center"/>
        </w:trPr>
        <w:tc>
          <w:tcPr>
            <w:tcW w:w="9576" w:type="dxa"/>
            <w:gridSpan w:val="5"/>
            <w:vAlign w:val="center"/>
          </w:tcPr>
          <w:p w14:paraId="286D4255" w14:textId="56E5589E" w:rsidR="00CA09B2" w:rsidRDefault="00CA09B2" w:rsidP="00A458E4">
            <w:pPr>
              <w:pStyle w:val="T2"/>
              <w:ind w:left="0"/>
              <w:rPr>
                <w:sz w:val="20"/>
              </w:rPr>
            </w:pPr>
            <w:r>
              <w:rPr>
                <w:sz w:val="20"/>
              </w:rPr>
              <w:t>Date:</w:t>
            </w:r>
            <w:r>
              <w:rPr>
                <w:b w:val="0"/>
                <w:sz w:val="20"/>
              </w:rPr>
              <w:t xml:space="preserve">  </w:t>
            </w:r>
            <w:r w:rsidR="00803866">
              <w:rPr>
                <w:b w:val="0"/>
                <w:sz w:val="20"/>
              </w:rPr>
              <w:t>2021-</w:t>
            </w:r>
            <w:r w:rsidR="00A458E4">
              <w:rPr>
                <w:b w:val="0"/>
                <w:sz w:val="20"/>
              </w:rPr>
              <w:t>10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1F321E" w:rsidRDefault="001F321E">
                            <w:pPr>
                              <w:pStyle w:val="T1"/>
                              <w:spacing w:after="120"/>
                            </w:pPr>
                            <w:r>
                              <w:t>Abstract</w:t>
                            </w:r>
                          </w:p>
                          <w:p w14:paraId="06CF85AD" w14:textId="77777777" w:rsidR="001F321E" w:rsidRDefault="001F321E" w:rsidP="00480D8B">
                            <w:pPr>
                              <w:pStyle w:val="T1"/>
                              <w:spacing w:after="120"/>
                              <w:jc w:val="left"/>
                              <w:rPr>
                                <w:b w:val="0"/>
                              </w:rPr>
                            </w:pPr>
                          </w:p>
                          <w:p w14:paraId="10F5EAD8" w14:textId="73A06C2B" w:rsidR="001F321E" w:rsidRDefault="001F321E" w:rsidP="00480D8B">
                            <w:pPr>
                              <w:pStyle w:val="T1"/>
                              <w:spacing w:after="120"/>
                              <w:jc w:val="left"/>
                              <w:rPr>
                                <w:b w:val="0"/>
                              </w:rPr>
                            </w:pPr>
                            <w:r>
                              <w:rPr>
                                <w:b w:val="0"/>
                              </w:rPr>
                              <w:t>Advantages of IRM and Analysis of IRM and Use Cases</w:t>
                            </w:r>
                          </w:p>
                          <w:p w14:paraId="13E6A1F1" w14:textId="77777777" w:rsidR="001F321E" w:rsidRDefault="001F321E" w:rsidP="00480D8B">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1F321E" w:rsidRDefault="001F321E">
                      <w:pPr>
                        <w:pStyle w:val="T1"/>
                        <w:spacing w:after="120"/>
                      </w:pPr>
                      <w:r>
                        <w:t>Abstract</w:t>
                      </w:r>
                    </w:p>
                    <w:p w14:paraId="06CF85AD" w14:textId="77777777" w:rsidR="001F321E" w:rsidRDefault="001F321E" w:rsidP="00480D8B">
                      <w:pPr>
                        <w:pStyle w:val="T1"/>
                        <w:spacing w:after="120"/>
                        <w:jc w:val="left"/>
                        <w:rPr>
                          <w:b w:val="0"/>
                        </w:rPr>
                      </w:pPr>
                    </w:p>
                    <w:p w14:paraId="10F5EAD8" w14:textId="73A06C2B" w:rsidR="001F321E" w:rsidRDefault="001F321E" w:rsidP="00480D8B">
                      <w:pPr>
                        <w:pStyle w:val="T1"/>
                        <w:spacing w:after="120"/>
                        <w:jc w:val="left"/>
                        <w:rPr>
                          <w:b w:val="0"/>
                        </w:rPr>
                      </w:pPr>
                      <w:r>
                        <w:rPr>
                          <w:b w:val="0"/>
                        </w:rPr>
                        <w:t>Advantages of IRM and Analysis of IRM and Use Cases</w:t>
                      </w:r>
                    </w:p>
                    <w:p w14:paraId="13E6A1F1" w14:textId="77777777" w:rsidR="001F321E" w:rsidRDefault="001F321E" w:rsidP="00480D8B">
                      <w:pPr>
                        <w:pStyle w:val="T1"/>
                        <w:spacing w:after="120"/>
                        <w:jc w:val="left"/>
                        <w:rPr>
                          <w:b w:val="0"/>
                        </w:rPr>
                      </w:pPr>
                    </w:p>
                  </w:txbxContent>
                </v:textbox>
              </v:shape>
            </w:pict>
          </mc:Fallback>
        </mc:AlternateContent>
      </w:r>
    </w:p>
    <w:p w14:paraId="6AA453D4" w14:textId="0C7D8728" w:rsidR="00737E22" w:rsidRDefault="00CA09B2" w:rsidP="00901AF9">
      <w:pPr>
        <w:rPr>
          <w:rFonts w:eastAsia="TimesNewRoman"/>
          <w:lang w:val="en-US" w:eastAsia="ja-JP"/>
        </w:rPr>
      </w:pPr>
      <w:r>
        <w:br w:type="page"/>
      </w:r>
    </w:p>
    <w:p w14:paraId="636E60BC" w14:textId="2D83562D" w:rsidR="00FB6EA2" w:rsidRPr="00FB6EA2" w:rsidRDefault="00FB6EA2" w:rsidP="00FB6EA2">
      <w:pPr>
        <w:pStyle w:val="ListParagraph"/>
        <w:numPr>
          <w:ilvl w:val="0"/>
          <w:numId w:val="10"/>
        </w:numPr>
        <w:autoSpaceDE w:val="0"/>
        <w:autoSpaceDN w:val="0"/>
        <w:adjustRightInd w:val="0"/>
        <w:rPr>
          <w:rFonts w:eastAsia="TimesNewRoman"/>
          <w:b/>
          <w:lang w:val="en-US" w:eastAsia="ja-JP"/>
        </w:rPr>
      </w:pPr>
      <w:r w:rsidRPr="00FB6EA2">
        <w:rPr>
          <w:rFonts w:eastAsia="TimesNewRoman"/>
          <w:b/>
          <w:lang w:val="en-US" w:eastAsia="ja-JP"/>
        </w:rPr>
        <w:lastRenderedPageBreak/>
        <w:t xml:space="preserve">ADVANTAGES OF IRM </w:t>
      </w:r>
      <w:r w:rsidR="00701ADE">
        <w:rPr>
          <w:rFonts w:eastAsia="TimesNewRoman"/>
          <w:b/>
          <w:lang w:val="en-US" w:eastAsia="ja-JP"/>
        </w:rPr>
        <w:t xml:space="preserve">(over present RCM) </w:t>
      </w:r>
    </w:p>
    <w:p w14:paraId="4236BDBA" w14:textId="77777777" w:rsidR="00FB6EA2" w:rsidRDefault="00FB6EA2" w:rsidP="00737E22">
      <w:pPr>
        <w:autoSpaceDE w:val="0"/>
        <w:autoSpaceDN w:val="0"/>
        <w:adjustRightInd w:val="0"/>
        <w:rPr>
          <w:rFonts w:eastAsia="TimesNewRoman"/>
          <w:lang w:val="en-US" w:eastAsia="ja-JP"/>
        </w:rPr>
      </w:pPr>
    </w:p>
    <w:p w14:paraId="6002940B" w14:textId="77777777"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A different Random MAC can be used even when returning to same ESS – more privacy!</w:t>
      </w:r>
    </w:p>
    <w:p w14:paraId="5DF65CA3" w14:textId="654BABDC" w:rsidR="001F321E" w:rsidRPr="009E3BAC"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Even though STA indicates “Known”, No way a 3</w:t>
      </w:r>
      <w:r w:rsidRPr="009E3BAC">
        <w:rPr>
          <w:rFonts w:eastAsia="TimesNewRoman"/>
          <w:vertAlign w:val="superscript"/>
          <w:lang w:val="en-US" w:eastAsia="ja-JP"/>
        </w:rPr>
        <w:t>rd</w:t>
      </w:r>
      <w:r w:rsidRPr="009E3BAC">
        <w:rPr>
          <w:rFonts w:eastAsia="TimesNewRoman"/>
          <w:lang w:val="en-US" w:eastAsia="ja-JP"/>
        </w:rPr>
        <w:t xml:space="preserve"> party can know if same STA</w:t>
      </w:r>
      <w:r w:rsidR="009E3BAC">
        <w:rPr>
          <w:rFonts w:eastAsia="TimesNewRoman"/>
          <w:lang w:val="en-US" w:eastAsia="ja-JP"/>
        </w:rPr>
        <w:t xml:space="preserve"> as previously </w:t>
      </w:r>
      <w:r w:rsidRPr="009E3BAC">
        <w:rPr>
          <w:rFonts w:eastAsia="TimesNewRoman"/>
          <w:lang w:val="en-US" w:eastAsia="ja-JP"/>
        </w:rPr>
        <w:t xml:space="preserve">(unlike </w:t>
      </w:r>
      <w:r w:rsidR="009E3BAC">
        <w:rPr>
          <w:rFonts w:eastAsia="TimesNewRoman"/>
          <w:lang w:val="en-US" w:eastAsia="ja-JP"/>
        </w:rPr>
        <w:t xml:space="preserve">present 11aq scheme </w:t>
      </w:r>
      <w:r w:rsidRPr="009E3BAC">
        <w:rPr>
          <w:rFonts w:eastAsia="TimesNewRoman"/>
          <w:lang w:val="en-US" w:eastAsia="ja-JP"/>
        </w:rPr>
        <w:t>“same MAC address for same AP”)</w:t>
      </w:r>
    </w:p>
    <w:p w14:paraId="4F4CAF9B" w14:textId="3DAA49B7"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 xml:space="preserve"> MAC address and IRM Hash field values change every time.  The last associated IRMK stays constant at the AP.  </w:t>
      </w:r>
    </w:p>
    <w:p w14:paraId="48DAD489" w14:textId="77777777" w:rsidR="009E3BAC" w:rsidRPr="009E3BAC" w:rsidRDefault="009E3BAC" w:rsidP="009E3BAC">
      <w:pPr>
        <w:autoSpaceDE w:val="0"/>
        <w:autoSpaceDN w:val="0"/>
        <w:adjustRightInd w:val="0"/>
        <w:ind w:left="720"/>
        <w:rPr>
          <w:rFonts w:eastAsia="TimesNewRoman"/>
          <w:lang w:val="en-US" w:eastAsia="ja-JP"/>
        </w:rPr>
      </w:pPr>
    </w:p>
    <w:p w14:paraId="4BF9B7B5" w14:textId="77777777"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An IRM STA can still choose to use “private” random MAC</w:t>
      </w:r>
    </w:p>
    <w:p w14:paraId="460971E5" w14:textId="1F446F82"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If no IRM Hash field, then private MAC address in use.</w:t>
      </w:r>
    </w:p>
    <w:p w14:paraId="1F769509" w14:textId="13E8F72A" w:rsidR="009E3BAC" w:rsidRDefault="009E3BAC" w:rsidP="009E3BAC">
      <w:pPr>
        <w:numPr>
          <w:ilvl w:val="1"/>
          <w:numId w:val="11"/>
        </w:numPr>
        <w:autoSpaceDE w:val="0"/>
        <w:autoSpaceDN w:val="0"/>
        <w:adjustRightInd w:val="0"/>
        <w:rPr>
          <w:rFonts w:eastAsia="TimesNewRoman"/>
          <w:lang w:val="en-US" w:eastAsia="ja-JP"/>
        </w:rPr>
      </w:pPr>
      <w:r>
        <w:rPr>
          <w:rFonts w:eastAsia="TimesNewRoman"/>
          <w:lang w:val="en-US" w:eastAsia="ja-JP"/>
        </w:rPr>
        <w:t xml:space="preserve">Staisfies the “opt-in” requirement.  </w:t>
      </w:r>
    </w:p>
    <w:p w14:paraId="455F3230" w14:textId="77777777" w:rsidR="009E3BAC" w:rsidRPr="009E3BAC" w:rsidRDefault="009E3BAC" w:rsidP="009E3BAC">
      <w:pPr>
        <w:autoSpaceDE w:val="0"/>
        <w:autoSpaceDN w:val="0"/>
        <w:adjustRightInd w:val="0"/>
        <w:ind w:left="720"/>
        <w:rPr>
          <w:rFonts w:eastAsia="TimesNewRoman"/>
          <w:lang w:val="en-US" w:eastAsia="ja-JP"/>
        </w:rPr>
      </w:pPr>
    </w:p>
    <w:p w14:paraId="7363418B" w14:textId="77777777"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STA can change IRMK at any time</w:t>
      </w:r>
    </w:p>
    <w:p w14:paraId="502C7034" w14:textId="77777777" w:rsidR="009E3BAC" w:rsidRDefault="009E3BAC" w:rsidP="009E3BAC">
      <w:pPr>
        <w:numPr>
          <w:ilvl w:val="1"/>
          <w:numId w:val="11"/>
        </w:numPr>
        <w:autoSpaceDE w:val="0"/>
        <w:autoSpaceDN w:val="0"/>
        <w:adjustRightInd w:val="0"/>
        <w:rPr>
          <w:rFonts w:eastAsia="TimesNewRoman"/>
          <w:lang w:val="en-US" w:eastAsia="ja-JP"/>
        </w:rPr>
      </w:pPr>
      <w:r>
        <w:rPr>
          <w:rFonts w:eastAsia="TimesNewRoman"/>
          <w:lang w:val="en-US" w:eastAsia="ja-JP"/>
        </w:rPr>
        <w:t>Can c</w:t>
      </w:r>
      <w:r w:rsidR="001F321E" w:rsidRPr="009E3BAC">
        <w:rPr>
          <w:rFonts w:eastAsia="TimesNewRoman"/>
          <w:lang w:val="en-US" w:eastAsia="ja-JP"/>
        </w:rPr>
        <w:t xml:space="preserve">hange when associated.  </w:t>
      </w:r>
    </w:p>
    <w:p w14:paraId="41D66C27" w14:textId="6B1033FD"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No way 3</w:t>
      </w:r>
      <w:r w:rsidRPr="009E3BAC">
        <w:rPr>
          <w:rFonts w:eastAsia="TimesNewRoman"/>
          <w:vertAlign w:val="superscript"/>
          <w:lang w:val="en-US" w:eastAsia="ja-JP"/>
        </w:rPr>
        <w:t>rd</w:t>
      </w:r>
      <w:r w:rsidRPr="009E3BAC">
        <w:rPr>
          <w:rFonts w:eastAsia="TimesNewRoman"/>
          <w:lang w:val="en-US" w:eastAsia="ja-JP"/>
        </w:rPr>
        <w:t xml:space="preserve"> party can know</w:t>
      </w:r>
      <w:r w:rsidR="009E3BAC">
        <w:rPr>
          <w:rFonts w:eastAsia="TimesNewRoman"/>
          <w:lang w:val="en-US" w:eastAsia="ja-JP"/>
        </w:rPr>
        <w:t xml:space="preserve"> if IRMK changed</w:t>
      </w:r>
      <w:r w:rsidRPr="009E3BAC">
        <w:rPr>
          <w:rFonts w:eastAsia="TimesNewRoman"/>
          <w:lang w:val="en-US" w:eastAsia="ja-JP"/>
        </w:rPr>
        <w:t>.  Hence even if brute force to find IRMK, if changed, impossible to know if same STA reassociates</w:t>
      </w:r>
      <w:r w:rsidR="009E3BAC">
        <w:rPr>
          <w:rFonts w:eastAsia="TimesNewRoman"/>
          <w:lang w:val="en-US" w:eastAsia="ja-JP"/>
        </w:rPr>
        <w:t>.</w:t>
      </w:r>
    </w:p>
    <w:p w14:paraId="67A74E1E" w14:textId="067AFF9D" w:rsidR="009E3BAC" w:rsidRPr="009E3BAC" w:rsidRDefault="009E3BAC" w:rsidP="009E3BAC">
      <w:pPr>
        <w:numPr>
          <w:ilvl w:val="2"/>
          <w:numId w:val="11"/>
        </w:numPr>
        <w:autoSpaceDE w:val="0"/>
        <w:autoSpaceDN w:val="0"/>
        <w:adjustRightInd w:val="0"/>
        <w:rPr>
          <w:rFonts w:eastAsia="TimesNewRoman"/>
          <w:lang w:val="en-US" w:eastAsia="ja-JP"/>
        </w:rPr>
      </w:pPr>
      <w:r>
        <w:rPr>
          <w:rFonts w:eastAsia="TimesNewRoman"/>
          <w:lang w:val="en-US" w:eastAsia="ja-JP"/>
        </w:rPr>
        <w:t xml:space="preserve">Huge deterrent to attack </w:t>
      </w:r>
    </w:p>
    <w:p w14:paraId="59FFFB58" w14:textId="5DF08874"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AP still knows that it is STA X even though IRMK has changed</w:t>
      </w:r>
      <w:r w:rsidR="009E3BAC">
        <w:rPr>
          <w:rFonts w:eastAsia="TimesNewRoman"/>
          <w:lang w:val="en-US" w:eastAsia="ja-JP"/>
        </w:rPr>
        <w:t>.</w:t>
      </w:r>
    </w:p>
    <w:p w14:paraId="4AA3F8F7" w14:textId="77777777" w:rsidR="009E3BAC" w:rsidRPr="009E3BAC" w:rsidRDefault="009E3BAC" w:rsidP="009E3BAC">
      <w:pPr>
        <w:autoSpaceDE w:val="0"/>
        <w:autoSpaceDN w:val="0"/>
        <w:adjustRightInd w:val="0"/>
        <w:rPr>
          <w:rFonts w:eastAsia="TimesNewRoman"/>
          <w:lang w:val="en-US" w:eastAsia="ja-JP"/>
        </w:rPr>
      </w:pPr>
    </w:p>
    <w:p w14:paraId="4C5A3D61" w14:textId="77777777"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AP can restrict its stored list if necessary and request a new IRMK if “No IRMK found”</w:t>
      </w:r>
    </w:p>
    <w:p w14:paraId="3CF186FC" w14:textId="093077A0"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STA can provide old or new</w:t>
      </w:r>
      <w:r w:rsidR="009E3BAC">
        <w:rPr>
          <w:rFonts w:eastAsia="TimesNewRoman"/>
          <w:lang w:val="en-US" w:eastAsia="ja-JP"/>
        </w:rPr>
        <w:t xml:space="preserve"> IRMK</w:t>
      </w:r>
    </w:p>
    <w:p w14:paraId="2369EB4D" w14:textId="77B48624" w:rsidR="009E3BAC" w:rsidRPr="009E3BAC" w:rsidRDefault="009E3BAC" w:rsidP="009E3BAC">
      <w:pPr>
        <w:numPr>
          <w:ilvl w:val="1"/>
          <w:numId w:val="11"/>
        </w:numPr>
        <w:autoSpaceDE w:val="0"/>
        <w:autoSpaceDN w:val="0"/>
        <w:adjustRightInd w:val="0"/>
        <w:rPr>
          <w:rFonts w:eastAsia="TimesNewRoman"/>
          <w:lang w:val="en-US" w:eastAsia="ja-JP"/>
        </w:rPr>
      </w:pPr>
      <w:r>
        <w:rPr>
          <w:rFonts w:eastAsia="TimesNewRoman"/>
          <w:lang w:val="en-US" w:eastAsia="ja-JP"/>
        </w:rPr>
        <w:t>STA could see this as a threat.</w:t>
      </w:r>
    </w:p>
    <w:p w14:paraId="18D435BC" w14:textId="765BD348"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However, “IRMK Check” allows AP to keep a large store</w:t>
      </w:r>
    </w:p>
    <w:p w14:paraId="321FB0F0" w14:textId="77777777" w:rsidR="009E3BAC" w:rsidRPr="009E3BAC" w:rsidRDefault="009E3BAC" w:rsidP="009E3BAC">
      <w:pPr>
        <w:autoSpaceDE w:val="0"/>
        <w:autoSpaceDN w:val="0"/>
        <w:adjustRightInd w:val="0"/>
        <w:rPr>
          <w:rFonts w:eastAsia="TimesNewRoman"/>
          <w:lang w:val="en-US" w:eastAsia="ja-JP"/>
        </w:rPr>
      </w:pPr>
    </w:p>
    <w:p w14:paraId="28DAFBDA" w14:textId="415B0F25" w:rsidR="00701ADE" w:rsidRDefault="00701ADE" w:rsidP="009E3BAC">
      <w:pPr>
        <w:numPr>
          <w:ilvl w:val="0"/>
          <w:numId w:val="11"/>
        </w:numPr>
        <w:autoSpaceDE w:val="0"/>
        <w:autoSpaceDN w:val="0"/>
        <w:adjustRightInd w:val="0"/>
        <w:rPr>
          <w:rFonts w:eastAsia="TimesNewRoman"/>
          <w:lang w:val="en-US" w:eastAsia="ja-JP"/>
        </w:rPr>
      </w:pPr>
      <w:r w:rsidRPr="00701ADE">
        <w:rPr>
          <w:rFonts w:eastAsia="TimesNewRoman"/>
          <w:b/>
          <w:lang w:val="en-US" w:eastAsia="ja-JP"/>
        </w:rPr>
        <w:t>IRMK Check allows AP to keep long I</w:t>
      </w:r>
      <w:r>
        <w:rPr>
          <w:rFonts w:eastAsia="TimesNewRoman"/>
          <w:b/>
          <w:lang w:val="en-US" w:eastAsia="ja-JP"/>
        </w:rPr>
        <w:t>R</w:t>
      </w:r>
      <w:r w:rsidRPr="00701ADE">
        <w:rPr>
          <w:rFonts w:eastAsia="TimesNewRoman"/>
          <w:b/>
          <w:lang w:val="en-US" w:eastAsia="ja-JP"/>
        </w:rPr>
        <w:t>MK lists</w:t>
      </w:r>
      <w:r>
        <w:rPr>
          <w:rFonts w:eastAsia="TimesNewRoman"/>
          <w:lang w:val="en-US" w:eastAsia="ja-JP"/>
        </w:rPr>
        <w:t>.</w:t>
      </w:r>
    </w:p>
    <w:p w14:paraId="08AAF1DC" w14:textId="77777777" w:rsidR="00701ADE" w:rsidRPr="00701ADE" w:rsidRDefault="00701ADE" w:rsidP="00701ADE">
      <w:pPr>
        <w:autoSpaceDE w:val="0"/>
        <w:autoSpaceDN w:val="0"/>
        <w:adjustRightInd w:val="0"/>
        <w:rPr>
          <w:rFonts w:eastAsia="TimesNewRoman"/>
          <w:lang w:val="en-US" w:eastAsia="ja-JP"/>
        </w:rPr>
      </w:pPr>
    </w:p>
    <w:p w14:paraId="201E2C04" w14:textId="6B11E715"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 xml:space="preserve">STA can be identified pre-association </w:t>
      </w:r>
    </w:p>
    <w:p w14:paraId="408B4A34" w14:textId="77777777" w:rsidR="001F321E" w:rsidRPr="009E3BAC"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AP can check stored IRMKs as soon as Association Request received OR wait for association</w:t>
      </w:r>
    </w:p>
    <w:p w14:paraId="3AAA81EF" w14:textId="77777777" w:rsidR="001F321E" w:rsidRPr="009E3BAC"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 xml:space="preserve"> STA can send IRMK-ANQP element</w:t>
      </w:r>
    </w:p>
    <w:p w14:paraId="7F668E23" w14:textId="77777777" w:rsidR="00701ADE" w:rsidRPr="00701ADE" w:rsidRDefault="00701ADE" w:rsidP="00701ADE">
      <w:pPr>
        <w:autoSpaceDE w:val="0"/>
        <w:autoSpaceDN w:val="0"/>
        <w:adjustRightInd w:val="0"/>
        <w:rPr>
          <w:rFonts w:eastAsia="TimesNewRoman"/>
          <w:lang w:val="en-US" w:eastAsia="ja-JP"/>
        </w:rPr>
      </w:pPr>
    </w:p>
    <w:p w14:paraId="3A478DE2" w14:textId="6499590E" w:rsidR="001F321E" w:rsidRPr="00701ADE"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No reference to any ‘real’ address or real ID</w:t>
      </w:r>
    </w:p>
    <w:p w14:paraId="69FA4F0A" w14:textId="3F2AC49C" w:rsidR="00701ADE" w:rsidRPr="00701ADE" w:rsidRDefault="00701ADE" w:rsidP="00701ADE">
      <w:pPr>
        <w:numPr>
          <w:ilvl w:val="1"/>
          <w:numId w:val="11"/>
        </w:numPr>
        <w:autoSpaceDE w:val="0"/>
        <w:autoSpaceDN w:val="0"/>
        <w:adjustRightInd w:val="0"/>
        <w:rPr>
          <w:rFonts w:eastAsia="TimesNewRoman"/>
          <w:lang w:val="en-US" w:eastAsia="ja-JP"/>
        </w:rPr>
      </w:pPr>
      <w:r w:rsidRPr="00701ADE">
        <w:rPr>
          <w:rFonts w:eastAsia="TimesNewRoman"/>
          <w:bCs/>
          <w:lang w:val="en-US" w:eastAsia="ja-JP"/>
        </w:rPr>
        <w:t>AP can store IRMK against other STA identifier (higher layer), or simply knows it is the same STA as before.</w:t>
      </w:r>
    </w:p>
    <w:p w14:paraId="66C55808" w14:textId="7B15FFC2" w:rsidR="00701ADE" w:rsidRPr="00701ADE" w:rsidRDefault="00701ADE" w:rsidP="00701ADE">
      <w:pPr>
        <w:numPr>
          <w:ilvl w:val="1"/>
          <w:numId w:val="11"/>
        </w:numPr>
        <w:autoSpaceDE w:val="0"/>
        <w:autoSpaceDN w:val="0"/>
        <w:adjustRightInd w:val="0"/>
        <w:rPr>
          <w:rFonts w:eastAsia="TimesNewRoman"/>
          <w:lang w:val="en-US" w:eastAsia="ja-JP"/>
        </w:rPr>
      </w:pPr>
      <w:r>
        <w:rPr>
          <w:rFonts w:eastAsia="TimesNewRoman"/>
          <w:bCs/>
          <w:lang w:val="en-US" w:eastAsia="ja-JP"/>
        </w:rPr>
        <w:t>STA never reveals who it really is (at layer 2)</w:t>
      </w:r>
    </w:p>
    <w:p w14:paraId="00E7E5A2" w14:textId="77777777" w:rsidR="00701ADE" w:rsidRPr="009E3BAC" w:rsidRDefault="00701ADE" w:rsidP="00701ADE">
      <w:pPr>
        <w:autoSpaceDE w:val="0"/>
        <w:autoSpaceDN w:val="0"/>
        <w:adjustRightInd w:val="0"/>
        <w:rPr>
          <w:rFonts w:eastAsia="TimesNewRoman"/>
          <w:lang w:val="en-US" w:eastAsia="ja-JP"/>
        </w:rPr>
      </w:pPr>
    </w:p>
    <w:p w14:paraId="661AEBB2" w14:textId="4F120D9C" w:rsidR="001F321E" w:rsidRPr="001B4B90"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Very flexible, easy to add Action frames</w:t>
      </w:r>
    </w:p>
    <w:p w14:paraId="02A105CC" w14:textId="77777777" w:rsidR="001B4B90" w:rsidRPr="001B4B90" w:rsidRDefault="001B4B90" w:rsidP="001B4B90">
      <w:pPr>
        <w:autoSpaceDE w:val="0"/>
        <w:autoSpaceDN w:val="0"/>
        <w:adjustRightInd w:val="0"/>
        <w:ind w:left="720"/>
        <w:rPr>
          <w:rFonts w:eastAsia="TimesNewRoman"/>
          <w:lang w:val="en-US" w:eastAsia="ja-JP"/>
        </w:rPr>
      </w:pPr>
    </w:p>
    <w:p w14:paraId="6994515A" w14:textId="08219C24" w:rsidR="001B4B90" w:rsidRPr="001B4B90" w:rsidRDefault="001B4B90" w:rsidP="001F321E">
      <w:pPr>
        <w:numPr>
          <w:ilvl w:val="0"/>
          <w:numId w:val="11"/>
        </w:numPr>
        <w:autoSpaceDE w:val="0"/>
        <w:autoSpaceDN w:val="0"/>
        <w:adjustRightInd w:val="0"/>
        <w:rPr>
          <w:rFonts w:eastAsia="TimesNewRoman"/>
          <w:lang w:val="en-US" w:eastAsia="ja-JP"/>
        </w:rPr>
      </w:pPr>
      <w:r w:rsidRPr="001B4B90">
        <w:rPr>
          <w:rFonts w:eastAsia="TimesNewRoman"/>
          <w:b/>
          <w:lang w:val="en-US" w:eastAsia="ja-JP"/>
        </w:rPr>
        <w:t>Very secure and private</w:t>
      </w:r>
    </w:p>
    <w:p w14:paraId="6E7B316B" w14:textId="519AB9DE" w:rsidR="001B4B90" w:rsidRDefault="001B4B90" w:rsidP="001B4B90">
      <w:pPr>
        <w:numPr>
          <w:ilvl w:val="1"/>
          <w:numId w:val="11"/>
        </w:numPr>
        <w:autoSpaceDE w:val="0"/>
        <w:autoSpaceDN w:val="0"/>
        <w:adjustRightInd w:val="0"/>
        <w:rPr>
          <w:rFonts w:eastAsia="TimesNewRoman"/>
          <w:lang w:val="en-US" w:eastAsia="ja-JP"/>
        </w:rPr>
      </w:pPr>
      <w:r>
        <w:rPr>
          <w:rFonts w:eastAsia="TimesNewRoman"/>
          <w:lang w:val="en-US" w:eastAsia="ja-JP"/>
        </w:rPr>
        <w:t>STAs may use “Change” each time which renders any bryte force to find IRMK completely moot</w:t>
      </w:r>
    </w:p>
    <w:p w14:paraId="37D957C2" w14:textId="77777777" w:rsidR="001B4B90" w:rsidRDefault="001B4B90" w:rsidP="001B4B90">
      <w:pPr>
        <w:autoSpaceDE w:val="0"/>
        <w:autoSpaceDN w:val="0"/>
        <w:adjustRightInd w:val="0"/>
        <w:ind w:left="1440"/>
        <w:rPr>
          <w:rFonts w:eastAsia="TimesNewRoman"/>
          <w:lang w:val="en-US" w:eastAsia="ja-JP"/>
        </w:rPr>
      </w:pPr>
    </w:p>
    <w:p w14:paraId="17F70E9F" w14:textId="3FC20DD7" w:rsidR="001B4B90" w:rsidRPr="001B4B90" w:rsidRDefault="001B4B90" w:rsidP="001B4B90">
      <w:pPr>
        <w:numPr>
          <w:ilvl w:val="0"/>
          <w:numId w:val="11"/>
        </w:numPr>
        <w:autoSpaceDE w:val="0"/>
        <w:autoSpaceDN w:val="0"/>
        <w:adjustRightInd w:val="0"/>
        <w:rPr>
          <w:rFonts w:eastAsia="TimesNewRoman"/>
          <w:b/>
          <w:lang w:val="en-US" w:eastAsia="ja-JP"/>
        </w:rPr>
      </w:pPr>
      <w:r w:rsidRPr="001B4B90">
        <w:rPr>
          <w:rFonts w:eastAsia="TimesNewRoman"/>
          <w:b/>
          <w:lang w:val="en-US" w:eastAsia="ja-JP"/>
        </w:rPr>
        <w:t>STAs may always include IRM Check based upon perceived loading of AP/Network</w:t>
      </w:r>
    </w:p>
    <w:p w14:paraId="12C6CBE4" w14:textId="30C78DBA" w:rsidR="001B4B90" w:rsidRDefault="001B4B90" w:rsidP="001B4B90">
      <w:pPr>
        <w:autoSpaceDE w:val="0"/>
        <w:autoSpaceDN w:val="0"/>
        <w:adjustRightInd w:val="0"/>
        <w:rPr>
          <w:rFonts w:eastAsia="TimesNewRoman"/>
          <w:b/>
          <w:bCs/>
          <w:lang w:val="en-US" w:eastAsia="ja-JP"/>
        </w:rPr>
      </w:pPr>
    </w:p>
    <w:p w14:paraId="7294D842" w14:textId="77777777" w:rsidR="001B4B90" w:rsidRPr="009E3BAC" w:rsidRDefault="001B4B90" w:rsidP="001B4B90">
      <w:pPr>
        <w:autoSpaceDE w:val="0"/>
        <w:autoSpaceDN w:val="0"/>
        <w:adjustRightInd w:val="0"/>
        <w:rPr>
          <w:rFonts w:eastAsia="TimesNewRoman"/>
          <w:lang w:val="en-US" w:eastAsia="ja-JP"/>
        </w:rPr>
      </w:pPr>
    </w:p>
    <w:p w14:paraId="63B1E1CA" w14:textId="77777777" w:rsidR="00FB6EA2" w:rsidRDefault="00FB6EA2" w:rsidP="00737E22">
      <w:pPr>
        <w:autoSpaceDE w:val="0"/>
        <w:autoSpaceDN w:val="0"/>
        <w:adjustRightInd w:val="0"/>
        <w:rPr>
          <w:rFonts w:eastAsia="TimesNewRoman"/>
          <w:lang w:val="en-US" w:eastAsia="ja-JP"/>
        </w:rPr>
      </w:pPr>
    </w:p>
    <w:p w14:paraId="6261B3BE" w14:textId="77777777" w:rsidR="00FB6EA2" w:rsidRDefault="00FB6EA2" w:rsidP="00737E22">
      <w:pPr>
        <w:autoSpaceDE w:val="0"/>
        <w:autoSpaceDN w:val="0"/>
        <w:adjustRightInd w:val="0"/>
        <w:rPr>
          <w:rFonts w:eastAsia="TimesNewRoman"/>
          <w:lang w:val="en-US" w:eastAsia="ja-JP"/>
        </w:rPr>
      </w:pPr>
    </w:p>
    <w:p w14:paraId="0AFFF69E" w14:textId="77777777" w:rsidR="00701ADE" w:rsidRDefault="00701ADE">
      <w:pPr>
        <w:rPr>
          <w:rFonts w:eastAsia="TimesNewRoman"/>
          <w:b/>
          <w:lang w:val="en-US" w:eastAsia="ja-JP"/>
        </w:rPr>
      </w:pPr>
      <w:r>
        <w:rPr>
          <w:rFonts w:eastAsia="TimesNewRoman"/>
          <w:b/>
          <w:lang w:val="en-US" w:eastAsia="ja-JP"/>
        </w:rPr>
        <w:br w:type="page"/>
      </w:r>
    </w:p>
    <w:p w14:paraId="6BEF2110" w14:textId="53DE1CB4" w:rsidR="00FB6EA2" w:rsidRPr="00FB6EA2" w:rsidRDefault="00FB6EA2" w:rsidP="00FB6EA2">
      <w:pPr>
        <w:pStyle w:val="ListParagraph"/>
        <w:numPr>
          <w:ilvl w:val="0"/>
          <w:numId w:val="10"/>
        </w:numPr>
        <w:autoSpaceDE w:val="0"/>
        <w:autoSpaceDN w:val="0"/>
        <w:adjustRightInd w:val="0"/>
        <w:rPr>
          <w:rFonts w:eastAsia="TimesNewRoman"/>
          <w:b/>
          <w:lang w:val="en-US" w:eastAsia="ja-JP"/>
        </w:rPr>
      </w:pPr>
      <w:r w:rsidRPr="00FB6EA2">
        <w:rPr>
          <w:rFonts w:eastAsia="TimesNewRoman"/>
          <w:b/>
          <w:lang w:val="en-US" w:eastAsia="ja-JP"/>
        </w:rPr>
        <w:lastRenderedPageBreak/>
        <w:t>IRM AND USE CASES</w:t>
      </w:r>
    </w:p>
    <w:p w14:paraId="70A476E1" w14:textId="77777777" w:rsidR="00FB6EA2" w:rsidRPr="00FB6EA2" w:rsidRDefault="00FB6EA2" w:rsidP="00FB6EA2">
      <w:pPr>
        <w:autoSpaceDE w:val="0"/>
        <w:autoSpaceDN w:val="0"/>
        <w:adjustRightInd w:val="0"/>
        <w:rPr>
          <w:rFonts w:eastAsia="TimesNewRoman"/>
          <w:lang w:val="en-US" w:eastAsia="ja-JP"/>
        </w:rPr>
      </w:pPr>
    </w:p>
    <w:p w14:paraId="1A76B715" w14:textId="3B14A542" w:rsidR="00737E22" w:rsidRDefault="00901AF9" w:rsidP="00737E22">
      <w:pPr>
        <w:autoSpaceDE w:val="0"/>
        <w:autoSpaceDN w:val="0"/>
        <w:adjustRightInd w:val="0"/>
        <w:rPr>
          <w:rFonts w:eastAsia="TimesNewRoman"/>
          <w:lang w:val="en-US" w:eastAsia="ja-JP"/>
        </w:rPr>
      </w:pPr>
      <w:r>
        <w:rPr>
          <w:rFonts w:eastAsia="TimesNewRoman"/>
          <w:lang w:val="en-US" w:eastAsia="ja-JP"/>
        </w:rPr>
        <w:t xml:space="preserve">IRM, IRMA, IRMK and IRM Hash are all described in 21/1585 and </w:t>
      </w:r>
      <w:r w:rsidR="00FB6EA2">
        <w:rPr>
          <w:rFonts w:eastAsia="TimesNewRoman"/>
          <w:lang w:val="en-US" w:eastAsia="ja-JP"/>
        </w:rPr>
        <w:t>21/</w:t>
      </w:r>
      <w:r>
        <w:rPr>
          <w:rFonts w:eastAsia="TimesNewRoman"/>
          <w:lang w:val="en-US" w:eastAsia="ja-JP"/>
        </w:rPr>
        <w:t>1673</w:t>
      </w:r>
    </w:p>
    <w:p w14:paraId="2214B782" w14:textId="1118BAB2" w:rsidR="00FB6EA2" w:rsidRDefault="00FB6EA2" w:rsidP="00737E22">
      <w:pPr>
        <w:autoSpaceDE w:val="0"/>
        <w:autoSpaceDN w:val="0"/>
        <w:adjustRightInd w:val="0"/>
        <w:rPr>
          <w:rFonts w:eastAsia="TimesNewRoman"/>
          <w:lang w:val="en-US" w:eastAsia="ja-JP"/>
        </w:rPr>
      </w:pPr>
      <w:r>
        <w:rPr>
          <w:rFonts w:eastAsia="TimesNewRoman"/>
          <w:lang w:val="en-US" w:eastAsia="ja-JP"/>
        </w:rPr>
        <w:t>Use Cases are provided in 21/0332</w:t>
      </w:r>
    </w:p>
    <w:p w14:paraId="7B7500AF" w14:textId="12D91D6D" w:rsidR="00901AF9" w:rsidRDefault="00901AF9" w:rsidP="00737E22">
      <w:pPr>
        <w:autoSpaceDE w:val="0"/>
        <w:autoSpaceDN w:val="0"/>
        <w:adjustRightInd w:val="0"/>
        <w:rPr>
          <w:rFonts w:eastAsia="TimesNewRoman"/>
          <w:lang w:val="en-US" w:eastAsia="ja-JP"/>
        </w:rPr>
      </w:pPr>
    </w:p>
    <w:p w14:paraId="2E4A9EF6" w14:textId="76E33983" w:rsidR="00901AF9" w:rsidRDefault="00901AF9" w:rsidP="00737E22">
      <w:pPr>
        <w:autoSpaceDE w:val="0"/>
        <w:autoSpaceDN w:val="0"/>
        <w:adjustRightInd w:val="0"/>
      </w:pPr>
      <w:bookmarkStart w:id="1" w:name="_Toc84328873"/>
      <w:r>
        <w:t>Use cases – “user level” view of behaviors and the gap between desired and current behaviors when RCM is used</w:t>
      </w:r>
      <w:bookmarkEnd w:id="1"/>
    </w:p>
    <w:p w14:paraId="06223E5F" w14:textId="4E61563C" w:rsidR="00901AF9" w:rsidRDefault="00901AF9" w:rsidP="00737E22">
      <w:pPr>
        <w:autoSpaceDE w:val="0"/>
        <w:autoSpaceDN w:val="0"/>
        <w:adjustRightInd w:val="0"/>
      </w:pPr>
    </w:p>
    <w:p w14:paraId="07360E39" w14:textId="1A96C3D6" w:rsidR="00901AF9" w:rsidRPr="00E30F5D" w:rsidRDefault="00901AF9" w:rsidP="00901AF9">
      <w:pPr>
        <w:pStyle w:val="ListParagraph"/>
        <w:numPr>
          <w:ilvl w:val="0"/>
          <w:numId w:val="8"/>
        </w:numPr>
        <w:autoSpaceDE w:val="0"/>
        <w:autoSpaceDN w:val="0"/>
        <w:adjustRightInd w:val="0"/>
        <w:rPr>
          <w:b/>
        </w:rPr>
      </w:pPr>
      <w:bookmarkStart w:id="2" w:name="_Toc84328874"/>
      <w:r w:rsidRPr="00E30F5D">
        <w:rPr>
          <w:b/>
        </w:rPr>
        <w:t>Pre-association client steering (AP steering, band steering, network steering)</w:t>
      </w:r>
      <w:bookmarkEnd w:id="2"/>
    </w:p>
    <w:p w14:paraId="24E3A344" w14:textId="151877F1" w:rsidR="00EE2E4A" w:rsidRDefault="00EE2E4A" w:rsidP="00EE2E4A">
      <w:pPr>
        <w:autoSpaceDE w:val="0"/>
        <w:autoSpaceDN w:val="0"/>
        <w:adjustRightInd w:val="0"/>
      </w:pPr>
    </w:p>
    <w:p w14:paraId="66BE1311" w14:textId="7AB93D42" w:rsidR="00EE2E4A" w:rsidRDefault="00EE2E4A" w:rsidP="00EE2E4A">
      <w:pPr>
        <w:autoSpaceDE w:val="0"/>
        <w:autoSpaceDN w:val="0"/>
        <w:adjustRightInd w:val="0"/>
      </w:pPr>
      <w:r>
        <w:t xml:space="preserve">IRM SATISFIES.  Present scheme may rely on the same MAC Address being used such that AP/network knows it is returning.  This implies STA has associated before.  If STA associated using IRM, the IRMK can be stored.  STA using IRM can be identified by the network pre-association.  STA can use different IRMAs (and IRM Hash) for each of the multiple APs, but based on sme IRMK.  </w:t>
      </w:r>
    </w:p>
    <w:p w14:paraId="78937CAE" w14:textId="2DDE6A10" w:rsidR="00EE2E4A" w:rsidRDefault="00EE2E4A" w:rsidP="00EE2E4A">
      <w:pPr>
        <w:autoSpaceDE w:val="0"/>
        <w:autoSpaceDN w:val="0"/>
        <w:adjustRightInd w:val="0"/>
      </w:pPr>
    </w:p>
    <w:p w14:paraId="435BF561" w14:textId="0C4B6DB0" w:rsidR="00901AF9" w:rsidRPr="00E30F5D" w:rsidRDefault="00901AF9" w:rsidP="00901AF9">
      <w:pPr>
        <w:pStyle w:val="ListParagraph"/>
        <w:numPr>
          <w:ilvl w:val="0"/>
          <w:numId w:val="8"/>
        </w:numPr>
        <w:autoSpaceDE w:val="0"/>
        <w:autoSpaceDN w:val="0"/>
        <w:adjustRightInd w:val="0"/>
        <w:rPr>
          <w:b/>
        </w:rPr>
      </w:pPr>
      <w:bookmarkStart w:id="3" w:name="_Toc84328875"/>
      <w:r w:rsidRPr="00E30F5D">
        <w:rPr>
          <w:b/>
        </w:rPr>
        <w:t>Post-association access control (Parental controls, etc.)</w:t>
      </w:r>
      <w:bookmarkEnd w:id="3"/>
      <w:r w:rsidR="001F321E">
        <w:rPr>
          <w:b/>
        </w:rPr>
        <w:t xml:space="preserve">  (Out-of-scope)</w:t>
      </w:r>
    </w:p>
    <w:p w14:paraId="52A3062B" w14:textId="0D0AF546" w:rsidR="00EE2E4A" w:rsidRDefault="00EE2E4A" w:rsidP="00EE2E4A">
      <w:pPr>
        <w:autoSpaceDE w:val="0"/>
        <w:autoSpaceDN w:val="0"/>
        <w:adjustRightInd w:val="0"/>
      </w:pPr>
    </w:p>
    <w:p w14:paraId="78704648" w14:textId="4FA589B1" w:rsidR="00EE2E4A" w:rsidRDefault="00EE2E4A" w:rsidP="00EE2E4A">
      <w:pPr>
        <w:autoSpaceDE w:val="0"/>
        <w:autoSpaceDN w:val="0"/>
        <w:adjustRightInd w:val="0"/>
      </w:pPr>
      <w:r>
        <w:t>IRM SATIFIES.  User can choose not to “opt-in” and use “private”, but if using IRM, then network identofes user.  Note, the STA associates with a different IRMA every time.  Much more secure than using same MAC address each time.</w:t>
      </w:r>
    </w:p>
    <w:p w14:paraId="71BD38E5" w14:textId="77777777" w:rsidR="00EE2E4A" w:rsidRDefault="00EE2E4A" w:rsidP="00EE2E4A">
      <w:pPr>
        <w:autoSpaceDE w:val="0"/>
        <w:autoSpaceDN w:val="0"/>
        <w:adjustRightInd w:val="0"/>
      </w:pPr>
    </w:p>
    <w:p w14:paraId="434D57EF" w14:textId="6F011FBD" w:rsidR="00EE2E4A" w:rsidRPr="001F321E" w:rsidRDefault="00901AF9" w:rsidP="001F321E">
      <w:pPr>
        <w:pStyle w:val="ListParagraph"/>
        <w:numPr>
          <w:ilvl w:val="0"/>
          <w:numId w:val="8"/>
        </w:numPr>
        <w:autoSpaceDE w:val="0"/>
        <w:autoSpaceDN w:val="0"/>
        <w:adjustRightInd w:val="0"/>
      </w:pPr>
      <w:r w:rsidRPr="001F321E">
        <w:rPr>
          <w:b/>
        </w:rPr>
        <w:t>Post-association home automation (including arrival detection</w:t>
      </w:r>
      <w:r w:rsidR="001F321E">
        <w:rPr>
          <w:b/>
        </w:rPr>
        <w:t xml:space="preserve"> </w:t>
      </w:r>
      <w:r w:rsidR="001F321E">
        <w:t xml:space="preserve"> </w:t>
      </w:r>
      <w:r w:rsidR="001F321E" w:rsidRPr="001F321E">
        <w:rPr>
          <w:b/>
        </w:rPr>
        <w:t>(Out-of-scope)</w:t>
      </w:r>
    </w:p>
    <w:p w14:paraId="192B9305" w14:textId="77777777" w:rsidR="001F321E" w:rsidRDefault="001F321E" w:rsidP="001F321E">
      <w:pPr>
        <w:pStyle w:val="ListParagraph"/>
        <w:autoSpaceDE w:val="0"/>
        <w:autoSpaceDN w:val="0"/>
        <w:adjustRightInd w:val="0"/>
      </w:pPr>
    </w:p>
    <w:p w14:paraId="51799530" w14:textId="5CF14546" w:rsidR="00EE2E4A" w:rsidRDefault="00EE2E4A" w:rsidP="00EE2E4A">
      <w:pPr>
        <w:autoSpaceDE w:val="0"/>
        <w:autoSpaceDN w:val="0"/>
        <w:adjustRightInd w:val="0"/>
      </w:pPr>
      <w:r>
        <w:t>IRM SATIFIES.  User can use IRM, and provide protection against any snooping.  Note, the STA associates with a different IRMA every time.  Home AP stores the IRMKS for the permitted STAs.  Much more secure than using same MAC address each time.</w:t>
      </w:r>
    </w:p>
    <w:p w14:paraId="5AA4095D" w14:textId="77777777" w:rsidR="00EE2E4A" w:rsidRDefault="00EE2E4A" w:rsidP="00EE2E4A">
      <w:pPr>
        <w:autoSpaceDE w:val="0"/>
        <w:autoSpaceDN w:val="0"/>
        <w:adjustRightInd w:val="0"/>
      </w:pPr>
    </w:p>
    <w:p w14:paraId="66060FC6" w14:textId="22E9D889" w:rsidR="00901AF9" w:rsidRPr="00E30F5D" w:rsidRDefault="00901AF9" w:rsidP="00901AF9">
      <w:pPr>
        <w:pStyle w:val="ListParagraph"/>
        <w:numPr>
          <w:ilvl w:val="0"/>
          <w:numId w:val="8"/>
        </w:numPr>
        <w:autoSpaceDE w:val="0"/>
        <w:autoSpaceDN w:val="0"/>
        <w:adjustRightInd w:val="0"/>
        <w:rPr>
          <w:b/>
        </w:rPr>
      </w:pPr>
      <w:bookmarkStart w:id="4" w:name="_Toc84328877"/>
      <w:r w:rsidRPr="00E30F5D">
        <w:rPr>
          <w:b/>
        </w:rPr>
        <w:t>Airport Security Queue</w:t>
      </w:r>
      <w:bookmarkEnd w:id="4"/>
      <w:r w:rsidR="001F321E">
        <w:rPr>
          <w:b/>
        </w:rPr>
        <w:t xml:space="preserve"> (Out-of-scope)</w:t>
      </w:r>
    </w:p>
    <w:p w14:paraId="5116FF71" w14:textId="5A3315F2" w:rsidR="00EE2E4A" w:rsidRDefault="00EE2E4A" w:rsidP="00EE2E4A">
      <w:pPr>
        <w:autoSpaceDE w:val="0"/>
        <w:autoSpaceDN w:val="0"/>
        <w:adjustRightInd w:val="0"/>
      </w:pPr>
      <w:r>
        <w:t xml:space="preserve"> </w:t>
      </w:r>
    </w:p>
    <w:p w14:paraId="433CDBC5" w14:textId="18FB204E" w:rsidR="00EE2E4A" w:rsidRDefault="00EE2E4A" w:rsidP="00EE2E4A">
      <w:pPr>
        <w:autoSpaceDE w:val="0"/>
        <w:autoSpaceDN w:val="0"/>
        <w:adjustRightInd w:val="0"/>
      </w:pPr>
      <w:r>
        <w:t xml:space="preserve">IRM DOES NOT SATISFY.  STA needs to associate to pass </w:t>
      </w:r>
      <w:r w:rsidR="001B4B90">
        <w:t>over IRMK so no ID in this case</w:t>
      </w:r>
      <w:r>
        <w:t xml:space="preserve"> as STAs </w:t>
      </w:r>
      <w:r w:rsidR="001F321E">
        <w:t>never</w:t>
      </w:r>
      <w:r>
        <w:t xml:space="preserve"> associate.</w:t>
      </w:r>
    </w:p>
    <w:p w14:paraId="610138F5" w14:textId="02568F61" w:rsidR="00EE2E4A" w:rsidRDefault="00EE2E4A" w:rsidP="00EE2E4A">
      <w:pPr>
        <w:autoSpaceDE w:val="0"/>
        <w:autoSpaceDN w:val="0"/>
        <w:adjustRightInd w:val="0"/>
      </w:pPr>
    </w:p>
    <w:p w14:paraId="5DA94C68" w14:textId="21AD6039" w:rsidR="00901AF9" w:rsidRPr="00E30F5D" w:rsidRDefault="00901AF9" w:rsidP="00901AF9">
      <w:pPr>
        <w:pStyle w:val="ListParagraph"/>
        <w:numPr>
          <w:ilvl w:val="0"/>
          <w:numId w:val="8"/>
        </w:numPr>
        <w:autoSpaceDE w:val="0"/>
        <w:autoSpaceDN w:val="0"/>
        <w:adjustRightInd w:val="0"/>
        <w:rPr>
          <w:b/>
        </w:rPr>
      </w:pPr>
      <w:bookmarkStart w:id="5" w:name="_Toc84328878"/>
      <w:r w:rsidRPr="00E30F5D">
        <w:rPr>
          <w:b/>
        </w:rPr>
        <w:t>Grocery store customer flow analysis</w:t>
      </w:r>
      <w:bookmarkEnd w:id="5"/>
      <w:r w:rsidR="001F321E">
        <w:rPr>
          <w:b/>
        </w:rPr>
        <w:t xml:space="preserve"> (Out-of-scope)</w:t>
      </w:r>
    </w:p>
    <w:p w14:paraId="5469B0DA" w14:textId="773B3649" w:rsidR="00EE2E4A" w:rsidRDefault="00EE2E4A" w:rsidP="00EE2E4A">
      <w:pPr>
        <w:autoSpaceDE w:val="0"/>
        <w:autoSpaceDN w:val="0"/>
        <w:adjustRightInd w:val="0"/>
      </w:pPr>
    </w:p>
    <w:p w14:paraId="359E76E5" w14:textId="15CA4FC8" w:rsidR="00EE2E4A" w:rsidRDefault="00EE2E4A" w:rsidP="00EE2E4A">
      <w:pPr>
        <w:autoSpaceDE w:val="0"/>
        <w:autoSpaceDN w:val="0"/>
        <w:adjustRightInd w:val="0"/>
      </w:pPr>
      <w:r>
        <w:t xml:space="preserve">IRM SATISFIES – Assuming User </w:t>
      </w:r>
      <w:r w:rsidR="001B4B90">
        <w:t>“</w:t>
      </w:r>
      <w:r>
        <w:t xml:space="preserve">Opts-in” to switch on the IRM.  </w:t>
      </w:r>
      <w:r w:rsidR="00467B1F">
        <w:t xml:space="preserve">The IRMK is then stored for that phone.  Note that in this case the AP could store many hundred of IRMKs so the IRMK Check is very useful and the STA should recognize the need </w:t>
      </w:r>
      <w:r w:rsidR="001B4B90">
        <w:t>to include in IRM element</w:t>
      </w:r>
      <w:r w:rsidR="00467B1F">
        <w:t>for it in this case.</w:t>
      </w:r>
    </w:p>
    <w:p w14:paraId="2190EFCC" w14:textId="7CCFA1B9" w:rsidR="00EE2E4A" w:rsidRDefault="00EE2E4A" w:rsidP="00EE2E4A">
      <w:pPr>
        <w:autoSpaceDE w:val="0"/>
        <w:autoSpaceDN w:val="0"/>
        <w:adjustRightInd w:val="0"/>
      </w:pPr>
    </w:p>
    <w:p w14:paraId="7E7AEF73" w14:textId="5E44A3FF" w:rsidR="00901AF9" w:rsidRPr="00E30F5D" w:rsidRDefault="00901AF9" w:rsidP="00901AF9">
      <w:pPr>
        <w:pStyle w:val="ListParagraph"/>
        <w:numPr>
          <w:ilvl w:val="0"/>
          <w:numId w:val="8"/>
        </w:numPr>
        <w:autoSpaceDE w:val="0"/>
        <w:autoSpaceDN w:val="0"/>
        <w:adjustRightInd w:val="0"/>
        <w:rPr>
          <w:b/>
        </w:rPr>
      </w:pPr>
      <w:bookmarkStart w:id="6" w:name="_Toc84328879"/>
      <w:r w:rsidRPr="00E30F5D">
        <w:rPr>
          <w:b/>
        </w:rPr>
        <w:t>Grocery store frequent shopper notifications</w:t>
      </w:r>
      <w:bookmarkEnd w:id="6"/>
      <w:r w:rsidR="001F321E">
        <w:rPr>
          <w:b/>
        </w:rPr>
        <w:t xml:space="preserve"> (Out-of-scope)</w:t>
      </w:r>
    </w:p>
    <w:p w14:paraId="475C641F" w14:textId="0A74CBCA" w:rsidR="00467B1F" w:rsidRDefault="00467B1F" w:rsidP="00467B1F">
      <w:pPr>
        <w:autoSpaceDE w:val="0"/>
        <w:autoSpaceDN w:val="0"/>
        <w:adjustRightInd w:val="0"/>
      </w:pPr>
    </w:p>
    <w:p w14:paraId="167E147D" w14:textId="7066F5BB" w:rsidR="00467B1F" w:rsidRDefault="00467B1F" w:rsidP="00467B1F">
      <w:pPr>
        <w:autoSpaceDE w:val="0"/>
        <w:autoSpaceDN w:val="0"/>
        <w:adjustRightInd w:val="0"/>
      </w:pPr>
      <w:r>
        <w:t>IRM SATISFIES – Assuming User Opts-in” to switch on the IRM.  The IRMK is then stored for that phone.  Note that in this case the AP could store many hundred of IRMKs so the IRMK Check is very useful and the STA should recognize the need for it in this case.   A higher layer app could easiliy use the IRMK identification to associate the STA to the customer.</w:t>
      </w:r>
    </w:p>
    <w:p w14:paraId="059BC734" w14:textId="0A4DD193" w:rsidR="00467B1F" w:rsidRDefault="00467B1F" w:rsidP="00467B1F">
      <w:pPr>
        <w:autoSpaceDE w:val="0"/>
        <w:autoSpaceDN w:val="0"/>
        <w:adjustRightInd w:val="0"/>
      </w:pPr>
    </w:p>
    <w:p w14:paraId="3A0EC5C7" w14:textId="6883C18A" w:rsidR="00901AF9" w:rsidRPr="00E30F5D" w:rsidRDefault="00901AF9" w:rsidP="00901AF9">
      <w:pPr>
        <w:pStyle w:val="ListParagraph"/>
        <w:numPr>
          <w:ilvl w:val="0"/>
          <w:numId w:val="8"/>
        </w:numPr>
        <w:autoSpaceDE w:val="0"/>
        <w:autoSpaceDN w:val="0"/>
        <w:adjustRightInd w:val="0"/>
        <w:rPr>
          <w:b/>
        </w:rPr>
      </w:pPr>
      <w:bookmarkStart w:id="7" w:name="__RefHeading___Toc5703_264680990"/>
      <w:bookmarkStart w:id="8" w:name="_Toc84328880"/>
      <w:r w:rsidRPr="00E30F5D">
        <w:rPr>
          <w:b/>
        </w:rPr>
        <w:t>Infrastructure (home or enterprise) with different SSIDs per band</w:t>
      </w:r>
      <w:bookmarkEnd w:id="7"/>
      <w:bookmarkEnd w:id="8"/>
      <w:r w:rsidR="00BA5487">
        <w:rPr>
          <w:b/>
        </w:rPr>
        <w:t xml:space="preserve"> (not caused by RCM)</w:t>
      </w:r>
    </w:p>
    <w:p w14:paraId="4D5E718C" w14:textId="278B8AF5" w:rsidR="00467B1F" w:rsidRDefault="00467B1F" w:rsidP="00467B1F">
      <w:pPr>
        <w:autoSpaceDE w:val="0"/>
        <w:autoSpaceDN w:val="0"/>
        <w:adjustRightInd w:val="0"/>
      </w:pPr>
    </w:p>
    <w:p w14:paraId="032D83D6" w14:textId="3B0197E6" w:rsidR="00467B1F" w:rsidRDefault="00467B1F" w:rsidP="00467B1F">
      <w:pPr>
        <w:autoSpaceDE w:val="0"/>
        <w:autoSpaceDN w:val="0"/>
        <w:adjustRightInd w:val="0"/>
      </w:pPr>
      <w:r>
        <w:t xml:space="preserve">IRM COULD SATISFY – If the AP are in communication with other, they could share the IRMK.  Would require the STA to also econize they are same network.  If the STA uses same IRMK for both, then problem solved.  </w:t>
      </w:r>
    </w:p>
    <w:p w14:paraId="41842678" w14:textId="77777777" w:rsidR="00467B1F" w:rsidRDefault="00467B1F" w:rsidP="00467B1F">
      <w:pPr>
        <w:autoSpaceDE w:val="0"/>
        <w:autoSpaceDN w:val="0"/>
        <w:adjustRightInd w:val="0"/>
      </w:pPr>
    </w:p>
    <w:p w14:paraId="69791A6D" w14:textId="23819968" w:rsidR="00901AF9" w:rsidRPr="00E30F5D" w:rsidRDefault="00901AF9" w:rsidP="00901AF9">
      <w:pPr>
        <w:pStyle w:val="ListParagraph"/>
        <w:numPr>
          <w:ilvl w:val="0"/>
          <w:numId w:val="8"/>
        </w:numPr>
        <w:autoSpaceDE w:val="0"/>
        <w:autoSpaceDN w:val="0"/>
        <w:adjustRightInd w:val="0"/>
        <w:rPr>
          <w:b/>
        </w:rPr>
      </w:pPr>
      <w:bookmarkStart w:id="9" w:name="_Toc84328881"/>
      <w:bookmarkStart w:id="10" w:name="__RefHeading___Toc5709_264680990"/>
      <w:r w:rsidRPr="00E30F5D">
        <w:rPr>
          <w:b/>
        </w:rPr>
        <w:t>Infrastructure (home or enterprise): Probes are randomized, even to/heard by associated AP</w:t>
      </w:r>
      <w:bookmarkEnd w:id="9"/>
      <w:bookmarkEnd w:id="10"/>
    </w:p>
    <w:p w14:paraId="3DE6F423" w14:textId="18042093" w:rsidR="00467B1F" w:rsidRDefault="00467B1F" w:rsidP="00467B1F">
      <w:pPr>
        <w:autoSpaceDE w:val="0"/>
        <w:autoSpaceDN w:val="0"/>
        <w:adjustRightInd w:val="0"/>
      </w:pPr>
    </w:p>
    <w:p w14:paraId="71626763" w14:textId="196CD51A" w:rsidR="00467B1F" w:rsidRDefault="00467B1F" w:rsidP="00467B1F">
      <w:pPr>
        <w:autoSpaceDE w:val="0"/>
        <w:autoSpaceDN w:val="0"/>
        <w:adjustRightInd w:val="0"/>
      </w:pPr>
      <w:r>
        <w:t>IRM SATISFIES – No reason not to add IRM element to probes.  If STA has associated to network, then preassociation IRMK recognized.</w:t>
      </w:r>
    </w:p>
    <w:p w14:paraId="4013CE89" w14:textId="77777777" w:rsidR="00467B1F" w:rsidRDefault="00467B1F" w:rsidP="00467B1F">
      <w:pPr>
        <w:autoSpaceDE w:val="0"/>
        <w:autoSpaceDN w:val="0"/>
        <w:adjustRightInd w:val="0"/>
      </w:pPr>
    </w:p>
    <w:p w14:paraId="145C4EE2" w14:textId="3DCA5252" w:rsidR="00901AF9" w:rsidRPr="00E30F5D" w:rsidRDefault="00901AF9" w:rsidP="00901AF9">
      <w:pPr>
        <w:pStyle w:val="ListParagraph"/>
        <w:numPr>
          <w:ilvl w:val="0"/>
          <w:numId w:val="8"/>
        </w:numPr>
        <w:autoSpaceDE w:val="0"/>
        <w:autoSpaceDN w:val="0"/>
        <w:adjustRightInd w:val="0"/>
        <w:rPr>
          <w:b/>
        </w:rPr>
      </w:pPr>
      <w:bookmarkStart w:id="11" w:name="_Toc84328882"/>
      <w:r w:rsidRPr="00E30F5D">
        <w:rPr>
          <w:b/>
        </w:rPr>
        <w:lastRenderedPageBreak/>
        <w:t>Rogue client detection in infrastructure network</w:t>
      </w:r>
      <w:bookmarkEnd w:id="11"/>
      <w:r w:rsidR="00BA5487">
        <w:rPr>
          <w:b/>
        </w:rPr>
        <w:t xml:space="preserve"> </w:t>
      </w:r>
      <w:r w:rsidR="00BA5487">
        <w:rPr>
          <w:b/>
        </w:rPr>
        <w:t>(Out-of-scope)</w:t>
      </w:r>
    </w:p>
    <w:p w14:paraId="69413145" w14:textId="5364FD35" w:rsidR="00467B1F" w:rsidRDefault="00467B1F" w:rsidP="00467B1F">
      <w:pPr>
        <w:autoSpaceDE w:val="0"/>
        <w:autoSpaceDN w:val="0"/>
        <w:adjustRightInd w:val="0"/>
      </w:pPr>
    </w:p>
    <w:p w14:paraId="6452BAAF" w14:textId="15F61784" w:rsidR="00467B1F" w:rsidRDefault="00356A17" w:rsidP="00467B1F">
      <w:pPr>
        <w:autoSpaceDE w:val="0"/>
        <w:autoSpaceDN w:val="0"/>
        <w:adjustRightInd w:val="0"/>
      </w:pPr>
      <w:r>
        <w:t>IRM DOES NOT SATISFY, BUT MAY HELP – If same STA uses a different IRMK it is considered a different STA.  The rogue would have to associate as “unknown” each time.  This may be a clue that the STA needs further investigation.</w:t>
      </w:r>
    </w:p>
    <w:p w14:paraId="2A17859E" w14:textId="77777777" w:rsidR="00467B1F" w:rsidRDefault="00467B1F" w:rsidP="00467B1F">
      <w:pPr>
        <w:autoSpaceDE w:val="0"/>
        <w:autoSpaceDN w:val="0"/>
        <w:adjustRightInd w:val="0"/>
      </w:pPr>
    </w:p>
    <w:p w14:paraId="3631B27A" w14:textId="6A4CF76E" w:rsidR="00901AF9" w:rsidRPr="00E30F5D" w:rsidRDefault="00901AF9" w:rsidP="00901AF9">
      <w:pPr>
        <w:pStyle w:val="ListParagraph"/>
        <w:numPr>
          <w:ilvl w:val="0"/>
          <w:numId w:val="8"/>
        </w:numPr>
        <w:autoSpaceDE w:val="0"/>
        <w:autoSpaceDN w:val="0"/>
        <w:adjustRightInd w:val="0"/>
        <w:rPr>
          <w:b/>
        </w:rPr>
      </w:pPr>
      <w:bookmarkStart w:id="12" w:name="_Toc84328883"/>
      <w:r w:rsidRPr="00E30F5D">
        <w:rPr>
          <w:b/>
        </w:rPr>
        <w:t>Rogue A</w:t>
      </w:r>
      <w:r w:rsidR="00356A17" w:rsidRPr="00E30F5D">
        <w:rPr>
          <w:b/>
        </w:rPr>
        <w:t>P</w:t>
      </w:r>
      <w:r w:rsidRPr="00E30F5D">
        <w:rPr>
          <w:b/>
        </w:rPr>
        <w:t>s</w:t>
      </w:r>
      <w:bookmarkEnd w:id="12"/>
      <w:r w:rsidR="00BA5487">
        <w:rPr>
          <w:b/>
        </w:rPr>
        <w:t xml:space="preserve"> (Not affected by RCM)</w:t>
      </w:r>
    </w:p>
    <w:p w14:paraId="1FD43E74" w14:textId="52306FD1" w:rsidR="00356A17" w:rsidRDefault="00356A17" w:rsidP="00356A17">
      <w:pPr>
        <w:autoSpaceDE w:val="0"/>
        <w:autoSpaceDN w:val="0"/>
        <w:adjustRightInd w:val="0"/>
      </w:pPr>
    </w:p>
    <w:p w14:paraId="273E8DE7" w14:textId="74BA9F4F" w:rsidR="00356A17" w:rsidRDefault="00356A17" w:rsidP="00356A17">
      <w:pPr>
        <w:autoSpaceDE w:val="0"/>
        <w:autoSpaceDN w:val="0"/>
        <w:adjustRightInd w:val="0"/>
      </w:pPr>
      <w:r>
        <w:t>IRM DOES NOT SATISFY - Not a use case affected by RCM.  Rogue APs would only be affected with STAs that have not previously associated to “true” AP.  They would not have the IRMK stored.  They could respond with “No IRMK found” but this could alert the STA.</w:t>
      </w:r>
    </w:p>
    <w:p w14:paraId="199DD66E" w14:textId="77777777" w:rsidR="00356A17" w:rsidRDefault="00356A17" w:rsidP="00356A17">
      <w:pPr>
        <w:autoSpaceDE w:val="0"/>
        <w:autoSpaceDN w:val="0"/>
        <w:adjustRightInd w:val="0"/>
      </w:pPr>
    </w:p>
    <w:p w14:paraId="0981108D" w14:textId="2B417BA8" w:rsidR="00901AF9" w:rsidRPr="00E30F5D" w:rsidRDefault="00901AF9" w:rsidP="00901AF9">
      <w:pPr>
        <w:pStyle w:val="ListParagraph"/>
        <w:numPr>
          <w:ilvl w:val="0"/>
          <w:numId w:val="8"/>
        </w:numPr>
        <w:autoSpaceDE w:val="0"/>
        <w:autoSpaceDN w:val="0"/>
        <w:adjustRightInd w:val="0"/>
        <w:rPr>
          <w:b/>
        </w:rPr>
      </w:pPr>
      <w:bookmarkStart w:id="13" w:name="_Toc84328884"/>
      <w:r w:rsidRPr="00E30F5D">
        <w:rPr>
          <w:b/>
        </w:rPr>
        <w:t>Soft AP</w:t>
      </w:r>
      <w:bookmarkEnd w:id="13"/>
      <w:r w:rsidR="00BA5487">
        <w:rPr>
          <w:b/>
        </w:rPr>
        <w:t xml:space="preserve"> (No Soft AP in Spec)</w:t>
      </w:r>
    </w:p>
    <w:p w14:paraId="7AD68EB6" w14:textId="5FA0C617" w:rsidR="00356A17" w:rsidRDefault="00356A17" w:rsidP="00356A17">
      <w:pPr>
        <w:autoSpaceDE w:val="0"/>
        <w:autoSpaceDN w:val="0"/>
        <w:adjustRightInd w:val="0"/>
      </w:pPr>
    </w:p>
    <w:p w14:paraId="35DC4AC1" w14:textId="28959FEF" w:rsidR="00356A17" w:rsidRDefault="00356A17" w:rsidP="00356A17">
      <w:pPr>
        <w:autoSpaceDE w:val="0"/>
        <w:autoSpaceDN w:val="0"/>
        <w:adjustRightInd w:val="0"/>
      </w:pPr>
      <w:r>
        <w:t xml:space="preserve">IRM </w:t>
      </w:r>
      <w:r w:rsidR="00BA5487">
        <w:t>MAY</w:t>
      </w:r>
      <w:r>
        <w:t xml:space="preserve"> SATISFY – Not sure.  IRM could be used as maybe not that many STAs will associate.  Not really sure what the “problem” is though.</w:t>
      </w:r>
    </w:p>
    <w:p w14:paraId="70F931F4" w14:textId="77777777" w:rsidR="00356A17" w:rsidRDefault="00356A17" w:rsidP="00356A17">
      <w:pPr>
        <w:autoSpaceDE w:val="0"/>
        <w:autoSpaceDN w:val="0"/>
        <w:adjustRightInd w:val="0"/>
      </w:pPr>
    </w:p>
    <w:p w14:paraId="37949419" w14:textId="3EFD56E4" w:rsidR="00901AF9" w:rsidRPr="00E30F5D" w:rsidRDefault="00901AF9" w:rsidP="00901AF9">
      <w:pPr>
        <w:pStyle w:val="ListParagraph"/>
        <w:numPr>
          <w:ilvl w:val="0"/>
          <w:numId w:val="8"/>
        </w:numPr>
        <w:autoSpaceDE w:val="0"/>
        <w:autoSpaceDN w:val="0"/>
        <w:adjustRightInd w:val="0"/>
        <w:rPr>
          <w:b/>
        </w:rPr>
      </w:pPr>
      <w:r w:rsidRPr="00E30F5D">
        <w:rPr>
          <w:b/>
        </w:rPr>
        <w:t>Onboarding a “known” MAC address (secure environment, or controlled/managed), but does anyone know the address?</w:t>
      </w:r>
    </w:p>
    <w:p w14:paraId="17FB5122" w14:textId="62A1776E" w:rsidR="00356A17" w:rsidRDefault="00356A17" w:rsidP="00356A17">
      <w:pPr>
        <w:autoSpaceDE w:val="0"/>
        <w:autoSpaceDN w:val="0"/>
        <w:adjustRightInd w:val="0"/>
      </w:pPr>
    </w:p>
    <w:p w14:paraId="676FA52E" w14:textId="20B9555B" w:rsidR="00356A17" w:rsidRDefault="008E0B3B" w:rsidP="008E0B3B">
      <w:pPr>
        <w:autoSpaceDE w:val="0"/>
        <w:autoSpaceDN w:val="0"/>
        <w:adjustRightInd w:val="0"/>
      </w:pPr>
      <w:r>
        <w:t>IRM SATISFIES – Use the IRMK to recognize STAs.</w:t>
      </w:r>
    </w:p>
    <w:p w14:paraId="3CB1DC54" w14:textId="571BF89B" w:rsidR="00356A17" w:rsidRDefault="00356A17" w:rsidP="008E0B3B">
      <w:pPr>
        <w:autoSpaceDE w:val="0"/>
        <w:autoSpaceDN w:val="0"/>
        <w:adjustRightInd w:val="0"/>
      </w:pPr>
    </w:p>
    <w:p w14:paraId="795A07C4" w14:textId="0979B71B" w:rsidR="00901AF9" w:rsidRPr="00E30F5D" w:rsidRDefault="00901AF9" w:rsidP="00901AF9">
      <w:pPr>
        <w:pStyle w:val="ListParagraph"/>
        <w:numPr>
          <w:ilvl w:val="0"/>
          <w:numId w:val="8"/>
        </w:numPr>
        <w:autoSpaceDE w:val="0"/>
        <w:autoSpaceDN w:val="0"/>
        <w:adjustRightInd w:val="0"/>
        <w:rPr>
          <w:b/>
        </w:rPr>
      </w:pPr>
      <w:bookmarkStart w:id="14" w:name="_Toc84328886"/>
      <w:r w:rsidRPr="00E30F5D">
        <w:rPr>
          <w:b/>
        </w:rPr>
        <w:t>Customer Support and Troubleshooting</w:t>
      </w:r>
      <w:bookmarkEnd w:id="14"/>
    </w:p>
    <w:p w14:paraId="1D724274" w14:textId="0AFF9C22" w:rsidR="008E0B3B" w:rsidRDefault="008E0B3B" w:rsidP="008E0B3B">
      <w:pPr>
        <w:autoSpaceDE w:val="0"/>
        <w:autoSpaceDN w:val="0"/>
        <w:adjustRightInd w:val="0"/>
      </w:pPr>
    </w:p>
    <w:p w14:paraId="197093C8" w14:textId="77777777" w:rsidR="008E0B3B" w:rsidRDefault="008E0B3B" w:rsidP="008E0B3B">
      <w:pPr>
        <w:autoSpaceDE w:val="0"/>
        <w:autoSpaceDN w:val="0"/>
        <w:adjustRightInd w:val="0"/>
      </w:pPr>
      <w:r>
        <w:t>IRM SATISFIES – Use the IRMK to recognize STAs.</w:t>
      </w:r>
    </w:p>
    <w:p w14:paraId="0B158073" w14:textId="78673A06" w:rsidR="008E0B3B" w:rsidRDefault="008E0B3B" w:rsidP="008E0B3B">
      <w:pPr>
        <w:autoSpaceDE w:val="0"/>
        <w:autoSpaceDN w:val="0"/>
        <w:adjustRightInd w:val="0"/>
      </w:pPr>
    </w:p>
    <w:p w14:paraId="43CBAB92" w14:textId="2F68FC7C" w:rsidR="00901AF9" w:rsidRPr="00E30F5D" w:rsidRDefault="00901AF9" w:rsidP="00901AF9">
      <w:pPr>
        <w:pStyle w:val="ListParagraph"/>
        <w:numPr>
          <w:ilvl w:val="0"/>
          <w:numId w:val="8"/>
        </w:numPr>
        <w:autoSpaceDE w:val="0"/>
        <w:autoSpaceDN w:val="0"/>
        <w:adjustRightInd w:val="0"/>
        <w:rPr>
          <w:b/>
        </w:rPr>
      </w:pPr>
      <w:bookmarkStart w:id="15" w:name="__RefHeading___Toc22752_2140853016"/>
      <w:bookmarkStart w:id="16" w:name="_Toc84328887"/>
      <w:r w:rsidRPr="00E30F5D">
        <w:rPr>
          <w:b/>
        </w:rPr>
        <w:t>Residential Wireless Gateway with Hotspot</w:t>
      </w:r>
      <w:bookmarkEnd w:id="15"/>
      <w:bookmarkEnd w:id="16"/>
      <w:r w:rsidR="00BA5487">
        <w:rPr>
          <w:b/>
        </w:rPr>
        <w:t xml:space="preserve"> </w:t>
      </w:r>
      <w:r w:rsidR="00BA5487">
        <w:rPr>
          <w:b/>
        </w:rPr>
        <w:t>(Out-of-scope)</w:t>
      </w:r>
    </w:p>
    <w:p w14:paraId="4131728D" w14:textId="2B9DA71C" w:rsidR="008E0B3B" w:rsidRDefault="008E0B3B" w:rsidP="008E0B3B">
      <w:pPr>
        <w:autoSpaceDE w:val="0"/>
        <w:autoSpaceDN w:val="0"/>
        <w:adjustRightInd w:val="0"/>
      </w:pPr>
    </w:p>
    <w:p w14:paraId="4C27C090" w14:textId="612CFCC4" w:rsidR="008E0B3B" w:rsidRDefault="008E0B3B" w:rsidP="008E0B3B">
      <w:pPr>
        <w:autoSpaceDE w:val="0"/>
        <w:autoSpaceDN w:val="0"/>
        <w:adjustRightInd w:val="0"/>
      </w:pPr>
      <w:r>
        <w:t xml:space="preserve">IRM SATISFIES – Gateway can use the IRMK to recognize STAs for the home network.  </w:t>
      </w:r>
    </w:p>
    <w:p w14:paraId="5A20A062" w14:textId="47058FCD" w:rsidR="008E0B3B" w:rsidRDefault="008E0B3B" w:rsidP="008E0B3B">
      <w:pPr>
        <w:autoSpaceDE w:val="0"/>
        <w:autoSpaceDN w:val="0"/>
        <w:adjustRightInd w:val="0"/>
      </w:pPr>
    </w:p>
    <w:p w14:paraId="1929A9BC" w14:textId="26EB151E" w:rsidR="00901AF9" w:rsidRPr="00E30F5D" w:rsidRDefault="00901AF9" w:rsidP="00901AF9">
      <w:pPr>
        <w:pStyle w:val="ListParagraph"/>
        <w:numPr>
          <w:ilvl w:val="0"/>
          <w:numId w:val="8"/>
        </w:numPr>
        <w:autoSpaceDE w:val="0"/>
        <w:autoSpaceDN w:val="0"/>
        <w:adjustRightInd w:val="0"/>
        <w:rPr>
          <w:b/>
        </w:rPr>
      </w:pPr>
      <w:bookmarkStart w:id="17" w:name="__RefHeading___Toc8056_1187974309"/>
      <w:bookmarkStart w:id="18" w:name="_Toc84328888"/>
      <w:r w:rsidRPr="00E30F5D">
        <w:rPr>
          <w:b/>
        </w:rPr>
        <w:t>Lawful surveillance</w:t>
      </w:r>
      <w:bookmarkEnd w:id="17"/>
      <w:bookmarkEnd w:id="18"/>
      <w:r w:rsidR="00BA5487">
        <w:rPr>
          <w:b/>
        </w:rPr>
        <w:t xml:space="preserve"> (not required to fix)</w:t>
      </w:r>
    </w:p>
    <w:p w14:paraId="0217B851" w14:textId="533395A6" w:rsidR="008E0B3B" w:rsidRDefault="008E0B3B" w:rsidP="008E0B3B">
      <w:pPr>
        <w:autoSpaceDE w:val="0"/>
        <w:autoSpaceDN w:val="0"/>
        <w:adjustRightInd w:val="0"/>
      </w:pPr>
    </w:p>
    <w:p w14:paraId="7D00F66A" w14:textId="54EAF8FB" w:rsidR="008E0B3B" w:rsidRDefault="008E0B3B" w:rsidP="008E0B3B">
      <w:pPr>
        <w:autoSpaceDE w:val="0"/>
        <w:autoSpaceDN w:val="0"/>
        <w:adjustRightInd w:val="0"/>
      </w:pPr>
      <w:r>
        <w:t>IRM DOES NOT SATISFY.  In fact, makes Lawful Intercept even harder</w:t>
      </w:r>
    </w:p>
    <w:p w14:paraId="7E70D3FF" w14:textId="0B416504" w:rsidR="008E0B3B" w:rsidRDefault="008E0B3B" w:rsidP="008E0B3B">
      <w:pPr>
        <w:autoSpaceDE w:val="0"/>
        <w:autoSpaceDN w:val="0"/>
        <w:adjustRightInd w:val="0"/>
      </w:pPr>
    </w:p>
    <w:p w14:paraId="289F2D22" w14:textId="78EBFE3B" w:rsidR="00901AF9" w:rsidRPr="00E30F5D" w:rsidRDefault="00901AF9" w:rsidP="00901AF9">
      <w:pPr>
        <w:pStyle w:val="ListParagraph"/>
        <w:numPr>
          <w:ilvl w:val="0"/>
          <w:numId w:val="8"/>
        </w:numPr>
        <w:autoSpaceDE w:val="0"/>
        <w:autoSpaceDN w:val="0"/>
        <w:adjustRightInd w:val="0"/>
        <w:rPr>
          <w:b/>
        </w:rPr>
      </w:pPr>
      <w:bookmarkStart w:id="19" w:name="_Toc84328889"/>
      <w:r w:rsidRPr="00E30F5D">
        <w:rPr>
          <w:b/>
        </w:rPr>
        <w:t>Emergency services (pre- or post-association)</w:t>
      </w:r>
      <w:bookmarkEnd w:id="19"/>
      <w:r w:rsidR="00BA5487" w:rsidRPr="00BA5487">
        <w:rPr>
          <w:b/>
        </w:rPr>
        <w:t xml:space="preserve"> </w:t>
      </w:r>
      <w:r w:rsidR="00BA5487">
        <w:rPr>
          <w:b/>
        </w:rPr>
        <w:t>(not required to fix)</w:t>
      </w:r>
    </w:p>
    <w:p w14:paraId="15B809D7" w14:textId="0861F512" w:rsidR="008E0B3B" w:rsidRDefault="008E0B3B" w:rsidP="008E0B3B">
      <w:pPr>
        <w:autoSpaceDE w:val="0"/>
        <w:autoSpaceDN w:val="0"/>
        <w:adjustRightInd w:val="0"/>
      </w:pPr>
    </w:p>
    <w:p w14:paraId="2F02DEB5" w14:textId="5AE21A10" w:rsidR="008E0B3B" w:rsidRDefault="008E0B3B" w:rsidP="008E0B3B">
      <w:pPr>
        <w:autoSpaceDE w:val="0"/>
        <w:autoSpaceDN w:val="0"/>
        <w:adjustRightInd w:val="0"/>
      </w:pPr>
      <w:r>
        <w:t xml:space="preserve">IRM DOES NOT SATISFY.  </w:t>
      </w:r>
    </w:p>
    <w:p w14:paraId="31035628" w14:textId="77777777" w:rsidR="008E0B3B" w:rsidRDefault="008E0B3B" w:rsidP="008E0B3B">
      <w:pPr>
        <w:autoSpaceDE w:val="0"/>
        <w:autoSpaceDN w:val="0"/>
        <w:adjustRightInd w:val="0"/>
      </w:pPr>
    </w:p>
    <w:p w14:paraId="6EAD725B" w14:textId="1E9B85AF" w:rsidR="00901AF9" w:rsidRPr="00E30F5D" w:rsidRDefault="00901AF9" w:rsidP="00901AF9">
      <w:pPr>
        <w:pStyle w:val="ListParagraph"/>
        <w:numPr>
          <w:ilvl w:val="0"/>
          <w:numId w:val="8"/>
        </w:numPr>
        <w:autoSpaceDE w:val="0"/>
        <w:autoSpaceDN w:val="0"/>
        <w:adjustRightInd w:val="0"/>
        <w:rPr>
          <w:b/>
        </w:rPr>
      </w:pPr>
      <w:bookmarkStart w:id="20" w:name="_Toc84328890"/>
      <w:r w:rsidRPr="00E30F5D">
        <w:rPr>
          <w:b/>
        </w:rPr>
        <w:t>Public Wi-Fi hotspot and roaming (AP to AP – is this the same ESS??)</w:t>
      </w:r>
      <w:bookmarkEnd w:id="20"/>
    </w:p>
    <w:p w14:paraId="4F6452A8" w14:textId="445A12C2" w:rsidR="008E0B3B" w:rsidRDefault="008E0B3B" w:rsidP="008E0B3B">
      <w:pPr>
        <w:autoSpaceDE w:val="0"/>
        <w:autoSpaceDN w:val="0"/>
        <w:adjustRightInd w:val="0"/>
      </w:pPr>
    </w:p>
    <w:p w14:paraId="3477578F" w14:textId="1491DCD9" w:rsidR="008E0B3B" w:rsidRDefault="008E0B3B" w:rsidP="008E0B3B">
      <w:pPr>
        <w:autoSpaceDE w:val="0"/>
        <w:autoSpaceDN w:val="0"/>
        <w:adjustRightInd w:val="0"/>
      </w:pPr>
      <w:r>
        <w:t xml:space="preserve">NOT SURE -   </w:t>
      </w:r>
    </w:p>
    <w:p w14:paraId="4E8E732B" w14:textId="77777777" w:rsidR="008E0B3B" w:rsidRDefault="008E0B3B" w:rsidP="008E0B3B">
      <w:pPr>
        <w:autoSpaceDE w:val="0"/>
        <w:autoSpaceDN w:val="0"/>
        <w:adjustRightInd w:val="0"/>
      </w:pPr>
    </w:p>
    <w:p w14:paraId="5DB969CA" w14:textId="649AE5FB" w:rsidR="00901AF9" w:rsidRPr="00BA5487" w:rsidRDefault="00901AF9" w:rsidP="00901AF9">
      <w:pPr>
        <w:pStyle w:val="ListParagraph"/>
        <w:numPr>
          <w:ilvl w:val="0"/>
          <w:numId w:val="8"/>
        </w:numPr>
        <w:autoSpaceDE w:val="0"/>
        <w:autoSpaceDN w:val="0"/>
        <w:adjustRightInd w:val="0"/>
        <w:rPr>
          <w:b/>
        </w:rPr>
      </w:pPr>
      <w:r w:rsidRPr="00BA5487">
        <w:rPr>
          <w:b/>
        </w:rPr>
        <w:t>MAC address collisions (WBA)</w:t>
      </w:r>
    </w:p>
    <w:p w14:paraId="2575CB9E" w14:textId="77716276" w:rsidR="008E0B3B" w:rsidRDefault="008E0B3B" w:rsidP="008E0B3B">
      <w:pPr>
        <w:autoSpaceDE w:val="0"/>
        <w:autoSpaceDN w:val="0"/>
        <w:adjustRightInd w:val="0"/>
      </w:pPr>
    </w:p>
    <w:p w14:paraId="59A9EBFF" w14:textId="11D6C534" w:rsidR="008E0B3B" w:rsidRDefault="008E0B3B" w:rsidP="008E0B3B">
      <w:pPr>
        <w:autoSpaceDE w:val="0"/>
        <w:autoSpaceDN w:val="0"/>
        <w:adjustRightInd w:val="0"/>
      </w:pPr>
      <w:bookmarkStart w:id="21" w:name="_Toc84328892"/>
      <w:r>
        <w:t>IRM SATISFIES – It is the IRMK that matters, so two STAs can use same IRMA but IRM Hash is different and so is the IMK</w:t>
      </w:r>
    </w:p>
    <w:p w14:paraId="0DCF75EB" w14:textId="74D019D4" w:rsidR="008E0B3B" w:rsidRDefault="008E0B3B" w:rsidP="008E0B3B">
      <w:pPr>
        <w:autoSpaceDE w:val="0"/>
        <w:autoSpaceDN w:val="0"/>
        <w:adjustRightInd w:val="0"/>
      </w:pPr>
    </w:p>
    <w:p w14:paraId="0EE5DAE4" w14:textId="129BB27C" w:rsidR="00901AF9" w:rsidRPr="00E30F5D" w:rsidRDefault="00901AF9" w:rsidP="00901AF9">
      <w:pPr>
        <w:pStyle w:val="ListParagraph"/>
        <w:numPr>
          <w:ilvl w:val="0"/>
          <w:numId w:val="8"/>
        </w:numPr>
        <w:autoSpaceDE w:val="0"/>
        <w:autoSpaceDN w:val="0"/>
        <w:adjustRightInd w:val="0"/>
        <w:rPr>
          <w:b/>
        </w:rPr>
      </w:pPr>
      <w:r w:rsidRPr="00E30F5D">
        <w:rPr>
          <w:b/>
        </w:rPr>
        <w:t>Accounting and billing issues (WBA)</w:t>
      </w:r>
      <w:bookmarkEnd w:id="21"/>
    </w:p>
    <w:p w14:paraId="7A1AED20" w14:textId="27E4F021" w:rsidR="008E0B3B" w:rsidRDefault="008E0B3B" w:rsidP="008E0B3B">
      <w:pPr>
        <w:autoSpaceDE w:val="0"/>
        <w:autoSpaceDN w:val="0"/>
        <w:adjustRightInd w:val="0"/>
      </w:pPr>
    </w:p>
    <w:p w14:paraId="6E8C9675" w14:textId="222F6E6F" w:rsidR="008E0B3B" w:rsidRDefault="008E0B3B" w:rsidP="008E0B3B">
      <w:pPr>
        <w:autoSpaceDE w:val="0"/>
        <w:autoSpaceDN w:val="0"/>
        <w:adjustRightInd w:val="0"/>
      </w:pPr>
      <w:r>
        <w:t xml:space="preserve">IRM SATISFIES –IRMK identifies the STA, </w:t>
      </w:r>
    </w:p>
    <w:p w14:paraId="14DCDA1D" w14:textId="6B5E7D69" w:rsidR="008E0B3B" w:rsidRDefault="008E0B3B" w:rsidP="008E0B3B">
      <w:pPr>
        <w:autoSpaceDE w:val="0"/>
        <w:autoSpaceDN w:val="0"/>
        <w:adjustRightInd w:val="0"/>
      </w:pPr>
    </w:p>
    <w:p w14:paraId="51BBD1DB" w14:textId="0A6C9E84" w:rsidR="00901AF9" w:rsidRPr="00E30F5D" w:rsidRDefault="00901AF9" w:rsidP="00901AF9">
      <w:pPr>
        <w:pStyle w:val="ListParagraph"/>
        <w:numPr>
          <w:ilvl w:val="0"/>
          <w:numId w:val="8"/>
        </w:numPr>
        <w:autoSpaceDE w:val="0"/>
        <w:autoSpaceDN w:val="0"/>
        <w:adjustRightInd w:val="0"/>
        <w:rPr>
          <w:b/>
        </w:rPr>
      </w:pPr>
      <w:bookmarkStart w:id="22" w:name="_Toc84328893"/>
      <w:r w:rsidRPr="00E30F5D">
        <w:rPr>
          <w:b/>
        </w:rPr>
        <w:t>QoS and QoE (WBA)</w:t>
      </w:r>
      <w:bookmarkEnd w:id="22"/>
    </w:p>
    <w:p w14:paraId="0409D525" w14:textId="073E47D1" w:rsidR="008E0B3B" w:rsidRDefault="008E0B3B" w:rsidP="008E0B3B">
      <w:pPr>
        <w:autoSpaceDE w:val="0"/>
        <w:autoSpaceDN w:val="0"/>
        <w:adjustRightInd w:val="0"/>
      </w:pPr>
    </w:p>
    <w:p w14:paraId="29089FD2" w14:textId="77777777" w:rsidR="008E0B3B" w:rsidRDefault="008E0B3B" w:rsidP="008E0B3B">
      <w:pPr>
        <w:autoSpaceDE w:val="0"/>
        <w:autoSpaceDN w:val="0"/>
        <w:adjustRightInd w:val="0"/>
      </w:pPr>
      <w:r>
        <w:t xml:space="preserve">IRM SATISFIES –IRMK identifies the STA, </w:t>
      </w:r>
    </w:p>
    <w:p w14:paraId="7B55E467" w14:textId="445C2A5F" w:rsidR="008E0B3B" w:rsidRDefault="008E0B3B" w:rsidP="008E0B3B">
      <w:pPr>
        <w:autoSpaceDE w:val="0"/>
        <w:autoSpaceDN w:val="0"/>
        <w:adjustRightInd w:val="0"/>
      </w:pPr>
    </w:p>
    <w:p w14:paraId="2FFED457" w14:textId="3E1932BA" w:rsidR="00901AF9" w:rsidRPr="00E30F5D" w:rsidRDefault="00901AF9" w:rsidP="00901AF9">
      <w:pPr>
        <w:pStyle w:val="ListParagraph"/>
        <w:numPr>
          <w:ilvl w:val="0"/>
          <w:numId w:val="8"/>
        </w:numPr>
        <w:autoSpaceDE w:val="0"/>
        <w:autoSpaceDN w:val="0"/>
        <w:adjustRightInd w:val="0"/>
        <w:rPr>
          <w:b/>
        </w:rPr>
      </w:pPr>
      <w:bookmarkStart w:id="23" w:name="_Toc84328894"/>
      <w:r w:rsidRPr="00E30F5D">
        <w:rPr>
          <w:b/>
        </w:rPr>
        <w:t>DHCP pool exhaustion (WBA)</w:t>
      </w:r>
      <w:bookmarkEnd w:id="23"/>
    </w:p>
    <w:p w14:paraId="67BBEE1F" w14:textId="35576ADF" w:rsidR="008E0B3B" w:rsidRDefault="008E0B3B" w:rsidP="008E0B3B">
      <w:pPr>
        <w:autoSpaceDE w:val="0"/>
        <w:autoSpaceDN w:val="0"/>
        <w:adjustRightInd w:val="0"/>
      </w:pPr>
    </w:p>
    <w:p w14:paraId="75ABBF81" w14:textId="1D1F1E3D" w:rsidR="008E0B3B" w:rsidRDefault="008E0B3B" w:rsidP="008E0B3B">
      <w:pPr>
        <w:autoSpaceDE w:val="0"/>
        <w:autoSpaceDN w:val="0"/>
        <w:adjustRightInd w:val="0"/>
      </w:pPr>
      <w:r>
        <w:t>IRM COULD SATISFY – If IRMK was used.  Needs higher layer app.</w:t>
      </w:r>
    </w:p>
    <w:p w14:paraId="521C0423" w14:textId="77777777" w:rsidR="008E0B3B" w:rsidRDefault="008E0B3B" w:rsidP="008E0B3B">
      <w:pPr>
        <w:autoSpaceDE w:val="0"/>
        <w:autoSpaceDN w:val="0"/>
        <w:adjustRightInd w:val="0"/>
      </w:pPr>
    </w:p>
    <w:p w14:paraId="7FA55EE9" w14:textId="5CF85858" w:rsidR="00901AF9" w:rsidRPr="00E30F5D" w:rsidRDefault="00901AF9" w:rsidP="00901AF9">
      <w:pPr>
        <w:pStyle w:val="ListParagraph"/>
        <w:numPr>
          <w:ilvl w:val="0"/>
          <w:numId w:val="8"/>
        </w:numPr>
        <w:autoSpaceDE w:val="0"/>
        <w:autoSpaceDN w:val="0"/>
        <w:adjustRightInd w:val="0"/>
        <w:rPr>
          <w:b/>
        </w:rPr>
      </w:pPr>
      <w:bookmarkStart w:id="24" w:name="_Toc84328895"/>
      <w:r w:rsidRPr="00E30F5D">
        <w:rPr>
          <w:b/>
        </w:rPr>
        <w:t>Inconsistent DHCP address assignment (WBA)</w:t>
      </w:r>
      <w:bookmarkEnd w:id="24"/>
    </w:p>
    <w:p w14:paraId="4574A842" w14:textId="77777777" w:rsidR="008E0B3B" w:rsidRDefault="008E0B3B" w:rsidP="008E0B3B">
      <w:pPr>
        <w:pStyle w:val="ListParagraph"/>
      </w:pPr>
    </w:p>
    <w:p w14:paraId="0A7AE86B" w14:textId="77777777" w:rsidR="00E30F5D" w:rsidRDefault="00E30F5D" w:rsidP="00E30F5D">
      <w:pPr>
        <w:autoSpaceDE w:val="0"/>
        <w:autoSpaceDN w:val="0"/>
        <w:adjustRightInd w:val="0"/>
      </w:pPr>
      <w:r>
        <w:t>IRM COULD SATISFY – If IRMK was used.  Needs higher layer app.</w:t>
      </w:r>
    </w:p>
    <w:p w14:paraId="3E620A20" w14:textId="77777777" w:rsidR="008E0B3B" w:rsidRDefault="008E0B3B" w:rsidP="008E0B3B">
      <w:pPr>
        <w:autoSpaceDE w:val="0"/>
        <w:autoSpaceDN w:val="0"/>
        <w:adjustRightInd w:val="0"/>
      </w:pPr>
    </w:p>
    <w:p w14:paraId="5DEDCEAB" w14:textId="382E80C2" w:rsidR="00901AF9" w:rsidRPr="00E30F5D" w:rsidRDefault="00901AF9" w:rsidP="00901AF9">
      <w:pPr>
        <w:pStyle w:val="ListParagraph"/>
        <w:numPr>
          <w:ilvl w:val="0"/>
          <w:numId w:val="8"/>
        </w:numPr>
        <w:autoSpaceDE w:val="0"/>
        <w:autoSpaceDN w:val="0"/>
        <w:adjustRightInd w:val="0"/>
        <w:rPr>
          <w:rFonts w:eastAsia="TimesNewRoman"/>
          <w:b/>
          <w:lang w:val="en-US" w:eastAsia="ja-JP"/>
        </w:rPr>
      </w:pPr>
      <w:bookmarkStart w:id="25" w:name="_Toc84328896"/>
      <w:r w:rsidRPr="00E30F5D">
        <w:rPr>
          <w:b/>
        </w:rPr>
        <w:t>ACLs/firewalls (IP-address based ACL?)  (WBA)</w:t>
      </w:r>
      <w:bookmarkEnd w:id="25"/>
    </w:p>
    <w:p w14:paraId="6B0E5AA1" w14:textId="473FC7BA" w:rsidR="00E30F5D" w:rsidRDefault="00E30F5D" w:rsidP="00E30F5D">
      <w:pPr>
        <w:autoSpaceDE w:val="0"/>
        <w:autoSpaceDN w:val="0"/>
        <w:adjustRightInd w:val="0"/>
        <w:rPr>
          <w:rFonts w:eastAsia="TimesNewRoman"/>
          <w:lang w:val="en-US" w:eastAsia="ja-JP"/>
        </w:rPr>
      </w:pPr>
    </w:p>
    <w:p w14:paraId="333A65B1" w14:textId="77777777" w:rsidR="00E30F5D" w:rsidRDefault="00E30F5D" w:rsidP="00E30F5D">
      <w:pPr>
        <w:autoSpaceDE w:val="0"/>
        <w:autoSpaceDN w:val="0"/>
        <w:adjustRightInd w:val="0"/>
      </w:pPr>
      <w:r>
        <w:t xml:space="preserve">IRM SATISFIES –IRMK identifies the STA, </w:t>
      </w:r>
    </w:p>
    <w:p w14:paraId="74DDF4AC" w14:textId="77777777" w:rsidR="00E30F5D" w:rsidRPr="00E30F5D" w:rsidRDefault="00E30F5D" w:rsidP="00E30F5D">
      <w:pPr>
        <w:autoSpaceDE w:val="0"/>
        <w:autoSpaceDN w:val="0"/>
        <w:adjustRightInd w:val="0"/>
        <w:rPr>
          <w:rFonts w:eastAsia="TimesNewRoman"/>
          <w:lang w:val="en-US" w:eastAsia="ja-JP"/>
        </w:rPr>
      </w:pPr>
    </w:p>
    <w:sectPr w:rsidR="00E30F5D" w:rsidRPr="00E30F5D"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F1EA8" w14:textId="77777777" w:rsidR="00CD007D" w:rsidRDefault="00CD007D">
      <w:r>
        <w:separator/>
      </w:r>
    </w:p>
  </w:endnote>
  <w:endnote w:type="continuationSeparator" w:id="0">
    <w:p w14:paraId="359AF26C" w14:textId="77777777" w:rsidR="00CD007D" w:rsidRDefault="00CD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41B56A98" w:rsidR="001F321E" w:rsidRDefault="001F321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44E92">
      <w:rPr>
        <w:noProof/>
      </w:rPr>
      <w:t>5</w:t>
    </w:r>
    <w:r>
      <w:rPr>
        <w:noProof/>
      </w:rPr>
      <w:fldChar w:fldCharType="end"/>
    </w:r>
    <w:r>
      <w:tab/>
    </w:r>
    <w:fldSimple w:instr=" COMMENTS  \* MERGEFORMAT ">
      <w:r>
        <w:t>Graham SMIT</w:t>
      </w:r>
    </w:fldSimple>
    <w:r>
      <w:t>H (SRT Wireless)</w:t>
    </w:r>
  </w:p>
  <w:p w14:paraId="5B8624E2" w14:textId="77777777" w:rsidR="001F321E" w:rsidRDefault="001F321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15AFA" w14:textId="77777777" w:rsidR="00CD007D" w:rsidRDefault="00CD007D">
      <w:r>
        <w:separator/>
      </w:r>
    </w:p>
  </w:footnote>
  <w:footnote w:type="continuationSeparator" w:id="0">
    <w:p w14:paraId="3A36F736" w14:textId="77777777" w:rsidR="00CD007D" w:rsidRDefault="00CD0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0433FB0F" w:rsidR="001F321E" w:rsidRDefault="001F321E" w:rsidP="00E06DE9">
    <w:pPr>
      <w:pStyle w:val="Header"/>
      <w:tabs>
        <w:tab w:val="clear" w:pos="6480"/>
        <w:tab w:val="center" w:pos="4680"/>
        <w:tab w:val="right" w:pos="9360"/>
      </w:tabs>
    </w:pPr>
    <w:r>
      <w:t>Oct 2021</w:t>
    </w:r>
    <w:r>
      <w:tab/>
    </w:r>
    <w:r>
      <w:tab/>
      <w:t xml:space="preserve">   </w:t>
    </w:r>
    <w:fldSimple w:instr=" TITLE  \* MERGEFORMAT ">
      <w:r>
        <w:t>doc.: IEEE 802.11-21/</w:t>
      </w:r>
    </w:fldSimple>
    <w:r w:rsidR="00744E92">
      <w:t>1720</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686"/>
    <w:multiLevelType w:val="hybridMultilevel"/>
    <w:tmpl w:val="E3BAF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776A9"/>
    <w:multiLevelType w:val="hybridMultilevel"/>
    <w:tmpl w:val="07D83700"/>
    <w:lvl w:ilvl="0" w:tplc="611C06EC">
      <w:start w:val="1"/>
      <w:numFmt w:val="bullet"/>
      <w:lvlText w:val="•"/>
      <w:lvlJc w:val="left"/>
      <w:pPr>
        <w:tabs>
          <w:tab w:val="num" w:pos="720"/>
        </w:tabs>
        <w:ind w:left="720" w:hanging="360"/>
      </w:pPr>
      <w:rPr>
        <w:rFonts w:ascii="Times New Roman" w:hAnsi="Times New Roman" w:hint="default"/>
      </w:rPr>
    </w:lvl>
    <w:lvl w:ilvl="1" w:tplc="FF32DED2">
      <w:start w:val="275"/>
      <w:numFmt w:val="bullet"/>
      <w:lvlText w:val="–"/>
      <w:lvlJc w:val="left"/>
      <w:pPr>
        <w:tabs>
          <w:tab w:val="num" w:pos="1440"/>
        </w:tabs>
        <w:ind w:left="1440" w:hanging="360"/>
      </w:pPr>
      <w:rPr>
        <w:rFonts w:ascii="Times New Roman" w:hAnsi="Times New Roman" w:hint="default"/>
      </w:rPr>
    </w:lvl>
    <w:lvl w:ilvl="2" w:tplc="9EE648C4">
      <w:start w:val="1"/>
      <w:numFmt w:val="bullet"/>
      <w:lvlText w:val="•"/>
      <w:lvlJc w:val="left"/>
      <w:pPr>
        <w:tabs>
          <w:tab w:val="num" w:pos="2160"/>
        </w:tabs>
        <w:ind w:left="2160" w:hanging="360"/>
      </w:pPr>
      <w:rPr>
        <w:rFonts w:ascii="Times New Roman" w:hAnsi="Times New Roman" w:hint="default"/>
      </w:rPr>
    </w:lvl>
    <w:lvl w:ilvl="3" w:tplc="EB68B1DC" w:tentative="1">
      <w:start w:val="1"/>
      <w:numFmt w:val="bullet"/>
      <w:lvlText w:val="•"/>
      <w:lvlJc w:val="left"/>
      <w:pPr>
        <w:tabs>
          <w:tab w:val="num" w:pos="2880"/>
        </w:tabs>
        <w:ind w:left="2880" w:hanging="360"/>
      </w:pPr>
      <w:rPr>
        <w:rFonts w:ascii="Times New Roman" w:hAnsi="Times New Roman" w:hint="default"/>
      </w:rPr>
    </w:lvl>
    <w:lvl w:ilvl="4" w:tplc="F600E69C" w:tentative="1">
      <w:start w:val="1"/>
      <w:numFmt w:val="bullet"/>
      <w:lvlText w:val="•"/>
      <w:lvlJc w:val="left"/>
      <w:pPr>
        <w:tabs>
          <w:tab w:val="num" w:pos="3600"/>
        </w:tabs>
        <w:ind w:left="3600" w:hanging="360"/>
      </w:pPr>
      <w:rPr>
        <w:rFonts w:ascii="Times New Roman" w:hAnsi="Times New Roman" w:hint="default"/>
      </w:rPr>
    </w:lvl>
    <w:lvl w:ilvl="5" w:tplc="A0A09A44" w:tentative="1">
      <w:start w:val="1"/>
      <w:numFmt w:val="bullet"/>
      <w:lvlText w:val="•"/>
      <w:lvlJc w:val="left"/>
      <w:pPr>
        <w:tabs>
          <w:tab w:val="num" w:pos="4320"/>
        </w:tabs>
        <w:ind w:left="4320" w:hanging="360"/>
      </w:pPr>
      <w:rPr>
        <w:rFonts w:ascii="Times New Roman" w:hAnsi="Times New Roman" w:hint="default"/>
      </w:rPr>
    </w:lvl>
    <w:lvl w:ilvl="6" w:tplc="B838CF2C" w:tentative="1">
      <w:start w:val="1"/>
      <w:numFmt w:val="bullet"/>
      <w:lvlText w:val="•"/>
      <w:lvlJc w:val="left"/>
      <w:pPr>
        <w:tabs>
          <w:tab w:val="num" w:pos="5040"/>
        </w:tabs>
        <w:ind w:left="5040" w:hanging="360"/>
      </w:pPr>
      <w:rPr>
        <w:rFonts w:ascii="Times New Roman" w:hAnsi="Times New Roman" w:hint="default"/>
      </w:rPr>
    </w:lvl>
    <w:lvl w:ilvl="7" w:tplc="799CCA26" w:tentative="1">
      <w:start w:val="1"/>
      <w:numFmt w:val="bullet"/>
      <w:lvlText w:val="•"/>
      <w:lvlJc w:val="left"/>
      <w:pPr>
        <w:tabs>
          <w:tab w:val="num" w:pos="5760"/>
        </w:tabs>
        <w:ind w:left="5760" w:hanging="360"/>
      </w:pPr>
      <w:rPr>
        <w:rFonts w:ascii="Times New Roman" w:hAnsi="Times New Roman" w:hint="default"/>
      </w:rPr>
    </w:lvl>
    <w:lvl w:ilvl="8" w:tplc="C8DC1BD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71C650A"/>
    <w:multiLevelType w:val="hybridMultilevel"/>
    <w:tmpl w:val="9564C960"/>
    <w:lvl w:ilvl="0" w:tplc="ADB8E414">
      <w:start w:val="6"/>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698D2268"/>
    <w:multiLevelType w:val="hybridMultilevel"/>
    <w:tmpl w:val="4E601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10"/>
  </w:num>
  <w:num w:numId="6">
    <w:abstractNumId w:val="5"/>
  </w:num>
  <w:num w:numId="7">
    <w:abstractNumId w:val="4"/>
  </w:num>
  <w:num w:numId="8">
    <w:abstractNumId w:val="9"/>
  </w:num>
  <w:num w:numId="9">
    <w:abstractNumId w:val="8"/>
  </w:num>
  <w:num w:numId="10">
    <w:abstractNumId w:val="0"/>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FD4"/>
    <w:rsid w:val="00101081"/>
    <w:rsid w:val="00101D3C"/>
    <w:rsid w:val="00101FEA"/>
    <w:rsid w:val="00102A13"/>
    <w:rsid w:val="00102B34"/>
    <w:rsid w:val="00102F73"/>
    <w:rsid w:val="00105DF1"/>
    <w:rsid w:val="00105EB4"/>
    <w:rsid w:val="00105F3F"/>
    <w:rsid w:val="00106140"/>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214E"/>
    <w:rsid w:val="0012217B"/>
    <w:rsid w:val="00122558"/>
    <w:rsid w:val="00122B6B"/>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B90"/>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21E"/>
    <w:rsid w:val="001F3B15"/>
    <w:rsid w:val="001F568E"/>
    <w:rsid w:val="001F6581"/>
    <w:rsid w:val="001F6660"/>
    <w:rsid w:val="001F6E89"/>
    <w:rsid w:val="001F723E"/>
    <w:rsid w:val="001F729B"/>
    <w:rsid w:val="00200C41"/>
    <w:rsid w:val="00200D4B"/>
    <w:rsid w:val="0020138A"/>
    <w:rsid w:val="00201ABC"/>
    <w:rsid w:val="00201D7E"/>
    <w:rsid w:val="0020254A"/>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1DB8"/>
    <w:rsid w:val="0030322B"/>
    <w:rsid w:val="00303D38"/>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6A17"/>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7B6E"/>
    <w:rsid w:val="00420432"/>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508D6"/>
    <w:rsid w:val="00450F4F"/>
    <w:rsid w:val="004511C7"/>
    <w:rsid w:val="004517B5"/>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B1F"/>
    <w:rsid w:val="00467DD3"/>
    <w:rsid w:val="004712BF"/>
    <w:rsid w:val="00471347"/>
    <w:rsid w:val="00474BC6"/>
    <w:rsid w:val="004759E5"/>
    <w:rsid w:val="0047682B"/>
    <w:rsid w:val="00477843"/>
    <w:rsid w:val="00480551"/>
    <w:rsid w:val="0048074F"/>
    <w:rsid w:val="00480D8B"/>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3650"/>
    <w:rsid w:val="004C3BCB"/>
    <w:rsid w:val="004C451C"/>
    <w:rsid w:val="004C4C3F"/>
    <w:rsid w:val="004D025F"/>
    <w:rsid w:val="004D07F2"/>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4DD9"/>
    <w:rsid w:val="004E73C8"/>
    <w:rsid w:val="004E747F"/>
    <w:rsid w:val="004F01FA"/>
    <w:rsid w:val="004F166D"/>
    <w:rsid w:val="004F48DA"/>
    <w:rsid w:val="004F76F9"/>
    <w:rsid w:val="004F7908"/>
    <w:rsid w:val="00500859"/>
    <w:rsid w:val="005020F9"/>
    <w:rsid w:val="00503AED"/>
    <w:rsid w:val="005049C3"/>
    <w:rsid w:val="0050594E"/>
    <w:rsid w:val="00507CE8"/>
    <w:rsid w:val="00510FC4"/>
    <w:rsid w:val="00511C50"/>
    <w:rsid w:val="00512470"/>
    <w:rsid w:val="0051352E"/>
    <w:rsid w:val="0051424C"/>
    <w:rsid w:val="005167E5"/>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EC3"/>
    <w:rsid w:val="006C0727"/>
    <w:rsid w:val="006C0D8E"/>
    <w:rsid w:val="006C1017"/>
    <w:rsid w:val="006C20C2"/>
    <w:rsid w:val="006C3C55"/>
    <w:rsid w:val="006C5013"/>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ADE"/>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3157"/>
    <w:rsid w:val="00743E42"/>
    <w:rsid w:val="00744AA5"/>
    <w:rsid w:val="00744E92"/>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CCA"/>
    <w:rsid w:val="007B7AAC"/>
    <w:rsid w:val="007C1BF1"/>
    <w:rsid w:val="007C2845"/>
    <w:rsid w:val="007C2CEF"/>
    <w:rsid w:val="007C34ED"/>
    <w:rsid w:val="007C386C"/>
    <w:rsid w:val="007C523C"/>
    <w:rsid w:val="007C561B"/>
    <w:rsid w:val="007C5878"/>
    <w:rsid w:val="007C71EA"/>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1054"/>
    <w:rsid w:val="00881180"/>
    <w:rsid w:val="008825E0"/>
    <w:rsid w:val="00882C64"/>
    <w:rsid w:val="00883FAA"/>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2F7D"/>
    <w:rsid w:val="008A4486"/>
    <w:rsid w:val="008A489F"/>
    <w:rsid w:val="008A5736"/>
    <w:rsid w:val="008A6435"/>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B3B"/>
    <w:rsid w:val="008E0EB6"/>
    <w:rsid w:val="008E2FEF"/>
    <w:rsid w:val="008E333F"/>
    <w:rsid w:val="008E37BA"/>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1AF9"/>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2DAD"/>
    <w:rsid w:val="00943F8C"/>
    <w:rsid w:val="00943FE1"/>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29FF"/>
    <w:rsid w:val="009C3AE7"/>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50B"/>
    <w:rsid w:val="009E2D17"/>
    <w:rsid w:val="009E3BAC"/>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0E8"/>
    <w:rsid w:val="00B02FFE"/>
    <w:rsid w:val="00B0310F"/>
    <w:rsid w:val="00B03B10"/>
    <w:rsid w:val="00B03DB0"/>
    <w:rsid w:val="00B041BB"/>
    <w:rsid w:val="00B041E9"/>
    <w:rsid w:val="00B05A44"/>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E02"/>
    <w:rsid w:val="00BA52B4"/>
    <w:rsid w:val="00BA5487"/>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13"/>
    <w:rsid w:val="00CC2B2C"/>
    <w:rsid w:val="00CC2FDA"/>
    <w:rsid w:val="00CC3007"/>
    <w:rsid w:val="00CC521D"/>
    <w:rsid w:val="00CC6D6F"/>
    <w:rsid w:val="00CC752E"/>
    <w:rsid w:val="00CD007D"/>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3B63"/>
    <w:rsid w:val="00CF41CB"/>
    <w:rsid w:val="00CF465A"/>
    <w:rsid w:val="00CF4CE6"/>
    <w:rsid w:val="00CF6A8F"/>
    <w:rsid w:val="00D00188"/>
    <w:rsid w:val="00D001B2"/>
    <w:rsid w:val="00D002D6"/>
    <w:rsid w:val="00D0030B"/>
    <w:rsid w:val="00D00505"/>
    <w:rsid w:val="00D00F13"/>
    <w:rsid w:val="00D0196E"/>
    <w:rsid w:val="00D02A54"/>
    <w:rsid w:val="00D043CF"/>
    <w:rsid w:val="00D05655"/>
    <w:rsid w:val="00D05AA0"/>
    <w:rsid w:val="00D062BB"/>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590"/>
    <w:rsid w:val="00D445BB"/>
    <w:rsid w:val="00D4472F"/>
    <w:rsid w:val="00D44A7C"/>
    <w:rsid w:val="00D44F60"/>
    <w:rsid w:val="00D45412"/>
    <w:rsid w:val="00D454FD"/>
    <w:rsid w:val="00D4570D"/>
    <w:rsid w:val="00D4575B"/>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C7A"/>
    <w:rsid w:val="00D73103"/>
    <w:rsid w:val="00D733E9"/>
    <w:rsid w:val="00D7364F"/>
    <w:rsid w:val="00D73953"/>
    <w:rsid w:val="00D75952"/>
    <w:rsid w:val="00D777B2"/>
    <w:rsid w:val="00D77C2B"/>
    <w:rsid w:val="00D81AF3"/>
    <w:rsid w:val="00D81E76"/>
    <w:rsid w:val="00D8300D"/>
    <w:rsid w:val="00D838F0"/>
    <w:rsid w:val="00D84153"/>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3B"/>
    <w:rsid w:val="00E26BA0"/>
    <w:rsid w:val="00E27EDF"/>
    <w:rsid w:val="00E30F5D"/>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3251"/>
    <w:rsid w:val="00ED4981"/>
    <w:rsid w:val="00ED53B8"/>
    <w:rsid w:val="00ED547A"/>
    <w:rsid w:val="00ED5EFD"/>
    <w:rsid w:val="00ED6DD1"/>
    <w:rsid w:val="00ED7604"/>
    <w:rsid w:val="00EE2E4A"/>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67C"/>
    <w:rsid w:val="00F13F70"/>
    <w:rsid w:val="00F14A2D"/>
    <w:rsid w:val="00F15372"/>
    <w:rsid w:val="00F157ED"/>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406D5"/>
    <w:rsid w:val="00F42E52"/>
    <w:rsid w:val="00F4309E"/>
    <w:rsid w:val="00F43502"/>
    <w:rsid w:val="00F47345"/>
    <w:rsid w:val="00F477AF"/>
    <w:rsid w:val="00F47A84"/>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917"/>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2DD7"/>
    <w:rsid w:val="00FB6677"/>
    <w:rsid w:val="00FB6EA2"/>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uiPriority w:val="59"/>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5757761">
      <w:bodyDiv w:val="1"/>
      <w:marLeft w:val="0"/>
      <w:marRight w:val="0"/>
      <w:marTop w:val="0"/>
      <w:marBottom w:val="0"/>
      <w:divBdr>
        <w:top w:val="none" w:sz="0" w:space="0" w:color="auto"/>
        <w:left w:val="none" w:sz="0" w:space="0" w:color="auto"/>
        <w:bottom w:val="none" w:sz="0" w:space="0" w:color="auto"/>
        <w:right w:val="none" w:sz="0" w:space="0" w:color="auto"/>
      </w:divBdr>
      <w:divsChild>
        <w:div w:id="1432506112">
          <w:marLeft w:val="547"/>
          <w:marRight w:val="0"/>
          <w:marTop w:val="77"/>
          <w:marBottom w:val="0"/>
          <w:divBdr>
            <w:top w:val="none" w:sz="0" w:space="0" w:color="auto"/>
            <w:left w:val="none" w:sz="0" w:space="0" w:color="auto"/>
            <w:bottom w:val="none" w:sz="0" w:space="0" w:color="auto"/>
            <w:right w:val="none" w:sz="0" w:space="0" w:color="auto"/>
          </w:divBdr>
        </w:div>
        <w:div w:id="1865360374">
          <w:marLeft w:val="1166"/>
          <w:marRight w:val="0"/>
          <w:marTop w:val="58"/>
          <w:marBottom w:val="0"/>
          <w:divBdr>
            <w:top w:val="none" w:sz="0" w:space="0" w:color="auto"/>
            <w:left w:val="none" w:sz="0" w:space="0" w:color="auto"/>
            <w:bottom w:val="none" w:sz="0" w:space="0" w:color="auto"/>
            <w:right w:val="none" w:sz="0" w:space="0" w:color="auto"/>
          </w:divBdr>
        </w:div>
        <w:div w:id="2106149456">
          <w:marLeft w:val="1166"/>
          <w:marRight w:val="0"/>
          <w:marTop w:val="58"/>
          <w:marBottom w:val="0"/>
          <w:divBdr>
            <w:top w:val="none" w:sz="0" w:space="0" w:color="auto"/>
            <w:left w:val="none" w:sz="0" w:space="0" w:color="auto"/>
            <w:bottom w:val="none" w:sz="0" w:space="0" w:color="auto"/>
            <w:right w:val="none" w:sz="0" w:space="0" w:color="auto"/>
          </w:divBdr>
        </w:div>
        <w:div w:id="664284729">
          <w:marLeft w:val="547"/>
          <w:marRight w:val="0"/>
          <w:marTop w:val="77"/>
          <w:marBottom w:val="0"/>
          <w:divBdr>
            <w:top w:val="none" w:sz="0" w:space="0" w:color="auto"/>
            <w:left w:val="none" w:sz="0" w:space="0" w:color="auto"/>
            <w:bottom w:val="none" w:sz="0" w:space="0" w:color="auto"/>
            <w:right w:val="none" w:sz="0" w:space="0" w:color="auto"/>
          </w:divBdr>
        </w:div>
        <w:div w:id="2079280483">
          <w:marLeft w:val="1166"/>
          <w:marRight w:val="0"/>
          <w:marTop w:val="58"/>
          <w:marBottom w:val="0"/>
          <w:divBdr>
            <w:top w:val="none" w:sz="0" w:space="0" w:color="auto"/>
            <w:left w:val="none" w:sz="0" w:space="0" w:color="auto"/>
            <w:bottom w:val="none" w:sz="0" w:space="0" w:color="auto"/>
            <w:right w:val="none" w:sz="0" w:space="0" w:color="auto"/>
          </w:divBdr>
        </w:div>
        <w:div w:id="603266515">
          <w:marLeft w:val="547"/>
          <w:marRight w:val="0"/>
          <w:marTop w:val="77"/>
          <w:marBottom w:val="0"/>
          <w:divBdr>
            <w:top w:val="none" w:sz="0" w:space="0" w:color="auto"/>
            <w:left w:val="none" w:sz="0" w:space="0" w:color="auto"/>
            <w:bottom w:val="none" w:sz="0" w:space="0" w:color="auto"/>
            <w:right w:val="none" w:sz="0" w:space="0" w:color="auto"/>
          </w:divBdr>
        </w:div>
        <w:div w:id="1724450999">
          <w:marLeft w:val="1166"/>
          <w:marRight w:val="0"/>
          <w:marTop w:val="58"/>
          <w:marBottom w:val="0"/>
          <w:divBdr>
            <w:top w:val="none" w:sz="0" w:space="0" w:color="auto"/>
            <w:left w:val="none" w:sz="0" w:space="0" w:color="auto"/>
            <w:bottom w:val="none" w:sz="0" w:space="0" w:color="auto"/>
            <w:right w:val="none" w:sz="0" w:space="0" w:color="auto"/>
          </w:divBdr>
        </w:div>
        <w:div w:id="336201613">
          <w:marLeft w:val="1166"/>
          <w:marRight w:val="0"/>
          <w:marTop w:val="58"/>
          <w:marBottom w:val="0"/>
          <w:divBdr>
            <w:top w:val="none" w:sz="0" w:space="0" w:color="auto"/>
            <w:left w:val="none" w:sz="0" w:space="0" w:color="auto"/>
            <w:bottom w:val="none" w:sz="0" w:space="0" w:color="auto"/>
            <w:right w:val="none" w:sz="0" w:space="0" w:color="auto"/>
          </w:divBdr>
        </w:div>
        <w:div w:id="372924058">
          <w:marLeft w:val="547"/>
          <w:marRight w:val="0"/>
          <w:marTop w:val="77"/>
          <w:marBottom w:val="0"/>
          <w:divBdr>
            <w:top w:val="none" w:sz="0" w:space="0" w:color="auto"/>
            <w:left w:val="none" w:sz="0" w:space="0" w:color="auto"/>
            <w:bottom w:val="none" w:sz="0" w:space="0" w:color="auto"/>
            <w:right w:val="none" w:sz="0" w:space="0" w:color="auto"/>
          </w:divBdr>
        </w:div>
        <w:div w:id="1205557909">
          <w:marLeft w:val="1166"/>
          <w:marRight w:val="0"/>
          <w:marTop w:val="58"/>
          <w:marBottom w:val="0"/>
          <w:divBdr>
            <w:top w:val="none" w:sz="0" w:space="0" w:color="auto"/>
            <w:left w:val="none" w:sz="0" w:space="0" w:color="auto"/>
            <w:bottom w:val="none" w:sz="0" w:space="0" w:color="auto"/>
            <w:right w:val="none" w:sz="0" w:space="0" w:color="auto"/>
          </w:divBdr>
        </w:div>
        <w:div w:id="1604529676">
          <w:marLeft w:val="1166"/>
          <w:marRight w:val="0"/>
          <w:marTop w:val="58"/>
          <w:marBottom w:val="0"/>
          <w:divBdr>
            <w:top w:val="none" w:sz="0" w:space="0" w:color="auto"/>
            <w:left w:val="none" w:sz="0" w:space="0" w:color="auto"/>
            <w:bottom w:val="none" w:sz="0" w:space="0" w:color="auto"/>
            <w:right w:val="none" w:sz="0" w:space="0" w:color="auto"/>
          </w:divBdr>
        </w:div>
        <w:div w:id="789782606">
          <w:marLeft w:val="547"/>
          <w:marRight w:val="0"/>
          <w:marTop w:val="77"/>
          <w:marBottom w:val="0"/>
          <w:divBdr>
            <w:top w:val="none" w:sz="0" w:space="0" w:color="auto"/>
            <w:left w:val="none" w:sz="0" w:space="0" w:color="auto"/>
            <w:bottom w:val="none" w:sz="0" w:space="0" w:color="auto"/>
            <w:right w:val="none" w:sz="0" w:space="0" w:color="auto"/>
          </w:divBdr>
        </w:div>
        <w:div w:id="263536951">
          <w:marLeft w:val="1166"/>
          <w:marRight w:val="0"/>
          <w:marTop w:val="67"/>
          <w:marBottom w:val="0"/>
          <w:divBdr>
            <w:top w:val="none" w:sz="0" w:space="0" w:color="auto"/>
            <w:left w:val="none" w:sz="0" w:space="0" w:color="auto"/>
            <w:bottom w:val="none" w:sz="0" w:space="0" w:color="auto"/>
            <w:right w:val="none" w:sz="0" w:space="0" w:color="auto"/>
          </w:divBdr>
        </w:div>
        <w:div w:id="677388939">
          <w:marLeft w:val="1166"/>
          <w:marRight w:val="0"/>
          <w:marTop w:val="67"/>
          <w:marBottom w:val="0"/>
          <w:divBdr>
            <w:top w:val="none" w:sz="0" w:space="0" w:color="auto"/>
            <w:left w:val="none" w:sz="0" w:space="0" w:color="auto"/>
            <w:bottom w:val="none" w:sz="0" w:space="0" w:color="auto"/>
            <w:right w:val="none" w:sz="0" w:space="0" w:color="auto"/>
          </w:divBdr>
        </w:div>
        <w:div w:id="296111172">
          <w:marLeft w:val="547"/>
          <w:marRight w:val="0"/>
          <w:marTop w:val="77"/>
          <w:marBottom w:val="0"/>
          <w:divBdr>
            <w:top w:val="none" w:sz="0" w:space="0" w:color="auto"/>
            <w:left w:val="none" w:sz="0" w:space="0" w:color="auto"/>
            <w:bottom w:val="none" w:sz="0" w:space="0" w:color="auto"/>
            <w:right w:val="none" w:sz="0" w:space="0" w:color="auto"/>
          </w:divBdr>
        </w:div>
        <w:div w:id="1134449006">
          <w:marLeft w:val="547"/>
          <w:marRight w:val="0"/>
          <w:marTop w:val="77"/>
          <w:marBottom w:val="0"/>
          <w:divBdr>
            <w:top w:val="none" w:sz="0" w:space="0" w:color="auto"/>
            <w:left w:val="none" w:sz="0" w:space="0" w:color="auto"/>
            <w:bottom w:val="none" w:sz="0" w:space="0" w:color="auto"/>
            <w:right w:val="none" w:sz="0" w:space="0" w:color="auto"/>
          </w:divBdr>
        </w:div>
      </w:divsChild>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8AA15-AC13-4E6B-A932-12F80F03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74</TotalTime>
  <Pages>5</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11</cp:revision>
  <cp:lastPrinted>1901-01-01T05:00:00Z</cp:lastPrinted>
  <dcterms:created xsi:type="dcterms:W3CDTF">2021-10-22T17:58:00Z</dcterms:created>
  <dcterms:modified xsi:type="dcterms:W3CDTF">2021-10-22T19:18:00Z</dcterms:modified>
</cp:coreProperties>
</file>