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525D04E3" w:rsidR="00F905F1" w:rsidRPr="00183F4C" w:rsidRDefault="00F905F1" w:rsidP="00C44C8E">
            <w:pPr>
              <w:pStyle w:val="T2"/>
              <w:spacing w:before="120" w:after="120"/>
            </w:pPr>
            <w:r>
              <w:t>Restricted TWT Spec Text</w:t>
            </w:r>
            <w:r w:rsidR="00C44C8E">
              <w:t xml:space="preserve"> - </w:t>
            </w:r>
            <w:r w:rsidR="0029642A">
              <w:t xml:space="preserve">Restricted TWT </w:t>
            </w:r>
            <w:r w:rsidR="00C44C8E">
              <w:t xml:space="preserve">SP </w:t>
            </w:r>
            <w:r w:rsidR="005E57BA">
              <w:t>Protection</w:t>
            </w:r>
          </w:p>
        </w:tc>
        <w:bookmarkStart w:id="0" w:name="_GoBack"/>
        <w:bookmarkEnd w:id="0"/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6783FD90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96AD1">
              <w:rPr>
                <w:b w:val="0"/>
                <w:sz w:val="20"/>
              </w:rPr>
              <w:t>2022-0</w:t>
            </w:r>
            <w:r w:rsidR="00E26C6F">
              <w:rPr>
                <w:b w:val="0"/>
                <w:sz w:val="20"/>
              </w:rPr>
              <w:t>2</w:t>
            </w:r>
            <w:r w:rsidR="00196AD1">
              <w:rPr>
                <w:b w:val="0"/>
                <w:sz w:val="20"/>
              </w:rPr>
              <w:t>-0</w:t>
            </w:r>
            <w:r w:rsidR="00E26C6F">
              <w:rPr>
                <w:b w:val="0"/>
                <w:sz w:val="20"/>
              </w:rPr>
              <w:t>4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5E57BA" w:rsidRPr="00183F4C" w14:paraId="379BF0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4DEC05" w14:textId="4D467462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Patrice NEZOU</w:t>
            </w:r>
          </w:p>
        </w:tc>
        <w:tc>
          <w:tcPr>
            <w:tcW w:w="1193" w:type="dxa"/>
            <w:vAlign w:val="center"/>
          </w:tcPr>
          <w:p w14:paraId="27646372" w14:textId="4985D5E6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 xml:space="preserve">Canon </w:t>
            </w:r>
          </w:p>
        </w:tc>
        <w:tc>
          <w:tcPr>
            <w:tcW w:w="3037" w:type="dxa"/>
            <w:vAlign w:val="center"/>
          </w:tcPr>
          <w:p w14:paraId="5147C7FB" w14:textId="75FDAEF8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Rennes, France</w:t>
            </w:r>
          </w:p>
        </w:tc>
        <w:tc>
          <w:tcPr>
            <w:tcW w:w="1080" w:type="dxa"/>
            <w:vAlign w:val="center"/>
          </w:tcPr>
          <w:p w14:paraId="49CFD188" w14:textId="77777777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4A63715" w14:textId="2E86A7FB" w:rsidR="005E57BA" w:rsidRPr="00231DFC" w:rsidRDefault="00E26C6F" w:rsidP="00300DD7">
            <w:pPr>
              <w:spacing w:before="0" w:line="240" w:lineRule="auto"/>
              <w:rPr>
                <w:sz w:val="18"/>
                <w:szCs w:val="18"/>
              </w:rPr>
            </w:pPr>
            <w:hyperlink r:id="rId8" w:history="1">
              <w:r w:rsidR="005E57BA">
                <w:rPr>
                  <w:rStyle w:val="Hyperlink"/>
                  <w:sz w:val="16"/>
                </w:rPr>
                <w:t>patrice.nezou@crf.canon.fr</w:t>
              </w:r>
            </w:hyperlink>
          </w:p>
        </w:tc>
      </w:tr>
      <w:tr w:rsidR="005E57BA" w:rsidRPr="00183F4C" w14:paraId="0D354AC2" w14:textId="77777777" w:rsidTr="009576F1">
        <w:trPr>
          <w:trHeight w:val="350"/>
          <w:jc w:val="center"/>
        </w:trPr>
        <w:tc>
          <w:tcPr>
            <w:tcW w:w="1795" w:type="dxa"/>
            <w:vAlign w:val="center"/>
          </w:tcPr>
          <w:p w14:paraId="74778FB0" w14:textId="7B41625F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193" w:type="dxa"/>
            <w:vAlign w:val="center"/>
          </w:tcPr>
          <w:p w14:paraId="29D044FB" w14:textId="1667D67E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35F31658" w14:textId="289C5C8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49ACFA8C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C1498C4" w14:textId="1196FFE3" w:rsidR="005E57BA" w:rsidRPr="00231DFC" w:rsidRDefault="00E26C6F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5E57BA">
                <w:rPr>
                  <w:rStyle w:val="Hyperlink"/>
                  <w:b w:val="0"/>
                  <w:sz w:val="16"/>
                </w:rPr>
                <w:t>stephane.baron@crf.canon.fr</w:t>
              </w:r>
            </w:hyperlink>
            <w:r w:rsidR="005E57BA">
              <w:t xml:space="preserve"> </w:t>
            </w:r>
          </w:p>
        </w:tc>
      </w:tr>
      <w:tr w:rsidR="005E57BA" w:rsidRPr="00183F4C" w14:paraId="322F7365" w14:textId="77777777" w:rsidTr="009576F1">
        <w:trPr>
          <w:trHeight w:val="287"/>
          <w:jc w:val="center"/>
        </w:trPr>
        <w:tc>
          <w:tcPr>
            <w:tcW w:w="1795" w:type="dxa"/>
            <w:vAlign w:val="center"/>
          </w:tcPr>
          <w:p w14:paraId="5081A6C1" w14:textId="78FBB4FD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Pascal VIGER</w:t>
            </w:r>
          </w:p>
        </w:tc>
        <w:tc>
          <w:tcPr>
            <w:tcW w:w="1193" w:type="dxa"/>
            <w:vAlign w:val="center"/>
          </w:tcPr>
          <w:p w14:paraId="18E70F62" w14:textId="6B5B57B3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7345F133" w14:textId="2A406FB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5D43201F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33422FF" w14:textId="050B1C99" w:rsidR="005E57BA" w:rsidRPr="00231DFC" w:rsidRDefault="00E26C6F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5E57BA">
                <w:rPr>
                  <w:rStyle w:val="Hyperlink"/>
                  <w:b w:val="0"/>
                  <w:sz w:val="16"/>
                </w:rPr>
                <w:t>pascal.viger@crf.canon.fr</w:t>
              </w:r>
            </w:hyperlink>
            <w:r w:rsidR="005E57BA">
              <w:rPr>
                <w:b w:val="0"/>
                <w:sz w:val="16"/>
              </w:rPr>
              <w:t xml:space="preserve"> </w:t>
            </w:r>
          </w:p>
        </w:tc>
      </w:tr>
      <w:tr w:rsidR="00F905F1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1654CDE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4723164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BDDBBE5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E6B28B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F1B33C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BEBAA6" w14:textId="61AD671F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10B55A8" w14:textId="00052D74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7098AF42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231DFC">
        <w:t xml:space="preserve"> CC36:</w:t>
      </w:r>
    </w:p>
    <w:p w14:paraId="6EF5C5E9" w14:textId="660A5FBF" w:rsidR="00FA7B9A" w:rsidRDefault="00E82F0B" w:rsidP="005C447C">
      <w:pPr>
        <w:spacing w:before="0" w:line="240" w:lineRule="auto"/>
        <w:jc w:val="both"/>
        <w:rPr>
          <w:lang w:val="en-US"/>
        </w:rPr>
      </w:pPr>
      <w:r>
        <w:rPr>
          <w:lang w:val="en-US"/>
        </w:rPr>
        <w:t>6544</w:t>
      </w:r>
      <w:r w:rsidR="00DB7A59">
        <w:rPr>
          <w:lang w:val="en-US"/>
        </w:rPr>
        <w:t>,6548</w:t>
      </w:r>
      <w:r>
        <w:rPr>
          <w:lang w:val="en-US"/>
        </w:rPr>
        <w:t>,</w:t>
      </w:r>
      <w:r w:rsidR="00607B9B">
        <w:rPr>
          <w:lang w:val="en-US"/>
        </w:rPr>
        <w:t>6744,7338</w:t>
      </w:r>
    </w:p>
    <w:p w14:paraId="3F38EDAB" w14:textId="77777777" w:rsidR="00E82F0B" w:rsidRPr="009618E8" w:rsidRDefault="00E82F0B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52396280" w14:textId="2BCA330E" w:rsidR="00F905F1" w:rsidRDefault="00F905F1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0715628D" w14:textId="2CB2D26D" w:rsidR="00771325" w:rsidRDefault="00771325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1: Remove some CIDs not directly related and cosmetics adjustment.</w:t>
      </w:r>
    </w:p>
    <w:p w14:paraId="633F7A09" w14:textId="51947113" w:rsidR="005F3A86" w:rsidRPr="00525E2E" w:rsidRDefault="005F3A86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color w:val="92D050"/>
        </w:rPr>
      </w:pPr>
      <w:r w:rsidRPr="00525E2E">
        <w:rPr>
          <w:color w:val="92D050"/>
        </w:rPr>
        <w:t>Rev 2</w:t>
      </w:r>
      <w:r w:rsidR="00525E2E">
        <w:rPr>
          <w:color w:val="92D050"/>
        </w:rPr>
        <w:t xml:space="preserve"> (Green)</w:t>
      </w:r>
      <w:r w:rsidRPr="00525E2E">
        <w:rPr>
          <w:color w:val="92D050"/>
        </w:rPr>
        <w:t xml:space="preserve">: Amend </w:t>
      </w:r>
      <w:r w:rsidR="009E0A46" w:rsidRPr="00525E2E">
        <w:rPr>
          <w:color w:val="92D050"/>
        </w:rPr>
        <w:t>proposed</w:t>
      </w:r>
      <w:r w:rsidRPr="00525E2E">
        <w:rPr>
          <w:color w:val="92D050"/>
        </w:rPr>
        <w:t xml:space="preserve"> text </w:t>
      </w:r>
      <w:r w:rsidR="00722AE3" w:rsidRPr="00525E2E">
        <w:rPr>
          <w:color w:val="92D050"/>
        </w:rPr>
        <w:t>considering</w:t>
      </w:r>
      <w:r w:rsidRPr="00525E2E">
        <w:rPr>
          <w:color w:val="92D050"/>
        </w:rPr>
        <w:t xml:space="preserve"> comments </w:t>
      </w:r>
      <w:r w:rsidR="00387BFF" w:rsidRPr="00525E2E">
        <w:rPr>
          <w:color w:val="92D050"/>
        </w:rPr>
        <w:t>got during the</w:t>
      </w:r>
      <w:r w:rsidRPr="00525E2E">
        <w:rPr>
          <w:color w:val="92D050"/>
        </w:rPr>
        <w:t xml:space="preserve"> presentation</w:t>
      </w:r>
      <w:r w:rsidR="00196AD1" w:rsidRPr="00525E2E">
        <w:rPr>
          <w:color w:val="92D050"/>
        </w:rPr>
        <w:t xml:space="preserve"> and offline discussions</w:t>
      </w:r>
    </w:p>
    <w:p w14:paraId="436EA6EA" w14:textId="3A091626" w:rsidR="00525E2E" w:rsidRPr="00525E2E" w:rsidRDefault="00525E2E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color w:val="00B0F0"/>
        </w:rPr>
      </w:pPr>
      <w:r w:rsidRPr="00525E2E">
        <w:rPr>
          <w:color w:val="00B0F0"/>
        </w:rPr>
        <w:t>Rev 3</w:t>
      </w:r>
      <w:r>
        <w:rPr>
          <w:color w:val="00B0F0"/>
        </w:rPr>
        <w:t xml:space="preserve"> (blue): Remove sentence related to a particular NAV management for </w:t>
      </w:r>
      <w:proofErr w:type="spellStart"/>
      <w:r>
        <w:rPr>
          <w:color w:val="00B0F0"/>
        </w:rPr>
        <w:t>rTWT</w:t>
      </w:r>
      <w:proofErr w:type="spellEnd"/>
      <w:r>
        <w:rPr>
          <w:color w:val="00B0F0"/>
        </w:rPr>
        <w:t xml:space="preserve"> scheduled STAs. 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3B86FA0A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D1.</w:t>
      </w:r>
      <w:r w:rsidR="00202827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2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Heading1"/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231DFC" w:rsidRPr="007E587A" w14:paraId="6575C897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154EF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2632E6B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1F8AC4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7B9B" w14:paraId="1BE5D8DB" w14:textId="77777777" w:rsidTr="00CB555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3CF80F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</w:t>
            </w:r>
          </w:p>
        </w:tc>
        <w:tc>
          <w:tcPr>
            <w:tcW w:w="1080" w:type="dxa"/>
          </w:tcPr>
          <w:p w14:paraId="37052B5F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5C5D9FC5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0EC7349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298/49</w:t>
            </w:r>
          </w:p>
          <w:p w14:paraId="0B3A4208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5503DBF6" w14:textId="77777777" w:rsidR="00607B9B" w:rsidRPr="00331F29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An EHT AP with dot11RestrictedTWTOptionImplemented set to true may schedule a quiet interval that overlaps with a restricted TWT service period. Each such service interval, referred to as an overlapping quiet interval in this subclause, if scheduled, shall have a duration of 1 TU, and shall start at the same time as the corresponding restricted TWT service period.</w:t>
            </w:r>
          </w:p>
          <w:p w14:paraId="101A48E8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Comment: Usage of quiet element is not sufficient to ensure an accurate starting time of the service period because the support of the quiet element is not mandatory for all STAs.</w:t>
            </w:r>
          </w:p>
        </w:tc>
        <w:tc>
          <w:tcPr>
            <w:tcW w:w="1710" w:type="dxa"/>
            <w:shd w:val="clear" w:color="auto" w:fill="auto"/>
            <w:noWrap/>
          </w:tcPr>
          <w:p w14:paraId="5B6BAC45" w14:textId="77777777" w:rsidR="00607B9B" w:rsidRPr="000A0442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Additional mechanism is required.</w:t>
            </w:r>
          </w:p>
        </w:tc>
        <w:tc>
          <w:tcPr>
            <w:tcW w:w="2520" w:type="dxa"/>
            <w:shd w:val="clear" w:color="auto" w:fill="auto"/>
          </w:tcPr>
          <w:p w14:paraId="4CBCB18D" w14:textId="77777777" w:rsidR="00607B9B" w:rsidRPr="00E14966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7DF449E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1FC53C41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6CA548C7" w14:textId="7BB98C19" w:rsidR="00607B9B" w:rsidRDefault="00607B9B" w:rsidP="00CB555E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F3A86" w:rsidRPr="00525E2E">
              <w:rPr>
                <w:color w:val="00B0F0"/>
                <w:sz w:val="16"/>
                <w:szCs w:val="16"/>
              </w:rPr>
              <w:t>1718r</w:t>
            </w:r>
            <w:r w:rsidR="00525E2E">
              <w:rPr>
                <w:color w:val="00B0F0"/>
                <w:sz w:val="16"/>
                <w:szCs w:val="16"/>
              </w:rPr>
              <w:t>3</w:t>
            </w:r>
            <w:r w:rsidR="005F3A86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68457F99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40A922" w14:textId="5513F9A2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6744</w:t>
            </w:r>
          </w:p>
        </w:tc>
        <w:tc>
          <w:tcPr>
            <w:tcW w:w="1080" w:type="dxa"/>
          </w:tcPr>
          <w:p w14:paraId="06A584AD" w14:textId="7A5CA160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16DF9620" w14:textId="4EA7E4CC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1A0148F1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298/51</w:t>
            </w:r>
          </w:p>
          <w:p w14:paraId="1A8F02B9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7B68366A" w14:textId="3E580F6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Why mandate the overlapping quiet interval to be 1 TU; if the intention is to disallow legacy STAs from transmitting during the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SP, the quiet interval should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1710" w:type="dxa"/>
            <w:shd w:val="clear" w:color="auto" w:fill="auto"/>
            <w:noWrap/>
          </w:tcPr>
          <w:p w14:paraId="67FC7E16" w14:textId="5354CC8C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Allow the AP to indicate the duration of the quiet interval to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2520" w:type="dxa"/>
            <w:shd w:val="clear" w:color="auto" w:fill="auto"/>
          </w:tcPr>
          <w:p w14:paraId="7737EBAD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37593D5D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7593F9D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5C7DFC50" w14:textId="1EF1E7E6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25E2E" w:rsidRPr="00525E2E">
              <w:rPr>
                <w:color w:val="00B0F0"/>
                <w:sz w:val="16"/>
                <w:szCs w:val="16"/>
              </w:rPr>
              <w:t>1718r</w:t>
            </w:r>
            <w:r w:rsidR="00525E2E">
              <w:rPr>
                <w:color w:val="00B0F0"/>
                <w:sz w:val="16"/>
                <w:szCs w:val="16"/>
              </w:rPr>
              <w:t>3</w:t>
            </w:r>
            <w:r w:rsidR="00525E2E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6744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15A37DFB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B7C267" w14:textId="55A3FCB3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</w:t>
            </w:r>
          </w:p>
        </w:tc>
        <w:tc>
          <w:tcPr>
            <w:tcW w:w="1080" w:type="dxa"/>
          </w:tcPr>
          <w:p w14:paraId="0D699236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Stéphane BARON</w:t>
            </w:r>
          </w:p>
          <w:p w14:paraId="60A9CD12" w14:textId="7B191C8F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D2D1BDB" w14:textId="5F587B41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607D5044" w14:textId="672F7DCE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288/47</w:t>
            </w:r>
          </w:p>
          <w:p w14:paraId="7692851C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6E097A61" w14:textId="620D811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 xml:space="preserve">Quieting all the legacy stations in the BSS, creates unfairness compared to EHT STAs, and requires additional mechanism to quiet OBSS STAs. Please propose a fair mechanism able to protect the </w:t>
            </w:r>
            <w:proofErr w:type="spellStart"/>
            <w:r w:rsidRPr="00331F29">
              <w:rPr>
                <w:sz w:val="16"/>
                <w:szCs w:val="16"/>
              </w:rPr>
              <w:t>rTWT</w:t>
            </w:r>
            <w:proofErr w:type="spellEnd"/>
            <w:r w:rsidRPr="00331F29">
              <w:rPr>
                <w:sz w:val="16"/>
                <w:szCs w:val="16"/>
              </w:rPr>
              <w:t xml:space="preserve"> from any kind of </w:t>
            </w:r>
            <w:proofErr w:type="spellStart"/>
            <w:r w:rsidRPr="00331F29">
              <w:rPr>
                <w:sz w:val="16"/>
                <w:szCs w:val="16"/>
              </w:rPr>
              <w:t>concurent</w:t>
            </w:r>
            <w:proofErr w:type="spellEnd"/>
            <w:r w:rsidRPr="00331F29">
              <w:rPr>
                <w:sz w:val="16"/>
                <w:szCs w:val="16"/>
              </w:rPr>
              <w:t xml:space="preserve"> transmissions (including </w:t>
            </w:r>
            <w:proofErr w:type="gramStart"/>
            <w:r w:rsidRPr="00331F29">
              <w:rPr>
                <w:sz w:val="16"/>
                <w:szCs w:val="16"/>
              </w:rPr>
              <w:t>OBSS )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7CA8DB23" w14:textId="2372BAAE" w:rsidR="00607B9B" w:rsidRPr="000A0442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Commenter will provide a contribution based on NAV protection.</w:t>
            </w:r>
          </w:p>
        </w:tc>
        <w:tc>
          <w:tcPr>
            <w:tcW w:w="2520" w:type="dxa"/>
            <w:shd w:val="clear" w:color="auto" w:fill="auto"/>
          </w:tcPr>
          <w:p w14:paraId="2F0DC56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12133DF7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479A0A18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74EBD050" w14:textId="37B5C675" w:rsidR="00607B9B" w:rsidRDefault="00607B9B" w:rsidP="00607B9B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25E2E" w:rsidRPr="00525E2E">
              <w:rPr>
                <w:color w:val="00B0F0"/>
                <w:sz w:val="16"/>
                <w:szCs w:val="16"/>
              </w:rPr>
              <w:t>1718r</w:t>
            </w:r>
            <w:r w:rsidR="00525E2E">
              <w:rPr>
                <w:color w:val="00B0F0"/>
                <w:sz w:val="16"/>
                <w:szCs w:val="16"/>
              </w:rPr>
              <w:t>3</w:t>
            </w:r>
            <w:r w:rsidR="00525E2E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7338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6E49844" w14:textId="77777777" w:rsidR="00E42B25" w:rsidRDefault="00E42B25">
      <w:pPr>
        <w:spacing w:before="0" w:line="240" w:lineRule="auto"/>
      </w:pPr>
    </w:p>
    <w:p w14:paraId="0C62B627" w14:textId="60C51F3E" w:rsidR="0047324D" w:rsidRDefault="0047324D">
      <w:pPr>
        <w:spacing w:before="0" w:line="240" w:lineRule="auto"/>
      </w:pPr>
    </w:p>
    <w:p w14:paraId="22921F2E" w14:textId="2C37EC9B" w:rsidR="00F1089C" w:rsidRPr="00CB2763" w:rsidRDefault="00F1089C" w:rsidP="00F1089C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 w:rsidR="00C07966">
        <w:rPr>
          <w:rFonts w:eastAsia="Times New Roman"/>
          <w:b/>
          <w:bCs/>
          <w:u w:val="single"/>
        </w:rPr>
        <w:t xml:space="preserve"> on CIDs </w:t>
      </w:r>
      <w:r w:rsidR="00185B93">
        <w:rPr>
          <w:rFonts w:eastAsia="Times New Roman"/>
          <w:b/>
          <w:bCs/>
          <w:u w:val="single"/>
        </w:rPr>
        <w:t>#6544</w:t>
      </w:r>
      <w:r w:rsidR="0076568F">
        <w:rPr>
          <w:rFonts w:eastAsia="Times New Roman"/>
          <w:b/>
          <w:bCs/>
          <w:u w:val="single"/>
        </w:rPr>
        <w:t>,</w:t>
      </w:r>
      <w:r w:rsidR="0076568F" w:rsidRPr="0076568F">
        <w:rPr>
          <w:rFonts w:eastAsia="Times New Roman"/>
          <w:b/>
          <w:bCs/>
          <w:u w:val="single"/>
        </w:rPr>
        <w:t xml:space="preserve"> </w:t>
      </w:r>
      <w:r w:rsidR="0076568F">
        <w:rPr>
          <w:rFonts w:eastAsia="Times New Roman"/>
          <w:b/>
          <w:bCs/>
          <w:u w:val="single"/>
        </w:rPr>
        <w:t>#6744, #7338</w:t>
      </w:r>
      <w:r w:rsidRPr="00CB2763">
        <w:rPr>
          <w:rFonts w:eastAsia="Times New Roman"/>
          <w:b/>
          <w:bCs/>
          <w:u w:val="single"/>
        </w:rPr>
        <w:t>:</w:t>
      </w:r>
      <w:r w:rsidR="00185B93">
        <w:rPr>
          <w:rFonts w:eastAsia="Times New Roman"/>
          <w:b/>
          <w:bCs/>
          <w:u w:val="single"/>
        </w:rPr>
        <w:t xml:space="preserve"> </w:t>
      </w:r>
      <w:proofErr w:type="spellStart"/>
      <w:r w:rsidR="00185B93">
        <w:rPr>
          <w:rFonts w:eastAsia="Times New Roman"/>
          <w:b/>
          <w:bCs/>
          <w:u w:val="single"/>
        </w:rPr>
        <w:t>rTWT</w:t>
      </w:r>
      <w:proofErr w:type="spellEnd"/>
      <w:r w:rsidR="00185B93">
        <w:rPr>
          <w:rFonts w:eastAsia="Times New Roman"/>
          <w:b/>
          <w:bCs/>
          <w:u w:val="single"/>
        </w:rPr>
        <w:t xml:space="preserve"> SP protection</w:t>
      </w:r>
    </w:p>
    <w:p w14:paraId="5AC2FAF4" w14:textId="77777777" w:rsidR="00F1089C" w:rsidRDefault="00F1089C" w:rsidP="0052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18"/>
          <w:szCs w:val="18"/>
        </w:rPr>
      </w:pPr>
    </w:p>
    <w:p w14:paraId="1C671823" w14:textId="5F9CBBE5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t xml:space="preserve">The </w:t>
      </w:r>
      <w:proofErr w:type="spellStart"/>
      <w:r>
        <w:t>rTWT</w:t>
      </w:r>
      <w:proofErr w:type="spellEnd"/>
      <w:r>
        <w:t xml:space="preserve"> SP is protected thanks to a dedicated quiet element with 1 TU length. </w:t>
      </w:r>
      <w:proofErr w:type="spellStart"/>
      <w:r>
        <w:t>Additionnaly</w:t>
      </w:r>
      <w:proofErr w:type="spellEnd"/>
      <w:r>
        <w:t xml:space="preserve"> a rule is defined in the subclause 35.7.4.1:</w:t>
      </w:r>
    </w:p>
    <w:p w14:paraId="11927A91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A560584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rPr>
          <w:lang w:val="en-US"/>
        </w:rPr>
        <w:t>“</w:t>
      </w:r>
      <w:r w:rsidRPr="00185B93">
        <w:rPr>
          <w:lang w:val="en-US"/>
        </w:rPr>
        <w:t>A non-AP EHT STA with dot11RestrictedTWTOptionImplemented set to true as a TXOP holder shall ensure the TXOP ends before the start of any restricted TWT service periods if the TXOP is obtained outside of a restricted TWT service period.</w:t>
      </w:r>
      <w:r>
        <w:t xml:space="preserve"> “</w:t>
      </w:r>
    </w:p>
    <w:p w14:paraId="0C7C3580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F4020F9" w14:textId="4EF5CCD4" w:rsidR="00992F8B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t xml:space="preserve">As mentioned by the </w:t>
      </w:r>
      <w:r w:rsidRPr="00185B93">
        <w:t xml:space="preserve">CIDs </w:t>
      </w:r>
      <w:r w:rsidR="00C9607E" w:rsidRPr="00C9607E">
        <w:rPr>
          <w:bCs/>
        </w:rPr>
        <w:t>#6544, #6744, #7338</w:t>
      </w:r>
      <w:r w:rsidRPr="00C9607E">
        <w:t xml:space="preserve">, </w:t>
      </w:r>
      <w:r>
        <w:t xml:space="preserve">additional rules are required to ensure </w:t>
      </w:r>
      <w:r w:rsidR="00992F8B" w:rsidRPr="00992F8B">
        <w:rPr>
          <w:lang w:val="en-US"/>
        </w:rPr>
        <w:t>the accuracy of the starting date of the restricted TWT, all STAs shall stop their</w:t>
      </w:r>
      <w:r w:rsidR="00C8119B">
        <w:rPr>
          <w:lang w:val="en-US"/>
        </w:rPr>
        <w:t xml:space="preserve"> current</w:t>
      </w:r>
      <w:r w:rsidR="00992F8B" w:rsidRPr="00992F8B">
        <w:rPr>
          <w:lang w:val="en-US"/>
        </w:rPr>
        <w:t xml:space="preserve"> transmissions before the starting date of the TWT SP.</w:t>
      </w:r>
      <w:r w:rsidR="006731FD">
        <w:rPr>
          <w:lang w:val="en-US"/>
        </w:rPr>
        <w:t xml:space="preserve"> The use of quiet element is a first answer but it is not sufficient against OBSS STAs. Moreover, as mentioned in the subclause 35.7.4.2, a n</w:t>
      </w:r>
      <w:r w:rsidR="006731FD" w:rsidRPr="006731FD">
        <w:rPr>
          <w:lang w:val="en-US"/>
        </w:rPr>
        <w:t>on-AP EHT STAs may behave as if overlapping quiet intervals do not exist.</w:t>
      </w:r>
    </w:p>
    <w:p w14:paraId="34F369F2" w14:textId="7934357D" w:rsidR="00992F8B" w:rsidRDefault="00992F8B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64110158" w14:textId="46BD862F" w:rsidR="00D77143" w:rsidRPr="00D77143" w:rsidRDefault="006731FD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A stronger solution is the NAV protection. So, it is proposed to define a provision period just before the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 </w:t>
      </w:r>
      <w:r w:rsidR="00D77143" w:rsidRPr="00D77143">
        <w:rPr>
          <w:lang w:val="en-US"/>
        </w:rPr>
        <w:t xml:space="preserve">When </w:t>
      </w:r>
      <w:r w:rsidR="00C0239A">
        <w:rPr>
          <w:lang w:val="en-US"/>
        </w:rPr>
        <w:t>an</w:t>
      </w:r>
      <w:r w:rsidR="00D77143" w:rsidRPr="00D77143">
        <w:rPr>
          <w:lang w:val="en-US"/>
        </w:rPr>
        <w:t xml:space="preserve"> EHT AP accesses the medium during a </w:t>
      </w:r>
      <w:proofErr w:type="spellStart"/>
      <w:r w:rsidR="00D77143" w:rsidRPr="00D77143">
        <w:rPr>
          <w:lang w:val="en-US"/>
        </w:rPr>
        <w:t>MaxProvisionTime</w:t>
      </w:r>
      <w:proofErr w:type="spellEnd"/>
      <w:r w:rsidR="00D77143" w:rsidRPr="00D77143">
        <w:rPr>
          <w:lang w:val="en-US"/>
        </w:rPr>
        <w:t xml:space="preserve"> (</w:t>
      </w:r>
      <w:r w:rsidR="00C0239A">
        <w:rPr>
          <w:lang w:val="en-US"/>
        </w:rPr>
        <w:t xml:space="preserve">for instance </w:t>
      </w:r>
      <w:r w:rsidR="00C8119B">
        <w:rPr>
          <w:lang w:val="en-US"/>
        </w:rPr>
        <w:t>1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TXOPLimits</w:t>
      </w:r>
      <w:proofErr w:type="spellEnd"/>
      <w:r w:rsidR="00D77143" w:rsidRPr="00D77143">
        <w:rPr>
          <w:lang w:val="en-US"/>
        </w:rPr>
        <w:t>) before the start of the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SP, it reserves a TXOP time that encompasses the next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SP. </w:t>
      </w:r>
    </w:p>
    <w:p w14:paraId="327BC938" w14:textId="51E32EA7" w:rsidR="00992F8B" w:rsidRDefault="00992F8B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1381972F" w14:textId="32302775" w:rsidR="00992F8B" w:rsidRPr="00525E2E" w:rsidRDefault="00330430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  <w:r w:rsidRPr="00525E2E">
        <w:rPr>
          <w:color w:val="92D050"/>
          <w:lang w:val="en-US"/>
        </w:rPr>
        <w:t xml:space="preserve">Upon the reception of multiple comments concerning the length of the TXOP, </w:t>
      </w:r>
      <w:r w:rsidR="00360B40" w:rsidRPr="00525E2E">
        <w:rPr>
          <w:color w:val="92D050"/>
          <w:lang w:val="en-US"/>
        </w:rPr>
        <w:t xml:space="preserve">I propose not to extend the </w:t>
      </w:r>
      <w:proofErr w:type="spellStart"/>
      <w:r w:rsidR="00360B40" w:rsidRPr="00525E2E">
        <w:rPr>
          <w:color w:val="92D050"/>
          <w:lang w:val="en-US"/>
        </w:rPr>
        <w:t>TXOPLimit</w:t>
      </w:r>
      <w:proofErr w:type="spellEnd"/>
      <w:r w:rsidR="00360B40" w:rsidRPr="00525E2E">
        <w:rPr>
          <w:color w:val="92D050"/>
          <w:lang w:val="en-US"/>
        </w:rPr>
        <w:t xml:space="preserve"> value. In that case, the AP will try to reserve a TXOP that overlaps at the minimum the </w:t>
      </w:r>
      <w:proofErr w:type="spellStart"/>
      <w:r w:rsidR="00360B40" w:rsidRPr="00525E2E">
        <w:rPr>
          <w:color w:val="92D050"/>
          <w:lang w:val="en-US"/>
        </w:rPr>
        <w:t>rTWT</w:t>
      </w:r>
      <w:proofErr w:type="spellEnd"/>
      <w:r w:rsidR="00360B40" w:rsidRPr="00525E2E">
        <w:rPr>
          <w:color w:val="92D050"/>
          <w:lang w:val="en-US"/>
        </w:rPr>
        <w:t xml:space="preserve"> SP. This provides a better protection of the </w:t>
      </w:r>
      <w:proofErr w:type="spellStart"/>
      <w:r w:rsidR="00360B40" w:rsidRPr="00525E2E">
        <w:rPr>
          <w:color w:val="92D050"/>
          <w:lang w:val="en-US"/>
        </w:rPr>
        <w:t>rTWT</w:t>
      </w:r>
      <w:proofErr w:type="spellEnd"/>
      <w:r w:rsidR="00360B40" w:rsidRPr="00525E2E">
        <w:rPr>
          <w:color w:val="92D050"/>
          <w:lang w:val="en-US"/>
        </w:rPr>
        <w:t xml:space="preserve"> SP based on the NAV protection.</w:t>
      </w:r>
      <w:r w:rsidR="00A71FA9" w:rsidRPr="00525E2E">
        <w:rPr>
          <w:color w:val="92D050"/>
          <w:lang w:val="en-US"/>
        </w:rPr>
        <w:t xml:space="preserve"> This overlapping is driven with the TWT protection bit.</w:t>
      </w:r>
    </w:p>
    <w:p w14:paraId="7C6675E3" w14:textId="01C58320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</w:p>
    <w:p w14:paraId="11440745" w14:textId="751AB2D6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  <w:r w:rsidRPr="00525E2E">
        <w:rPr>
          <w:color w:val="92D050"/>
          <w:lang w:val="en-US"/>
        </w:rPr>
        <w:t xml:space="preserve">The “TWT protection” bit is used also by the non-AP STAs registered to the </w:t>
      </w:r>
      <w:proofErr w:type="spellStart"/>
      <w:r w:rsidRPr="00525E2E">
        <w:rPr>
          <w:color w:val="92D050"/>
          <w:lang w:val="en-US"/>
        </w:rPr>
        <w:t>rTWT</w:t>
      </w:r>
      <w:proofErr w:type="spellEnd"/>
      <w:r w:rsidRPr="00525E2E">
        <w:rPr>
          <w:color w:val="92D050"/>
          <w:lang w:val="en-US"/>
        </w:rPr>
        <w:t xml:space="preserve"> </w:t>
      </w:r>
      <w:r w:rsidR="004E4442" w:rsidRPr="00525E2E">
        <w:rPr>
          <w:color w:val="92D050"/>
          <w:lang w:val="en-US"/>
        </w:rPr>
        <w:t xml:space="preserve">procedure </w:t>
      </w:r>
      <w:r w:rsidRPr="00525E2E">
        <w:rPr>
          <w:color w:val="92D050"/>
          <w:lang w:val="en-US"/>
        </w:rPr>
        <w:t>to adapt their NAV setting.</w:t>
      </w:r>
    </w:p>
    <w:p w14:paraId="0A03A325" w14:textId="48967C49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</w:p>
    <w:p w14:paraId="502ADF0D" w14:textId="6B05E79C" w:rsidR="00A71FA9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MS Mincho"/>
          <w:color w:val="000000"/>
          <w:w w:val="0"/>
          <w:lang w:val="en-US" w:eastAsia="ja-JP"/>
        </w:rPr>
      </w:pPr>
      <w:r w:rsidRPr="00525E2E">
        <w:rPr>
          <w:color w:val="92D050"/>
          <w:lang w:val="en-US"/>
        </w:rPr>
        <w:lastRenderedPageBreak/>
        <w:t xml:space="preserve">A </w:t>
      </w:r>
      <w:r w:rsidRPr="00525E2E">
        <w:rPr>
          <w:i/>
          <w:color w:val="92D050"/>
          <w:lang w:val="en-US"/>
        </w:rPr>
        <w:t>NOTE</w:t>
      </w:r>
      <w:r w:rsidRPr="00525E2E">
        <w:rPr>
          <w:color w:val="92D050"/>
          <w:lang w:val="en-US"/>
        </w:rPr>
        <w:t xml:space="preserve"> was </w:t>
      </w:r>
      <w:r w:rsidR="004E4442" w:rsidRPr="00525E2E">
        <w:rPr>
          <w:color w:val="92D050"/>
          <w:lang w:val="en-US"/>
        </w:rPr>
        <w:t xml:space="preserve">also </w:t>
      </w:r>
      <w:r w:rsidRPr="00525E2E">
        <w:rPr>
          <w:color w:val="92D050"/>
          <w:lang w:val="en-US"/>
        </w:rPr>
        <w:t xml:space="preserve">added to explain the behavior of the AP and non-AP STAs during the 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TXOP gained by the TWT scheduling EHT AP and before the beginning of the </w:t>
      </w:r>
      <w:proofErr w:type="spellStart"/>
      <w:r w:rsidRPr="00525E2E">
        <w:rPr>
          <w:rFonts w:eastAsia="MS Mincho"/>
          <w:color w:val="92D050"/>
          <w:w w:val="0"/>
          <w:lang w:val="en-US" w:eastAsia="ja-JP"/>
        </w:rPr>
        <w:t>rTWT</w:t>
      </w:r>
      <w:proofErr w:type="spellEnd"/>
      <w:r w:rsidRPr="00525E2E">
        <w:rPr>
          <w:rFonts w:eastAsia="MS Mincho"/>
          <w:color w:val="92D050"/>
          <w:w w:val="0"/>
          <w:lang w:val="en-US" w:eastAsia="ja-JP"/>
        </w:rPr>
        <w:t xml:space="preserve"> SP. </w:t>
      </w:r>
    </w:p>
    <w:p w14:paraId="2DC699FA" w14:textId="77777777" w:rsidR="00A71FA9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bookmarkStart w:id="1" w:name="_MON_1693912526"/>
    <w:bookmarkEnd w:id="1"/>
    <w:p w14:paraId="4DA71688" w14:textId="6E8AB6B4" w:rsidR="00C0239A" w:rsidRDefault="00CC7E31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object w:dxaOrig="6795" w:dyaOrig="3401" w14:anchorId="0A14B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29.5pt" o:ole="">
            <v:imagedata r:id="rId11" o:title=""/>
          </v:shape>
          <o:OLEObject Type="Embed" ProgID="PowerPoint.Slide.12" ShapeID="_x0000_i1025" DrawAspect="Content" ObjectID="_1705472715" r:id="rId12"/>
        </w:object>
      </w:r>
    </w:p>
    <w:p w14:paraId="372CEFBA" w14:textId="4C2CC409" w:rsidR="00C0239A" w:rsidRDefault="00590E8C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The reservation frame can be a basic trigger frame or a MU-RTS frame. The reservation frame defines a TXOP duration that encompasses the next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</w:t>
      </w:r>
      <w:r w:rsidR="00D77143">
        <w:t>During the provision</w:t>
      </w:r>
      <w:r w:rsidR="00CC7E31">
        <w:t xml:space="preserve"> period</w:t>
      </w:r>
      <w:r w:rsidR="00D77143">
        <w:t>, MU transmissions are preferable</w:t>
      </w:r>
      <w:r w:rsidR="008D0F44">
        <w:t xml:space="preserve"> </w:t>
      </w:r>
      <w:r w:rsidR="00C0239A">
        <w:rPr>
          <w:lang w:val="en-US"/>
        </w:rPr>
        <w:t xml:space="preserve">to ensure an accurate starting time of the </w:t>
      </w:r>
      <w:proofErr w:type="spellStart"/>
      <w:r w:rsidR="00C0239A">
        <w:rPr>
          <w:lang w:val="en-US"/>
        </w:rPr>
        <w:t>rTWT</w:t>
      </w:r>
      <w:proofErr w:type="spellEnd"/>
      <w:r w:rsidR="00C0239A">
        <w:rPr>
          <w:lang w:val="en-US"/>
        </w:rPr>
        <w:t xml:space="preserve"> SP.</w:t>
      </w:r>
    </w:p>
    <w:p w14:paraId="7DAD1D2B" w14:textId="7544FB7F" w:rsid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72712128" w14:textId="7911FCA1" w:rsid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6AE849B4" w14:textId="77777777" w:rsidR="00C0239A" w:rsidRPr="00196AD1" w:rsidRDefault="00C0239A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lang w:val="en-US"/>
        </w:rPr>
      </w:pPr>
      <w:r w:rsidRPr="00196AD1">
        <w:rPr>
          <w:b/>
          <w:sz w:val="22"/>
          <w:u w:val="single"/>
        </w:rPr>
        <w:t>Proposal:</w:t>
      </w:r>
      <w:r w:rsidRPr="00196AD1">
        <w:rPr>
          <w:sz w:val="22"/>
          <w:lang w:val="en-US"/>
        </w:rPr>
        <w:t xml:space="preserve"> </w:t>
      </w:r>
    </w:p>
    <w:p w14:paraId="4215AB7E" w14:textId="77777777" w:rsidR="00C0239A" w:rsidRP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5B250FDB" w14:textId="48ABEDF1" w:rsidR="00505DAD" w:rsidRPr="00196AD1" w:rsidRDefault="00710315" w:rsidP="00747EF6">
      <w:pPr>
        <w:pStyle w:val="Heading1"/>
        <w:rPr>
          <w:rFonts w:ascii="Times New Roman" w:hAnsi="Times New Roman"/>
          <w:sz w:val="20"/>
          <w:szCs w:val="20"/>
        </w:rPr>
      </w:pPr>
      <w:r w:rsidRPr="00196AD1">
        <w:rPr>
          <w:rFonts w:ascii="Times New Roman" w:hAnsi="Times New Roman"/>
          <w:sz w:val="20"/>
          <w:szCs w:val="20"/>
        </w:rPr>
        <w:t>9</w:t>
      </w:r>
      <w:r w:rsidR="00505DAD" w:rsidRPr="00196AD1">
        <w:rPr>
          <w:rFonts w:ascii="Times New Roman" w:hAnsi="Times New Roman"/>
          <w:sz w:val="20"/>
          <w:szCs w:val="20"/>
        </w:rPr>
        <w:t xml:space="preserve">. </w:t>
      </w:r>
      <w:r w:rsidRPr="00196AD1">
        <w:rPr>
          <w:rFonts w:ascii="Times New Roman" w:hAnsi="Times New Roman"/>
          <w:sz w:val="20"/>
          <w:szCs w:val="20"/>
        </w:rPr>
        <w:t>Frame formats</w:t>
      </w:r>
    </w:p>
    <w:p w14:paraId="7B58AB5D" w14:textId="77085CBA" w:rsidR="00166ACE" w:rsidRPr="00196AD1" w:rsidRDefault="00166ACE" w:rsidP="00747EF6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196AD1">
        <w:rPr>
          <w:rFonts w:ascii="Times New Roman" w:hAnsi="Times New Roman"/>
          <w:sz w:val="20"/>
          <w:szCs w:val="20"/>
          <w:lang w:val="en-US"/>
        </w:rPr>
        <w:t>9.4.2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.199</w:t>
      </w:r>
      <w:r w:rsidRPr="00196AD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TWT element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E07C4F" w:rsidRPr="00196AD1">
        <w:rPr>
          <w:rFonts w:ascii="Times New Roman" w:hAnsi="Times New Roman"/>
          <w:sz w:val="20"/>
          <w:szCs w:val="20"/>
          <w:lang w:val="en-US"/>
        </w:rPr>
        <w:t xml:space="preserve">#6544, 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>#6744,</w:t>
      </w:r>
      <w:r w:rsidR="00AB4442" w:rsidRPr="00196AD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>#7338)</w:t>
      </w:r>
    </w:p>
    <w:p w14:paraId="1538B9FA" w14:textId="42C90998" w:rsidR="00FA3167" w:rsidRDefault="00FA3167" w:rsidP="00FA3167">
      <w:pPr>
        <w:pStyle w:val="T"/>
        <w:rPr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Figure 9-688a (Request Type Field format in Broadcast TWT Parameter set) as follows: </w:t>
      </w:r>
    </w:p>
    <w:p w14:paraId="1C835437" w14:textId="754271C8" w:rsidR="009F69F4" w:rsidRDefault="009F69F4" w:rsidP="00747EF6">
      <w:pPr>
        <w:rPr>
          <w:lang w:val="en-US"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36"/>
        <w:gridCol w:w="879"/>
        <w:gridCol w:w="647"/>
        <w:gridCol w:w="887"/>
        <w:gridCol w:w="496"/>
        <w:gridCol w:w="1394"/>
        <w:gridCol w:w="817"/>
        <w:gridCol w:w="861"/>
      </w:tblGrid>
      <w:tr w:rsidR="009F69F4" w:rsidRPr="009F69F4" w14:paraId="16B61F30" w14:textId="77777777" w:rsidTr="009F69F4">
        <w:trPr>
          <w:trHeight w:val="551"/>
        </w:trPr>
        <w:tc>
          <w:tcPr>
            <w:tcW w:w="41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128FC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E567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Request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7E413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Setup Command</w:t>
            </w:r>
          </w:p>
        </w:tc>
        <w:tc>
          <w:tcPr>
            <w:tcW w:w="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95ACBB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Trigger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05721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Last Broadcast Parameter Set</w:t>
            </w:r>
          </w:p>
        </w:tc>
        <w:tc>
          <w:tcPr>
            <w:tcW w:w="4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B549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Flow Type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A241D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Broadcast TWT </w:t>
            </w:r>
            <w:proofErr w:type="spellStart"/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Recommandation</w:t>
            </w:r>
            <w:proofErr w:type="spellEnd"/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E849E4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TWT Wake Interval Exponent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7BC78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u w:val="single"/>
                <w:lang w:val="en-US" w:eastAsia="fr-FR"/>
              </w:rPr>
              <w:t>Reserved</w:t>
            </w: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 </w:t>
            </w:r>
            <w:r w:rsidRPr="00722AE3">
              <w:rPr>
                <w:rFonts w:ascii="Arial" w:eastAsia="Times New Roman" w:hAnsi="Arial" w:cs="Arial"/>
                <w:color w:val="92D050"/>
                <w:sz w:val="16"/>
                <w:szCs w:val="16"/>
                <w:u w:val="single"/>
                <w:lang w:val="en-US" w:eastAsia="fr-FR"/>
              </w:rPr>
              <w:t>TWT Protection</w:t>
            </w:r>
          </w:p>
        </w:tc>
      </w:tr>
      <w:tr w:rsidR="009F69F4" w:rsidRPr="009F69F4" w14:paraId="78FE0A74" w14:textId="77777777" w:rsidTr="009F69F4">
        <w:trPr>
          <w:trHeight w:val="19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34E0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Bits: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574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34A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063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95A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D766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329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F6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C12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</w:tr>
      <w:tr w:rsidR="009F69F4" w:rsidRPr="009F69F4" w14:paraId="77A1D714" w14:textId="77777777" w:rsidTr="009F69F4">
        <w:trPr>
          <w:trHeight w:val="323"/>
        </w:trPr>
        <w:tc>
          <w:tcPr>
            <w:tcW w:w="8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F103" w14:textId="77777777" w:rsidR="009F69F4" w:rsidRPr="00196AD1" w:rsidRDefault="009F69F4" w:rsidP="009F69F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fr-FR"/>
              </w:rPr>
            </w:pPr>
            <w:r w:rsidRPr="00196AD1">
              <w:rPr>
                <w:rFonts w:eastAsia="Times New Roman"/>
                <w:b/>
                <w:bCs/>
                <w:color w:val="000000"/>
                <w:lang w:val="en-US" w:eastAsia="fr-FR"/>
              </w:rPr>
              <w:t>Figure 9-688a Request Type field format in Broadcast TWT Parameter Set</w:t>
            </w:r>
          </w:p>
        </w:tc>
      </w:tr>
    </w:tbl>
    <w:p w14:paraId="11140184" w14:textId="478AE22B" w:rsidR="009F69F4" w:rsidRDefault="009F69F4" w:rsidP="00747EF6">
      <w:pPr>
        <w:rPr>
          <w:lang w:val="en-US"/>
        </w:rPr>
      </w:pPr>
    </w:p>
    <w:p w14:paraId="195E06C7" w14:textId="3DB4BC54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11689A34" w14:textId="77777777" w:rsid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</w:p>
    <w:p w14:paraId="59A9BB3B" w14:textId="7B656BE8" w:rsidR="009F69F4" w:rsidRP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  <w:r w:rsidRPr="009F69F4">
        <w:t xml:space="preserve">The TWT Protection </w:t>
      </w:r>
      <w:r w:rsidR="00240035">
        <w:t xml:space="preserve">bit </w:t>
      </w:r>
      <w:r>
        <w:t xml:space="preserve">is set to 1 if the EHT AP with </w:t>
      </w:r>
      <w:r w:rsidRPr="00185B93">
        <w:rPr>
          <w:lang w:val="en-US"/>
        </w:rPr>
        <w:t>dot11RestrictedTWTOptionImplemented set to true</w:t>
      </w:r>
      <w:r>
        <w:rPr>
          <w:lang w:val="en-US"/>
        </w:rPr>
        <w:t xml:space="preserve"> provides protection of the TWT service period when the Broadcast TWT </w:t>
      </w:r>
      <w:proofErr w:type="spellStart"/>
      <w:r>
        <w:rPr>
          <w:lang w:val="en-US"/>
        </w:rPr>
        <w:t>Recommandation</w:t>
      </w:r>
      <w:proofErr w:type="spellEnd"/>
      <w:r>
        <w:rPr>
          <w:lang w:val="en-US"/>
        </w:rPr>
        <w:t xml:space="preserve"> field is set to 4.  </w:t>
      </w:r>
    </w:p>
    <w:p w14:paraId="3BB1E653" w14:textId="77777777" w:rsidR="00C0239A" w:rsidRPr="00F5189F" w:rsidRDefault="00C0239A" w:rsidP="00747EF6">
      <w:pPr>
        <w:rPr>
          <w:lang w:val="en-US"/>
        </w:rPr>
      </w:pPr>
    </w:p>
    <w:p w14:paraId="7D0B05F7" w14:textId="2FF9877F" w:rsidR="00C55E77" w:rsidRPr="00D93D12" w:rsidRDefault="00C55E77" w:rsidP="00747EF6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lastRenderedPageBreak/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Pr="00D93D12">
        <w:rPr>
          <w:rFonts w:ascii="Times New Roman" w:hAnsi="Times New Roman"/>
          <w:sz w:val="20"/>
          <w:szCs w:val="20"/>
        </w:rPr>
        <w:t>. Extreme</w:t>
      </w:r>
      <w:r w:rsidR="009703FD" w:rsidRPr="00D93D12">
        <w:rPr>
          <w:rFonts w:ascii="Times New Roman" w:hAnsi="Times New Roman"/>
          <w:sz w:val="20"/>
          <w:szCs w:val="20"/>
        </w:rPr>
        <w:t>ly</w:t>
      </w:r>
      <w:r w:rsidRPr="00D93D12">
        <w:rPr>
          <w:rFonts w:ascii="Times New Roman" w:hAnsi="Times New Roman"/>
          <w:sz w:val="20"/>
          <w:szCs w:val="20"/>
        </w:rPr>
        <w:t xml:space="preserve"> High Throughput (EHT) MAC specification</w:t>
      </w:r>
    </w:p>
    <w:p w14:paraId="55D5498F" w14:textId="1D378F18" w:rsidR="007C6A9A" w:rsidRPr="00D93D12" w:rsidRDefault="007C6A9A" w:rsidP="00747EF6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="00F368C1" w:rsidRPr="00D93D12">
        <w:rPr>
          <w:rFonts w:ascii="Times New Roman" w:hAnsi="Times New Roman"/>
          <w:sz w:val="20"/>
          <w:szCs w:val="20"/>
        </w:rPr>
        <w:t>.</w:t>
      </w:r>
      <w:r w:rsidR="005C6CE7" w:rsidRPr="00D93D12">
        <w:rPr>
          <w:rFonts w:ascii="Times New Roman" w:hAnsi="Times New Roman"/>
          <w:sz w:val="20"/>
          <w:szCs w:val="20"/>
        </w:rPr>
        <w:t>7</w:t>
      </w:r>
      <w:r w:rsidR="00B31B69" w:rsidRPr="00D93D12">
        <w:rPr>
          <w:rFonts w:ascii="Times New Roman" w:hAnsi="Times New Roman"/>
          <w:sz w:val="20"/>
          <w:szCs w:val="20"/>
        </w:rPr>
        <w:t xml:space="preserve"> </w:t>
      </w:r>
      <w:r w:rsidR="00FD6899" w:rsidRPr="00D93D12">
        <w:rPr>
          <w:rFonts w:ascii="Times New Roman" w:hAnsi="Times New Roman"/>
          <w:sz w:val="20"/>
          <w:szCs w:val="20"/>
        </w:rPr>
        <w:t>Restricted TWT</w:t>
      </w:r>
    </w:p>
    <w:p w14:paraId="777952F9" w14:textId="2E14B78E" w:rsidR="0012190D" w:rsidRPr="00D93D12" w:rsidRDefault="009F3861" w:rsidP="009F3861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35.7.</w:t>
      </w:r>
      <w:r w:rsidR="006C3CFB" w:rsidRPr="00D93D12">
        <w:rPr>
          <w:rFonts w:ascii="Times New Roman" w:hAnsi="Times New Roman"/>
          <w:sz w:val="20"/>
          <w:szCs w:val="20"/>
        </w:rPr>
        <w:t>4</w:t>
      </w:r>
      <w:r w:rsidRPr="00D93D12">
        <w:rPr>
          <w:rFonts w:ascii="Times New Roman" w:hAnsi="Times New Roman"/>
          <w:sz w:val="20"/>
          <w:szCs w:val="20"/>
        </w:rPr>
        <w:t xml:space="preserve"> </w:t>
      </w:r>
      <w:r w:rsidR="006C3CFB" w:rsidRPr="00D93D12">
        <w:rPr>
          <w:rFonts w:ascii="Times New Roman" w:hAnsi="Times New Roman"/>
          <w:sz w:val="20"/>
          <w:szCs w:val="20"/>
        </w:rPr>
        <w:t>Channel access rules for r</w:t>
      </w:r>
      <w:r w:rsidRPr="00D93D12">
        <w:rPr>
          <w:rFonts w:ascii="Times New Roman" w:hAnsi="Times New Roman"/>
          <w:sz w:val="20"/>
          <w:szCs w:val="20"/>
        </w:rPr>
        <w:t>estricted TWT</w:t>
      </w:r>
      <w:r w:rsidR="006C3CFB" w:rsidRPr="00D93D12">
        <w:rPr>
          <w:rFonts w:ascii="Times New Roman" w:hAnsi="Times New Roman"/>
          <w:sz w:val="20"/>
          <w:szCs w:val="20"/>
        </w:rPr>
        <w:t xml:space="preserve"> service periods</w:t>
      </w:r>
    </w:p>
    <w:p w14:paraId="09490CC8" w14:textId="2C7AB8F7" w:rsidR="009F69F4" w:rsidRPr="00D93D12" w:rsidRDefault="009F69F4" w:rsidP="009F69F4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35.7.4.1 General</w:t>
      </w:r>
      <w:r w:rsidR="00E14966" w:rsidRPr="00D93D12">
        <w:rPr>
          <w:rFonts w:ascii="Times New Roman" w:hAnsi="Times New Roman"/>
          <w:sz w:val="20"/>
          <w:szCs w:val="20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(#6744,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#6745,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#7338,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#6544)</w:t>
      </w:r>
    </w:p>
    <w:p w14:paraId="6CB09690" w14:textId="6BD29408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</w:t>
      </w:r>
      <w:r w:rsidR="006C3CFB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>:</w:t>
      </w:r>
      <w:r>
        <w:rPr>
          <w:b/>
          <w:bCs/>
          <w:i/>
          <w:iCs/>
          <w:w w:val="100"/>
        </w:rPr>
        <w:t xml:space="preserve">  </w:t>
      </w:r>
    </w:p>
    <w:p w14:paraId="7B0230CF" w14:textId="6FF2CBA7" w:rsidR="00F90A86" w:rsidRDefault="009F69F4" w:rsidP="00202827">
      <w:pPr>
        <w:jc w:val="both"/>
        <w:rPr>
          <w:rFonts w:eastAsia="MS Mincho"/>
          <w:color w:val="000000"/>
          <w:w w:val="0"/>
          <w:lang w:val="en-US"/>
        </w:rPr>
      </w:pPr>
      <w:r>
        <w:t xml:space="preserve">A </w:t>
      </w:r>
      <w:r w:rsidR="00566342" w:rsidRPr="000C17BF">
        <w:rPr>
          <w:rFonts w:eastAsiaTheme="minorEastAsia"/>
          <w:lang w:val="en-US"/>
        </w:rPr>
        <w:t xml:space="preserve">TWT scheduling </w:t>
      </w:r>
      <w:r w:rsidR="00DE1DBF">
        <w:rPr>
          <w:rFonts w:eastAsiaTheme="minorEastAsia"/>
          <w:lang w:val="en-US"/>
        </w:rPr>
        <w:t xml:space="preserve">EHT </w:t>
      </w:r>
      <w:r>
        <w:t>AP</w:t>
      </w:r>
      <w:r w:rsidR="00CB0C24">
        <w:t>,</w:t>
      </w:r>
      <w:r>
        <w:t xml:space="preserve"> with </w:t>
      </w:r>
      <w:r w:rsidRPr="00185B93">
        <w:rPr>
          <w:lang w:val="en-US"/>
        </w:rPr>
        <w:t>dot11RestrictedTWTOptionImplemented set to true</w:t>
      </w:r>
      <w:r w:rsidR="00CB0C24">
        <w:rPr>
          <w:lang w:val="en-US"/>
        </w:rPr>
        <w:t>,</w:t>
      </w:r>
      <w:r>
        <w:rPr>
          <w:lang w:val="en-US"/>
        </w:rPr>
        <w:t xml:space="preserve"> </w:t>
      </w:r>
      <w:r w:rsidR="00CB0C24">
        <w:rPr>
          <w:lang w:val="en-US"/>
        </w:rPr>
        <w:t xml:space="preserve">should </w:t>
      </w:r>
      <w:r>
        <w:rPr>
          <w:lang w:val="en-US"/>
        </w:rPr>
        <w:t xml:space="preserve">set the </w:t>
      </w:r>
      <w:proofErr w:type="spellStart"/>
      <w:r w:rsidRPr="009F69F4">
        <w:rPr>
          <w:rFonts w:eastAsia="MS Mincho"/>
          <w:color w:val="000000"/>
          <w:w w:val="0"/>
          <w:lang w:val="en-US"/>
        </w:rPr>
        <w:t>the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“TWT Protection” bit </w:t>
      </w:r>
      <w:r>
        <w:rPr>
          <w:rFonts w:eastAsia="MS Mincho"/>
          <w:color w:val="000000"/>
          <w:w w:val="0"/>
          <w:lang w:val="en-US"/>
        </w:rPr>
        <w:t xml:space="preserve">of the </w:t>
      </w:r>
      <w:r w:rsidR="00081780">
        <w:rPr>
          <w:rFonts w:eastAsia="MS Mincho"/>
          <w:color w:val="000000"/>
          <w:w w:val="0"/>
          <w:lang w:val="en-US"/>
        </w:rPr>
        <w:t>“Request Type field format” field</w:t>
      </w:r>
      <w:r w:rsidRPr="009F69F4">
        <w:rPr>
          <w:rFonts w:eastAsia="MS Mincho"/>
          <w:color w:val="000000"/>
          <w:w w:val="0"/>
          <w:lang w:val="en-US"/>
        </w:rPr>
        <w:t xml:space="preserve"> to 1 to indicate that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</w:t>
      </w:r>
      <w:r w:rsidR="00081780">
        <w:rPr>
          <w:rFonts w:eastAsia="MS Mincho"/>
          <w:color w:val="000000"/>
          <w:w w:val="0"/>
          <w:lang w:val="en-US"/>
        </w:rPr>
        <w:t>service period</w:t>
      </w:r>
      <w:r w:rsidRPr="009F69F4">
        <w:rPr>
          <w:rFonts w:eastAsia="MS Mincho"/>
          <w:color w:val="000000"/>
          <w:w w:val="0"/>
          <w:lang w:val="en-US"/>
        </w:rPr>
        <w:t xml:space="preserve"> will be NAV-protected before the start time of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SP</w:t>
      </w:r>
      <w:r w:rsidR="00772EAA">
        <w:rPr>
          <w:rFonts w:eastAsia="MS Mincho"/>
          <w:color w:val="000000"/>
          <w:w w:val="0"/>
          <w:lang w:val="en-US"/>
        </w:rPr>
        <w:t xml:space="preserve">. Such </w:t>
      </w:r>
      <w:proofErr w:type="spellStart"/>
      <w:r w:rsidR="00675EB2">
        <w:rPr>
          <w:rFonts w:eastAsia="MS Mincho"/>
          <w:color w:val="000000"/>
          <w:w w:val="0"/>
          <w:lang w:val="en-US"/>
        </w:rPr>
        <w:t>r</w:t>
      </w:r>
      <w:r w:rsidR="00772EAA">
        <w:rPr>
          <w:rFonts w:eastAsia="MS Mincho"/>
          <w:color w:val="000000"/>
          <w:w w:val="0"/>
          <w:lang w:val="en-US"/>
        </w:rPr>
        <w:t>TWT</w:t>
      </w:r>
      <w:proofErr w:type="spellEnd"/>
      <w:r w:rsidR="00772EAA">
        <w:rPr>
          <w:rFonts w:eastAsia="MS Mincho"/>
          <w:color w:val="000000"/>
          <w:w w:val="0"/>
          <w:lang w:val="en-US"/>
        </w:rPr>
        <w:t xml:space="preserve"> service period is called a NAV-protected </w:t>
      </w:r>
      <w:proofErr w:type="spellStart"/>
      <w:r w:rsidR="00772EAA">
        <w:rPr>
          <w:rFonts w:eastAsia="MS Mincho"/>
          <w:color w:val="000000"/>
          <w:w w:val="0"/>
          <w:lang w:val="en-US"/>
        </w:rPr>
        <w:t>rTWT</w:t>
      </w:r>
      <w:proofErr w:type="spellEnd"/>
      <w:r w:rsidR="00772EAA">
        <w:rPr>
          <w:rFonts w:eastAsia="MS Mincho"/>
          <w:color w:val="000000"/>
          <w:w w:val="0"/>
          <w:lang w:val="en-US"/>
        </w:rPr>
        <w:t xml:space="preserve"> service period</w:t>
      </w:r>
      <w:r w:rsidR="00F90A86">
        <w:rPr>
          <w:rFonts w:eastAsia="MS Mincho"/>
          <w:color w:val="000000"/>
          <w:w w:val="0"/>
          <w:lang w:val="en-US"/>
        </w:rPr>
        <w:t>.</w:t>
      </w:r>
      <w:r w:rsidR="00772EAA">
        <w:rPr>
          <w:rFonts w:eastAsia="MS Mincho"/>
          <w:color w:val="000000"/>
          <w:w w:val="0"/>
          <w:lang w:val="en-US"/>
        </w:rPr>
        <w:t xml:space="preserve"> </w:t>
      </w:r>
    </w:p>
    <w:p w14:paraId="27950F6C" w14:textId="7415A20B" w:rsidR="000D116F" w:rsidRDefault="00F90A86" w:rsidP="00202827">
      <w:pPr>
        <w:jc w:val="both"/>
        <w:rPr>
          <w:rFonts w:eastAsia="MS Mincho"/>
          <w:color w:val="000000"/>
          <w:w w:val="0"/>
          <w:lang w:val="en-US" w:eastAsia="ja-JP"/>
        </w:rPr>
      </w:pPr>
      <w:r>
        <w:rPr>
          <w:rFonts w:eastAsia="MS Mincho"/>
          <w:color w:val="000000"/>
          <w:w w:val="0"/>
          <w:lang w:val="en-US"/>
        </w:rPr>
        <w:t xml:space="preserve">If the </w:t>
      </w:r>
      <w:r w:rsidRPr="009F69F4">
        <w:rPr>
          <w:rFonts w:eastAsia="MS Mincho"/>
          <w:color w:val="000000"/>
          <w:w w:val="0"/>
          <w:lang w:val="en-US"/>
        </w:rPr>
        <w:t xml:space="preserve">“TWT Protection” bit </w:t>
      </w:r>
      <w:r>
        <w:rPr>
          <w:rFonts w:eastAsia="MS Mincho"/>
          <w:color w:val="000000"/>
          <w:w w:val="0"/>
          <w:lang w:val="en-US"/>
        </w:rPr>
        <w:t xml:space="preserve">is set to </w:t>
      </w:r>
      <w:r w:rsidRPr="009F69F4">
        <w:rPr>
          <w:rFonts w:eastAsia="MS Mincho"/>
          <w:color w:val="000000"/>
          <w:w w:val="0"/>
          <w:lang w:val="en-US"/>
        </w:rPr>
        <w:t>1</w:t>
      </w:r>
      <w:r>
        <w:rPr>
          <w:rFonts w:eastAsia="MS Mincho"/>
          <w:color w:val="000000"/>
          <w:w w:val="0"/>
          <w:lang w:val="en-US"/>
        </w:rPr>
        <w:t xml:space="preserve">, the </w:t>
      </w:r>
      <w:r w:rsidR="00566342" w:rsidRPr="000C17BF">
        <w:rPr>
          <w:rFonts w:eastAsiaTheme="minorEastAsia"/>
          <w:lang w:val="en-US"/>
        </w:rPr>
        <w:t>TWT scheduling</w:t>
      </w:r>
      <w:r w:rsidR="00DB7A59">
        <w:rPr>
          <w:rFonts w:eastAsiaTheme="minorEastAsia"/>
          <w:lang w:val="en-US"/>
        </w:rPr>
        <w:t xml:space="preserve"> EHT</w:t>
      </w:r>
      <w:r w:rsidR="00566342" w:rsidRPr="000C17BF">
        <w:rPr>
          <w:rFonts w:eastAsiaTheme="minorEastAsia"/>
          <w:lang w:val="en-US"/>
        </w:rPr>
        <w:t xml:space="preserve"> </w:t>
      </w:r>
      <w:r w:rsidR="00081780">
        <w:t>AP</w:t>
      </w:r>
      <w:r w:rsidR="00081780">
        <w:rPr>
          <w:rFonts w:eastAsia="MS Mincho"/>
          <w:color w:val="000000"/>
          <w:w w:val="0"/>
          <w:lang w:val="en-US" w:eastAsia="ja-JP"/>
        </w:rPr>
        <w:t xml:space="preserve"> 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shall schedule for transmission a frame to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reserve a </w:t>
      </w:r>
      <w:r w:rsidR="00525E2E" w:rsidRPr="00525E2E">
        <w:rPr>
          <w:rFonts w:eastAsia="MS Mincho"/>
          <w:color w:val="92D050"/>
          <w:w w:val="0"/>
          <w:lang w:val="en-US" w:eastAsia="ja-JP"/>
        </w:rPr>
        <w:t>TXOP overlapping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</w:t>
      </w:r>
      <w:r w:rsidR="00081780">
        <w:rPr>
          <w:rFonts w:eastAsia="MS Mincho"/>
          <w:color w:val="000000"/>
          <w:w w:val="0"/>
          <w:lang w:val="en-US" w:eastAsia="ja-JP"/>
        </w:rPr>
        <w:t xml:space="preserve">the </w:t>
      </w:r>
      <w:proofErr w:type="spellStart"/>
      <w:r w:rsidR="00081780">
        <w:rPr>
          <w:rFonts w:eastAsia="MS Mincho"/>
          <w:color w:val="000000"/>
          <w:w w:val="0"/>
          <w:lang w:val="en-US" w:eastAsia="ja-JP"/>
        </w:rPr>
        <w:t>rTWT</w:t>
      </w:r>
      <w:proofErr w:type="spellEnd"/>
      <w:r w:rsidR="00081780">
        <w:rPr>
          <w:rFonts w:eastAsia="MS Mincho"/>
          <w:color w:val="000000"/>
          <w:w w:val="0"/>
          <w:lang w:val="en-US" w:eastAsia="ja-JP"/>
        </w:rPr>
        <w:t xml:space="preserve"> service period.</w:t>
      </w:r>
    </w:p>
    <w:p w14:paraId="0C4CF26C" w14:textId="049BA404" w:rsidR="009F69F4" w:rsidRPr="00525E2E" w:rsidRDefault="000D116F" w:rsidP="00202827">
      <w:pPr>
        <w:jc w:val="both"/>
        <w:rPr>
          <w:rFonts w:eastAsia="MS Mincho"/>
          <w:color w:val="92D050"/>
          <w:w w:val="0"/>
          <w:lang w:val="en-US" w:eastAsia="ja-JP"/>
        </w:rPr>
      </w:pPr>
      <w:r w:rsidRPr="00525E2E">
        <w:rPr>
          <w:rFonts w:eastAsia="MS Mincho"/>
          <w:color w:val="92D050"/>
          <w:w w:val="0"/>
          <w:lang w:val="en-US" w:eastAsia="ja-JP"/>
        </w:rPr>
        <w:t xml:space="preserve">NOTE: </w:t>
      </w:r>
      <w:r w:rsidR="00202827" w:rsidRPr="00525E2E">
        <w:rPr>
          <w:rFonts w:eastAsia="MS Mincho"/>
          <w:color w:val="92D050"/>
          <w:w w:val="0"/>
          <w:lang w:val="en-US" w:eastAsia="ja-JP"/>
        </w:rPr>
        <w:t>During the corresponding TXOP gained by the TWT scheduling EHT AP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and before the beginning of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the </w:t>
      </w:r>
      <w:proofErr w:type="spellStart"/>
      <w:r w:rsidR="005F3A86" w:rsidRPr="00525E2E">
        <w:rPr>
          <w:rFonts w:eastAsia="MS Mincho"/>
          <w:color w:val="92D050"/>
          <w:w w:val="0"/>
          <w:lang w:val="en-US" w:eastAsia="ja-JP"/>
        </w:rPr>
        <w:t>rTWT</w:t>
      </w:r>
      <w:proofErr w:type="spellEnd"/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SP</w:t>
      </w:r>
      <w:r w:rsidR="00202827" w:rsidRPr="00525E2E">
        <w:rPr>
          <w:rFonts w:eastAsia="MS Mincho"/>
          <w:color w:val="92D050"/>
          <w:w w:val="0"/>
          <w:lang w:val="en-US" w:eastAsia="ja-JP"/>
        </w:rPr>
        <w:t xml:space="preserve">,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the </w:t>
      </w:r>
      <w:r w:rsidR="005F3A86" w:rsidRPr="00525E2E">
        <w:rPr>
          <w:rFonts w:eastAsiaTheme="minorEastAsia"/>
          <w:color w:val="92D050"/>
          <w:lang w:val="en-US"/>
        </w:rPr>
        <w:t xml:space="preserve">TWT scheduling EHT </w:t>
      </w:r>
      <w:r w:rsidR="005F3A86" w:rsidRPr="00525E2E">
        <w:rPr>
          <w:color w:val="92D050"/>
        </w:rPr>
        <w:t xml:space="preserve">AP may solicit any non-AP STAs to transmit any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frames. </w:t>
      </w:r>
    </w:p>
    <w:p w14:paraId="7A30D43E" w14:textId="745FE094" w:rsidR="009F69F4" w:rsidRPr="00525E2E" w:rsidRDefault="00772EAA" w:rsidP="00772EAA">
      <w:pPr>
        <w:rPr>
          <w:rFonts w:eastAsia="MS Mincho"/>
          <w:strike/>
          <w:color w:val="92D050"/>
          <w:w w:val="0"/>
          <w:lang w:val="en-US"/>
        </w:rPr>
      </w:pPr>
      <w:r w:rsidRPr="00525E2E">
        <w:rPr>
          <w:rFonts w:eastAsia="MS Mincho"/>
          <w:strike/>
          <w:color w:val="00B0F0"/>
          <w:w w:val="0"/>
          <w:lang w:val="en-US"/>
        </w:rPr>
        <w:t xml:space="preserve">Upon the reception of a frame from the </w:t>
      </w:r>
      <w:r w:rsidRPr="00525E2E">
        <w:rPr>
          <w:rFonts w:eastAsiaTheme="minorEastAsia"/>
          <w:strike/>
          <w:color w:val="00B0F0"/>
          <w:lang w:val="en-US"/>
        </w:rPr>
        <w:t xml:space="preserve">TWT scheduling EHT </w:t>
      </w:r>
      <w:r w:rsidRPr="00525E2E">
        <w:rPr>
          <w:strike/>
          <w:color w:val="00B0F0"/>
        </w:rPr>
        <w:t>AP</w:t>
      </w:r>
      <w:r w:rsidRPr="00525E2E">
        <w:rPr>
          <w:rFonts w:eastAsia="MS Mincho"/>
          <w:strike/>
          <w:color w:val="00B0F0"/>
          <w:w w:val="0"/>
          <w:lang w:val="en-US"/>
        </w:rPr>
        <w:t xml:space="preserve"> reserving a TXOP</w:t>
      </w:r>
      <w:r w:rsidRPr="00525E2E">
        <w:rPr>
          <w:strike/>
          <w:color w:val="00B0F0"/>
        </w:rPr>
        <w:t xml:space="preserve"> </w:t>
      </w:r>
      <w:r w:rsidRPr="00525E2E">
        <w:rPr>
          <w:rFonts w:eastAsia="MS Mincho"/>
          <w:strike/>
          <w:color w:val="00B0F0"/>
          <w:w w:val="0"/>
          <w:lang w:val="en-US"/>
        </w:rPr>
        <w:t xml:space="preserve">overlapping a NAV-protected </w:t>
      </w:r>
      <w:proofErr w:type="spellStart"/>
      <w:r w:rsidRPr="00525E2E">
        <w:rPr>
          <w:rFonts w:eastAsia="MS Mincho"/>
          <w:strike/>
          <w:color w:val="00B0F0"/>
          <w:w w:val="0"/>
          <w:lang w:val="en-US"/>
        </w:rPr>
        <w:t>rTWT</w:t>
      </w:r>
      <w:proofErr w:type="spellEnd"/>
      <w:r w:rsidRPr="00525E2E">
        <w:rPr>
          <w:rFonts w:eastAsia="MS Mincho"/>
          <w:strike/>
          <w:color w:val="00B0F0"/>
          <w:w w:val="0"/>
          <w:lang w:val="en-US"/>
        </w:rPr>
        <w:t xml:space="preserve"> service period,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F05D77" w:rsidRPr="00525E2E">
        <w:rPr>
          <w:rFonts w:eastAsia="MS Mincho"/>
          <w:strike/>
          <w:color w:val="00B0F0"/>
          <w:w w:val="0"/>
          <w:lang w:val="en-US"/>
        </w:rPr>
        <w:t>a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12190D" w:rsidRPr="00525E2E">
        <w:rPr>
          <w:rFonts w:eastAsia="MS Mincho"/>
          <w:strike/>
          <w:color w:val="00B0F0"/>
          <w:w w:val="0"/>
          <w:lang w:val="en-US"/>
        </w:rPr>
        <w:t>r-TWT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DF7C10" w:rsidRPr="00525E2E">
        <w:rPr>
          <w:rFonts w:eastAsia="MS Mincho"/>
          <w:strike/>
          <w:color w:val="00B0F0"/>
          <w:w w:val="0"/>
          <w:lang w:val="en-US"/>
        </w:rPr>
        <w:t xml:space="preserve">scheduled 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STA </w:t>
      </w:r>
      <w:r w:rsidR="000D116F" w:rsidRPr="00525E2E">
        <w:rPr>
          <w:rFonts w:eastAsia="MS Mincho"/>
          <w:strike/>
          <w:color w:val="00B0F0"/>
          <w:w w:val="0"/>
          <w:lang w:val="en-US"/>
        </w:rPr>
        <w:t>shall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set </w:t>
      </w:r>
      <w:r w:rsidR="00F05D77" w:rsidRPr="00525E2E">
        <w:rPr>
          <w:rFonts w:eastAsia="MS Mincho"/>
          <w:strike/>
          <w:color w:val="00B0F0"/>
          <w:w w:val="0"/>
          <w:lang w:val="en-US"/>
        </w:rPr>
        <w:t>its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NAV until the beginning of the </w:t>
      </w:r>
      <w:proofErr w:type="spellStart"/>
      <w:r w:rsidR="00732400" w:rsidRPr="00525E2E">
        <w:rPr>
          <w:rFonts w:eastAsia="MS Mincho"/>
          <w:strike/>
          <w:color w:val="00B0F0"/>
          <w:w w:val="0"/>
          <w:lang w:val="en-US"/>
        </w:rPr>
        <w:t>rTWT</w:t>
      </w:r>
      <w:proofErr w:type="spellEnd"/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service period.</w:t>
      </w:r>
    </w:p>
    <w:p w14:paraId="6C2A214B" w14:textId="77777777" w:rsidR="007F2FBB" w:rsidRDefault="007F2FBB" w:rsidP="007F2FBB">
      <w:pPr>
        <w:autoSpaceDE w:val="0"/>
        <w:autoSpaceDN w:val="0"/>
        <w:adjustRightInd w:val="0"/>
        <w:spacing w:before="0" w:line="240" w:lineRule="auto"/>
        <w:rPr>
          <w:rFonts w:eastAsia="MS Mincho"/>
          <w:color w:val="00B0F0"/>
          <w:w w:val="0"/>
          <w:lang w:val="en-US"/>
        </w:rPr>
      </w:pPr>
    </w:p>
    <w:p w14:paraId="7522E377" w14:textId="30A7D3E8" w:rsidR="00FB43C4" w:rsidRPr="007F2FBB" w:rsidRDefault="007F2FBB" w:rsidP="007F2FBB">
      <w:pPr>
        <w:autoSpaceDE w:val="0"/>
        <w:autoSpaceDN w:val="0"/>
        <w:adjustRightInd w:val="0"/>
        <w:spacing w:before="0" w:line="240" w:lineRule="auto"/>
        <w:jc w:val="both"/>
        <w:rPr>
          <w:rFonts w:eastAsia="MS Mincho"/>
          <w:color w:val="00B0F0"/>
          <w:w w:val="0"/>
          <w:lang w:val="en-US"/>
        </w:rPr>
      </w:pPr>
      <w:r w:rsidRPr="007F2FBB">
        <w:rPr>
          <w:rFonts w:eastAsia="MS Mincho"/>
          <w:color w:val="00B0F0"/>
          <w:w w:val="0"/>
          <w:lang w:val="en-US"/>
        </w:rPr>
        <w:t xml:space="preserve">The r-TWT scheduled STA </w:t>
      </w:r>
      <w:r>
        <w:rPr>
          <w:rFonts w:eastAsia="MS Mincho"/>
          <w:color w:val="00B0F0"/>
          <w:w w:val="0"/>
          <w:lang w:val="en-US"/>
        </w:rPr>
        <w:t>m</w:t>
      </w:r>
      <w:r w:rsidRPr="007F2FBB">
        <w:rPr>
          <w:rFonts w:eastAsia="MS Mincho"/>
          <w:color w:val="00B0F0"/>
          <w:w w:val="0"/>
          <w:lang w:val="en-US"/>
        </w:rPr>
        <w:t>ay set the TWT Protection field to 1 to indicate that TXOPs within the TWT SPs shall be initiated with a NAV protection mechanism, such as (MU) RTS/CTS or CTS-to-self frame; otherwise, it</w:t>
      </w:r>
      <w:r>
        <w:rPr>
          <w:rFonts w:eastAsia="MS Mincho"/>
          <w:color w:val="00B0F0"/>
          <w:w w:val="0"/>
          <w:lang w:val="en-US"/>
        </w:rPr>
        <w:t xml:space="preserve"> </w:t>
      </w:r>
      <w:r w:rsidRPr="007F2FBB">
        <w:rPr>
          <w:rFonts w:eastAsia="MS Mincho"/>
          <w:color w:val="00B0F0"/>
          <w:w w:val="0"/>
          <w:lang w:val="en-US"/>
        </w:rPr>
        <w:t>shall set it to 0.</w:t>
      </w:r>
    </w:p>
    <w:p w14:paraId="56847924" w14:textId="77777777" w:rsidR="006C3CFB" w:rsidRPr="00FB43C4" w:rsidRDefault="006C3CFB" w:rsidP="00FB43C4">
      <w:pPr>
        <w:pStyle w:val="T"/>
        <w:rPr>
          <w:lang w:eastAsia="ko-KR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575773" w:rsidRPr="007E587A" w14:paraId="7B6968CD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758C6895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695033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3DA9C5E0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518FB3E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A6B3D56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F1CCE7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2F2A0E0A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75773" w14:paraId="1578CDCE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6FE956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6548</w:t>
            </w:r>
          </w:p>
        </w:tc>
        <w:tc>
          <w:tcPr>
            <w:tcW w:w="1080" w:type="dxa"/>
          </w:tcPr>
          <w:p w14:paraId="5757672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4F1E0882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</w:t>
            </w:r>
          </w:p>
        </w:tc>
        <w:tc>
          <w:tcPr>
            <w:tcW w:w="720" w:type="dxa"/>
          </w:tcPr>
          <w:p w14:paraId="4E3930E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298/40</w:t>
            </w:r>
          </w:p>
        </w:tc>
        <w:tc>
          <w:tcPr>
            <w:tcW w:w="3600" w:type="dxa"/>
            <w:shd w:val="clear" w:color="auto" w:fill="auto"/>
            <w:noWrap/>
          </w:tcPr>
          <w:p w14:paraId="0316DBCD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 medium access mechanism during the TWT service period is not specified. The AP has to control the medium access of STAs and </w:t>
            </w:r>
            <w:proofErr w:type="spellStart"/>
            <w:r w:rsidRPr="005E57BA">
              <w:rPr>
                <w:sz w:val="16"/>
                <w:szCs w:val="16"/>
              </w:rPr>
              <w:t>sollicits</w:t>
            </w:r>
            <w:proofErr w:type="spellEnd"/>
            <w:r w:rsidRPr="005E57BA">
              <w:rPr>
                <w:sz w:val="16"/>
                <w:szCs w:val="16"/>
              </w:rPr>
              <w:t xml:space="preserve"> them thanks to trigger frames.</w:t>
            </w:r>
          </w:p>
        </w:tc>
        <w:tc>
          <w:tcPr>
            <w:tcW w:w="1710" w:type="dxa"/>
            <w:shd w:val="clear" w:color="auto" w:fill="auto"/>
            <w:noWrap/>
          </w:tcPr>
          <w:p w14:paraId="1EFB09F0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Force using triggered communication by forcing the Trigger bit during the TWT </w:t>
            </w:r>
            <w:proofErr w:type="spellStart"/>
            <w:r w:rsidRPr="005E57BA">
              <w:rPr>
                <w:sz w:val="16"/>
                <w:szCs w:val="16"/>
              </w:rPr>
              <w:t>negotitation</w:t>
            </w:r>
            <w:proofErr w:type="spellEnd"/>
            <w:r w:rsidRPr="005E57BA">
              <w:rPr>
                <w:sz w:val="16"/>
                <w:szCs w:val="16"/>
              </w:rPr>
              <w:t xml:space="preserve"> process.</w:t>
            </w:r>
          </w:p>
        </w:tc>
        <w:tc>
          <w:tcPr>
            <w:tcW w:w="2520" w:type="dxa"/>
            <w:shd w:val="clear" w:color="auto" w:fill="auto"/>
          </w:tcPr>
          <w:p w14:paraId="70BE86BE" w14:textId="77777777" w:rsidR="00E14966" w:rsidRPr="00E14966" w:rsidRDefault="00E14966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584429B2" w14:textId="713675F9" w:rsidR="00E14966" w:rsidRPr="00E14966" w:rsidRDefault="003E6559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proposed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set the “Trigger” bit to 1 to indicate that the AP will preferably solicit STAs with </w:t>
            </w:r>
            <w:r w:rsidR="006401EC">
              <w:rPr>
                <w:sz w:val="16"/>
                <w:szCs w:val="16"/>
              </w:rPr>
              <w:t>trigger frames.</w:t>
            </w:r>
          </w:p>
          <w:p w14:paraId="1FB8F417" w14:textId="23CC83AD" w:rsidR="00575773" w:rsidRDefault="00E14966" w:rsidP="00E14966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25E2E" w:rsidRPr="00525E2E">
              <w:rPr>
                <w:color w:val="00B0F0"/>
                <w:sz w:val="16"/>
                <w:szCs w:val="16"/>
              </w:rPr>
              <w:t>1718r</w:t>
            </w:r>
            <w:r w:rsidR="00525E2E">
              <w:rPr>
                <w:color w:val="00B0F0"/>
                <w:sz w:val="16"/>
                <w:szCs w:val="16"/>
              </w:rPr>
              <w:t>3</w:t>
            </w:r>
            <w:r w:rsidR="00525E2E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BA1D586" w14:textId="718B92D0" w:rsidR="00575773" w:rsidRPr="00CB2763" w:rsidRDefault="00575773" w:rsidP="00575773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>
        <w:rPr>
          <w:rFonts w:eastAsia="Times New Roman"/>
          <w:b/>
          <w:bCs/>
          <w:u w:val="single"/>
        </w:rPr>
        <w:t xml:space="preserve"> on CIDs #654</w:t>
      </w:r>
      <w:r w:rsidR="000C17BF">
        <w:rPr>
          <w:rFonts w:eastAsia="Times New Roman"/>
          <w:b/>
          <w:bCs/>
          <w:u w:val="single"/>
        </w:rPr>
        <w:t>7, #</w:t>
      </w:r>
      <w:r w:rsidR="00E07C4F">
        <w:rPr>
          <w:rFonts w:eastAsia="Times New Roman"/>
          <w:b/>
          <w:bCs/>
          <w:u w:val="single"/>
        </w:rPr>
        <w:t>6745</w:t>
      </w:r>
      <w:r w:rsidRPr="00CB2763">
        <w:rPr>
          <w:rFonts w:eastAsia="Times New Roman"/>
          <w:b/>
          <w:bCs/>
          <w:u w:val="single"/>
        </w:rPr>
        <w:t>:</w:t>
      </w:r>
      <w:r>
        <w:rPr>
          <w:rFonts w:eastAsia="Times New Roman"/>
          <w:b/>
          <w:bCs/>
          <w:u w:val="single"/>
        </w:rPr>
        <w:t xml:space="preserve"> </w:t>
      </w:r>
      <w:r w:rsidR="000C17BF">
        <w:rPr>
          <w:rFonts w:eastAsia="Times New Roman"/>
          <w:b/>
          <w:bCs/>
          <w:u w:val="single"/>
        </w:rPr>
        <w:t xml:space="preserve">Medium access during the </w:t>
      </w:r>
      <w:proofErr w:type="spellStart"/>
      <w:r w:rsidR="000C17BF">
        <w:rPr>
          <w:rFonts w:eastAsia="Times New Roman"/>
          <w:b/>
          <w:bCs/>
          <w:u w:val="single"/>
        </w:rPr>
        <w:t>rTWT</w:t>
      </w:r>
      <w:proofErr w:type="spellEnd"/>
      <w:r w:rsidR="000C17BF">
        <w:rPr>
          <w:rFonts w:eastAsia="Times New Roman"/>
          <w:b/>
          <w:bCs/>
          <w:u w:val="single"/>
        </w:rPr>
        <w:t xml:space="preserve"> service period</w:t>
      </w:r>
    </w:p>
    <w:p w14:paraId="5FA442AD" w14:textId="633B796E" w:rsidR="000C17BF" w:rsidRPr="00804127" w:rsidRDefault="000C17BF" w:rsidP="00363C4D">
      <w:pPr>
        <w:pStyle w:val="T"/>
      </w:pPr>
      <w:r>
        <w:rPr>
          <w:rFonts w:eastAsiaTheme="minorEastAsia"/>
          <w:lang w:val="en-GB" w:eastAsia="ko-KR"/>
        </w:rPr>
        <w:t xml:space="preserve">During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period, it is preferable to control the medium access to avoid collisions and abuses among STAs participating to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period. So, MU transmissions may be the best solution. It is proposed to </w:t>
      </w:r>
      <w:r w:rsidR="00804127">
        <w:rPr>
          <w:rFonts w:eastAsiaTheme="minorEastAsia"/>
          <w:lang w:val="en-GB" w:eastAsia="ko-KR"/>
        </w:rPr>
        <w:t>force</w:t>
      </w:r>
      <w:r>
        <w:rPr>
          <w:rFonts w:eastAsiaTheme="minorEastAsia"/>
          <w:lang w:val="en-GB" w:eastAsia="ko-KR"/>
        </w:rPr>
        <w:t xml:space="preserve"> to 1 the “Trigger” fi</w:t>
      </w:r>
      <w:r w:rsidR="00804127">
        <w:rPr>
          <w:rFonts w:eastAsiaTheme="minorEastAsia"/>
          <w:lang w:val="en-GB" w:eastAsia="ko-KR"/>
        </w:rPr>
        <w:t>el</w:t>
      </w:r>
      <w:r>
        <w:rPr>
          <w:rFonts w:eastAsiaTheme="minorEastAsia"/>
          <w:lang w:val="en-GB" w:eastAsia="ko-KR"/>
        </w:rPr>
        <w:t xml:space="preserve">d of the </w:t>
      </w:r>
      <w:r>
        <w:t>“Request Type field format” field</w:t>
      </w:r>
      <w:r w:rsidR="00804127">
        <w:t xml:space="preserve"> for </w:t>
      </w:r>
      <w:proofErr w:type="spellStart"/>
      <w:r w:rsidR="00804127">
        <w:t>rTWTs</w:t>
      </w:r>
      <w:proofErr w:type="spellEnd"/>
      <w:r w:rsidR="00804127">
        <w:t>.</w:t>
      </w:r>
    </w:p>
    <w:p w14:paraId="563B9B9F" w14:textId="3551F42E" w:rsidR="000C17BF" w:rsidRDefault="000C17BF" w:rsidP="00363C4D">
      <w:pPr>
        <w:pStyle w:val="T"/>
        <w:rPr>
          <w:rFonts w:eastAsiaTheme="minorEastAsia"/>
          <w:lang w:val="en-GB" w:eastAsia="ko-KR"/>
        </w:rPr>
      </w:pPr>
      <w:r w:rsidRPr="000C17BF">
        <w:rPr>
          <w:rFonts w:eastAsiaTheme="minorEastAsia"/>
          <w:b/>
          <w:u w:val="single"/>
          <w:lang w:val="en-GB" w:eastAsia="ko-KR"/>
        </w:rPr>
        <w:t>Proposal</w:t>
      </w:r>
      <w:r>
        <w:rPr>
          <w:rFonts w:eastAsiaTheme="minorEastAsia"/>
          <w:lang w:val="en-GB" w:eastAsia="ko-KR"/>
        </w:rPr>
        <w:t>:</w:t>
      </w:r>
    </w:p>
    <w:p w14:paraId="3BA76B5D" w14:textId="77777777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 Restricted TWT</w:t>
      </w:r>
    </w:p>
    <w:p w14:paraId="274B7C55" w14:textId="77777777" w:rsidR="006C3CFB" w:rsidRPr="006C3CFB" w:rsidRDefault="006C3CFB" w:rsidP="006C3CFB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 Channel access rules for restricted TWT service periods</w:t>
      </w:r>
    </w:p>
    <w:p w14:paraId="20CEAFD2" w14:textId="7683D855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35.7.4.1 General</w:t>
      </w:r>
      <w:r w:rsidR="00AB4442" w:rsidRPr="006C3CFB">
        <w:rPr>
          <w:rFonts w:ascii="Times New Roman" w:hAnsi="Times New Roman"/>
          <w:sz w:val="20"/>
        </w:rPr>
        <w:t xml:space="preserve"> (</w:t>
      </w:r>
      <w:r w:rsidR="00E14966" w:rsidRPr="006C3CFB">
        <w:rPr>
          <w:rFonts w:ascii="Times New Roman" w:hAnsi="Times New Roman"/>
          <w:sz w:val="20"/>
          <w:lang w:val="en-US"/>
        </w:rPr>
        <w:t>#654</w:t>
      </w:r>
      <w:r w:rsidR="00AB4442" w:rsidRPr="006C3CFB">
        <w:rPr>
          <w:rFonts w:ascii="Times New Roman" w:hAnsi="Times New Roman"/>
          <w:sz w:val="20"/>
          <w:lang w:val="en-US"/>
        </w:rPr>
        <w:t>8</w:t>
      </w:r>
      <w:r w:rsidR="00E14966" w:rsidRPr="006C3CFB">
        <w:rPr>
          <w:rFonts w:ascii="Times New Roman" w:hAnsi="Times New Roman"/>
          <w:sz w:val="20"/>
          <w:lang w:val="en-US"/>
        </w:rPr>
        <w:t>)</w:t>
      </w:r>
    </w:p>
    <w:p w14:paraId="343BC762" w14:textId="77777777" w:rsidR="000C17BF" w:rsidRDefault="000C17BF" w:rsidP="000C17BF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2FAA6E22" w14:textId="61EFF0A9" w:rsidR="000C17BF" w:rsidRPr="00D93D12" w:rsidRDefault="000C17BF" w:rsidP="00363C4D">
      <w:pPr>
        <w:pStyle w:val="T"/>
        <w:rPr>
          <w:rFonts w:eastAsiaTheme="minorEastAsia"/>
          <w:lang w:eastAsia="ko-KR"/>
        </w:rPr>
      </w:pPr>
      <w:r w:rsidRPr="000C17BF">
        <w:rPr>
          <w:rFonts w:eastAsiaTheme="minorEastAsia"/>
          <w:lang w:eastAsia="ko-KR"/>
        </w:rPr>
        <w:t xml:space="preserve">The TWT scheduling AP </w:t>
      </w:r>
      <w:r w:rsidR="005F3A86" w:rsidRPr="00525E2E">
        <w:rPr>
          <w:rFonts w:eastAsiaTheme="minorEastAsia"/>
          <w:color w:val="92D050"/>
          <w:lang w:eastAsia="ko-KR"/>
        </w:rPr>
        <w:t xml:space="preserve">should </w:t>
      </w:r>
      <w:r w:rsidRPr="000C17BF">
        <w:rPr>
          <w:rFonts w:eastAsiaTheme="minorEastAsia"/>
          <w:lang w:eastAsia="ko-KR"/>
        </w:rPr>
        <w:t xml:space="preserve">set the Trigger field to 1 if the Broadcast TWT Recommendation subfield is </w:t>
      </w:r>
      <w:r w:rsidR="00566342">
        <w:rPr>
          <w:rFonts w:eastAsiaTheme="minorEastAsia"/>
          <w:lang w:eastAsia="ko-KR"/>
        </w:rPr>
        <w:t>4.</w:t>
      </w:r>
    </w:p>
    <w:sectPr w:rsidR="000C17BF" w:rsidRPr="00D93D12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5E1C" w14:textId="77777777" w:rsidR="00AA1A5F" w:rsidRDefault="00AA1A5F" w:rsidP="00747EF6">
      <w:r>
        <w:separator/>
      </w:r>
    </w:p>
  </w:endnote>
  <w:endnote w:type="continuationSeparator" w:id="0">
    <w:p w14:paraId="17120C4F" w14:textId="77777777" w:rsidR="00AA1A5F" w:rsidRDefault="00AA1A5F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1EC6" w14:textId="30A8B9E3" w:rsidR="00C13211" w:rsidRPr="00300DD7" w:rsidRDefault="00FB105E" w:rsidP="00747EF6">
    <w:pPr>
      <w:pStyle w:val="Footer"/>
      <w:rPr>
        <w:lang w:val="fr-FR"/>
      </w:rPr>
    </w:pPr>
    <w:r>
      <w:fldChar w:fldCharType="begin"/>
    </w:r>
    <w:r w:rsidRPr="00300DD7">
      <w:rPr>
        <w:lang w:val="fr-FR"/>
      </w:rPr>
      <w:instrText xml:space="preserve"> SUBJECT  \* MERGEFORMAT </w:instrText>
    </w:r>
    <w:r>
      <w:fldChar w:fldCharType="separate"/>
    </w:r>
    <w:proofErr w:type="spellStart"/>
    <w:r w:rsidR="00A22606" w:rsidRPr="00300DD7">
      <w:rPr>
        <w:lang w:val="fr-FR"/>
      </w:rPr>
      <w:t>Submission</w:t>
    </w:r>
    <w:proofErr w:type="spellEnd"/>
    <w:r>
      <w:fldChar w:fldCharType="end"/>
    </w:r>
    <w:r w:rsidR="00C13211" w:rsidRPr="00300DD7">
      <w:rPr>
        <w:lang w:val="fr-FR"/>
      </w:rPr>
      <w:tab/>
      <w:t xml:space="preserve">page </w:t>
    </w:r>
    <w:r w:rsidR="00C13211">
      <w:fldChar w:fldCharType="begin"/>
    </w:r>
    <w:r w:rsidR="00C13211" w:rsidRPr="00300DD7">
      <w:rPr>
        <w:lang w:val="fr-FR"/>
      </w:rPr>
      <w:instrText xml:space="preserve">page </w:instrText>
    </w:r>
    <w:r w:rsidR="00C13211">
      <w:fldChar w:fldCharType="separate"/>
    </w:r>
    <w:r w:rsidR="00143906">
      <w:rPr>
        <w:noProof/>
        <w:lang w:val="fr-FR"/>
      </w:rPr>
      <w:t>2</w:t>
    </w:r>
    <w:r w:rsidR="00C13211">
      <w:rPr>
        <w:noProof/>
      </w:rPr>
      <w:fldChar w:fldCharType="end"/>
    </w:r>
    <w:r w:rsidR="00C13211" w:rsidRPr="00300DD7">
      <w:rPr>
        <w:lang w:val="fr-FR"/>
      </w:rPr>
      <w:tab/>
    </w:r>
    <w:r w:rsidR="00300DD7" w:rsidRPr="00300DD7">
      <w:rPr>
        <w:lang w:val="fr-FR"/>
      </w:rPr>
      <w:t>Patrice NEZOU (Canon)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7E72" w14:textId="77777777" w:rsidR="00AA1A5F" w:rsidRDefault="00AA1A5F" w:rsidP="00747EF6">
      <w:r>
        <w:separator/>
      </w:r>
    </w:p>
  </w:footnote>
  <w:footnote w:type="continuationSeparator" w:id="0">
    <w:p w14:paraId="0E705BBA" w14:textId="77777777" w:rsidR="00AA1A5F" w:rsidRDefault="00AA1A5F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05AC5125" w:rsidR="00C13211" w:rsidRDefault="00196AD1" w:rsidP="00747EF6">
    <w:pPr>
      <w:pStyle w:val="Header"/>
    </w:pPr>
    <w:r>
      <w:t xml:space="preserve">January 2022 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54934">
        <w:t>1</w:t>
      </w:r>
      <w:r w:rsidR="0029642A">
        <w:t>/1</w:t>
      </w:r>
      <w:r w:rsidR="00771325">
        <w:t>718</w:t>
      </w:r>
      <w:r w:rsidR="00384158">
        <w:t>r</w:t>
      </w:r>
    </w:fldSimple>
    <w:r w:rsidR="00C914E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0107"/>
    <w:multiLevelType w:val="hybridMultilevel"/>
    <w:tmpl w:val="0B8447D4"/>
    <w:lvl w:ilvl="0" w:tplc="DFC0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8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C3D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64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B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E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C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B66E1"/>
    <w:multiLevelType w:val="hybridMultilevel"/>
    <w:tmpl w:val="28661458"/>
    <w:lvl w:ilvl="0" w:tplc="E2F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61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E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35E9B"/>
    <w:multiLevelType w:val="hybridMultilevel"/>
    <w:tmpl w:val="438A9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AF6"/>
    <w:multiLevelType w:val="hybridMultilevel"/>
    <w:tmpl w:val="187CD686"/>
    <w:lvl w:ilvl="0" w:tplc="84BA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E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2A50"/>
    <w:multiLevelType w:val="hybridMultilevel"/>
    <w:tmpl w:val="F32EF456"/>
    <w:lvl w:ilvl="0" w:tplc="1CF6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8E7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C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41FE9"/>
    <w:multiLevelType w:val="hybridMultilevel"/>
    <w:tmpl w:val="C96A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0698"/>
    <w:multiLevelType w:val="hybridMultilevel"/>
    <w:tmpl w:val="693EDE6C"/>
    <w:lvl w:ilvl="0" w:tplc="B43287A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17EE"/>
    <w:multiLevelType w:val="hybridMultilevel"/>
    <w:tmpl w:val="928A1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E68"/>
    <w:rsid w:val="000324AB"/>
    <w:rsid w:val="000330F2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717"/>
    <w:rsid w:val="000478EE"/>
    <w:rsid w:val="000479A5"/>
    <w:rsid w:val="0005210D"/>
    <w:rsid w:val="00052123"/>
    <w:rsid w:val="00053519"/>
    <w:rsid w:val="00054694"/>
    <w:rsid w:val="000550F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780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5E82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20FE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62EE"/>
    <w:rsid w:val="000C061F"/>
    <w:rsid w:val="000C17B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16F"/>
    <w:rsid w:val="000D15E0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F0E62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697"/>
    <w:rsid w:val="00105918"/>
    <w:rsid w:val="001101C2"/>
    <w:rsid w:val="001109AA"/>
    <w:rsid w:val="00111A50"/>
    <w:rsid w:val="00111F01"/>
    <w:rsid w:val="001120B6"/>
    <w:rsid w:val="00112801"/>
    <w:rsid w:val="00112C6A"/>
    <w:rsid w:val="00112DE9"/>
    <w:rsid w:val="00112DED"/>
    <w:rsid w:val="001136D8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190D"/>
    <w:rsid w:val="00122191"/>
    <w:rsid w:val="00122D51"/>
    <w:rsid w:val="00123FFD"/>
    <w:rsid w:val="00126052"/>
    <w:rsid w:val="00126E4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2ED"/>
    <w:rsid w:val="00136635"/>
    <w:rsid w:val="0013699E"/>
    <w:rsid w:val="00136C12"/>
    <w:rsid w:val="00137C02"/>
    <w:rsid w:val="00141AAC"/>
    <w:rsid w:val="001420E5"/>
    <w:rsid w:val="00143906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A54"/>
    <w:rsid w:val="00154791"/>
    <w:rsid w:val="00154B26"/>
    <w:rsid w:val="00154B27"/>
    <w:rsid w:val="001557CB"/>
    <w:rsid w:val="001559BB"/>
    <w:rsid w:val="001559F2"/>
    <w:rsid w:val="00156C4B"/>
    <w:rsid w:val="00156E0D"/>
    <w:rsid w:val="00161F1C"/>
    <w:rsid w:val="0016428D"/>
    <w:rsid w:val="00164A99"/>
    <w:rsid w:val="00165BE6"/>
    <w:rsid w:val="00166ACE"/>
    <w:rsid w:val="00170292"/>
    <w:rsid w:val="0017040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32FC"/>
    <w:rsid w:val="001835DC"/>
    <w:rsid w:val="00183698"/>
    <w:rsid w:val="00183803"/>
    <w:rsid w:val="00183E87"/>
    <w:rsid w:val="00183F4C"/>
    <w:rsid w:val="0018424E"/>
    <w:rsid w:val="0018515C"/>
    <w:rsid w:val="0018577E"/>
    <w:rsid w:val="00185B93"/>
    <w:rsid w:val="001869E8"/>
    <w:rsid w:val="00187129"/>
    <w:rsid w:val="00190826"/>
    <w:rsid w:val="00190CCB"/>
    <w:rsid w:val="0019164F"/>
    <w:rsid w:val="0019263A"/>
    <w:rsid w:val="00192B51"/>
    <w:rsid w:val="00192C6E"/>
    <w:rsid w:val="00193C39"/>
    <w:rsid w:val="001943F7"/>
    <w:rsid w:val="00196AD1"/>
    <w:rsid w:val="00197B92"/>
    <w:rsid w:val="001A0CEC"/>
    <w:rsid w:val="001A0EDB"/>
    <w:rsid w:val="001A100B"/>
    <w:rsid w:val="001A1491"/>
    <w:rsid w:val="001A1B7C"/>
    <w:rsid w:val="001A1F3C"/>
    <w:rsid w:val="001A2240"/>
    <w:rsid w:val="001A2687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DD8"/>
    <w:rsid w:val="001B63BC"/>
    <w:rsid w:val="001B66E9"/>
    <w:rsid w:val="001B7137"/>
    <w:rsid w:val="001C3BF3"/>
    <w:rsid w:val="001C501D"/>
    <w:rsid w:val="001C5F55"/>
    <w:rsid w:val="001C64C4"/>
    <w:rsid w:val="001C695A"/>
    <w:rsid w:val="001C6CD8"/>
    <w:rsid w:val="001C78D9"/>
    <w:rsid w:val="001C7C2C"/>
    <w:rsid w:val="001C7CCE"/>
    <w:rsid w:val="001D00A2"/>
    <w:rsid w:val="001D15ED"/>
    <w:rsid w:val="001D1728"/>
    <w:rsid w:val="001D1E9E"/>
    <w:rsid w:val="001D2A6C"/>
    <w:rsid w:val="001D2F30"/>
    <w:rsid w:val="001D328B"/>
    <w:rsid w:val="001D3CA6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5F72"/>
    <w:rsid w:val="001E6267"/>
    <w:rsid w:val="001E71FC"/>
    <w:rsid w:val="001E7333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282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A5A"/>
    <w:rsid w:val="00224D82"/>
    <w:rsid w:val="002251A9"/>
    <w:rsid w:val="00225436"/>
    <w:rsid w:val="00225508"/>
    <w:rsid w:val="00225570"/>
    <w:rsid w:val="0022571D"/>
    <w:rsid w:val="00226189"/>
    <w:rsid w:val="00231DFC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035"/>
    <w:rsid w:val="00240895"/>
    <w:rsid w:val="00240A06"/>
    <w:rsid w:val="00241AD7"/>
    <w:rsid w:val="002423A9"/>
    <w:rsid w:val="00244690"/>
    <w:rsid w:val="002468C9"/>
    <w:rsid w:val="002470AC"/>
    <w:rsid w:val="0024720B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519"/>
    <w:rsid w:val="00283DAF"/>
    <w:rsid w:val="00284C5E"/>
    <w:rsid w:val="002852DB"/>
    <w:rsid w:val="00286903"/>
    <w:rsid w:val="00287B9F"/>
    <w:rsid w:val="00291097"/>
    <w:rsid w:val="00291347"/>
    <w:rsid w:val="00291614"/>
    <w:rsid w:val="002919E5"/>
    <w:rsid w:val="00291A10"/>
    <w:rsid w:val="00291C2A"/>
    <w:rsid w:val="0029309B"/>
    <w:rsid w:val="00293B77"/>
    <w:rsid w:val="00294B37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CFB"/>
    <w:rsid w:val="002C6F09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0DD7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38C"/>
    <w:rsid w:val="00312639"/>
    <w:rsid w:val="00312B4F"/>
    <w:rsid w:val="003143D6"/>
    <w:rsid w:val="003144D3"/>
    <w:rsid w:val="00315B52"/>
    <w:rsid w:val="00315DE7"/>
    <w:rsid w:val="003167F2"/>
    <w:rsid w:val="0031777D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AB6"/>
    <w:rsid w:val="00326126"/>
    <w:rsid w:val="003267C0"/>
    <w:rsid w:val="003275A0"/>
    <w:rsid w:val="00327A52"/>
    <w:rsid w:val="00330430"/>
    <w:rsid w:val="0033057A"/>
    <w:rsid w:val="003308A8"/>
    <w:rsid w:val="00331749"/>
    <w:rsid w:val="00331F2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3888"/>
    <w:rsid w:val="00355254"/>
    <w:rsid w:val="0035591D"/>
    <w:rsid w:val="00356265"/>
    <w:rsid w:val="00357F36"/>
    <w:rsid w:val="00360B40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4755"/>
    <w:rsid w:val="0038516A"/>
    <w:rsid w:val="00385654"/>
    <w:rsid w:val="00385FD6"/>
    <w:rsid w:val="0038601E"/>
    <w:rsid w:val="003860DF"/>
    <w:rsid w:val="003872CB"/>
    <w:rsid w:val="00387A77"/>
    <w:rsid w:val="00387BFF"/>
    <w:rsid w:val="003900BB"/>
    <w:rsid w:val="003900C2"/>
    <w:rsid w:val="003906A1"/>
    <w:rsid w:val="00391845"/>
    <w:rsid w:val="00391F7C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341B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23B"/>
    <w:rsid w:val="003E6467"/>
    <w:rsid w:val="003E6559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367C"/>
    <w:rsid w:val="003F4B96"/>
    <w:rsid w:val="003F6B76"/>
    <w:rsid w:val="003F6C92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CDE"/>
    <w:rsid w:val="00403F46"/>
    <w:rsid w:val="0040456B"/>
    <w:rsid w:val="004049FA"/>
    <w:rsid w:val="004051EE"/>
    <w:rsid w:val="00407C5B"/>
    <w:rsid w:val="004110BE"/>
    <w:rsid w:val="0041147F"/>
    <w:rsid w:val="00411A99"/>
    <w:rsid w:val="00411C03"/>
    <w:rsid w:val="00411E59"/>
    <w:rsid w:val="0041485A"/>
    <w:rsid w:val="0041562C"/>
    <w:rsid w:val="00415C55"/>
    <w:rsid w:val="004206FF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FF1"/>
    <w:rsid w:val="0044179E"/>
    <w:rsid w:val="004417F2"/>
    <w:rsid w:val="00442799"/>
    <w:rsid w:val="0044384C"/>
    <w:rsid w:val="00443FBF"/>
    <w:rsid w:val="004440D0"/>
    <w:rsid w:val="004452DF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5A46"/>
    <w:rsid w:val="00456085"/>
    <w:rsid w:val="00457028"/>
    <w:rsid w:val="0045784F"/>
    <w:rsid w:val="00457E3B"/>
    <w:rsid w:val="00457FA3"/>
    <w:rsid w:val="0046045B"/>
    <w:rsid w:val="00461C2E"/>
    <w:rsid w:val="00462172"/>
    <w:rsid w:val="004625C3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FB2"/>
    <w:rsid w:val="00491663"/>
    <w:rsid w:val="00491CAF"/>
    <w:rsid w:val="004921DA"/>
    <w:rsid w:val="0049221F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694"/>
    <w:rsid w:val="004E0873"/>
    <w:rsid w:val="004E19B8"/>
    <w:rsid w:val="004E2A0B"/>
    <w:rsid w:val="004E4442"/>
    <w:rsid w:val="004E4538"/>
    <w:rsid w:val="004E46DF"/>
    <w:rsid w:val="004E4B5B"/>
    <w:rsid w:val="004E611F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11D"/>
    <w:rsid w:val="00512434"/>
    <w:rsid w:val="00513528"/>
    <w:rsid w:val="00513AC7"/>
    <w:rsid w:val="005142A5"/>
    <w:rsid w:val="00514AF3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5E2E"/>
    <w:rsid w:val="005260D8"/>
    <w:rsid w:val="00526970"/>
    <w:rsid w:val="00527489"/>
    <w:rsid w:val="00527BB3"/>
    <w:rsid w:val="00530E0A"/>
    <w:rsid w:val="00531734"/>
    <w:rsid w:val="005318F6"/>
    <w:rsid w:val="0053254A"/>
    <w:rsid w:val="005325A2"/>
    <w:rsid w:val="005329A5"/>
    <w:rsid w:val="00532DD8"/>
    <w:rsid w:val="0053446F"/>
    <w:rsid w:val="0053566B"/>
    <w:rsid w:val="005358EA"/>
    <w:rsid w:val="005361F4"/>
    <w:rsid w:val="005365C2"/>
    <w:rsid w:val="00537592"/>
    <w:rsid w:val="00537F86"/>
    <w:rsid w:val="00540100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28A0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8A6"/>
    <w:rsid w:val="00562627"/>
    <w:rsid w:val="00563B85"/>
    <w:rsid w:val="005653FE"/>
    <w:rsid w:val="00565751"/>
    <w:rsid w:val="00565B3A"/>
    <w:rsid w:val="005660CE"/>
    <w:rsid w:val="00566342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5773"/>
    <w:rsid w:val="00576718"/>
    <w:rsid w:val="00576CBB"/>
    <w:rsid w:val="00582B03"/>
    <w:rsid w:val="00582F73"/>
    <w:rsid w:val="00583212"/>
    <w:rsid w:val="005848D0"/>
    <w:rsid w:val="00584933"/>
    <w:rsid w:val="00584948"/>
    <w:rsid w:val="00585D8F"/>
    <w:rsid w:val="00585DE9"/>
    <w:rsid w:val="00586072"/>
    <w:rsid w:val="0058644C"/>
    <w:rsid w:val="005868B4"/>
    <w:rsid w:val="00587F10"/>
    <w:rsid w:val="00590E8C"/>
    <w:rsid w:val="00591351"/>
    <w:rsid w:val="0059464E"/>
    <w:rsid w:val="005960DD"/>
    <w:rsid w:val="00596243"/>
    <w:rsid w:val="00596413"/>
    <w:rsid w:val="00596492"/>
    <w:rsid w:val="00596B6A"/>
    <w:rsid w:val="00597271"/>
    <w:rsid w:val="005A0E73"/>
    <w:rsid w:val="005A139F"/>
    <w:rsid w:val="005A16CF"/>
    <w:rsid w:val="005A1A3D"/>
    <w:rsid w:val="005A23DB"/>
    <w:rsid w:val="005A2ECA"/>
    <w:rsid w:val="005A4504"/>
    <w:rsid w:val="005A4531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961"/>
    <w:rsid w:val="005C1D3E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E7"/>
    <w:rsid w:val="005C7C9B"/>
    <w:rsid w:val="005D0C43"/>
    <w:rsid w:val="005D1461"/>
    <w:rsid w:val="005D203C"/>
    <w:rsid w:val="005D24B7"/>
    <w:rsid w:val="005D2759"/>
    <w:rsid w:val="005D33B5"/>
    <w:rsid w:val="005D397D"/>
    <w:rsid w:val="005D3986"/>
    <w:rsid w:val="005D3D5E"/>
    <w:rsid w:val="005D3F28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7BA"/>
    <w:rsid w:val="005E58D3"/>
    <w:rsid w:val="005E6CB6"/>
    <w:rsid w:val="005E768D"/>
    <w:rsid w:val="005E7B13"/>
    <w:rsid w:val="005F00B1"/>
    <w:rsid w:val="005F00E7"/>
    <w:rsid w:val="005F132F"/>
    <w:rsid w:val="005F19DD"/>
    <w:rsid w:val="005F1F25"/>
    <w:rsid w:val="005F23B2"/>
    <w:rsid w:val="005F29F3"/>
    <w:rsid w:val="005F3A86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21C5"/>
    <w:rsid w:val="00603873"/>
    <w:rsid w:val="00606B9C"/>
    <w:rsid w:val="00607B9B"/>
    <w:rsid w:val="00610293"/>
    <w:rsid w:val="006104BB"/>
    <w:rsid w:val="006111B6"/>
    <w:rsid w:val="006117D4"/>
    <w:rsid w:val="00612530"/>
    <w:rsid w:val="00612605"/>
    <w:rsid w:val="0061374B"/>
    <w:rsid w:val="00613F53"/>
    <w:rsid w:val="00615E8C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1EC"/>
    <w:rsid w:val="006405E4"/>
    <w:rsid w:val="00641457"/>
    <w:rsid w:val="006416FF"/>
    <w:rsid w:val="0064218E"/>
    <w:rsid w:val="0064291C"/>
    <w:rsid w:val="00643BAA"/>
    <w:rsid w:val="00644E29"/>
    <w:rsid w:val="00645205"/>
    <w:rsid w:val="0064582B"/>
    <w:rsid w:val="006458EA"/>
    <w:rsid w:val="0064617E"/>
    <w:rsid w:val="00646871"/>
    <w:rsid w:val="00647750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278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CCC"/>
    <w:rsid w:val="00665288"/>
    <w:rsid w:val="00665906"/>
    <w:rsid w:val="00666B90"/>
    <w:rsid w:val="00667D96"/>
    <w:rsid w:val="0067069C"/>
    <w:rsid w:val="00670DA3"/>
    <w:rsid w:val="006710C4"/>
    <w:rsid w:val="00671F29"/>
    <w:rsid w:val="006722DB"/>
    <w:rsid w:val="00672BDC"/>
    <w:rsid w:val="00672CE4"/>
    <w:rsid w:val="0067305F"/>
    <w:rsid w:val="00673144"/>
    <w:rsid w:val="006731FD"/>
    <w:rsid w:val="00673E73"/>
    <w:rsid w:val="00674A28"/>
    <w:rsid w:val="00675761"/>
    <w:rsid w:val="00675EB2"/>
    <w:rsid w:val="0067737F"/>
    <w:rsid w:val="00680308"/>
    <w:rsid w:val="00680634"/>
    <w:rsid w:val="006813E4"/>
    <w:rsid w:val="0068276E"/>
    <w:rsid w:val="00682D55"/>
    <w:rsid w:val="006841E1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2096"/>
    <w:rsid w:val="006B75A7"/>
    <w:rsid w:val="006B75AD"/>
    <w:rsid w:val="006B75E7"/>
    <w:rsid w:val="006C0178"/>
    <w:rsid w:val="006C063A"/>
    <w:rsid w:val="006C1188"/>
    <w:rsid w:val="006C1785"/>
    <w:rsid w:val="006C1FA8"/>
    <w:rsid w:val="006C2C97"/>
    <w:rsid w:val="006C398A"/>
    <w:rsid w:val="006C3C41"/>
    <w:rsid w:val="006C3CFB"/>
    <w:rsid w:val="006C5044"/>
    <w:rsid w:val="006C5695"/>
    <w:rsid w:val="006D0997"/>
    <w:rsid w:val="006D141A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4147"/>
    <w:rsid w:val="006E6EBE"/>
    <w:rsid w:val="006E753D"/>
    <w:rsid w:val="006E75EE"/>
    <w:rsid w:val="006F1498"/>
    <w:rsid w:val="006F14CD"/>
    <w:rsid w:val="006F241A"/>
    <w:rsid w:val="006F36A8"/>
    <w:rsid w:val="006F3DD4"/>
    <w:rsid w:val="006F4130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742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26D6"/>
    <w:rsid w:val="00722AE3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C42"/>
    <w:rsid w:val="00727E1D"/>
    <w:rsid w:val="007314C9"/>
    <w:rsid w:val="00732366"/>
    <w:rsid w:val="00732400"/>
    <w:rsid w:val="007337C6"/>
    <w:rsid w:val="00734AC1"/>
    <w:rsid w:val="00734C35"/>
    <w:rsid w:val="00734F1A"/>
    <w:rsid w:val="00735AB1"/>
    <w:rsid w:val="00736065"/>
    <w:rsid w:val="00736670"/>
    <w:rsid w:val="00736C48"/>
    <w:rsid w:val="00736C8F"/>
    <w:rsid w:val="0073749D"/>
    <w:rsid w:val="0074006F"/>
    <w:rsid w:val="00741D75"/>
    <w:rsid w:val="007421CA"/>
    <w:rsid w:val="00745008"/>
    <w:rsid w:val="007450E1"/>
    <w:rsid w:val="0074606C"/>
    <w:rsid w:val="0074621F"/>
    <w:rsid w:val="007463FB"/>
    <w:rsid w:val="00747EF6"/>
    <w:rsid w:val="00750689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68F"/>
    <w:rsid w:val="00765E21"/>
    <w:rsid w:val="00766B1A"/>
    <w:rsid w:val="00766DFE"/>
    <w:rsid w:val="00767192"/>
    <w:rsid w:val="00771325"/>
    <w:rsid w:val="00771DCF"/>
    <w:rsid w:val="00772027"/>
    <w:rsid w:val="007728B1"/>
    <w:rsid w:val="00772EAA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211"/>
    <w:rsid w:val="00787E22"/>
    <w:rsid w:val="007900C7"/>
    <w:rsid w:val="00791426"/>
    <w:rsid w:val="007914E4"/>
    <w:rsid w:val="007914F3"/>
    <w:rsid w:val="00791F2A"/>
    <w:rsid w:val="00792030"/>
    <w:rsid w:val="007926B5"/>
    <w:rsid w:val="007926D8"/>
    <w:rsid w:val="00792720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F3D"/>
    <w:rsid w:val="007B5DB4"/>
    <w:rsid w:val="007C0795"/>
    <w:rsid w:val="007C0E9A"/>
    <w:rsid w:val="007C0FA7"/>
    <w:rsid w:val="007C13AC"/>
    <w:rsid w:val="007C14AD"/>
    <w:rsid w:val="007C19CE"/>
    <w:rsid w:val="007C20F7"/>
    <w:rsid w:val="007C3DF3"/>
    <w:rsid w:val="007C4106"/>
    <w:rsid w:val="007C4B9C"/>
    <w:rsid w:val="007C57CA"/>
    <w:rsid w:val="007C5A6D"/>
    <w:rsid w:val="007C6A9A"/>
    <w:rsid w:val="007C6C61"/>
    <w:rsid w:val="007D08BB"/>
    <w:rsid w:val="007D1085"/>
    <w:rsid w:val="007D1926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240D"/>
    <w:rsid w:val="007E362C"/>
    <w:rsid w:val="007E41CB"/>
    <w:rsid w:val="007E4293"/>
    <w:rsid w:val="007E5479"/>
    <w:rsid w:val="007E5F8E"/>
    <w:rsid w:val="007E6247"/>
    <w:rsid w:val="007E79A4"/>
    <w:rsid w:val="007F072E"/>
    <w:rsid w:val="007F1AED"/>
    <w:rsid w:val="007F2366"/>
    <w:rsid w:val="007F2FBB"/>
    <w:rsid w:val="007F6EC7"/>
    <w:rsid w:val="007F75A8"/>
    <w:rsid w:val="007F7E00"/>
    <w:rsid w:val="007F7EA7"/>
    <w:rsid w:val="0080078C"/>
    <w:rsid w:val="00800B72"/>
    <w:rsid w:val="00801F7F"/>
    <w:rsid w:val="0080216F"/>
    <w:rsid w:val="008024EB"/>
    <w:rsid w:val="00802583"/>
    <w:rsid w:val="00802FC5"/>
    <w:rsid w:val="00804127"/>
    <w:rsid w:val="00804590"/>
    <w:rsid w:val="008077DC"/>
    <w:rsid w:val="0081078F"/>
    <w:rsid w:val="008117FD"/>
    <w:rsid w:val="0081192B"/>
    <w:rsid w:val="0081215C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24F43"/>
    <w:rsid w:val="00830ACB"/>
    <w:rsid w:val="0083127F"/>
    <w:rsid w:val="008312B9"/>
    <w:rsid w:val="008315F8"/>
    <w:rsid w:val="00831EDC"/>
    <w:rsid w:val="00832700"/>
    <w:rsid w:val="00832898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59E"/>
    <w:rsid w:val="008429AA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71D6"/>
    <w:rsid w:val="00877226"/>
    <w:rsid w:val="008776B0"/>
    <w:rsid w:val="00877E6F"/>
    <w:rsid w:val="0088012D"/>
    <w:rsid w:val="00881C47"/>
    <w:rsid w:val="008831D9"/>
    <w:rsid w:val="008836C4"/>
    <w:rsid w:val="00883D98"/>
    <w:rsid w:val="008840EE"/>
    <w:rsid w:val="00884237"/>
    <w:rsid w:val="008846E8"/>
    <w:rsid w:val="0088725B"/>
    <w:rsid w:val="00887524"/>
    <w:rsid w:val="00887583"/>
    <w:rsid w:val="00891445"/>
    <w:rsid w:val="008915CE"/>
    <w:rsid w:val="00891C55"/>
    <w:rsid w:val="00891C5F"/>
    <w:rsid w:val="00892639"/>
    <w:rsid w:val="00892781"/>
    <w:rsid w:val="008927FD"/>
    <w:rsid w:val="008939BF"/>
    <w:rsid w:val="00894032"/>
    <w:rsid w:val="00894C0B"/>
    <w:rsid w:val="0089526E"/>
    <w:rsid w:val="00895A28"/>
    <w:rsid w:val="008967EF"/>
    <w:rsid w:val="00897183"/>
    <w:rsid w:val="00897366"/>
    <w:rsid w:val="008A13A7"/>
    <w:rsid w:val="008A2476"/>
    <w:rsid w:val="008A2992"/>
    <w:rsid w:val="008A4593"/>
    <w:rsid w:val="008A46D9"/>
    <w:rsid w:val="008A4EF5"/>
    <w:rsid w:val="008A52EE"/>
    <w:rsid w:val="008A5AFD"/>
    <w:rsid w:val="008A5E3E"/>
    <w:rsid w:val="008A64A6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0F44"/>
    <w:rsid w:val="008D3548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0C9B"/>
    <w:rsid w:val="008F1C67"/>
    <w:rsid w:val="008F238D"/>
    <w:rsid w:val="008F2611"/>
    <w:rsid w:val="008F4312"/>
    <w:rsid w:val="008F6E7D"/>
    <w:rsid w:val="008F7720"/>
    <w:rsid w:val="00900228"/>
    <w:rsid w:val="0090223F"/>
    <w:rsid w:val="00902539"/>
    <w:rsid w:val="00902A41"/>
    <w:rsid w:val="009030F8"/>
    <w:rsid w:val="0090328C"/>
    <w:rsid w:val="0090461B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C26"/>
    <w:rsid w:val="00910F8F"/>
    <w:rsid w:val="0091118D"/>
    <w:rsid w:val="0091171A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1F8A"/>
    <w:rsid w:val="009723A1"/>
    <w:rsid w:val="00972E97"/>
    <w:rsid w:val="00973614"/>
    <w:rsid w:val="00973CC2"/>
    <w:rsid w:val="009742AB"/>
    <w:rsid w:val="00974725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57F6"/>
    <w:rsid w:val="009877D2"/>
    <w:rsid w:val="00987845"/>
    <w:rsid w:val="00990477"/>
    <w:rsid w:val="009917DB"/>
    <w:rsid w:val="009918B3"/>
    <w:rsid w:val="00991A93"/>
    <w:rsid w:val="00992F8B"/>
    <w:rsid w:val="00993DD5"/>
    <w:rsid w:val="009948C1"/>
    <w:rsid w:val="00995894"/>
    <w:rsid w:val="00996772"/>
    <w:rsid w:val="00997A7D"/>
    <w:rsid w:val="00997C4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B3D"/>
    <w:rsid w:val="009B4356"/>
    <w:rsid w:val="009B50DA"/>
    <w:rsid w:val="009C0566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D0A30"/>
    <w:rsid w:val="009D0AB2"/>
    <w:rsid w:val="009D0CAF"/>
    <w:rsid w:val="009D117A"/>
    <w:rsid w:val="009D3276"/>
    <w:rsid w:val="009D3A91"/>
    <w:rsid w:val="009D444C"/>
    <w:rsid w:val="009D4525"/>
    <w:rsid w:val="009D473A"/>
    <w:rsid w:val="009D4752"/>
    <w:rsid w:val="009D4B14"/>
    <w:rsid w:val="009D6423"/>
    <w:rsid w:val="009E0A46"/>
    <w:rsid w:val="009E1533"/>
    <w:rsid w:val="009E2715"/>
    <w:rsid w:val="009E2785"/>
    <w:rsid w:val="009E288E"/>
    <w:rsid w:val="009E5559"/>
    <w:rsid w:val="009E5870"/>
    <w:rsid w:val="009E5FE1"/>
    <w:rsid w:val="009E6CCD"/>
    <w:rsid w:val="009F08F6"/>
    <w:rsid w:val="009F0CDB"/>
    <w:rsid w:val="009F317B"/>
    <w:rsid w:val="009F3861"/>
    <w:rsid w:val="009F39CB"/>
    <w:rsid w:val="009F3F07"/>
    <w:rsid w:val="009F45AD"/>
    <w:rsid w:val="009F47E0"/>
    <w:rsid w:val="009F5280"/>
    <w:rsid w:val="009F69F4"/>
    <w:rsid w:val="009F7AED"/>
    <w:rsid w:val="009F7B60"/>
    <w:rsid w:val="00A00A90"/>
    <w:rsid w:val="00A00EE5"/>
    <w:rsid w:val="00A049E2"/>
    <w:rsid w:val="00A05AC9"/>
    <w:rsid w:val="00A06AE1"/>
    <w:rsid w:val="00A070C0"/>
    <w:rsid w:val="00A07239"/>
    <w:rsid w:val="00A077D4"/>
    <w:rsid w:val="00A102A8"/>
    <w:rsid w:val="00A10951"/>
    <w:rsid w:val="00A1344B"/>
    <w:rsid w:val="00A13908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11CC"/>
    <w:rsid w:val="00A51BD6"/>
    <w:rsid w:val="00A52632"/>
    <w:rsid w:val="00A5337D"/>
    <w:rsid w:val="00A53557"/>
    <w:rsid w:val="00A55079"/>
    <w:rsid w:val="00A5564B"/>
    <w:rsid w:val="00A56394"/>
    <w:rsid w:val="00A570B4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25F"/>
    <w:rsid w:val="00A70990"/>
    <w:rsid w:val="00A71FA9"/>
    <w:rsid w:val="00A73900"/>
    <w:rsid w:val="00A74CA4"/>
    <w:rsid w:val="00A75B8C"/>
    <w:rsid w:val="00A809AC"/>
    <w:rsid w:val="00A80E2F"/>
    <w:rsid w:val="00A8101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A32"/>
    <w:rsid w:val="00A869D2"/>
    <w:rsid w:val="00A878C2"/>
    <w:rsid w:val="00A878E8"/>
    <w:rsid w:val="00A90385"/>
    <w:rsid w:val="00A91DF7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1A5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442"/>
    <w:rsid w:val="00AB4E03"/>
    <w:rsid w:val="00AB6042"/>
    <w:rsid w:val="00AB6CFF"/>
    <w:rsid w:val="00AB7D0F"/>
    <w:rsid w:val="00AC1B7C"/>
    <w:rsid w:val="00AC1BC4"/>
    <w:rsid w:val="00AC21FC"/>
    <w:rsid w:val="00AC255B"/>
    <w:rsid w:val="00AC2BF7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5B29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69CE"/>
    <w:rsid w:val="00AF794B"/>
    <w:rsid w:val="00B002F1"/>
    <w:rsid w:val="00B0051A"/>
    <w:rsid w:val="00B01254"/>
    <w:rsid w:val="00B01D3C"/>
    <w:rsid w:val="00B02952"/>
    <w:rsid w:val="00B03DB7"/>
    <w:rsid w:val="00B04957"/>
    <w:rsid w:val="00B04CB8"/>
    <w:rsid w:val="00B05435"/>
    <w:rsid w:val="00B06279"/>
    <w:rsid w:val="00B07F24"/>
    <w:rsid w:val="00B1026E"/>
    <w:rsid w:val="00B10B09"/>
    <w:rsid w:val="00B116A0"/>
    <w:rsid w:val="00B11981"/>
    <w:rsid w:val="00B144A4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226"/>
    <w:rsid w:val="00B2361F"/>
    <w:rsid w:val="00B251F7"/>
    <w:rsid w:val="00B25BB1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37641"/>
    <w:rsid w:val="00B40221"/>
    <w:rsid w:val="00B40CF1"/>
    <w:rsid w:val="00B41FC5"/>
    <w:rsid w:val="00B422A1"/>
    <w:rsid w:val="00B42488"/>
    <w:rsid w:val="00B447D8"/>
    <w:rsid w:val="00B45A5E"/>
    <w:rsid w:val="00B4618A"/>
    <w:rsid w:val="00B46664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66318"/>
    <w:rsid w:val="00B7006B"/>
    <w:rsid w:val="00B70D60"/>
    <w:rsid w:val="00B714BA"/>
    <w:rsid w:val="00B71596"/>
    <w:rsid w:val="00B73566"/>
    <w:rsid w:val="00B73C63"/>
    <w:rsid w:val="00B7402F"/>
    <w:rsid w:val="00B74E3D"/>
    <w:rsid w:val="00B753D1"/>
    <w:rsid w:val="00B776D2"/>
    <w:rsid w:val="00B77BB8"/>
    <w:rsid w:val="00B8242B"/>
    <w:rsid w:val="00B83455"/>
    <w:rsid w:val="00B83BBE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4D2D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0575"/>
    <w:rsid w:val="00BF2436"/>
    <w:rsid w:val="00BF321B"/>
    <w:rsid w:val="00BF35C0"/>
    <w:rsid w:val="00BF36A4"/>
    <w:rsid w:val="00BF3773"/>
    <w:rsid w:val="00BF3E14"/>
    <w:rsid w:val="00BF4164"/>
    <w:rsid w:val="00BF45A3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239A"/>
    <w:rsid w:val="00C03B8D"/>
    <w:rsid w:val="00C0428C"/>
    <w:rsid w:val="00C04532"/>
    <w:rsid w:val="00C05964"/>
    <w:rsid w:val="00C06D1A"/>
    <w:rsid w:val="00C078F3"/>
    <w:rsid w:val="00C07966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1B"/>
    <w:rsid w:val="00C20366"/>
    <w:rsid w:val="00C21C0C"/>
    <w:rsid w:val="00C21CB5"/>
    <w:rsid w:val="00C22AF2"/>
    <w:rsid w:val="00C237F5"/>
    <w:rsid w:val="00C24226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76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4C8E"/>
    <w:rsid w:val="00C45A69"/>
    <w:rsid w:val="00C45F53"/>
    <w:rsid w:val="00C46AA2"/>
    <w:rsid w:val="00C46C48"/>
    <w:rsid w:val="00C475AA"/>
    <w:rsid w:val="00C500C8"/>
    <w:rsid w:val="00C508F4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DCB"/>
    <w:rsid w:val="00C60F8E"/>
    <w:rsid w:val="00C6108B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480A"/>
    <w:rsid w:val="00C7508B"/>
    <w:rsid w:val="00C75554"/>
    <w:rsid w:val="00C76888"/>
    <w:rsid w:val="00C80482"/>
    <w:rsid w:val="00C80C9F"/>
    <w:rsid w:val="00C80D03"/>
    <w:rsid w:val="00C80D37"/>
    <w:rsid w:val="00C8119B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4E3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07E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C24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F15"/>
    <w:rsid w:val="00CC3806"/>
    <w:rsid w:val="00CC472A"/>
    <w:rsid w:val="00CC49CD"/>
    <w:rsid w:val="00CC648A"/>
    <w:rsid w:val="00CC76CE"/>
    <w:rsid w:val="00CC7918"/>
    <w:rsid w:val="00CC7E31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E01E4"/>
    <w:rsid w:val="00CE09AE"/>
    <w:rsid w:val="00CE0C3C"/>
    <w:rsid w:val="00CE2D15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3DC6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F21"/>
    <w:rsid w:val="00D11A00"/>
    <w:rsid w:val="00D13972"/>
    <w:rsid w:val="00D152E1"/>
    <w:rsid w:val="00D15CF9"/>
    <w:rsid w:val="00D15DEC"/>
    <w:rsid w:val="00D16B13"/>
    <w:rsid w:val="00D17833"/>
    <w:rsid w:val="00D2026B"/>
    <w:rsid w:val="00D202C0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4A1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6755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83C"/>
    <w:rsid w:val="00D7707D"/>
    <w:rsid w:val="00D77143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3D1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21B"/>
    <w:rsid w:val="00DA46AD"/>
    <w:rsid w:val="00DA6202"/>
    <w:rsid w:val="00DA63CC"/>
    <w:rsid w:val="00DA7631"/>
    <w:rsid w:val="00DA7F0D"/>
    <w:rsid w:val="00DB0550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A59"/>
    <w:rsid w:val="00DB7D1B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77AA"/>
    <w:rsid w:val="00DD0981"/>
    <w:rsid w:val="00DD1067"/>
    <w:rsid w:val="00DD1324"/>
    <w:rsid w:val="00DD369B"/>
    <w:rsid w:val="00DD3BD5"/>
    <w:rsid w:val="00DD4535"/>
    <w:rsid w:val="00DD4C4B"/>
    <w:rsid w:val="00DD5435"/>
    <w:rsid w:val="00DD6E92"/>
    <w:rsid w:val="00DD6EB7"/>
    <w:rsid w:val="00DD70FA"/>
    <w:rsid w:val="00DE1DBF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527"/>
    <w:rsid w:val="00DF3D66"/>
    <w:rsid w:val="00DF3E12"/>
    <w:rsid w:val="00DF564D"/>
    <w:rsid w:val="00DF57CC"/>
    <w:rsid w:val="00DF63DF"/>
    <w:rsid w:val="00DF69A3"/>
    <w:rsid w:val="00DF6CC2"/>
    <w:rsid w:val="00DF70B2"/>
    <w:rsid w:val="00DF7C10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C4F"/>
    <w:rsid w:val="00E07E4A"/>
    <w:rsid w:val="00E108DC"/>
    <w:rsid w:val="00E11083"/>
    <w:rsid w:val="00E1190F"/>
    <w:rsid w:val="00E11C34"/>
    <w:rsid w:val="00E12E9D"/>
    <w:rsid w:val="00E14966"/>
    <w:rsid w:val="00E14AFB"/>
    <w:rsid w:val="00E163E8"/>
    <w:rsid w:val="00E16539"/>
    <w:rsid w:val="00E16650"/>
    <w:rsid w:val="00E20BEE"/>
    <w:rsid w:val="00E220C1"/>
    <w:rsid w:val="00E226DD"/>
    <w:rsid w:val="00E22A87"/>
    <w:rsid w:val="00E245D5"/>
    <w:rsid w:val="00E2487B"/>
    <w:rsid w:val="00E267D3"/>
    <w:rsid w:val="00E26C6F"/>
    <w:rsid w:val="00E30952"/>
    <w:rsid w:val="00E30EEE"/>
    <w:rsid w:val="00E31885"/>
    <w:rsid w:val="00E31C35"/>
    <w:rsid w:val="00E32D58"/>
    <w:rsid w:val="00E32E38"/>
    <w:rsid w:val="00E332E8"/>
    <w:rsid w:val="00E33B8F"/>
    <w:rsid w:val="00E34364"/>
    <w:rsid w:val="00E35242"/>
    <w:rsid w:val="00E35821"/>
    <w:rsid w:val="00E359D7"/>
    <w:rsid w:val="00E37400"/>
    <w:rsid w:val="00E37995"/>
    <w:rsid w:val="00E40624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73A"/>
    <w:rsid w:val="00E81ECC"/>
    <w:rsid w:val="00E827FE"/>
    <w:rsid w:val="00E82F0B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E8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5F8E"/>
    <w:rsid w:val="00EA6A6E"/>
    <w:rsid w:val="00EA6DCB"/>
    <w:rsid w:val="00EB0302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B77B4"/>
    <w:rsid w:val="00EC0B0E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CC2"/>
    <w:rsid w:val="00ED1EAB"/>
    <w:rsid w:val="00ED3E1B"/>
    <w:rsid w:val="00ED4344"/>
    <w:rsid w:val="00ED4BF0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C89"/>
    <w:rsid w:val="00EF42A2"/>
    <w:rsid w:val="00EF43C5"/>
    <w:rsid w:val="00EF57A0"/>
    <w:rsid w:val="00EF6B9E"/>
    <w:rsid w:val="00EF6D98"/>
    <w:rsid w:val="00EF6E56"/>
    <w:rsid w:val="00F027A3"/>
    <w:rsid w:val="00F02F18"/>
    <w:rsid w:val="00F03504"/>
    <w:rsid w:val="00F047A1"/>
    <w:rsid w:val="00F04926"/>
    <w:rsid w:val="00F04FF6"/>
    <w:rsid w:val="00F0504C"/>
    <w:rsid w:val="00F05D77"/>
    <w:rsid w:val="00F100D0"/>
    <w:rsid w:val="00F1089C"/>
    <w:rsid w:val="00F109FC"/>
    <w:rsid w:val="00F11A69"/>
    <w:rsid w:val="00F12E58"/>
    <w:rsid w:val="00F13D95"/>
    <w:rsid w:val="00F16057"/>
    <w:rsid w:val="00F16324"/>
    <w:rsid w:val="00F172D4"/>
    <w:rsid w:val="00F2022C"/>
    <w:rsid w:val="00F20AAB"/>
    <w:rsid w:val="00F20FE5"/>
    <w:rsid w:val="00F221A8"/>
    <w:rsid w:val="00F228D0"/>
    <w:rsid w:val="00F233C0"/>
    <w:rsid w:val="00F2375B"/>
    <w:rsid w:val="00F24F93"/>
    <w:rsid w:val="00F25056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42D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793"/>
    <w:rsid w:val="00F808C5"/>
    <w:rsid w:val="00F81D0E"/>
    <w:rsid w:val="00F82EAE"/>
    <w:rsid w:val="00F832E1"/>
    <w:rsid w:val="00F85369"/>
    <w:rsid w:val="00F858DD"/>
    <w:rsid w:val="00F878EF"/>
    <w:rsid w:val="00F905CA"/>
    <w:rsid w:val="00F905F1"/>
    <w:rsid w:val="00F908EC"/>
    <w:rsid w:val="00F90A8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3167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05E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5EDC"/>
    <w:rsid w:val="00FB65E7"/>
    <w:rsid w:val="00FB6C2B"/>
    <w:rsid w:val="00FB6ECD"/>
    <w:rsid w:val="00FB7133"/>
    <w:rsid w:val="00FB7B3A"/>
    <w:rsid w:val="00FC0354"/>
    <w:rsid w:val="00FC11FE"/>
    <w:rsid w:val="00FC18E0"/>
    <w:rsid w:val="00FC19AE"/>
    <w:rsid w:val="00FC1CF4"/>
    <w:rsid w:val="00FC20C3"/>
    <w:rsid w:val="00FC2893"/>
    <w:rsid w:val="00FC29BA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D0031"/>
    <w:rsid w:val="00FD0E81"/>
    <w:rsid w:val="00FD147A"/>
    <w:rsid w:val="00FD24F1"/>
    <w:rsid w:val="00FD33DE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4D6"/>
    <w:rsid w:val="00FE5833"/>
    <w:rsid w:val="00FE5C16"/>
    <w:rsid w:val="00FF0D93"/>
    <w:rsid w:val="00FF1430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Heading1">
    <w:name w:val="heading 1"/>
    <w:basedOn w:val="Heading2"/>
    <w:next w:val="Normal"/>
    <w:qFormat/>
    <w:rsid w:val="0050594C"/>
    <w:pPr>
      <w:outlineLvl w:val="0"/>
    </w:pPr>
  </w:style>
  <w:style w:type="paragraph" w:styleId="Heading2">
    <w:name w:val="heading 2"/>
    <w:basedOn w:val="Normal"/>
    <w:next w:val="Normal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T"/>
    <w:next w:val="Normal"/>
    <w:link w:val="SubtitleChar"/>
    <w:qFormat/>
    <w:rsid w:val="0050594C"/>
    <w:rPr>
      <w:b/>
      <w:bCs/>
      <w:i/>
      <w:iCs/>
      <w:w w:val="1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4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nezou@crf.canon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cal.viger@crf.can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baron@crf.canon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63455BCE-B267-49CB-BB37-9E495E1C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1472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 IEEE 802.11-21/1718r3</vt:lpstr>
      <vt:lpstr>doc.: IEEE 802.11-15/xxxxr0</vt:lpstr>
    </vt:vector>
  </TitlesOfParts>
  <Manager/>
  <Company/>
  <LinksUpToDate>false</LinksUpToDate>
  <CharactersWithSpaces>9236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IEEE 802.11-21/1718r3</dc:title>
  <dc:subject>Submission</dc:subject>
  <dc:creator>Patrice NEZOU</dc:creator>
  <cp:keywords>rTWT</cp:keywords>
  <dc:description/>
  <cp:lastModifiedBy>NEZOU Patrice</cp:lastModifiedBy>
  <cp:revision>7</cp:revision>
  <cp:lastPrinted>2010-05-04T03:47:00Z</cp:lastPrinted>
  <dcterms:created xsi:type="dcterms:W3CDTF">2022-01-17T10:16:00Z</dcterms:created>
  <dcterms:modified xsi:type="dcterms:W3CDTF">2022-02-04T08:39:00Z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