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58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1548"/>
        <w:gridCol w:w="2809"/>
        <w:gridCol w:w="2268"/>
        <w:gridCol w:w="853"/>
        <w:gridCol w:w="2108"/>
      </w:tblGrid>
      <w:tr>
        <w:trPr>
          <w:trHeight w:val="485"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rPr/>
            </w:pPr>
            <w:r>
              <w:rPr/>
              <w:tab/>
              <w:t>TGbi Teleconference Minutes 7 October 2021</w:t>
            </w:r>
          </w:p>
        </w:tc>
      </w:tr>
      <w:tr>
        <w:trPr>
          <w:trHeight w:val="359"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2021-10-0</w:t>
            </w:r>
            <w:r>
              <w:rPr>
                <w:b w:val="false"/>
                <w:sz w:val="20"/>
              </w:rPr>
              <w:t>8</w:t>
            </w:r>
          </w:p>
        </w:tc>
      </w:tr>
      <w:tr>
        <w:trPr>
          <w:cantSplit w:val="true"/>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154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809"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85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154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 Andersdotter</w:t>
            </w:r>
          </w:p>
        </w:tc>
        <w:tc>
          <w:tcPr>
            <w:tcW w:w="2809"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Sky UK Group</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Brussels, Belgium</w:t>
            </w:r>
          </w:p>
        </w:tc>
        <w:tc>
          <w:tcPr>
            <w:tcW w:w="85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napToGrid w:val="false"/>
              <w:spacing w:before="0" w:after="0"/>
              <w:ind w:left="0" w:right="0" w:hanging="0"/>
              <w:jc w:val="left"/>
              <w:rPr>
                <w:b w:val="false"/>
                <w:b w:val="false"/>
                <w:sz w:val="20"/>
              </w:rPr>
            </w:pPr>
            <w:r>
              <w:rPr>
                <w:b w:val="false"/>
                <w:sz w:val="20"/>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amelia.ieee@andersdotter.cc</w:t>
            </w:r>
          </w:p>
        </w:tc>
      </w:tr>
    </w:tbl>
    <w:p>
      <w:pPr>
        <w:pStyle w:val="T1"/>
        <w:spacing w:before="0" w:after="120"/>
        <w:rPr>
          <w:sz w:val="22"/>
          <w:lang w:val="sv-SE" w:eastAsia="sv-SE"/>
        </w:rPr>
      </w:pPr>
      <w:r>
        <w:rPr>
          <w:sz w:val="22"/>
          <w:lang w:val="sv-SE" w:eastAsia="sv-SE"/>
        </w:rPr>
      </w:r>
      <w:r>
        <mc:AlternateContent>
          <mc:Choice Requires="wps">
            <w:drawing>
              <wp:anchor behindDoc="0" distT="0" distB="0" distL="0" distR="0" simplePos="0" locked="0" layoutInCell="0" allowOverlap="1" relativeHeight="2">
                <wp:simplePos x="0" y="0"/>
                <wp:positionH relativeFrom="column">
                  <wp:align>center</wp:align>
                </wp:positionH>
                <wp:positionV relativeFrom="paragraph">
                  <wp:posOffset>210185</wp:posOffset>
                </wp:positionV>
                <wp:extent cx="5945505" cy="2846705"/>
                <wp:effectExtent l="0" t="0" r="0" b="0"/>
                <wp:wrapTopAndBottom/>
                <wp:docPr id="1" name=""/>
                <a:graphic xmlns:a="http://schemas.openxmlformats.org/drawingml/2006/main">
                  <a:graphicData uri="http://schemas.microsoft.com/office/word/2010/wordprocessingShape">
                    <wps:wsp>
                      <wps:cNvSpPr txBox="1"/>
                      <wps:spPr>
                        <a:xfrm>
                          <a:off x="0" y="0"/>
                          <a:ext cx="5945505" cy="2846705"/>
                        </a:xfrm>
                        <a:prstGeom prst="rect"/>
                        <a:solidFill>
                          <a:srgbClr val="FFFFFF"/>
                        </a:solidFill>
                      </wps:spPr>
                      <wps:txbx>
                        <w:txbxContent>
                          <w:p>
                            <w:pPr>
                              <w:pStyle w:val="T1"/>
                              <w:spacing w:before="0" w:after="120"/>
                              <w:rPr/>
                            </w:pPr>
                            <w:r>
                              <w:rPr/>
                              <w:t>Abstract</w:t>
                            </w:r>
                          </w:p>
                          <w:p>
                            <w:pPr>
                              <w:pStyle w:val="Raminnehll"/>
                              <w:jc w:val="both"/>
                              <w:rPr/>
                            </w:pPr>
                            <w:r>
                              <w:rPr/>
                              <w:t>This document contains the minutes for the IEEE 802.11bi task group meeting that took place on 7 October 2021 at 10:00 ET.</w:t>
                            </w:r>
                            <w:r>
                              <w:rPr/>
                              <w:t xml:space="preserve"> Last 30 minutes notes kindly taken by Stephen McCann (Huawei).</w:t>
                            </w:r>
                          </w:p>
                          <w:p>
                            <w:pPr>
                              <w:pStyle w:val="Raminnehll"/>
                              <w:jc w:val="both"/>
                              <w:rPr/>
                            </w:pPr>
                            <w:r>
                              <w:rPr/>
                            </w:r>
                          </w:p>
                          <w:p>
                            <w:pPr>
                              <w:pStyle w:val="Raminnehll"/>
                              <w:jc w:val="both"/>
                              <w:rPr/>
                            </w:pPr>
                            <w:r>
                              <w:rPr/>
                              <w:t xml:space="preserve">Note: Highlighted text are action items. </w:t>
                            </w:r>
                          </w:p>
                          <w:p>
                            <w:pPr>
                              <w:pStyle w:val="Raminnehll"/>
                              <w:jc w:val="both"/>
                              <w:rPr/>
                            </w:pPr>
                            <w:r>
                              <w:rPr/>
                              <w:t>Q – proceeds a question</w:t>
                            </w:r>
                          </w:p>
                          <w:p>
                            <w:pPr>
                              <w:pStyle w:val="Raminnehll"/>
                              <w:jc w:val="both"/>
                              <w:rPr/>
                            </w:pPr>
                            <w:r>
                              <w:rPr/>
                              <w:t>A - proceeds an answer</w:t>
                            </w:r>
                          </w:p>
                          <w:p>
                            <w:pPr>
                              <w:pStyle w:val="Raminnehll"/>
                              <w:jc w:val="both"/>
                              <w:rPr/>
                            </w:pPr>
                            <w:r>
                              <w:rPr/>
                              <w:t>C - proceeds a comment</w:t>
                            </w:r>
                          </w:p>
                          <w:p>
                            <w:pPr>
                              <w:pStyle w:val="Raminnehll"/>
                              <w:jc w:val="both"/>
                              <w:rPr/>
                            </w:pPr>
                            <w:r>
                              <w:rPr>
                                <w:shd w:fill="FFFF00" w:val="clear"/>
                              </w:rPr>
                              <w:t>Yellow highlight</w:t>
                            </w:r>
                            <w:r>
                              <w:rPr/>
                              <w:t xml:space="preserve"> - action point</w:t>
                            </w:r>
                          </w:p>
                        </w:txbxContent>
                      </wps:txbx>
                      <wps:bodyPr anchor="t" lIns="92075" tIns="46355" rIns="92075" bIns="46355">
                        <a:noAutofit/>
                      </wps:bodyPr>
                    </wps:wsp>
                  </a:graphicData>
                </a:graphic>
              </wp:anchor>
            </w:drawing>
          </mc:Choice>
          <mc:Fallback>
            <w:pict>
              <v:rect fillcolor="#FFFFFF" stroked="f" strokeweight="0pt" style="position:absolute;rotation:0;width:468.15pt;height:224.15pt;mso-wrap-distance-left:0pt;mso-wrap-distance-right:0pt;mso-wrap-distance-top:0pt;mso-wrap-distance-bottom:0pt;margin-top:16.55pt;mso-position-vertical-relative:text;margin-left:-0.05pt;mso-position-horizontal:center;mso-position-horizontal-relative:text">
                <v:textbox inset="0.100694444444444in,0.0506944444444444in,0.100694444444444in,0.0506944444444444in">
                  <w:txbxContent>
                    <w:p>
                      <w:pPr>
                        <w:pStyle w:val="T1"/>
                        <w:spacing w:before="0" w:after="120"/>
                        <w:rPr/>
                      </w:pPr>
                      <w:r>
                        <w:rPr/>
                        <w:t>Abstract</w:t>
                      </w:r>
                    </w:p>
                    <w:p>
                      <w:pPr>
                        <w:pStyle w:val="Raminnehll"/>
                        <w:jc w:val="both"/>
                        <w:rPr/>
                      </w:pPr>
                      <w:r>
                        <w:rPr/>
                        <w:t>This document contains the minutes for the IEEE 802.11bi task group meeting that took place on 7 October 2021 at 10:00 ET.</w:t>
                      </w:r>
                      <w:r>
                        <w:rPr/>
                        <w:t xml:space="preserve"> Last 30 minutes notes kindly taken by Stephen McCann (Huawei).</w:t>
                      </w:r>
                    </w:p>
                    <w:p>
                      <w:pPr>
                        <w:pStyle w:val="Raminnehll"/>
                        <w:jc w:val="both"/>
                        <w:rPr/>
                      </w:pPr>
                      <w:r>
                        <w:rPr/>
                      </w:r>
                    </w:p>
                    <w:p>
                      <w:pPr>
                        <w:pStyle w:val="Raminnehll"/>
                        <w:jc w:val="both"/>
                        <w:rPr/>
                      </w:pPr>
                      <w:r>
                        <w:rPr/>
                        <w:t xml:space="preserve">Note: Highlighted text are action items. </w:t>
                      </w:r>
                    </w:p>
                    <w:p>
                      <w:pPr>
                        <w:pStyle w:val="Raminnehll"/>
                        <w:jc w:val="both"/>
                        <w:rPr/>
                      </w:pPr>
                      <w:r>
                        <w:rPr/>
                        <w:t>Q – proceeds a question</w:t>
                      </w:r>
                    </w:p>
                    <w:p>
                      <w:pPr>
                        <w:pStyle w:val="Raminnehll"/>
                        <w:jc w:val="both"/>
                        <w:rPr/>
                      </w:pPr>
                      <w:r>
                        <w:rPr/>
                        <w:t>A - proceeds an answer</w:t>
                      </w:r>
                    </w:p>
                    <w:p>
                      <w:pPr>
                        <w:pStyle w:val="Raminnehll"/>
                        <w:jc w:val="both"/>
                        <w:rPr/>
                      </w:pPr>
                      <w:r>
                        <w:rPr/>
                        <w:t>C - proceeds a comment</w:t>
                      </w:r>
                    </w:p>
                    <w:p>
                      <w:pPr>
                        <w:pStyle w:val="Raminnehll"/>
                        <w:jc w:val="both"/>
                        <w:rPr/>
                      </w:pPr>
                      <w:r>
                        <w:rPr>
                          <w:shd w:fill="FFFF00" w:val="clear"/>
                        </w:rPr>
                        <w:t>Yellow highlight</w:t>
                      </w:r>
                      <w:r>
                        <w:rPr/>
                        <w:t xml:space="preserve"> - action point</w:t>
                      </w:r>
                    </w:p>
                  </w:txbxContent>
                </v:textbox>
                <w10:wrap type="topAndBottom"/>
              </v:rect>
            </w:pict>
          </mc:Fallback>
        </mc:AlternateContent>
      </w:r>
    </w:p>
    <w:p>
      <w:pPr>
        <w:pStyle w:val="Normal"/>
        <w:rPr>
          <w:b/>
          <w:b/>
          <w:sz w:val="28"/>
        </w:rPr>
      </w:pPr>
      <w:r>
        <w:rPr>
          <w:b/>
          <w:szCs w:val="22"/>
        </w:rPr>
        <w:t>Chair: Carol Ansley, Cox Communications</w:t>
      </w:r>
    </w:p>
    <w:p>
      <w:pPr>
        <w:pStyle w:val="Normal"/>
        <w:rPr/>
      </w:pPr>
      <w:r>
        <w:rPr>
          <w:b/>
          <w:szCs w:val="22"/>
        </w:rPr>
        <w:t>Secretary: Amelia Andersdotter, self</w:t>
      </w:r>
    </w:p>
    <w:p>
      <w:pPr>
        <w:pStyle w:val="Normal"/>
        <w:rPr/>
      </w:pPr>
      <w:r>
        <w:rPr>
          <w:b/>
          <w:szCs w:val="22"/>
        </w:rPr>
        <w:t>Vice-chairs: Jerome Henri, Cisco; Stephen McCann, Huawei</w:t>
      </w:r>
    </w:p>
    <w:p>
      <w:pPr>
        <w:pStyle w:val="Normal"/>
        <w:rPr/>
      </w:pPr>
      <w:r>
        <w:rPr>
          <w:b/>
          <w:szCs w:val="22"/>
        </w:rPr>
        <w:t>Technical editor: Po-Kai Huang, Intel</w:t>
      </w:r>
    </w:p>
    <w:p>
      <w:pPr>
        <w:pStyle w:val="Normal"/>
        <w:rPr>
          <w:b/>
          <w:b/>
          <w:bCs/>
          <w:szCs w:val="22"/>
        </w:rPr>
      </w:pPr>
      <w:r>
        <w:rPr>
          <w:b/>
          <w:bCs/>
          <w:szCs w:val="22"/>
        </w:rPr>
      </w:r>
    </w:p>
    <w:p>
      <w:pPr>
        <w:pStyle w:val="Normal"/>
        <w:rPr/>
      </w:pPr>
      <w:r>
        <w:rPr>
          <w:szCs w:val="22"/>
        </w:rPr>
        <w:t>Chair calls meeting to order at 10:03 ET.</w:t>
      </w:r>
    </w:p>
    <w:p>
      <w:pPr>
        <w:pStyle w:val="Normal"/>
        <w:rPr>
          <w:b/>
          <w:b/>
          <w:bCs/>
          <w:szCs w:val="22"/>
        </w:rPr>
      </w:pPr>
      <w:r>
        <w:rPr>
          <w:b/>
          <w:bCs/>
          <w:szCs w:val="22"/>
        </w:rPr>
      </w:r>
    </w:p>
    <w:p>
      <w:pPr>
        <w:pStyle w:val="Normal"/>
        <w:rPr/>
      </w:pPr>
      <w:r>
        <w:rPr>
          <w:szCs w:val="22"/>
        </w:rPr>
        <w:t xml:space="preserve">Agenda slide deck: </w:t>
      </w:r>
      <w:r>
        <w:rPr/>
        <w:t>11-21-1638r0:</w:t>
      </w:r>
    </w:p>
    <w:p>
      <w:pPr>
        <w:pStyle w:val="Normal"/>
        <w:rPr>
          <w:szCs w:val="22"/>
        </w:rPr>
      </w:pPr>
      <w:r>
        <w:rPr>
          <w:szCs w:val="22"/>
        </w:rPr>
      </w:r>
    </w:p>
    <w:p>
      <w:pPr>
        <w:pStyle w:val="Normal"/>
        <w:numPr>
          <w:ilvl w:val="0"/>
          <w:numId w:val="2"/>
        </w:numPr>
        <w:rPr/>
      </w:pPr>
      <w:r>
        <w:rPr/>
        <w:t>Reminder to do attendance</w:t>
      </w:r>
    </w:p>
    <w:p>
      <w:pPr>
        <w:pStyle w:val="Normal"/>
        <w:ind w:left="360" w:hanging="0"/>
        <w:rPr/>
      </w:pPr>
      <w:r>
        <w:rPr/>
      </w:r>
    </w:p>
    <w:p>
      <w:pPr>
        <w:pStyle w:val="Normal"/>
        <w:numPr>
          <w:ilvl w:val="0"/>
          <w:numId w:val="2"/>
        </w:numPr>
        <w:rPr/>
      </w:pPr>
      <w:r>
        <w:rPr/>
        <w:t>The chair mentioned the call for essential patents</w:t>
      </w:r>
    </w:p>
    <w:p>
      <w:pPr>
        <w:pStyle w:val="Normal"/>
        <w:numPr>
          <w:ilvl w:val="1"/>
          <w:numId w:val="2"/>
        </w:numPr>
        <w:rPr/>
      </w:pPr>
      <w:r>
        <w:rPr/>
        <w:t>No one responded to the call for essential patents</w:t>
      </w:r>
    </w:p>
    <w:p>
      <w:pPr>
        <w:pStyle w:val="Normal"/>
        <w:ind w:left="360" w:hanging="0"/>
        <w:rPr/>
      </w:pPr>
      <w:r>
        <w:rPr/>
      </w:r>
    </w:p>
    <w:p>
      <w:pPr>
        <w:pStyle w:val="Normal"/>
        <w:numPr>
          <w:ilvl w:val="0"/>
          <w:numId w:val="2"/>
        </w:numPr>
        <w:rPr/>
      </w:pPr>
      <w:r>
        <w:rPr/>
        <w:t>The chair covered the IEEE copyright and participation rules.</w:t>
      </w:r>
    </w:p>
    <w:p>
      <w:pPr>
        <w:pStyle w:val="Normal"/>
        <w:numPr>
          <w:ilvl w:val="1"/>
          <w:numId w:val="2"/>
        </w:numPr>
        <w:rPr/>
      </w:pPr>
      <w:r>
        <w:rPr/>
        <w:t>No questions</w:t>
      </w:r>
    </w:p>
    <w:p>
      <w:pPr>
        <w:pStyle w:val="Normal"/>
        <w:rPr/>
      </w:pPr>
      <w:r>
        <w:rPr/>
      </w:r>
    </w:p>
    <w:p>
      <w:pPr>
        <w:pStyle w:val="Normal"/>
        <w:numPr>
          <w:ilvl w:val="0"/>
          <w:numId w:val="2"/>
        </w:numPr>
        <w:rPr/>
      </w:pPr>
      <w:r>
        <w:rPr>
          <w:b/>
          <w:bCs/>
        </w:rPr>
        <w:t>Discussion of agenda 11-21-1638r0 (slide 16)</w:t>
      </w:r>
    </w:p>
    <w:p>
      <w:pPr>
        <w:pStyle w:val="Normal"/>
        <w:numPr>
          <w:ilvl w:val="1"/>
          <w:numId w:val="2"/>
        </w:numPr>
        <w:rPr/>
      </w:pPr>
      <w:r>
        <w:rPr/>
        <w:t>Postponing discussion of 11-21-1539r0 due to unavailability of presenter.</w:t>
      </w:r>
    </w:p>
    <w:p>
      <w:pPr>
        <w:pStyle w:val="Normal"/>
        <w:numPr>
          <w:ilvl w:val="1"/>
          <w:numId w:val="2"/>
        </w:numPr>
        <w:rPr/>
      </w:pPr>
      <w:r>
        <w:rPr/>
        <w:t xml:space="preserve">Amending in agenda doc number to 11-21-1599r0 Privacy Protection Issues. </w:t>
      </w:r>
    </w:p>
    <w:p>
      <w:pPr>
        <w:pStyle w:val="Normal"/>
        <w:numPr>
          <w:ilvl w:val="1"/>
          <w:numId w:val="2"/>
        </w:numPr>
        <w:rPr/>
      </w:pPr>
      <w:r>
        <w:rPr/>
        <w:t>Adoption of agenda 11-21-1309r1 by unanimous consent.</w:t>
      </w:r>
    </w:p>
    <w:p>
      <w:pPr>
        <w:pStyle w:val="Normal"/>
        <w:ind w:left="792" w:hanging="0"/>
        <w:rPr/>
      </w:pPr>
      <w:r>
        <w:rPr/>
      </w:r>
    </w:p>
    <w:p>
      <w:pPr>
        <w:pStyle w:val="Normal"/>
        <w:ind w:left="792" w:hanging="0"/>
        <w:rPr/>
      </w:pPr>
      <w:r>
        <w:rPr/>
      </w:r>
    </w:p>
    <w:p>
      <w:pPr>
        <w:pStyle w:val="Normal"/>
        <w:numPr>
          <w:ilvl w:val="0"/>
          <w:numId w:val="2"/>
        </w:numPr>
        <w:rPr>
          <w:b/>
          <w:b/>
          <w:bCs/>
        </w:rPr>
      </w:pPr>
      <w:r>
        <w:rPr>
          <w:b/>
          <w:bCs/>
        </w:rPr>
        <w:t xml:space="preserve">Administrative: </w:t>
      </w:r>
    </w:p>
    <w:p>
      <w:pPr>
        <w:pStyle w:val="Normal"/>
        <w:numPr>
          <w:ilvl w:val="1"/>
          <w:numId w:val="2"/>
        </w:numPr>
        <w:rPr/>
      </w:pPr>
      <w:r>
        <w:rPr/>
        <w:t xml:space="preserve">Reminder: Two more teleconferences on 21 Oct and 4 Nov at regular 9AM ET slot for one hour. </w:t>
      </w:r>
    </w:p>
    <w:p>
      <w:pPr>
        <w:pStyle w:val="Normal"/>
        <w:rPr/>
      </w:pPr>
      <w:r>
        <w:rPr/>
      </w:r>
    </w:p>
    <w:p>
      <w:pPr>
        <w:pStyle w:val="Normal"/>
        <w:numPr>
          <w:ilvl w:val="0"/>
          <w:numId w:val="2"/>
        </w:numPr>
        <w:rPr>
          <w:b/>
          <w:b/>
          <w:bCs/>
        </w:rPr>
      </w:pPr>
      <w:r>
        <w:rPr>
          <w:b/>
          <w:bCs/>
        </w:rPr>
        <w:t xml:space="preserve">Presentations. </w:t>
      </w:r>
    </w:p>
    <w:p>
      <w:pPr>
        <w:pStyle w:val="Normal"/>
        <w:numPr>
          <w:ilvl w:val="1"/>
          <w:numId w:val="2"/>
        </w:numPr>
        <w:rPr/>
      </w:pPr>
      <w:r>
        <w:rPr>
          <w:b/>
          <w:bCs/>
        </w:rPr>
        <w:t>Privacy Protection Gaps (11-21/1396r1)</w:t>
      </w:r>
      <w:r>
        <w:rPr/>
        <w:t>, Thomas Derham (Broadcom)</w:t>
      </w:r>
    </w:p>
    <w:p>
      <w:pPr>
        <w:pStyle w:val="Normal"/>
        <w:ind w:left="792" w:hanging="0"/>
        <w:rPr/>
      </w:pPr>
      <w:r>
        <w:rPr/>
        <w:t>Two updates from last meeting on slide 7 (clarification of before and after association in step-description); previously MAC header topics were all in step 3 (advanced topics), but now they are distributed across steps (pre-, during and post-association). It's also been clarified that the steps are not sequential in terms of relevancy in addressing. No strawpolls for these documents.</w:t>
      </w:r>
    </w:p>
    <w:p>
      <w:pPr>
        <w:pStyle w:val="Normal"/>
        <w:ind w:left="792" w:hanging="0"/>
        <w:rPr>
          <w:b/>
          <w:b/>
          <w:bCs/>
        </w:rPr>
      </w:pPr>
      <w:r>
        <w:rPr>
          <w:b/>
          <w:bCs/>
        </w:rPr>
        <w:t>Discussion</w:t>
      </w:r>
    </w:p>
    <w:p>
      <w:pPr>
        <w:pStyle w:val="Normal"/>
        <w:ind w:left="792" w:hanging="0"/>
        <w:rPr/>
      </w:pPr>
      <w:r>
        <w:rPr/>
        <w:t>No discussion.</w:t>
      </w:r>
    </w:p>
    <w:p>
      <w:pPr>
        <w:pStyle w:val="Normal"/>
        <w:numPr>
          <w:ilvl w:val="1"/>
          <w:numId w:val="2"/>
        </w:numPr>
        <w:rPr/>
      </w:pPr>
      <w:r>
        <w:rPr/>
        <w:t>Privacy Protection Issues (11-21/1599r0), Thomas Derham (Broadcom)</w:t>
      </w:r>
    </w:p>
    <w:p>
      <w:pPr>
        <w:pStyle w:val="Normal"/>
        <w:ind w:left="792" w:hanging="0"/>
        <w:rPr/>
      </w:pPr>
      <w:r>
        <w:rPr/>
        <w:t>A presentation of use-cases for the issue tracking document.</w:t>
      </w:r>
    </w:p>
    <w:p>
      <w:pPr>
        <w:pStyle w:val="Normal"/>
        <w:ind w:left="792" w:hanging="0"/>
        <w:rPr/>
      </w:pPr>
      <w:r>
        <w:rPr>
          <w:b/>
          <w:bCs/>
        </w:rPr>
        <w:t>Discussion</w:t>
      </w:r>
    </w:p>
    <w:p>
      <w:pPr>
        <w:pStyle w:val="Normal"/>
        <w:ind w:left="792" w:hanging="0"/>
        <w:rPr/>
      </w:pPr>
      <w:r>
        <w:rPr/>
        <w:t>Q: There is always a problem of defining soft or mobile AP in the spec, so how do we want to differentiate soft AP from other AP?</w:t>
      </w:r>
    </w:p>
    <w:p>
      <w:pPr>
        <w:pStyle w:val="Normal"/>
        <w:ind w:left="792" w:hanging="0"/>
        <w:rPr/>
      </w:pPr>
      <w:r>
        <w:rPr/>
        <w:t>A: It is not clear to me that we have to differentiate them. In the spec we could clarify that some types of AP may experience particular types of problems more than other types of AP, or that some problems arise in situations which are not universally applicable.</w:t>
      </w:r>
    </w:p>
    <w:p>
      <w:pPr>
        <w:pStyle w:val="Normal"/>
        <w:ind w:left="792" w:hanging="0"/>
        <w:rPr/>
      </w:pPr>
      <w:r>
        <w:rPr/>
        <w:t xml:space="preserve">Q: Do we not get a legacy compatibility problem then? </w:t>
      </w:r>
    </w:p>
    <w:p>
      <w:pPr>
        <w:pStyle w:val="Normal"/>
        <w:ind w:left="792" w:hanging="0"/>
        <w:rPr/>
      </w:pPr>
      <w:r>
        <w:rPr/>
        <w:t>A: To some extent we have interoperability issue for every new feature, but of course it may be different if we develop new features for the AP, which acts as a hub for a lot of devices. We could perhaps envisage that these soft AP are not even discoverable by non-AP STA that can't respect the soft AP protection measures. But we need to determine that this is a problem first, and then perhaps discuss specific solutions.</w:t>
      </w:r>
    </w:p>
    <w:p>
      <w:pPr>
        <w:pStyle w:val="Normal"/>
        <w:ind w:left="792" w:hanging="0"/>
        <w:rPr/>
      </w:pPr>
      <w:r>
        <w:rPr/>
        <w:t>C: So these questions come from the introduction of this new term "soft AP", so I'm raising lots of clarifying questions to weed that out.</w:t>
      </w:r>
    </w:p>
    <w:p>
      <w:pPr>
        <w:pStyle w:val="Normal"/>
        <w:ind w:left="792" w:hanging="0"/>
        <w:rPr/>
      </w:pPr>
      <w:r>
        <w:rPr/>
        <w:t>A: How the actual spec text will look is way down the line for me, this is just introducing some use-case documents.</w:t>
      </w:r>
    </w:p>
    <w:p>
      <w:pPr>
        <w:pStyle w:val="Normal"/>
        <w:ind w:left="792" w:hanging="0"/>
        <w:rPr/>
      </w:pPr>
      <w:r>
        <w:rPr/>
        <w:t xml:space="preserve">C: I want to say I agree with the above responses. We could work with this as a sort of privacy-enhanced AP eventually. </w:t>
      </w:r>
    </w:p>
    <w:p>
      <w:pPr>
        <w:pStyle w:val="Normal"/>
        <w:ind w:left="792" w:hanging="0"/>
        <w:rPr/>
      </w:pPr>
      <w:r>
        <w:rPr/>
        <w:t xml:space="preserve">C: I also agree with the use-case presented on these "soft AP" or whatever we want to end up calling them. </w:t>
      </w:r>
    </w:p>
    <w:p>
      <w:pPr>
        <w:pStyle w:val="Normal"/>
        <w:ind w:left="792" w:hanging="0"/>
        <w:rPr/>
      </w:pPr>
      <w:r>
        <w:rPr/>
        <w:t>Q: On Client MAC address,  doesn't the spec already cover randomising the scrambler seed?</w:t>
      </w:r>
    </w:p>
    <w:p>
      <w:pPr>
        <w:pStyle w:val="Normal"/>
        <w:ind w:left="792" w:hanging="0"/>
        <w:rPr/>
      </w:pPr>
      <w:r>
        <w:rPr/>
        <w:t xml:space="preserve">A: Only when you associate with BSS, I think, but I'm currently unsure. </w:t>
      </w:r>
    </w:p>
    <w:p>
      <w:pPr>
        <w:pStyle w:val="Normal"/>
        <w:ind w:left="792" w:hanging="0"/>
        <w:rPr/>
      </w:pPr>
      <w:r>
        <w:rPr/>
        <w:t xml:space="preserve">Q: What is it that the scrambler seed leaks, like the threat? Your argument is that even if the MAC is randomised inside of a BSS, then there could be inadvertent data leakage from the communication of scrambler seeds? </w:t>
      </w:r>
    </w:p>
    <w:p>
      <w:pPr>
        <w:pStyle w:val="Normal"/>
        <w:ind w:left="792" w:hanging="0"/>
        <w:rPr/>
      </w:pPr>
      <w:r>
        <w:rPr/>
        <w:t>A: I think the point we're trying to make here is that scrambler seeds can be tracked, and that changing the MAC address should at least provide the option of changing the scrambler seed as well. It seems like this is causing a lot of confusion, but the main idea is that a MAC address for instance is also connected to other identifiers and information elements.</w:t>
      </w:r>
    </w:p>
    <w:p>
      <w:pPr>
        <w:pStyle w:val="Normal"/>
        <w:ind w:left="792" w:hanging="0"/>
        <w:rPr/>
      </w:pPr>
      <w:r>
        <w:rPr/>
        <w:t>Q: Some of the information points in usecase x+4 seem a bit random to me - like any element change could be a potential pattern. Is there an actual evidential threat?</w:t>
      </w:r>
    </w:p>
    <w:p>
      <w:pPr>
        <w:pStyle w:val="Normal"/>
        <w:ind w:left="792" w:hanging="0"/>
        <w:rPr/>
      </w:pPr>
      <w:r>
        <w:rPr/>
        <w:t>A: I want to believe that there were a bunch of papers that actually combined various information elements and other data from MAC headers. These papers didn't necessarily differentiate so much between different forms of such information elements, but just stated that they can, when combined, form a pretty good unique identifier. Power save mode for instance, some devices do it quickly, others at prompt, and others have different behaviour. Some of it is maskable with traffic streams but perhaps not all of it.</w:t>
      </w:r>
    </w:p>
    <w:p>
      <w:pPr>
        <w:pStyle w:val="Normal"/>
        <w:ind w:left="792" w:hanging="0"/>
        <w:rPr/>
      </w:pPr>
      <w:r>
        <w:rPr/>
        <w:t>Q: Are you thinking about pinpointing a specific device here, or a group of devices from a specific vendor?</w:t>
      </w:r>
    </w:p>
    <w:p>
      <w:pPr>
        <w:pStyle w:val="Normal"/>
        <w:ind w:left="792" w:hanging="0"/>
        <w:rPr/>
      </w:pPr>
      <w:r>
        <w:rPr/>
        <w:t>A: More the latter, but say that you have a particular model with a particular version firmware. It narrows down quickly.</w:t>
      </w:r>
    </w:p>
    <w:p>
      <w:pPr>
        <w:pStyle w:val="Normal"/>
        <w:ind w:left="792" w:hanging="0"/>
        <w:rPr/>
      </w:pPr>
      <w:r>
        <w:rPr/>
        <w:t>Q: The same application could be ran on different devices from different vendors though. So I wonder how easy it actually is to uniquely identify.</w:t>
      </w:r>
    </w:p>
    <w:p>
      <w:pPr>
        <w:pStyle w:val="Normal"/>
        <w:ind w:left="792" w:hanging="0"/>
        <w:rPr/>
      </w:pPr>
      <w:r>
        <w:rPr/>
        <w:t>C: But these fingerprinting issues can also be used in active attacks, if for instance a particular seed change or other state change is provoked by an antagonist. I just wanted to point that out here.</w:t>
      </w:r>
    </w:p>
    <w:p>
      <w:pPr>
        <w:pStyle w:val="Normal"/>
        <w:ind w:left="792" w:hanging="0"/>
        <w:rPr/>
      </w:pPr>
      <w:r>
        <w:rPr/>
        <w:t>C: Getting back to the point of individual versus groups of devices, we're currently in a world of such a lot of different devices, that identifying a device from a particular group is often enough to provide a unique identification. Devices have vendors, mobile operators and there are just so many distinguishing factors and so much fingerprinting information. So being in a small group means that you are mostly uniquely identified - not with 100% statistical certainty but with sufficiently high statistical certainty that it's practically speaking always a privacy threat.</w:t>
      </w:r>
    </w:p>
    <w:p>
      <w:pPr>
        <w:pStyle w:val="Normal"/>
        <w:ind w:left="792" w:hanging="0"/>
        <w:rPr/>
      </w:pPr>
      <w:r>
        <w:rPr/>
        <w:t>C: I feel like the active attack topic and the fingerprinting topic are a bit different. For one, the active attack situation is a bit more severe I feel.</w:t>
      </w:r>
    </w:p>
    <w:p>
      <w:pPr>
        <w:pStyle w:val="Normal"/>
        <w:ind w:left="792" w:hanging="0"/>
        <w:rPr/>
      </w:pPr>
      <w:r>
        <w:rPr/>
        <w:t>Q: The idea here is that if something is done at a particular time, then it might be fingerprintable, like with CSI information?</w:t>
      </w:r>
    </w:p>
    <w:p>
      <w:pPr>
        <w:pStyle w:val="Normal"/>
        <w:ind w:left="792" w:hanging="0"/>
        <w:rPr/>
      </w:pPr>
      <w:r>
        <w:rPr/>
        <w:t xml:space="preserve">A: Yeah, if every time you tap your screen your device moves a couple of millimetres that changes the CSI readings and so that can already be used to identify a device with a particular usage pattern. You could also just measure the CSI readings from the channel directly if you're sufficiently close to the monitored device - this can be used even to figure out specifically what someone is typing, not just that they are typing. It's academic, and I will not be able to completely summarize these attacks here. </w:t>
      </w:r>
    </w:p>
    <w:p>
      <w:pPr>
        <w:pStyle w:val="Normal"/>
        <w:ind w:left="792" w:hanging="0"/>
        <w:rPr/>
      </w:pPr>
      <w:r>
        <w:rPr/>
        <w:t xml:space="preserve">C: The PHY discussion might be out of scope but for completion I think it should still be in the issue tracking document. </w:t>
      </w:r>
    </w:p>
    <w:p>
      <w:pPr>
        <w:pStyle w:val="Normal"/>
        <w:ind w:left="792" w:hanging="0"/>
        <w:rPr/>
      </w:pPr>
      <w:r>
        <w:rPr/>
        <w:t xml:space="preserve">C: On additional information elements, it should be the case that we take care of that. </w:t>
      </w:r>
    </w:p>
    <w:p>
      <w:pPr>
        <w:pStyle w:val="Normal"/>
        <w:ind w:left="792" w:hanging="0"/>
        <w:rPr/>
      </w:pPr>
      <w:r>
        <w:rPr/>
        <w:t>Chair: do we have final questions before we move ahead to strawpolls?</w:t>
      </w:r>
    </w:p>
    <w:p>
      <w:pPr>
        <w:pStyle w:val="Normal"/>
        <w:ind w:left="792" w:hanging="0"/>
        <w:rPr/>
      </w:pPr>
      <w:r>
        <w:rPr/>
        <w:t>C: Let's move aside use-case x+3 (SP 3) for now, but figure out the others.</w:t>
      </w:r>
    </w:p>
    <w:p>
      <w:pPr>
        <w:pStyle w:val="Normal"/>
        <w:ind w:left="792" w:hanging="0"/>
        <w:rPr/>
      </w:pPr>
      <w:r>
        <w:rPr/>
      </w:r>
    </w:p>
    <w:p>
      <w:pPr>
        <w:pStyle w:val="Normal"/>
        <w:ind w:left="792" w:hanging="0"/>
        <w:rPr>
          <w:b/>
          <w:b/>
          <w:bCs/>
        </w:rPr>
      </w:pPr>
      <w:r>
        <w:rPr>
          <w:b/>
          <w:bCs/>
        </w:rPr>
        <w:t>Straw Polls</w:t>
      </w:r>
    </w:p>
    <w:p>
      <w:pPr>
        <w:pStyle w:val="Normal"/>
        <w:ind w:left="792" w:hanging="0"/>
        <w:rPr/>
      </w:pPr>
      <w:r>
        <w:rPr/>
        <w:t xml:space="preserve">SP 1: </w:t>
      </w:r>
      <w:r>
        <w:rPr>
          <w:b/>
          <w:bCs/>
        </w:rPr>
        <w:t>Do you agree adding “x+1) Protecting authentication identifiers and key identifiers” issue into TGbi proposed issues document (DCN 21-641)?</w:t>
      </w:r>
    </w:p>
    <w:p>
      <w:pPr>
        <w:pStyle w:val="Normal"/>
        <w:ind w:left="792" w:hanging="0"/>
        <w:rPr/>
      </w:pPr>
      <w:r>
        <w:rPr/>
        <w:t>Yes: 16 No: 1 Abstain: 1 (No answer: 4)</w:t>
      </w:r>
    </w:p>
    <w:p>
      <w:pPr>
        <w:pStyle w:val="Normal"/>
        <w:ind w:left="792" w:hanging="0"/>
        <w:rPr>
          <w:shd w:fill="FFFF00" w:val="clear"/>
        </w:rPr>
      </w:pPr>
      <w:r>
        <w:rPr>
          <w:shd w:fill="FFFF00" w:val="clear"/>
        </w:rPr>
        <w:t>Use-case to be added to issue tracking document.</w:t>
      </w:r>
    </w:p>
    <w:p>
      <w:pPr>
        <w:pStyle w:val="Normal"/>
        <w:ind w:left="792" w:hanging="0"/>
        <w:rPr>
          <w:lang w:val="en-GB"/>
        </w:rPr>
      </w:pPr>
      <w:r>
        <w:rPr/>
        <w:t xml:space="preserve">SP 2: </w:t>
      </w:r>
      <w:r>
        <w:rPr>
          <w:b/>
          <w:bCs/>
        </w:rPr>
        <w:t>Do you agree adding “x+2) Soft/mobile AP privacy” issue into TGbi proposed issues document (DCN 21-641)?</w:t>
      </w:r>
    </w:p>
    <w:p>
      <w:pPr>
        <w:pStyle w:val="Normal"/>
        <w:ind w:left="792" w:hanging="0"/>
        <w:rPr/>
      </w:pPr>
      <w:r>
        <w:rPr/>
        <w:t>Yes: 13 No: 1 Abstain: 5 (No answer: 3)</w:t>
      </w:r>
    </w:p>
    <w:p>
      <w:pPr>
        <w:pStyle w:val="Normal"/>
        <w:ind w:left="792" w:hanging="0"/>
        <w:rPr>
          <w:shd w:fill="FFFF00" w:val="clear"/>
        </w:rPr>
      </w:pPr>
      <w:r>
        <w:rPr>
          <w:shd w:fill="FFFF00" w:val="clear"/>
        </w:rPr>
        <w:t>Use-case to be added to issue tracking document.</w:t>
      </w:r>
    </w:p>
    <w:p>
      <w:pPr>
        <w:pStyle w:val="Normal"/>
        <w:ind w:left="792" w:hanging="0"/>
        <w:rPr/>
      </w:pPr>
      <w:r>
        <w:rPr/>
        <w:t xml:space="preserve">SP 4: </w:t>
      </w:r>
      <w:r>
        <w:rPr>
          <w:b/>
          <w:bCs/>
        </w:rPr>
        <w:t>Do you agree adding “x+4) Protecting behavioral fingerprinting while associated” issue into TGbi proposed issues document (DCN 21-641)?</w:t>
      </w:r>
    </w:p>
    <w:p>
      <w:pPr>
        <w:pStyle w:val="Normal"/>
        <w:ind w:left="792" w:hanging="0"/>
        <w:rPr/>
      </w:pPr>
      <w:r>
        <w:rPr/>
        <w:t>Yes: 14 No: 2 Abstain: 3 (No answer: 3)</w:t>
      </w:r>
    </w:p>
    <w:p>
      <w:pPr>
        <w:pStyle w:val="Normal"/>
        <w:ind w:left="792" w:hanging="0"/>
        <w:rPr>
          <w:shd w:fill="FFFF00" w:val="clear"/>
        </w:rPr>
      </w:pPr>
      <w:r>
        <w:rPr>
          <w:shd w:fill="FFFF00" w:val="clear"/>
        </w:rPr>
        <w:t>Use-case to be added to issue tracking document.</w:t>
      </w:r>
    </w:p>
    <w:p>
      <w:pPr>
        <w:pStyle w:val="Normal"/>
        <w:ind w:left="792" w:hanging="0"/>
        <w:rPr>
          <w:lang w:val="en-GB"/>
        </w:rPr>
      </w:pPr>
      <w:r>
        <w:rPr/>
        <w:t xml:space="preserve">SP 5: </w:t>
      </w:r>
      <w:r>
        <w:rPr>
          <w:b/>
          <w:bCs/>
        </w:rPr>
        <w:t>Do you agree adding “x+5) PHY/RF related privacy” issue into TGbi proposed issues document (DCN 21-641)?</w:t>
      </w:r>
    </w:p>
    <w:p>
      <w:pPr>
        <w:pStyle w:val="Normal"/>
        <w:ind w:left="792" w:hanging="0"/>
        <w:rPr/>
      </w:pPr>
      <w:r>
        <w:rPr/>
        <w:t>Yes: 10 No: 3 Abstain: 6 (No answer: 3)</w:t>
      </w:r>
    </w:p>
    <w:p>
      <w:pPr>
        <w:pStyle w:val="Normal"/>
        <w:ind w:left="792" w:hanging="0"/>
        <w:rPr>
          <w:shd w:fill="FFFF00" w:val="clear"/>
        </w:rPr>
      </w:pPr>
      <w:r>
        <w:rPr>
          <w:shd w:fill="FFFF00" w:val="clear"/>
        </w:rPr>
        <w:t>Use-case to be added to issue tracking document.</w:t>
      </w:r>
    </w:p>
    <w:p>
      <w:pPr>
        <w:pStyle w:val="Normal"/>
        <w:ind w:left="792" w:hanging="0"/>
        <w:rPr/>
      </w:pPr>
      <w:r>
        <w:rPr/>
        <w:t xml:space="preserve">SP 6: </w:t>
      </w:r>
      <w:r>
        <w:rPr>
          <w:b/>
          <w:bCs/>
        </w:rPr>
        <w:t>Do you agree updating the “Avoid Element Fingerprint” issue in TGbi proposed issues document (DCN 21-641) per “2bis”?</w:t>
      </w:r>
    </w:p>
    <w:p>
      <w:pPr>
        <w:pStyle w:val="Normal"/>
        <w:ind w:left="792" w:hanging="0"/>
        <w:rPr/>
      </w:pPr>
      <w:r>
        <w:rPr/>
        <w:t>Yes: 15 No: 0 Abstain: 2 (No answer: 5)</w:t>
      </w:r>
    </w:p>
    <w:p>
      <w:pPr>
        <w:pStyle w:val="Normal"/>
        <w:ind w:left="792" w:hanging="0"/>
        <w:rPr>
          <w:shd w:fill="FFFF00" w:val="clear"/>
        </w:rPr>
      </w:pPr>
      <w:r>
        <w:rPr>
          <w:shd w:fill="FFFF00" w:val="clear"/>
        </w:rPr>
        <w:t>Use-case to be added to issue tracking document.</w:t>
      </w:r>
    </w:p>
    <w:p>
      <w:pPr>
        <w:pStyle w:val="Normal"/>
        <w:ind w:left="792" w:hanging="0"/>
        <w:rPr/>
      </w:pPr>
      <w:r>
        <w:rPr/>
      </w:r>
    </w:p>
    <w:p>
      <w:pPr>
        <w:pStyle w:val="Normal"/>
        <w:numPr>
          <w:ilvl w:val="1"/>
          <w:numId w:val="2"/>
        </w:numPr>
        <w:rPr/>
      </w:pPr>
      <w:r>
        <w:rPr/>
        <w:t>Directed Probe Addition to Issues Tracking Document (11-21/1633r1), Kurt Lumbatis (CommScope)</w:t>
      </w:r>
    </w:p>
    <w:p>
      <w:pPr>
        <w:pStyle w:val="Normal"/>
        <w:ind w:left="792" w:hanging="0"/>
        <w:rPr>
          <w:b/>
          <w:b/>
          <w:bCs/>
        </w:rPr>
      </w:pPr>
      <w:r>
        <w:rPr>
          <w:b/>
          <w:bCs/>
        </w:rPr>
        <w:t>Discussion</w:t>
      </w:r>
    </w:p>
    <w:p>
      <w:pPr>
        <w:pStyle w:val="Normal"/>
        <w:ind w:left="792" w:hanging="0"/>
        <w:rPr/>
      </w:pPr>
      <w:r>
        <w:rPr/>
        <w:t>Q: Is this correct format of the use case?</w:t>
      </w:r>
    </w:p>
    <w:p>
      <w:pPr>
        <w:pStyle w:val="Normal"/>
        <w:ind w:left="792" w:hanging="0"/>
        <w:rPr/>
      </w:pPr>
      <w:r>
        <w:rPr/>
        <w:t>A: I’m open to any suggested changes, before it goes into the use case document.</w:t>
      </w:r>
    </w:p>
    <w:p>
      <w:pPr>
        <w:pStyle w:val="Normal"/>
        <w:ind w:left="792" w:hanging="0"/>
        <w:rPr/>
      </w:pPr>
      <w:r>
        <w:rPr/>
        <w:t>C: I think the issue of the fingerprint tracking needs to be brought out a little more.</w:t>
      </w:r>
    </w:p>
    <w:p>
      <w:pPr>
        <w:pStyle w:val="Normal"/>
        <w:ind w:left="792" w:hanging="0"/>
        <w:rPr/>
      </w:pPr>
      <w:r>
        <w:rPr/>
        <w:t>Q: I think there’s an error in your references on slide #3.</w:t>
      </w:r>
    </w:p>
    <w:p>
      <w:pPr>
        <w:pStyle w:val="Normal"/>
        <w:ind w:left="792" w:hanging="0"/>
        <w:rPr/>
      </w:pPr>
      <w:r>
        <w:rPr/>
        <w:t>A: Yes, that needs correcting.</w:t>
      </w:r>
    </w:p>
    <w:p>
      <w:pPr>
        <w:pStyle w:val="Normal"/>
        <w:ind w:left="792" w:hanging="0"/>
        <w:rPr/>
      </w:pPr>
      <w:r>
        <w:rPr/>
        <w:t>Q: What sort of enforcement will there be on legacy devices?</w:t>
      </w:r>
    </w:p>
    <w:p>
      <w:pPr>
        <w:pStyle w:val="Normal"/>
        <w:ind w:left="792" w:hanging="0"/>
        <w:rPr/>
      </w:pPr>
      <w:r>
        <w:rPr/>
        <w:t>A: In 802.11aq there’s a statement about when SSID elements are placed into frames, information can be leaked.</w:t>
      </w:r>
    </w:p>
    <w:p>
      <w:pPr>
        <w:pStyle w:val="Normal"/>
        <w:ind w:left="792" w:hanging="0"/>
        <w:rPr/>
      </w:pPr>
      <w:r>
        <w:rPr/>
        <w:t>C: I think it is also a problem that needs to be solved.</w:t>
      </w:r>
    </w:p>
    <w:p>
      <w:pPr>
        <w:pStyle w:val="Normal"/>
        <w:ind w:left="792" w:hanging="0"/>
        <w:rPr/>
      </w:pPr>
      <w:r>
        <w:rPr/>
      </w:r>
    </w:p>
    <w:p>
      <w:pPr>
        <w:pStyle w:val="Normal"/>
        <w:ind w:left="792" w:hanging="0"/>
        <w:rPr>
          <w:b/>
          <w:b/>
          <w:bCs/>
        </w:rPr>
      </w:pPr>
      <w:r>
        <w:rPr>
          <w:b/>
          <w:bCs/>
        </w:rPr>
        <w:t>Straw Poll</w:t>
      </w:r>
    </w:p>
    <w:p>
      <w:pPr>
        <w:pStyle w:val="Normal"/>
        <w:ind w:left="792" w:hanging="0"/>
        <w:rPr>
          <w:b/>
          <w:b/>
          <w:bCs/>
        </w:rPr>
      </w:pPr>
      <w:r>
        <w:rPr>
          <w:b/>
          <w:bCs/>
        </w:rPr>
        <w:t>Do you agree to add “Avoid Fingerprinting from SSID Elements or SSID List Elements in Probe Requests” into the TGbi Proposed Issues document, (DCN 21/0641) ?</w:t>
      </w:r>
    </w:p>
    <w:p>
      <w:pPr>
        <w:pStyle w:val="Normal"/>
        <w:ind w:left="792" w:hanging="0"/>
        <w:rPr/>
      </w:pPr>
      <w:r>
        <w:rPr/>
        <w:t>Yes: 11, No: 0, Abstain: 4 (No answer: 6)</w:t>
      </w:r>
    </w:p>
    <w:p>
      <w:pPr>
        <w:pStyle w:val="Normal"/>
        <w:ind w:left="792" w:hanging="0"/>
        <w:rPr>
          <w:shd w:fill="FFFF00" w:val="clear"/>
        </w:rPr>
      </w:pPr>
      <w:r>
        <w:rPr>
          <w:shd w:fill="FFFF00" w:val="clear"/>
        </w:rPr>
        <w:t>Use-case to be added to issue tracking document.</w:t>
      </w:r>
    </w:p>
    <w:p>
      <w:pPr>
        <w:pStyle w:val="Normal"/>
        <w:ind w:left="792" w:hanging="0"/>
        <w:rPr/>
      </w:pPr>
      <w:r>
        <w:rPr/>
      </w:r>
    </w:p>
    <w:p>
      <w:pPr>
        <w:pStyle w:val="Normal"/>
        <w:numPr>
          <w:ilvl w:val="0"/>
          <w:numId w:val="2"/>
        </w:numPr>
        <w:rPr/>
      </w:pPr>
      <w:r>
        <w:rPr/>
        <w:t>AoB</w:t>
      </w:r>
    </w:p>
    <w:p>
      <w:pPr>
        <w:pStyle w:val="Normal"/>
        <w:numPr>
          <w:ilvl w:val="1"/>
          <w:numId w:val="2"/>
        </w:numPr>
        <w:rPr/>
      </w:pPr>
      <w:r>
        <w:rPr/>
        <w:t>None</w:t>
      </w:r>
    </w:p>
    <w:p>
      <w:pPr>
        <w:pStyle w:val="Normal"/>
        <w:rPr/>
      </w:pPr>
      <w:r>
        <w:rPr/>
      </w:r>
    </w:p>
    <w:p>
      <w:pPr>
        <w:pStyle w:val="Normal"/>
        <w:numPr>
          <w:ilvl w:val="0"/>
          <w:numId w:val="2"/>
        </w:numPr>
        <w:rPr/>
      </w:pPr>
      <w:r>
        <w:rPr/>
        <w:t>Chair adjourned the meeting at 11:46 ET.</w:t>
      </w:r>
    </w:p>
    <w:p>
      <w:pPr>
        <w:pStyle w:val="Normal"/>
        <w:rPr/>
      </w:pPr>
      <w:r>
        <w:rPr/>
      </w:r>
    </w:p>
    <w:p>
      <w:pPr>
        <w:pStyle w:val="Normal"/>
        <w:rPr>
          <w:b/>
          <w:b/>
          <w:bCs/>
          <w:sz w:val="24"/>
          <w:szCs w:val="22"/>
          <w:u w:val="single"/>
        </w:rPr>
      </w:pPr>
      <w:r>
        <w:rPr>
          <w:b/>
          <w:bCs/>
          <w:sz w:val="24"/>
          <w:szCs w:val="22"/>
          <w:u w:val="single"/>
        </w:rPr>
        <w:t>Attendance</w:t>
      </w:r>
    </w:p>
    <w:p>
      <w:pPr>
        <w:pStyle w:val="Normal"/>
        <w:rPr>
          <w:b/>
          <w:b/>
          <w:bCs/>
          <w:sz w:val="24"/>
          <w:szCs w:val="22"/>
          <w:u w:val="single"/>
        </w:rPr>
      </w:pPr>
      <w:r>
        <w:rPr>
          <w:b/>
          <w:bCs/>
          <w:sz w:val="24"/>
          <w:szCs w:val="22"/>
          <w:u w:val="single"/>
        </w:rPr>
      </w:r>
    </w:p>
    <w:p>
      <w:pPr>
        <w:pStyle w:val="Normal"/>
        <w:rPr>
          <w:b/>
          <w:b/>
          <w:bCs/>
          <w:sz w:val="24"/>
          <w:szCs w:val="22"/>
          <w:u w:val="single"/>
        </w:rPr>
      </w:pPr>
      <w:r>
        <w:rPr/>
      </w:r>
    </w:p>
    <w:sectPr>
      <w:headerReference w:type="default" r:id="rId2"/>
      <w:footerReference w:type="default" r:id="rId3"/>
      <w:type w:val="nextPage"/>
      <w:pgSz w:w="12240" w:h="15840"/>
      <w:pgMar w:left="1800" w:right="1080" w:header="432" w:top="1080" w:footer="432" w:bottom="10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Wingdings">
    <w:charset w:val="01"/>
    <w:family w:val="roman"/>
    <w:pitch w:val="variable"/>
  </w:font>
  <w:font w:name="Symbol">
    <w:charset w:val="01"/>
    <w:family w:val="roman"/>
    <w:pitch w:val="variable"/>
  </w:font>
  <w:font w:name="Courier New">
    <w:charset w:val="01"/>
    <w:family w:val="roman"/>
    <w:pitch w:val="variable"/>
  </w:font>
  <w:font w:name="ヒラギノ角ゴ ProN W3">
    <w:charset w:val="01"/>
    <w:family w:val="roman"/>
    <w:pitch w:val="variable"/>
  </w:font>
  <w:font w:name="Calibri">
    <w:charset w:val="01"/>
    <w:family w:val="roman"/>
    <w:pitch w:val="variable"/>
  </w:font>
  <w:font w:name="Liberation Sans">
    <w:altName w:val="Arial"/>
    <w:charset w:val="01"/>
    <w:family w:val="roman"/>
    <w:pitch w:val="variable"/>
  </w:font>
  <w:font w:name="MS PGothic">
    <w:charset w:val="01"/>
    <w:family w:val="roman"/>
    <w:pitch w:val="variable"/>
  </w:font>
  <w:font w:name="DejaVu Sans">
    <w:charset w:val="01"/>
    <w:family w:val="roman"/>
    <w:pitch w:val="variable"/>
  </w:font>
  <w:font w:name="Noto San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4680" w:leader="none"/>
        <w:tab w:val="right" w:pos="9360" w:leader="none"/>
        <w:tab w:val="right" w:pos="12960" w:leader="none"/>
      </w:tabs>
      <w:rPr/>
    </w:pPr>
    <w:r>
      <w:rPr/>
      <w:t>Minutes</w:t>
      <w:tab/>
      <w:t xml:space="preserve">page </w:t>
    </w:r>
    <w:r>
      <w:rPr/>
      <w:fldChar w:fldCharType="begin"/>
    </w:r>
    <w:r>
      <w:rPr/>
      <w:instrText> PAGE </w:instrText>
    </w:r>
    <w:r>
      <w:rPr/>
      <w:fldChar w:fldCharType="separate"/>
    </w:r>
    <w:r>
      <w:rPr/>
      <w:t>2</w:t>
    </w:r>
    <w:r>
      <w:rPr/>
      <w:fldChar w:fldCharType="end"/>
    </w:r>
    <w:r>
      <w:rPr/>
      <w:tab/>
      <w:t>Amelia Andersdotter, self</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360" w:leader="none"/>
        <w:tab w:val="right" w:pos="12960" w:leader="none"/>
      </w:tabs>
      <w:rPr/>
    </w:pPr>
    <w:r>
      <w:rPr/>
      <w:t>October 2021</w:t>
      <w:tab/>
      <w:tab/>
      <w:t>doc.: IEEE 802.11-21/1</w:t>
    </w:r>
    <w:r>
      <w:rPr/>
      <w:t>663</w:t>
    </w:r>
    <w:r>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Rubrik1"/>
      <w:numFmt w:val="none"/>
      <w:suff w:val="nothing"/>
      <w:lvlText w:val=""/>
      <w:lvlJc w:val="left"/>
      <w:pPr>
        <w:tabs>
          <w:tab w:val="num" w:pos="0"/>
        </w:tabs>
        <w:ind w:left="0" w:hanging="0"/>
      </w:pPr>
    </w:lvl>
    <w:lvl w:ilvl="1">
      <w:start w:val="1"/>
      <w:pStyle w:val="Rubrik2"/>
      <w:numFmt w:val="none"/>
      <w:suff w:val="nothing"/>
      <w:lvlText w:val=""/>
      <w:lvlJc w:val="left"/>
      <w:pPr>
        <w:tabs>
          <w:tab w:val="num" w:pos="0"/>
        </w:tabs>
        <w:ind w:left="0" w:hanging="0"/>
      </w:pPr>
    </w:lvl>
    <w:lvl w:ilvl="2">
      <w:start w:val="1"/>
      <w:pStyle w:val="Rubrik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bering>
</file>

<file path=word/settings.xml><?xml version="1.0" encoding="utf-8"?>
<w:settings xmlns:w="http://schemas.openxmlformats.org/wordprocessingml/2006/main">
  <w:zoom w:percent="100"/>
  <w:mirrorMargins/>
  <w:defaultTabStop w:val="709"/>
  <w:autoHyphenation w:val="true"/>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sv-SE"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MS Mincho;ＭＳ 明朝" w:cs="Times New Roman"/>
      <w:color w:val="auto"/>
      <w:kern w:val="0"/>
      <w:sz w:val="22"/>
      <w:szCs w:val="20"/>
      <w:lang w:val="en-US" w:bidi="ar-SA" w:eastAsia="zh-CN"/>
    </w:rPr>
  </w:style>
  <w:style w:type="paragraph" w:styleId="Rubrik1">
    <w:name w:val="Heading 1"/>
    <w:basedOn w:val="Normal"/>
    <w:next w:val="Normal"/>
    <w:uiPriority w:val="9"/>
    <w:qFormat/>
    <w:pPr>
      <w:keepNext w:val="true"/>
      <w:keepLines/>
      <w:numPr>
        <w:ilvl w:val="0"/>
        <w:numId w:val="1"/>
      </w:numPr>
      <w:spacing w:before="320" w:after="0"/>
      <w:outlineLvl w:val="0"/>
    </w:pPr>
    <w:rPr>
      <w:rFonts w:ascii="Arial" w:hAnsi="Arial" w:cs="Arial"/>
      <w:b/>
      <w:sz w:val="32"/>
      <w:u w:val="single"/>
    </w:rPr>
  </w:style>
  <w:style w:type="paragraph" w:styleId="Rubrik2">
    <w:name w:val="Heading 2"/>
    <w:basedOn w:val="Normal"/>
    <w:next w:val="Normal"/>
    <w:uiPriority w:val="9"/>
    <w:semiHidden/>
    <w:unhideWhenUsed/>
    <w:qFormat/>
    <w:pPr>
      <w:keepNext w:val="true"/>
      <w:keepLines/>
      <w:numPr>
        <w:ilvl w:val="1"/>
        <w:numId w:val="1"/>
      </w:numPr>
      <w:spacing w:before="280" w:after="0"/>
      <w:outlineLvl w:val="1"/>
    </w:pPr>
    <w:rPr>
      <w:rFonts w:ascii="Arial" w:hAnsi="Arial" w:cs="Arial"/>
      <w:b/>
      <w:sz w:val="28"/>
      <w:u w:val="single"/>
    </w:rPr>
  </w:style>
  <w:style w:type="paragraph" w:styleId="Rubrik3">
    <w:name w:val="Heading 3"/>
    <w:basedOn w:val="Normal"/>
    <w:next w:val="Normal"/>
    <w:uiPriority w:val="9"/>
    <w:semiHidden/>
    <w:unhideWhenUsed/>
    <w:qFormat/>
    <w:pPr>
      <w:keepNext w:val="true"/>
      <w:keepLines/>
      <w:numPr>
        <w:ilvl w:val="2"/>
        <w:numId w:val="1"/>
      </w:numPr>
      <w:spacing w:before="240" w:after="60"/>
      <w:outlineLvl w:val="2"/>
    </w:pPr>
    <w:rPr>
      <w:rFonts w:ascii="Arial" w:hAnsi="Arial" w:cs="Arial"/>
      <w:b/>
      <w:sz w:val="24"/>
    </w:rPr>
  </w:style>
  <w:style w:type="character" w:styleId="DefaultParagraphFont" w:default="1">
    <w:name w:val="Default Paragraph Font"/>
    <w:uiPriority w:val="1"/>
    <w:unhideWhenUsed/>
    <w:qFormat/>
    <w:rPr/>
  </w:style>
  <w:style w:type="character" w:styleId="WW8Num1z0" w:customStyle="1">
    <w:name w:val="WW8Num1z0"/>
    <w:qFormat/>
    <w:rPr>
      <w:rFonts w:ascii="Wingdings" w:hAnsi="Wingdings" w:cs="Wingdings"/>
    </w:rPr>
  </w:style>
  <w:style w:type="character" w:styleId="WW8Num1z1" w:customStyle="1">
    <w:name w:val="WW8Num1z1"/>
    <w:qFormat/>
    <w:rPr>
      <w:rFonts w:ascii="Symbol" w:hAnsi="Symbol" w:cs="Symbol"/>
    </w:rPr>
  </w:style>
  <w:style w:type="character" w:styleId="WW8Num1z2" w:customStyle="1">
    <w:name w:val="WW8Num1z2"/>
    <w:qFormat/>
    <w:rPr>
      <w:rFonts w:ascii="Courier New" w:hAnsi="Courier New" w:cs="Courier New"/>
    </w:rPr>
  </w:style>
  <w:style w:type="character" w:styleId="WW8Num2z0" w:customStyle="1">
    <w:name w:val="WW8Num2z0"/>
    <w:qFormat/>
    <w:rPr>
      <w:rFonts w:ascii="Arial" w:hAnsi="Arial" w:cs="Arial"/>
    </w:rPr>
  </w:style>
  <w:style w:type="character" w:styleId="WW8Num3z0" w:customStyle="1">
    <w:name w:val="WW8Num3z0"/>
    <w:qFormat/>
    <w:rPr>
      <w:rFonts w:ascii="Symbol" w:hAnsi="Symbol" w:cs="Symbol"/>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ascii="Symbol" w:hAnsi="Symbol" w:cs="Symbol"/>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6z0" w:customStyle="1">
    <w:name w:val="WW8Num6z0"/>
    <w:qFormat/>
    <w:rPr>
      <w:rFonts w:ascii="Symbol" w:hAnsi="Symbol" w:cs="Symbol"/>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7z0" w:customStyle="1">
    <w:name w:val="WW8Num7z0"/>
    <w:qFormat/>
    <w:rPr>
      <w:rFonts w:ascii="Times New Roman" w:hAnsi="Times New Roman" w:cs="Times New Roman"/>
    </w:rPr>
  </w:style>
  <w:style w:type="character" w:styleId="WW8Num8z0" w:customStyle="1">
    <w:name w:val="WW8Num8z0"/>
    <w:qFormat/>
    <w:rPr>
      <w:rFonts w:ascii="Arial" w:hAnsi="Arial" w:cs="Arial"/>
    </w:rPr>
  </w:style>
  <w:style w:type="character" w:styleId="WW8Num9z0" w:customStyle="1">
    <w:name w:val="WW8Num9z0"/>
    <w:qFormat/>
    <w:rPr>
      <w:rFonts w:ascii="Symbol" w:hAnsi="Symbol" w:cs="Symbol"/>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10z0" w:customStyle="1">
    <w:name w:val="WW8Num10z0"/>
    <w:qFormat/>
    <w:rPr>
      <w:rFonts w:ascii="Arial" w:hAnsi="Arial" w:cs="Arial"/>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rFonts w:ascii="Symbol" w:hAnsi="Symbol" w:cs="Symbol"/>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Arial" w:hAnsi="Arial" w:cs="Arial"/>
    </w:rPr>
  </w:style>
  <w:style w:type="character" w:styleId="WW8Num16z0" w:customStyle="1">
    <w:name w:val="WW8Num16z0"/>
    <w:qFormat/>
    <w:rPr>
      <w:rFonts w:ascii="Arial" w:hAnsi="Arial" w:cs="Arial"/>
    </w:rPr>
  </w:style>
  <w:style w:type="character" w:styleId="WW8Num17z0" w:customStyle="1">
    <w:name w:val="WW8Num17z0"/>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rFonts w:ascii="Arial" w:hAnsi="Arial" w:cs="Arial"/>
    </w:rPr>
  </w:style>
  <w:style w:type="character" w:styleId="WW8Num20z0" w:customStyle="1">
    <w:name w:val="WW8Num20z0"/>
    <w:qFormat/>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rFonts w:ascii="Times New Roman" w:hAnsi="Times New Roman" w:cs="Times New Roman"/>
    </w:rPr>
  </w:style>
  <w:style w:type="character" w:styleId="WW8Num22z0" w:customStyle="1">
    <w:name w:val="WW8Num22z0"/>
    <w:qFormat/>
    <w:rPr>
      <w:rFonts w:ascii="Arial" w:hAnsi="Arial" w:cs="Arial"/>
    </w:rPr>
  </w:style>
  <w:style w:type="character" w:styleId="WW8Num23z0" w:customStyle="1">
    <w:name w:val="WW8Num23z0"/>
    <w:qFormat/>
    <w:rPr>
      <w:rFonts w:ascii="Symbol" w:hAnsi="Symbol" w:cs="Symbol"/>
    </w:rPr>
  </w:style>
  <w:style w:type="character" w:styleId="WW8Num23z1" w:customStyle="1">
    <w:name w:val="WW8Num23z1"/>
    <w:qFormat/>
    <w:rPr>
      <w:rFonts w:ascii="Courier New" w:hAnsi="Courier New" w:cs="Courier New"/>
    </w:rPr>
  </w:style>
  <w:style w:type="character" w:styleId="WW8Num23z2" w:customStyle="1">
    <w:name w:val="WW8Num23z2"/>
    <w:qFormat/>
    <w:rPr>
      <w:rFonts w:ascii="Wingdings" w:hAnsi="Wingdings" w:cs="Wingdings"/>
    </w:rPr>
  </w:style>
  <w:style w:type="character" w:styleId="WW8Num24z0" w:customStyle="1">
    <w:name w:val="WW8Num24z0"/>
    <w:qFormat/>
    <w:rPr>
      <w:rFonts w:ascii="Symbol" w:hAnsi="Symbol" w:cs="Symbol"/>
    </w:rPr>
  </w:style>
  <w:style w:type="character" w:styleId="WW8Num24z1" w:customStyle="1">
    <w:name w:val="WW8Num24z1"/>
    <w:qFormat/>
    <w:rPr>
      <w:rFonts w:ascii="Courier New" w:hAnsi="Courier New" w:cs="Courier New"/>
    </w:rPr>
  </w:style>
  <w:style w:type="character" w:styleId="WW8Num24z2" w:customStyle="1">
    <w:name w:val="WW8Num24z2"/>
    <w:qFormat/>
    <w:rPr>
      <w:rFonts w:ascii="Wingdings" w:hAnsi="Wingdings" w:cs="Wingdings"/>
    </w:rPr>
  </w:style>
  <w:style w:type="character" w:styleId="WW8Num25z0" w:customStyle="1">
    <w:name w:val="WW8Num25z0"/>
    <w:qFormat/>
    <w:rPr/>
  </w:style>
  <w:style w:type="character" w:styleId="WW8Num25z1" w:customStyle="1">
    <w:name w:val="WW8Num25z1"/>
    <w:qFormat/>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b/>
      <w:bCs/>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0" w:customStyle="1">
    <w:name w:val="WW8Num27z0"/>
    <w:qFormat/>
    <w:rPr>
      <w:rFonts w:ascii="Arial" w:hAnsi="Arial" w:cs="Arial"/>
    </w:rPr>
  </w:style>
  <w:style w:type="character" w:styleId="WW8Num28z0" w:customStyle="1">
    <w:name w:val="WW8Num28z0"/>
    <w:qFormat/>
    <w:rPr>
      <w:rFonts w:ascii="Arial" w:hAnsi="Arial" w:cs="Arial"/>
    </w:rPr>
  </w:style>
  <w:style w:type="character" w:styleId="WW8Num29z0" w:customStyle="1">
    <w:name w:val="WW8Num29z0"/>
    <w:qFormat/>
    <w:rPr>
      <w:rFonts w:ascii="Arial" w:hAnsi="Arial" w:cs="Arial"/>
    </w:rPr>
  </w:style>
  <w:style w:type="character" w:styleId="WW8Num30z0" w:customStyle="1">
    <w:name w:val="WW8Num30z0"/>
    <w:qFormat/>
    <w:rPr>
      <w:rFonts w:ascii="Symbol" w:hAnsi="Symbol" w:cs="Symbol"/>
    </w:rPr>
  </w:style>
  <w:style w:type="character" w:styleId="WW8Num30z1" w:customStyle="1">
    <w:name w:val="WW8Num30z1"/>
    <w:qFormat/>
    <w:rPr>
      <w:rFonts w:ascii="Courier New" w:hAnsi="Courier New" w:cs="Courier New"/>
    </w:rPr>
  </w:style>
  <w:style w:type="character" w:styleId="WW8Num30z2" w:customStyle="1">
    <w:name w:val="WW8Num30z2"/>
    <w:qFormat/>
    <w:rPr>
      <w:rFonts w:ascii="Wingdings" w:hAnsi="Wingdings" w:cs="Wingdings"/>
    </w:rPr>
  </w:style>
  <w:style w:type="character" w:styleId="WW8Num31z0" w:customStyle="1">
    <w:name w:val="WW8Num31z0"/>
    <w:qFormat/>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0" w:customStyle="1">
    <w:name w:val="WW8Num32z0"/>
    <w:qFormat/>
    <w:rPr>
      <w:rFonts w:ascii="Arial" w:hAnsi="Arial" w:cs="Arial"/>
    </w:rPr>
  </w:style>
  <w:style w:type="character" w:styleId="WW8Num33z0" w:customStyle="1">
    <w:name w:val="WW8Num33z0"/>
    <w:qFormat/>
    <w:rPr>
      <w:rFonts w:ascii="Symbol" w:hAnsi="Symbol" w:cs="Symbol"/>
    </w:rPr>
  </w:style>
  <w:style w:type="character" w:styleId="WW8Num33z1" w:customStyle="1">
    <w:name w:val="WW8Num33z1"/>
    <w:qFormat/>
    <w:rPr>
      <w:rFonts w:ascii="Courier New" w:hAnsi="Courier New" w:cs="Courier New"/>
    </w:rPr>
  </w:style>
  <w:style w:type="character" w:styleId="WW8Num33z2" w:customStyle="1">
    <w:name w:val="WW8Num33z2"/>
    <w:qFormat/>
    <w:rPr>
      <w:rFonts w:ascii="Wingdings" w:hAnsi="Wingdings" w:cs="Wingdings"/>
    </w:rPr>
  </w:style>
  <w:style w:type="character" w:styleId="WW8Num34z0" w:customStyle="1">
    <w:name w:val="WW8Num34z0"/>
    <w:qFormat/>
    <w:rPr>
      <w:rFonts w:ascii="Arial" w:hAnsi="Arial" w:cs="Arial"/>
    </w:rPr>
  </w:style>
  <w:style w:type="character" w:styleId="WW8Num35z0" w:customStyle="1">
    <w:name w:val="WW8Num35z0"/>
    <w:qFormat/>
    <w:rPr>
      <w:rFonts w:ascii="Arial" w:hAnsi="Arial" w:cs="Arial"/>
    </w:rPr>
  </w:style>
  <w:style w:type="character" w:styleId="WW8Num36z0" w:customStyle="1">
    <w:name w:val="WW8Num36z0"/>
    <w:qFormat/>
    <w:rPr>
      <w:rFonts w:ascii="Arial" w:hAnsi="Arial" w:cs="Arial"/>
    </w:rPr>
  </w:style>
  <w:style w:type="character" w:styleId="WW8Num37z0" w:customStyle="1">
    <w:name w:val="WW8Num37z0"/>
    <w:qFormat/>
    <w:rPr>
      <w:rFonts w:ascii="Symbol" w:hAnsi="Symbol" w:cs="Symbol"/>
    </w:rPr>
  </w:style>
  <w:style w:type="character" w:styleId="WW8Num37z1" w:customStyle="1">
    <w:name w:val="WW8Num37z1"/>
    <w:qFormat/>
    <w:rPr>
      <w:rFonts w:ascii="Courier New" w:hAnsi="Courier New" w:cs="Courier New"/>
    </w:rPr>
  </w:style>
  <w:style w:type="character" w:styleId="WW8Num37z2" w:customStyle="1">
    <w:name w:val="WW8Num37z2"/>
    <w:qFormat/>
    <w:rPr>
      <w:rFonts w:ascii="Wingdings" w:hAnsi="Wingdings" w:cs="Wingdings"/>
    </w:rPr>
  </w:style>
  <w:style w:type="character" w:styleId="WW8Num38z0" w:customStyle="1">
    <w:name w:val="WW8Num38z0"/>
    <w:qFormat/>
    <w:rPr/>
  </w:style>
  <w:style w:type="character" w:styleId="WW8Num38z1" w:customStyle="1">
    <w:name w:val="WW8Num38z1"/>
    <w:qFormat/>
    <w:rPr/>
  </w:style>
  <w:style w:type="character" w:styleId="WW8Num38z2" w:customStyle="1">
    <w:name w:val="WW8Num38z2"/>
    <w:qFormat/>
    <w:rPr/>
  </w:style>
  <w:style w:type="character" w:styleId="WW8Num38z3" w:customStyle="1">
    <w:name w:val="WW8Num38z3"/>
    <w:qFormat/>
    <w:rPr/>
  </w:style>
  <w:style w:type="character" w:styleId="WW8Num38z4" w:customStyle="1">
    <w:name w:val="WW8Num38z4"/>
    <w:qFormat/>
    <w:rPr/>
  </w:style>
  <w:style w:type="character" w:styleId="WW8Num38z5" w:customStyle="1">
    <w:name w:val="WW8Num38z5"/>
    <w:qFormat/>
    <w:rPr/>
  </w:style>
  <w:style w:type="character" w:styleId="WW8Num38z6" w:customStyle="1">
    <w:name w:val="WW8Num38z6"/>
    <w:qFormat/>
    <w:rPr/>
  </w:style>
  <w:style w:type="character" w:styleId="WW8Num38z7" w:customStyle="1">
    <w:name w:val="WW8Num38z7"/>
    <w:qFormat/>
    <w:rPr/>
  </w:style>
  <w:style w:type="character" w:styleId="WW8Num38z8" w:customStyle="1">
    <w:name w:val="WW8Num38z8"/>
    <w:qFormat/>
    <w:rPr/>
  </w:style>
  <w:style w:type="character" w:styleId="WW8Num39z0" w:customStyle="1">
    <w:name w:val="WW8Num39z0"/>
    <w:qFormat/>
    <w:rPr>
      <w:rFonts w:ascii="Arial" w:hAnsi="Arial" w:cs="Arial"/>
    </w:rPr>
  </w:style>
  <w:style w:type="character" w:styleId="WW8Num40z0" w:customStyle="1">
    <w:name w:val="WW8Num40z0"/>
    <w:qFormat/>
    <w:rPr>
      <w:rFonts w:ascii="Arial" w:hAnsi="Arial" w:cs="Arial"/>
    </w:rPr>
  </w:style>
  <w:style w:type="character" w:styleId="WW8Num41z0" w:customStyle="1">
    <w:name w:val="WW8Num41z0"/>
    <w:qFormat/>
    <w:rPr>
      <w:rFonts w:ascii="Arial" w:hAnsi="Arial" w:cs="Arial"/>
    </w:rPr>
  </w:style>
  <w:style w:type="character" w:styleId="WW8Num42z0" w:customStyle="1">
    <w:name w:val="WW8Num42z0"/>
    <w:qFormat/>
    <w:rPr>
      <w:rFonts w:ascii="Symbol" w:hAnsi="Symbol" w:cs="Symbol"/>
    </w:rPr>
  </w:style>
  <w:style w:type="character" w:styleId="WW8Num42z2" w:customStyle="1">
    <w:name w:val="WW8Num42z2"/>
    <w:qFormat/>
    <w:rPr>
      <w:rFonts w:ascii="Times New Roman" w:hAnsi="Times New Roman" w:cs="Times New Roman"/>
    </w:rPr>
  </w:style>
  <w:style w:type="character" w:styleId="WW8Num43z0" w:customStyle="1">
    <w:name w:val="WW8Num43z0"/>
    <w:qFormat/>
    <w:rPr>
      <w:rFonts w:ascii="Symbol" w:hAnsi="Symbol" w:cs="Symbol"/>
    </w:rPr>
  </w:style>
  <w:style w:type="character" w:styleId="WW8Num43z1" w:customStyle="1">
    <w:name w:val="WW8Num43z1"/>
    <w:qFormat/>
    <w:rPr>
      <w:rFonts w:ascii="Courier New" w:hAnsi="Courier New" w:cs="Courier New"/>
    </w:rPr>
  </w:style>
  <w:style w:type="character" w:styleId="WW8Num43z2" w:customStyle="1">
    <w:name w:val="WW8Num43z2"/>
    <w:qFormat/>
    <w:rPr>
      <w:rFonts w:ascii="Wingdings" w:hAnsi="Wingdings" w:cs="Wingdings"/>
    </w:rPr>
  </w:style>
  <w:style w:type="character" w:styleId="WW8Num44z0" w:customStyle="1">
    <w:name w:val="WW8Num44z0"/>
    <w:qFormat/>
    <w:rPr/>
  </w:style>
  <w:style w:type="character" w:styleId="WW8Num44z1" w:customStyle="1">
    <w:name w:val="WW8Num44z1"/>
    <w:qFormat/>
    <w:rPr/>
  </w:style>
  <w:style w:type="character" w:styleId="WW8Num44z2" w:customStyle="1">
    <w:name w:val="WW8Num44z2"/>
    <w:qFormat/>
    <w:rPr/>
  </w:style>
  <w:style w:type="character" w:styleId="WW8Num44z3" w:customStyle="1">
    <w:name w:val="WW8Num44z3"/>
    <w:qFormat/>
    <w:rPr/>
  </w:style>
  <w:style w:type="character" w:styleId="WW8Num44z4" w:customStyle="1">
    <w:name w:val="WW8Num44z4"/>
    <w:qFormat/>
    <w:rPr/>
  </w:style>
  <w:style w:type="character" w:styleId="WW8Num44z5" w:customStyle="1">
    <w:name w:val="WW8Num44z5"/>
    <w:qFormat/>
    <w:rPr/>
  </w:style>
  <w:style w:type="character" w:styleId="WW8Num44z6" w:customStyle="1">
    <w:name w:val="WW8Num44z6"/>
    <w:qFormat/>
    <w:rPr/>
  </w:style>
  <w:style w:type="character" w:styleId="WW8Num44z7" w:customStyle="1">
    <w:name w:val="WW8Num44z7"/>
    <w:qFormat/>
    <w:rPr/>
  </w:style>
  <w:style w:type="character" w:styleId="WW8Num44z8" w:customStyle="1">
    <w:name w:val="WW8Num44z8"/>
    <w:qFormat/>
    <w:rPr/>
  </w:style>
  <w:style w:type="character" w:styleId="WW8Num45z0" w:customStyle="1">
    <w:name w:val="WW8Num45z0"/>
    <w:qFormat/>
    <w:rPr/>
  </w:style>
  <w:style w:type="character" w:styleId="WW8Num45z1" w:customStyle="1">
    <w:name w:val="WW8Num45z1"/>
    <w:qFormat/>
    <w:rPr/>
  </w:style>
  <w:style w:type="character" w:styleId="WW8Num45z2" w:customStyle="1">
    <w:name w:val="WW8Num45z2"/>
    <w:qFormat/>
    <w:rPr/>
  </w:style>
  <w:style w:type="character" w:styleId="WW8Num45z3" w:customStyle="1">
    <w:name w:val="WW8Num45z3"/>
    <w:qFormat/>
    <w:rPr/>
  </w:style>
  <w:style w:type="character" w:styleId="WW8Num45z4" w:customStyle="1">
    <w:name w:val="WW8Num45z4"/>
    <w:qFormat/>
    <w:rPr/>
  </w:style>
  <w:style w:type="character" w:styleId="WW8Num45z5" w:customStyle="1">
    <w:name w:val="WW8Num45z5"/>
    <w:qFormat/>
    <w:rPr/>
  </w:style>
  <w:style w:type="character" w:styleId="WW8Num45z6" w:customStyle="1">
    <w:name w:val="WW8Num45z6"/>
    <w:qFormat/>
    <w:rPr/>
  </w:style>
  <w:style w:type="character" w:styleId="WW8Num45z7" w:customStyle="1">
    <w:name w:val="WW8Num45z7"/>
    <w:qFormat/>
    <w:rPr/>
  </w:style>
  <w:style w:type="character" w:styleId="WW8Num45z8" w:customStyle="1">
    <w:name w:val="WW8Num45z8"/>
    <w:qFormat/>
    <w:rPr/>
  </w:style>
  <w:style w:type="character" w:styleId="WW8Num46z0" w:customStyle="1">
    <w:name w:val="WW8Num46z0"/>
    <w:qFormat/>
    <w:rPr>
      <w:rFonts w:ascii="Times New Roman" w:hAnsi="Times New Roman" w:cs="Times New Roman"/>
    </w:rPr>
  </w:style>
  <w:style w:type="character" w:styleId="WW8Num47z0" w:customStyle="1">
    <w:name w:val="WW8Num47z0"/>
    <w:qFormat/>
    <w:rPr>
      <w:rFonts w:ascii="Symbol" w:hAnsi="Symbol" w:cs="Symbol"/>
    </w:rPr>
  </w:style>
  <w:style w:type="character" w:styleId="WW8Num47z1" w:customStyle="1">
    <w:name w:val="WW8Num47z1"/>
    <w:qFormat/>
    <w:rPr>
      <w:rFonts w:ascii="Courier New" w:hAnsi="Courier New" w:cs="Courier New"/>
    </w:rPr>
  </w:style>
  <w:style w:type="character" w:styleId="WW8Num47z2" w:customStyle="1">
    <w:name w:val="WW8Num47z2"/>
    <w:qFormat/>
    <w:rPr>
      <w:rFonts w:ascii="Wingdings" w:hAnsi="Wingdings" w:cs="Wingdings"/>
    </w:rPr>
  </w:style>
  <w:style w:type="character" w:styleId="WW8Num48z0" w:customStyle="1">
    <w:name w:val="WW8Num48z0"/>
    <w:qFormat/>
    <w:rPr>
      <w:rFonts w:ascii="Symbol" w:hAnsi="Symbol" w:cs="Symbol"/>
    </w:rPr>
  </w:style>
  <w:style w:type="character" w:styleId="WW8Num48z1" w:customStyle="1">
    <w:name w:val="WW8Num48z1"/>
    <w:qFormat/>
    <w:rPr>
      <w:rFonts w:ascii="Courier New" w:hAnsi="Courier New" w:cs="Courier New"/>
    </w:rPr>
  </w:style>
  <w:style w:type="character" w:styleId="WW8Num48z2" w:customStyle="1">
    <w:name w:val="WW8Num48z2"/>
    <w:qFormat/>
    <w:rPr>
      <w:rFonts w:ascii="Wingdings" w:hAnsi="Wingdings" w:cs="Wingdings"/>
    </w:rPr>
  </w:style>
  <w:style w:type="character" w:styleId="WW8Num49z0" w:customStyle="1">
    <w:name w:val="WW8Num49z0"/>
    <w:qFormat/>
    <w:rPr/>
  </w:style>
  <w:style w:type="character" w:styleId="WW8Num50z0" w:customStyle="1">
    <w:name w:val="WW8Num50z0"/>
    <w:qFormat/>
    <w:rPr/>
  </w:style>
  <w:style w:type="character" w:styleId="WW8Num50z1" w:customStyle="1">
    <w:name w:val="WW8Num50z1"/>
    <w:qFormat/>
    <w:rPr/>
  </w:style>
  <w:style w:type="character" w:styleId="WW8Num50z2" w:customStyle="1">
    <w:name w:val="WW8Num50z2"/>
    <w:qFormat/>
    <w:rPr/>
  </w:style>
  <w:style w:type="character" w:styleId="WW8Num50z3" w:customStyle="1">
    <w:name w:val="WW8Num50z3"/>
    <w:qFormat/>
    <w:rPr/>
  </w:style>
  <w:style w:type="character" w:styleId="WW8Num50z4" w:customStyle="1">
    <w:name w:val="WW8Num50z4"/>
    <w:qFormat/>
    <w:rPr/>
  </w:style>
  <w:style w:type="character" w:styleId="WW8Num50z5" w:customStyle="1">
    <w:name w:val="WW8Num50z5"/>
    <w:qFormat/>
    <w:rPr/>
  </w:style>
  <w:style w:type="character" w:styleId="WW8Num50z6" w:customStyle="1">
    <w:name w:val="WW8Num50z6"/>
    <w:qFormat/>
    <w:rPr/>
  </w:style>
  <w:style w:type="character" w:styleId="WW8Num50z7" w:customStyle="1">
    <w:name w:val="WW8Num50z7"/>
    <w:qFormat/>
    <w:rPr/>
  </w:style>
  <w:style w:type="character" w:styleId="WW8Num50z8" w:customStyle="1">
    <w:name w:val="WW8Num50z8"/>
    <w:qFormat/>
    <w:rPr/>
  </w:style>
  <w:style w:type="character" w:styleId="WW8Num51z0" w:customStyle="1">
    <w:name w:val="WW8Num51z0"/>
    <w:qFormat/>
    <w:rPr>
      <w:rFonts w:ascii="Symbol" w:hAnsi="Symbol" w:cs="Symbol"/>
    </w:rPr>
  </w:style>
  <w:style w:type="character" w:styleId="WW8Num51z1" w:customStyle="1">
    <w:name w:val="WW8Num51z1"/>
    <w:qFormat/>
    <w:rPr>
      <w:rFonts w:ascii="Courier New" w:hAnsi="Courier New" w:cs="Courier New"/>
    </w:rPr>
  </w:style>
  <w:style w:type="character" w:styleId="WW8Num51z2" w:customStyle="1">
    <w:name w:val="WW8Num51z2"/>
    <w:qFormat/>
    <w:rPr>
      <w:rFonts w:ascii="Wingdings" w:hAnsi="Wingdings" w:cs="Wingdings"/>
    </w:rPr>
  </w:style>
  <w:style w:type="character" w:styleId="WW8Num52z0" w:customStyle="1">
    <w:name w:val="WW8Num52z0"/>
    <w:qFormat/>
    <w:rPr>
      <w:rFonts w:ascii="Arial" w:hAnsi="Arial" w:cs="Arial"/>
    </w:rPr>
  </w:style>
  <w:style w:type="character" w:styleId="WW8Num53z0" w:customStyle="1">
    <w:name w:val="WW8Num53z0"/>
    <w:qFormat/>
    <w:rPr>
      <w:rFonts w:ascii="Times New Roman" w:hAnsi="Times New Roman" w:cs="Times New Roman"/>
    </w:rPr>
  </w:style>
  <w:style w:type="character" w:styleId="WW8Num53z1" w:customStyle="1">
    <w:name w:val="WW8Num53z1"/>
    <w:qFormat/>
    <w:rPr>
      <w:rFonts w:ascii="Symbol" w:hAnsi="Symbol" w:cs="Symbol"/>
    </w:rPr>
  </w:style>
  <w:style w:type="character" w:styleId="WW8Num54z0" w:customStyle="1">
    <w:name w:val="WW8Num54z0"/>
    <w:qFormat/>
    <w:rPr>
      <w:rFonts w:ascii="Arial" w:hAnsi="Arial" w:cs="Arial"/>
    </w:rPr>
  </w:style>
  <w:style w:type="character" w:styleId="WW8Num55z0" w:customStyle="1">
    <w:name w:val="WW8Num55z0"/>
    <w:qFormat/>
    <w:rPr/>
  </w:style>
  <w:style w:type="character" w:styleId="WW8Num56z0" w:customStyle="1">
    <w:name w:val="WW8Num56z0"/>
    <w:qFormat/>
    <w:rPr/>
  </w:style>
  <w:style w:type="character" w:styleId="WW8Num56z1" w:customStyle="1">
    <w:name w:val="WW8Num56z1"/>
    <w:qFormat/>
    <w:rPr/>
  </w:style>
  <w:style w:type="character" w:styleId="WW8Num56z2" w:customStyle="1">
    <w:name w:val="WW8Num56z2"/>
    <w:qFormat/>
    <w:rPr/>
  </w:style>
  <w:style w:type="character" w:styleId="WW8Num56z3" w:customStyle="1">
    <w:name w:val="WW8Num56z3"/>
    <w:qFormat/>
    <w:rPr/>
  </w:style>
  <w:style w:type="character" w:styleId="WW8Num56z4" w:customStyle="1">
    <w:name w:val="WW8Num56z4"/>
    <w:qFormat/>
    <w:rPr/>
  </w:style>
  <w:style w:type="character" w:styleId="WW8Num56z5" w:customStyle="1">
    <w:name w:val="WW8Num56z5"/>
    <w:qFormat/>
    <w:rPr/>
  </w:style>
  <w:style w:type="character" w:styleId="WW8Num56z6" w:customStyle="1">
    <w:name w:val="WW8Num56z6"/>
    <w:qFormat/>
    <w:rPr/>
  </w:style>
  <w:style w:type="character" w:styleId="WW8Num56z7" w:customStyle="1">
    <w:name w:val="WW8Num56z7"/>
    <w:qFormat/>
    <w:rPr/>
  </w:style>
  <w:style w:type="character" w:styleId="WW8Num56z8" w:customStyle="1">
    <w:name w:val="WW8Num56z8"/>
    <w:qFormat/>
    <w:rPr/>
  </w:style>
  <w:style w:type="character" w:styleId="Internetlnk" w:customStyle="1">
    <w:name w:val="Internetlänk"/>
    <w:rPr>
      <w:color w:val="0000FF"/>
      <w:u w:val="single"/>
    </w:rPr>
  </w:style>
  <w:style w:type="character" w:styleId="Annotationreference">
    <w:name w:val="annotation reference"/>
    <w:qFormat/>
    <w:rPr>
      <w:sz w:val="18"/>
      <w:szCs w:val="18"/>
    </w:rPr>
  </w:style>
  <w:style w:type="character" w:styleId="CommentTextChar" w:customStyle="1">
    <w:name w:val="Comment Text Char"/>
    <w:qFormat/>
    <w:rPr>
      <w:sz w:val="22"/>
    </w:rPr>
  </w:style>
  <w:style w:type="character" w:styleId="CommentSubjectChar" w:customStyle="1">
    <w:name w:val="Comment Subject Char"/>
    <w:qFormat/>
    <w:rPr>
      <w:b/>
      <w:bCs/>
      <w:sz w:val="22"/>
    </w:rPr>
  </w:style>
  <w:style w:type="character" w:styleId="BalloonTextChar" w:customStyle="1">
    <w:name w:val="Balloon Text Char"/>
    <w:qFormat/>
    <w:rPr>
      <w:rFonts w:ascii="ヒラギノ角ゴ ProN W3" w:hAnsi="ヒラギノ角ゴ ProN W3" w:eastAsia="ヒラギノ角ゴ ProN W3"/>
      <w:sz w:val="18"/>
      <w:szCs w:val="18"/>
    </w:rPr>
  </w:style>
  <w:style w:type="character" w:styleId="PlainTextChar" w:customStyle="1">
    <w:name w:val="Plain Text Char"/>
    <w:qFormat/>
    <w:rPr>
      <w:rFonts w:ascii="Calibri" w:hAnsi="Calibri" w:eastAsia="DengXian;等线" w:cs="Calibri"/>
      <w:sz w:val="22"/>
      <w:szCs w:val="22"/>
    </w:rPr>
  </w:style>
  <w:style w:type="character" w:styleId="UnresolvedMention">
    <w:name w:val="Unresolved Mention"/>
    <w:qFormat/>
    <w:rPr>
      <w:color w:val="605E5C"/>
      <w:shd w:fill="E1DFDD" w:val="clear"/>
    </w:rPr>
  </w:style>
  <w:style w:type="character" w:styleId="BodyTextChar" w:customStyle="1">
    <w:name w:val="Body Text Char"/>
    <w:qFormat/>
    <w:rPr>
      <w:sz w:val="22"/>
    </w:rPr>
  </w:style>
  <w:style w:type="character" w:styleId="AnvndInternetlnk" w:customStyle="1">
    <w:name w:val="Använd Internetlänk"/>
    <w:rPr>
      <w:color w:val="954F72"/>
      <w:u w:val="single"/>
    </w:rPr>
  </w:style>
  <w:style w:type="character" w:styleId="Numreringstecken" w:customStyle="1">
    <w:name w:val="Numreringstecken"/>
    <w:qFormat/>
    <w:rPr/>
  </w:style>
  <w:style w:type="paragraph" w:styleId="Rubrik" w:customStyle="1">
    <w:name w:val="Rubrik"/>
    <w:basedOn w:val="Normal"/>
    <w:next w:val="Brdtext"/>
    <w:qFormat/>
    <w:pPr>
      <w:keepNext w:val="true"/>
      <w:spacing w:before="240" w:after="120"/>
    </w:pPr>
    <w:rPr>
      <w:rFonts w:ascii="Liberation Sans" w:hAnsi="Liberation Sans" w:eastAsia="DejaVu Sans" w:cs="Noto Sans Devanagari"/>
      <w:sz w:val="28"/>
      <w:szCs w:val="28"/>
    </w:rPr>
  </w:style>
  <w:style w:type="paragraph" w:styleId="Brdtext">
    <w:name w:val="Body Text"/>
    <w:basedOn w:val="Normal"/>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i/>
      <w:iCs/>
      <w:sz w:val="24"/>
      <w:szCs w:val="24"/>
    </w:rPr>
  </w:style>
  <w:style w:type="paragraph" w:styleId="Frteckning" w:customStyle="1">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customStyle="1">
    <w:name w:val="Sidhuvud och sidfot"/>
    <w:basedOn w:val="Normal"/>
    <w:qFormat/>
    <w:pPr>
      <w:suppressLineNumbers/>
      <w:tabs>
        <w:tab w:val="clear" w:pos="709"/>
        <w:tab w:val="center" w:pos="4819" w:leader="none"/>
        <w:tab w:val="right" w:pos="9638" w:leader="none"/>
      </w:tabs>
    </w:pPr>
    <w:rPr/>
  </w:style>
  <w:style w:type="paragraph" w:styleId="Sidfot">
    <w:name w:val="Footer"/>
    <w:basedOn w:val="Normal"/>
    <w:pPr>
      <w:pBdr>
        <w:top w:val="single" w:sz="6" w:space="1" w:color="000000"/>
      </w:pBdr>
      <w:tabs>
        <w:tab w:val="clear" w:pos="709"/>
        <w:tab w:val="center" w:pos="6480" w:leader="none"/>
        <w:tab w:val="right" w:pos="12960" w:leader="none"/>
      </w:tabs>
    </w:pPr>
    <w:rPr>
      <w:sz w:val="24"/>
    </w:rPr>
  </w:style>
  <w:style w:type="paragraph" w:styleId="Sidhuvud">
    <w:name w:val="Header"/>
    <w:basedOn w:val="Normal"/>
    <w:pPr>
      <w:pBdr>
        <w:bottom w:val="single" w:sz="6" w:space="2" w:color="000000"/>
      </w:pBdr>
      <w:tabs>
        <w:tab w:val="clear" w:pos="709"/>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09"/>
        <w:tab w:val="center" w:pos="4680" w:leader="none"/>
      </w:tabs>
      <w:spacing w:before="0" w:after="240"/>
      <w:jc w:val="left"/>
    </w:pPr>
    <w:rPr>
      <w:b w:val="false"/>
      <w:sz w:val="24"/>
    </w:rPr>
  </w:style>
  <w:style w:type="paragraph" w:styleId="Drainhelastycket">
    <w:name w:val="Body Text Indent"/>
    <w:basedOn w:val="Normal"/>
    <w:pPr>
      <w:ind w:left="720" w:hanging="720"/>
    </w:pPr>
    <w:rPr/>
  </w:style>
  <w:style w:type="paragraph" w:styleId="Annotationtext">
    <w:name w:val="annotation text"/>
    <w:basedOn w:val="Normal"/>
    <w:qFormat/>
    <w:pPr/>
    <w:rPr/>
  </w:style>
  <w:style w:type="paragraph" w:styleId="Annotationsubject">
    <w:name w:val="annotation subject"/>
    <w:basedOn w:val="Annotationtext"/>
    <w:next w:val="Annotationtext"/>
    <w:qFormat/>
    <w:pPr/>
    <w:rPr>
      <w:b/>
      <w:bCs/>
    </w:rPr>
  </w:style>
  <w:style w:type="paragraph" w:styleId="BalloonText">
    <w:name w:val="Balloon Text"/>
    <w:basedOn w:val="Normal"/>
    <w:qFormat/>
    <w:pPr/>
    <w:rPr>
      <w:rFonts w:ascii="ヒラギノ角ゴ ProN W3" w:hAnsi="ヒラギノ角ゴ ProN W3" w:eastAsia="ヒラギノ角ゴ ProN W3"/>
      <w:sz w:val="18"/>
      <w:szCs w:val="18"/>
    </w:rPr>
  </w:style>
  <w:style w:type="paragraph" w:styleId="NormalWeb">
    <w:name w:val="Normal (Web)"/>
    <w:basedOn w:val="Normal"/>
    <w:uiPriority w:val="99"/>
    <w:qFormat/>
    <w:pPr>
      <w:spacing w:before="100" w:after="100"/>
    </w:pPr>
    <w:rPr>
      <w:rFonts w:ascii="MS PGothic" w:hAnsi="MS PGothic" w:eastAsia="MS PGothic" w:cs="MS PGothic"/>
      <w:sz w:val="24"/>
      <w:szCs w:val="24"/>
      <w:lang w:eastAsia="ja-JP"/>
    </w:rPr>
  </w:style>
  <w:style w:type="paragraph" w:styleId="PlainText">
    <w:name w:val="Plain Text"/>
    <w:basedOn w:val="Normal"/>
    <w:qFormat/>
    <w:pPr/>
    <w:rPr>
      <w:rFonts w:ascii="Calibri" w:hAnsi="Calibri" w:eastAsia="DengXian;等线" w:cs="Calibri"/>
      <w:szCs w:val="22"/>
    </w:rPr>
  </w:style>
  <w:style w:type="paragraph" w:styleId="ListParagraph">
    <w:name w:val="List Paragraph"/>
    <w:basedOn w:val="Normal"/>
    <w:qFormat/>
    <w:pPr>
      <w:ind w:left="720" w:hanging="0"/>
    </w:pPr>
    <w:rPr/>
  </w:style>
  <w:style w:type="paragraph" w:styleId="NoSpacing">
    <w:name w:val="No Spacing"/>
    <w:qFormat/>
    <w:pPr>
      <w:widowControl/>
      <w:suppressAutoHyphens w:val="true"/>
      <w:bidi w:val="0"/>
      <w:spacing w:before="0" w:after="0"/>
      <w:jc w:val="left"/>
    </w:pPr>
    <w:rPr>
      <w:rFonts w:ascii="Times New Roman" w:hAnsi="Times New Roman" w:eastAsia="SimSun;宋体" w:cs="Times New Roman"/>
      <w:color w:val="auto"/>
      <w:kern w:val="0"/>
      <w:sz w:val="22"/>
      <w:szCs w:val="20"/>
      <w:lang w:val="en-GB" w:bidi="ar-SA" w:eastAsia="zh-CN"/>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paragraph" w:styleId="FrameContents" w:customStyle="1">
    <w:name w:val="Frame Contents"/>
    <w:basedOn w:val="Normal"/>
    <w:qFormat/>
    <w:pPr/>
    <w:rPr/>
  </w:style>
  <w:style w:type="paragraph" w:styleId="Raminnehll" w:customStyle="1">
    <w:name w:val="Raminnehåll"/>
    <w:basedOn w:val="Normal"/>
    <w:qFormat/>
    <w:pPr/>
    <w:rPr/>
  </w:style>
  <w:style w:type="paragraph" w:styleId="Standard" w:customStyle="1">
    <w:name w:val="Standard"/>
    <w:qFormat/>
    <w:pPr>
      <w:widowControl/>
      <w:suppressAutoHyphens w:val="true"/>
      <w:bidi w:val="0"/>
      <w:spacing w:lineRule="atLeast" w:line="200" w:before="0" w:after="0"/>
      <w:jc w:val="left"/>
    </w:pPr>
    <w:rPr>
      <w:rFonts w:ascii="DejaVu Sans" w:hAnsi="DejaVu Sans" w:cs="Noto Sans" w:eastAsia="DejaVu Sans"/>
      <w:color w:val="auto"/>
      <w:kern w:val="2"/>
      <w:sz w:val="36"/>
      <w:szCs w:val="24"/>
      <w:lang w:val="sv-SE" w:eastAsia="zh-CN" w:bidi="hi-IN"/>
    </w:rPr>
  </w:style>
  <w:style w:type="paragraph" w:styleId="Objektutanfyllning" w:customStyle="1">
    <w:name w:val="Objekt utan fyllning"/>
    <w:basedOn w:val="Standard"/>
    <w:qFormat/>
    <w:pPr/>
    <w:rPr/>
  </w:style>
  <w:style w:type="paragraph" w:styleId="Objektutanfyllningochutanlinjer" w:customStyle="1">
    <w:name w:val="Objekt utan fyllning och utan linjer"/>
    <w:basedOn w:val="Standard"/>
    <w:qFormat/>
    <w:pPr/>
    <w:rPr/>
  </w:style>
  <w:style w:type="paragraph" w:styleId="A4" w:customStyle="1">
    <w:name w:val="A4"/>
    <w:basedOn w:val="Text"/>
    <w:qFormat/>
    <w:pPr/>
    <w:rPr>
      <w:rFonts w:ascii="Noto Sans" w:hAnsi="Noto Sans"/>
      <w:sz w:val="36"/>
    </w:rPr>
  </w:style>
  <w:style w:type="paragraph" w:styleId="Text" w:customStyle="1">
    <w:name w:val="Text"/>
    <w:basedOn w:val="Caption"/>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cs="Noto Sans" w:eastAsia="DejaVu Sans"/>
      <w:color w:val="auto"/>
      <w:kern w:val="0"/>
      <w:sz w:val="36"/>
      <w:szCs w:val="24"/>
      <w:lang w:val="sv-SE" w:eastAsia="zh-CN" w:bidi="hi-IN"/>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SlideLTGliederung1" w:customStyle="1">
    <w:name w:val="Title Slide~LT~Gliederung 1"/>
    <w:qFormat/>
    <w:pPr>
      <w:widowControl/>
      <w:suppressAutoHyphens w:val="true"/>
      <w:bidi w:val="0"/>
      <w:spacing w:lineRule="atLeast" w:line="200" w:before="283" w:after="0"/>
      <w:jc w:val="left"/>
    </w:pPr>
    <w:rPr>
      <w:rFonts w:ascii="DejaVu Sans" w:hAnsi="DejaVu Sans" w:cs="Noto Sans" w:eastAsia="DejaVu Sans"/>
      <w:b/>
      <w:color w:val="000000"/>
      <w:kern w:val="2"/>
      <w:sz w:val="48"/>
      <w:szCs w:val="24"/>
      <w:lang w:val="sv-SE" w:eastAsia="zh-CN" w:bidi="hi-IN"/>
    </w:rPr>
  </w:style>
  <w:style w:type="paragraph" w:styleId="TitleSlideLTGliederung2" w:customStyle="1">
    <w:name w:val="Title Slide~LT~Gliederung 2"/>
    <w:basedOn w:val="TitleSlideLTGliederung1"/>
    <w:qFormat/>
    <w:pPr>
      <w:spacing w:before="227" w:after="0"/>
    </w:pPr>
    <w:rPr>
      <w:b w:val="false"/>
      <w:sz w:val="36"/>
    </w:rPr>
  </w:style>
  <w:style w:type="paragraph" w:styleId="TitleSlideLTGliederung3" w:customStyle="1">
    <w:name w:val="Title Slide~LT~Gliederung 3"/>
    <w:basedOn w:val="TitleSlideLTGliederung2"/>
    <w:qFormat/>
    <w:pPr>
      <w:spacing w:before="170" w:after="0"/>
    </w:pPr>
    <w:rPr>
      <w:sz w:val="32"/>
    </w:rPr>
  </w:style>
  <w:style w:type="paragraph" w:styleId="TitleSlideLTGliederung4" w:customStyle="1">
    <w:name w:val="Title Slide~LT~Gliederung 4"/>
    <w:basedOn w:val="TitleSlideLTGliederung3"/>
    <w:qFormat/>
    <w:pPr>
      <w:spacing w:before="113" w:after="0"/>
    </w:pPr>
    <w:rPr/>
  </w:style>
  <w:style w:type="paragraph" w:styleId="TitleSlideLTGliederung5" w:customStyle="1">
    <w:name w:val="Title Slide~LT~Gliederung 5"/>
    <w:basedOn w:val="TitleSlideLTGliederung4"/>
    <w:qFormat/>
    <w:pPr>
      <w:spacing w:before="57" w:after="0"/>
    </w:pPr>
    <w:rPr>
      <w:sz w:val="40"/>
    </w:rPr>
  </w:style>
  <w:style w:type="paragraph" w:styleId="TitleSlideLTGliederung6" w:customStyle="1">
    <w:name w:val="Title Slide~LT~Gliederung 6"/>
    <w:basedOn w:val="TitleSlideLTGliederung5"/>
    <w:qFormat/>
    <w:pPr/>
    <w:rPr/>
  </w:style>
  <w:style w:type="paragraph" w:styleId="TitleSlideLTGliederung7" w:customStyle="1">
    <w:name w:val="Title Slide~LT~Gliederung 7"/>
    <w:basedOn w:val="TitleSlideLTGliederung6"/>
    <w:qFormat/>
    <w:pPr/>
    <w:rPr/>
  </w:style>
  <w:style w:type="paragraph" w:styleId="TitleSlideLTGliederung8" w:customStyle="1">
    <w:name w:val="Title Slide~LT~Gliederung 8"/>
    <w:basedOn w:val="TitleSlideLTGliederung7"/>
    <w:qFormat/>
    <w:pPr/>
    <w:rPr/>
  </w:style>
  <w:style w:type="paragraph" w:styleId="TitleSlideLTGliederung9" w:customStyle="1">
    <w:name w:val="Title Slide~LT~Gliederung 9"/>
    <w:basedOn w:val="TitleSlideLTGliederung8"/>
    <w:qFormat/>
    <w:pPr/>
    <w:rPr/>
  </w:style>
  <w:style w:type="paragraph" w:styleId="TitleSlideLTTitel" w:customStyle="1">
    <w:name w:val="Title Slide~LT~Titel"/>
    <w:qFormat/>
    <w:pPr>
      <w:widowControl/>
      <w:suppressAutoHyphens w:val="true"/>
      <w:bidi w:val="0"/>
      <w:spacing w:lineRule="atLeast" w:line="200" w:before="0" w:after="0"/>
      <w:jc w:val="left"/>
    </w:pPr>
    <w:rPr>
      <w:rFonts w:ascii="DejaVu Sans" w:hAnsi="DejaVu Sans" w:cs="Noto Sans" w:eastAsia="DejaVu Sans"/>
      <w:color w:val="FFFFFF"/>
      <w:kern w:val="2"/>
      <w:sz w:val="48"/>
      <w:szCs w:val="24"/>
      <w:lang w:val="sv-SE" w:eastAsia="zh-CN" w:bidi="hi-IN"/>
    </w:rPr>
  </w:style>
  <w:style w:type="paragraph" w:styleId="TitleSlideLTUntertitel" w:customStyle="1">
    <w:name w:val="Title Slide~LT~Untertitel"/>
    <w:qFormat/>
    <w:pPr>
      <w:widowControl/>
      <w:suppressAutoHyphens w:val="true"/>
      <w:bidi w:val="0"/>
      <w:spacing w:before="0" w:after="0"/>
      <w:jc w:val="center"/>
    </w:pPr>
    <w:rPr>
      <w:rFonts w:ascii="DejaVu Sans" w:hAnsi="DejaVu Sans" w:cs="Noto Sans" w:eastAsia="DejaVu Sans"/>
      <w:color w:val="auto"/>
      <w:kern w:val="2"/>
      <w:sz w:val="64"/>
      <w:szCs w:val="24"/>
      <w:lang w:val="sv-SE" w:eastAsia="zh-CN" w:bidi="hi-IN"/>
    </w:rPr>
  </w:style>
  <w:style w:type="paragraph" w:styleId="TitleSlideLTNotizen" w:customStyle="1">
    <w:name w:val="Title Slide~LT~Notizen"/>
    <w:qFormat/>
    <w:pPr>
      <w:widowControl/>
      <w:suppressAutoHyphens w:val="true"/>
      <w:bidi w:val="0"/>
      <w:spacing w:before="0" w:after="0"/>
      <w:ind w:left="340" w:hanging="340"/>
      <w:jc w:val="left"/>
    </w:pPr>
    <w:rPr>
      <w:rFonts w:ascii="DejaVu Sans" w:hAnsi="DejaVu Sans" w:cs="Noto Sans" w:eastAsia="DejaVu Sans"/>
      <w:color w:val="auto"/>
      <w:kern w:val="2"/>
      <w:sz w:val="40"/>
      <w:szCs w:val="24"/>
      <w:lang w:val="sv-SE" w:eastAsia="zh-CN" w:bidi="hi-IN"/>
    </w:rPr>
  </w:style>
  <w:style w:type="paragraph" w:styleId="TitleSlideLTHintergrundobjekte" w:customStyle="1">
    <w:name w:val="Title Slide~LT~Hintergrundobjekte"/>
    <w:qFormat/>
    <w:pPr>
      <w:widowControl/>
      <w:suppressAutoHyphens w:val="true"/>
      <w:bidi w:val="0"/>
      <w:spacing w:before="0" w:after="0"/>
      <w:jc w:val="left"/>
    </w:pPr>
    <w:rPr>
      <w:rFonts w:cs="Noto Sans" w:ascii="Liberation Serif" w:hAnsi="Liberation Serif" w:eastAsia="DejaVu Sans"/>
      <w:color w:val="auto"/>
      <w:kern w:val="2"/>
      <w:sz w:val="24"/>
      <w:szCs w:val="24"/>
      <w:lang w:val="sv-SE" w:eastAsia="zh-CN" w:bidi="hi-IN"/>
    </w:rPr>
  </w:style>
  <w:style w:type="paragraph" w:styleId="TitleSlideLTHintergrund" w:customStyle="1">
    <w:name w:val="Title Slide~LT~Hintergrund"/>
    <w:qFormat/>
    <w:pPr>
      <w:widowControl/>
      <w:suppressAutoHyphens w:val="true"/>
      <w:bidi w:val="0"/>
      <w:spacing w:before="0" w:after="0"/>
      <w:jc w:val="left"/>
    </w:pPr>
    <w:rPr>
      <w:rFonts w:cs="Noto Sans" w:ascii="Liberation Serif" w:hAnsi="Liberation Serif" w:eastAsia="DejaVu Sans"/>
      <w:color w:val="auto"/>
      <w:kern w:val="2"/>
      <w:sz w:val="24"/>
      <w:szCs w:val="24"/>
      <w:lang w:val="sv-SE" w:eastAsia="zh-CN" w:bidi="hi-IN"/>
    </w:rPr>
  </w:style>
  <w:style w:type="paragraph" w:styleId="Default" w:customStyle="1">
    <w:name w:val="default"/>
    <w:qFormat/>
    <w:pPr>
      <w:widowControl/>
      <w:suppressAutoHyphens w:val="true"/>
      <w:bidi w:val="0"/>
      <w:spacing w:lineRule="atLeast" w:line="200" w:before="0" w:after="0"/>
      <w:jc w:val="left"/>
    </w:pPr>
    <w:rPr>
      <w:rFonts w:ascii="DejaVu Sans" w:hAnsi="DejaVu Sans" w:cs="Noto Sans" w:eastAsia="DejaVu Sans"/>
      <w:color w:val="auto"/>
      <w:kern w:val="2"/>
      <w:sz w:val="36"/>
      <w:szCs w:val="24"/>
      <w:lang w:val="sv-SE" w:eastAsia="zh-CN" w:bidi="hi-IN"/>
    </w:rPr>
  </w:style>
  <w:style w:type="paragraph" w:styleId="Gray1" w:customStyle="1">
    <w:name w:val="gray1"/>
    <w:basedOn w:val="Default"/>
    <w:qFormat/>
    <w:pPr/>
    <w:rPr/>
  </w:style>
  <w:style w:type="paragraph" w:styleId="Gray2" w:customStyle="1">
    <w:name w:val="gray2"/>
    <w:basedOn w:val="Default"/>
    <w:qFormat/>
    <w:pPr/>
    <w:rPr/>
  </w:style>
  <w:style w:type="paragraph" w:styleId="Gray3" w:customStyle="1">
    <w:name w:val="gray3"/>
    <w:basedOn w:val="Default"/>
    <w:qFormat/>
    <w:pPr/>
    <w:rPr/>
  </w:style>
  <w:style w:type="paragraph" w:styleId="Bw1" w:customStyle="1">
    <w:name w:val="bw1"/>
    <w:basedOn w:val="Default"/>
    <w:qFormat/>
    <w:pPr/>
    <w:rPr/>
  </w:style>
  <w:style w:type="paragraph" w:styleId="Bw2" w:customStyle="1">
    <w:name w:val="bw2"/>
    <w:basedOn w:val="Default"/>
    <w:qFormat/>
    <w:pPr/>
    <w:rPr/>
  </w:style>
  <w:style w:type="paragraph" w:styleId="Bw3" w:customStyle="1">
    <w:name w:val="bw3"/>
    <w:basedOn w:val="Default"/>
    <w:qFormat/>
    <w:pPr/>
    <w:rPr/>
  </w:style>
  <w:style w:type="paragraph" w:styleId="Orange1" w:customStyle="1">
    <w:name w:val="orange1"/>
    <w:basedOn w:val="Default"/>
    <w:qFormat/>
    <w:pPr/>
    <w:rPr/>
  </w:style>
  <w:style w:type="paragraph" w:styleId="Orange2" w:customStyle="1">
    <w:name w:val="orange2"/>
    <w:basedOn w:val="Default"/>
    <w:qFormat/>
    <w:pPr/>
    <w:rPr/>
  </w:style>
  <w:style w:type="paragraph" w:styleId="Orange3" w:customStyle="1">
    <w:name w:val="orange3"/>
    <w:basedOn w:val="Default"/>
    <w:qFormat/>
    <w:pPr/>
    <w:rPr/>
  </w:style>
  <w:style w:type="paragraph" w:styleId="Turquoise1" w:customStyle="1">
    <w:name w:val="turquoise1"/>
    <w:basedOn w:val="Default"/>
    <w:qFormat/>
    <w:pPr/>
    <w:rPr/>
  </w:style>
  <w:style w:type="paragraph" w:styleId="Turquoise2" w:customStyle="1">
    <w:name w:val="turquoise2"/>
    <w:basedOn w:val="Default"/>
    <w:qFormat/>
    <w:pPr/>
    <w:rPr/>
  </w:style>
  <w:style w:type="paragraph" w:styleId="Turquoise3" w:customStyle="1">
    <w:name w:val="turquoise3"/>
    <w:basedOn w:val="Default"/>
    <w:qFormat/>
    <w:pPr/>
    <w:rPr/>
  </w:style>
  <w:style w:type="paragraph" w:styleId="Blue1" w:customStyle="1">
    <w:name w:val="blue1"/>
    <w:basedOn w:val="Default"/>
    <w:qFormat/>
    <w:pPr/>
    <w:rPr/>
  </w:style>
  <w:style w:type="paragraph" w:styleId="Blue2" w:customStyle="1">
    <w:name w:val="blue2"/>
    <w:basedOn w:val="Default"/>
    <w:qFormat/>
    <w:pPr/>
    <w:rPr/>
  </w:style>
  <w:style w:type="paragraph" w:styleId="Blue3" w:customStyle="1">
    <w:name w:val="blue3"/>
    <w:basedOn w:val="Default"/>
    <w:qFormat/>
    <w:pPr/>
    <w:rPr/>
  </w:style>
  <w:style w:type="paragraph" w:styleId="Sun1" w:customStyle="1">
    <w:name w:val="sun1"/>
    <w:basedOn w:val="Default"/>
    <w:qFormat/>
    <w:pPr/>
    <w:rPr/>
  </w:style>
  <w:style w:type="paragraph" w:styleId="Sun2" w:customStyle="1">
    <w:name w:val="sun2"/>
    <w:basedOn w:val="Default"/>
    <w:qFormat/>
    <w:pPr/>
    <w:rPr/>
  </w:style>
  <w:style w:type="paragraph" w:styleId="Sun3" w:customStyle="1">
    <w:name w:val="sun3"/>
    <w:basedOn w:val="Default"/>
    <w:qFormat/>
    <w:pPr/>
    <w:rPr/>
  </w:style>
  <w:style w:type="paragraph" w:styleId="Earth1" w:customStyle="1">
    <w:name w:val="earth1"/>
    <w:basedOn w:val="Default"/>
    <w:qFormat/>
    <w:pPr/>
    <w:rPr/>
  </w:style>
  <w:style w:type="paragraph" w:styleId="Earth2" w:customStyle="1">
    <w:name w:val="earth2"/>
    <w:basedOn w:val="Default"/>
    <w:qFormat/>
    <w:pPr/>
    <w:rPr/>
  </w:style>
  <w:style w:type="paragraph" w:styleId="Earth3" w:customStyle="1">
    <w:name w:val="earth3"/>
    <w:basedOn w:val="Default"/>
    <w:qFormat/>
    <w:pPr/>
    <w:rPr/>
  </w:style>
  <w:style w:type="paragraph" w:styleId="Green1" w:customStyle="1">
    <w:name w:val="green1"/>
    <w:basedOn w:val="Default"/>
    <w:qFormat/>
    <w:pPr/>
    <w:rPr/>
  </w:style>
  <w:style w:type="paragraph" w:styleId="Green2" w:customStyle="1">
    <w:name w:val="green2"/>
    <w:basedOn w:val="Default"/>
    <w:qFormat/>
    <w:pPr/>
    <w:rPr/>
  </w:style>
  <w:style w:type="paragraph" w:styleId="Green3" w:customStyle="1">
    <w:name w:val="green3"/>
    <w:basedOn w:val="Default"/>
    <w:qFormat/>
    <w:pPr/>
    <w:rPr/>
  </w:style>
  <w:style w:type="paragraph" w:styleId="Seetang1" w:customStyle="1">
    <w:name w:val="seetang1"/>
    <w:basedOn w:val="Default"/>
    <w:qFormat/>
    <w:pPr/>
    <w:rPr/>
  </w:style>
  <w:style w:type="paragraph" w:styleId="Seetang2" w:customStyle="1">
    <w:name w:val="seetang2"/>
    <w:basedOn w:val="Default"/>
    <w:qFormat/>
    <w:pPr/>
    <w:rPr/>
  </w:style>
  <w:style w:type="paragraph" w:styleId="Seetang3" w:customStyle="1">
    <w:name w:val="seetang3"/>
    <w:basedOn w:val="Default"/>
    <w:qFormat/>
    <w:pPr/>
    <w:rPr/>
  </w:style>
  <w:style w:type="paragraph" w:styleId="Lightblue1" w:customStyle="1">
    <w:name w:val="lightblue1"/>
    <w:basedOn w:val="Default"/>
    <w:qFormat/>
    <w:pPr/>
    <w:rPr/>
  </w:style>
  <w:style w:type="paragraph" w:styleId="Lightblue2" w:customStyle="1">
    <w:name w:val="lightblue2"/>
    <w:basedOn w:val="Default"/>
    <w:qFormat/>
    <w:pPr/>
    <w:rPr/>
  </w:style>
  <w:style w:type="paragraph" w:styleId="Lightblue3" w:customStyle="1">
    <w:name w:val="lightblue3"/>
    <w:basedOn w:val="Default"/>
    <w:qFormat/>
    <w:pPr/>
    <w:rPr/>
  </w:style>
  <w:style w:type="paragraph" w:styleId="Yellow1" w:customStyle="1">
    <w:name w:val="yellow1"/>
    <w:basedOn w:val="Default"/>
    <w:qFormat/>
    <w:pPr/>
    <w:rPr/>
  </w:style>
  <w:style w:type="paragraph" w:styleId="Yellow2" w:customStyle="1">
    <w:name w:val="yellow2"/>
    <w:basedOn w:val="Default"/>
    <w:qFormat/>
    <w:pPr/>
    <w:rPr/>
  </w:style>
  <w:style w:type="paragraph" w:styleId="Yellow3" w:customStyle="1">
    <w:name w:val="yellow3"/>
    <w:basedOn w:val="Default"/>
    <w:qFormat/>
    <w:pPr/>
    <w:rPr/>
  </w:style>
  <w:style w:type="paragraph" w:styleId="Bakgrundsobjekt" w:customStyle="1">
    <w:name w:val="Bakgrundsobjekt"/>
    <w:qFormat/>
    <w:pPr>
      <w:widowControl/>
      <w:suppressAutoHyphens w:val="true"/>
      <w:bidi w:val="0"/>
      <w:spacing w:before="0" w:after="0"/>
      <w:jc w:val="left"/>
    </w:pPr>
    <w:rPr>
      <w:rFonts w:cs="Noto Sans" w:ascii="Liberation Serif" w:hAnsi="Liberation Serif" w:eastAsia="DejaVu Sans"/>
      <w:color w:val="auto"/>
      <w:kern w:val="2"/>
      <w:sz w:val="24"/>
      <w:szCs w:val="24"/>
      <w:lang w:val="sv-SE" w:eastAsia="zh-CN" w:bidi="hi-IN"/>
    </w:rPr>
  </w:style>
  <w:style w:type="paragraph" w:styleId="Bakgrund" w:customStyle="1">
    <w:name w:val="Bakgrund"/>
    <w:qFormat/>
    <w:pPr>
      <w:widowControl/>
      <w:suppressAutoHyphens w:val="true"/>
      <w:bidi w:val="0"/>
      <w:spacing w:before="0" w:after="0"/>
      <w:jc w:val="left"/>
    </w:pPr>
    <w:rPr>
      <w:rFonts w:cs="Noto Sans" w:ascii="Liberation Serif" w:hAnsi="Liberation Serif" w:eastAsia="DejaVu Sans"/>
      <w:color w:val="auto"/>
      <w:kern w:val="2"/>
      <w:sz w:val="24"/>
      <w:szCs w:val="24"/>
      <w:lang w:val="sv-SE" w:eastAsia="zh-CN" w:bidi="hi-IN"/>
    </w:rPr>
  </w:style>
  <w:style w:type="paragraph" w:styleId="Anteckningar" w:customStyle="1">
    <w:name w:val="Anteckningar"/>
    <w:qFormat/>
    <w:pPr>
      <w:widowControl/>
      <w:suppressAutoHyphens w:val="true"/>
      <w:bidi w:val="0"/>
      <w:spacing w:before="0" w:after="0"/>
      <w:ind w:left="340" w:hanging="340"/>
      <w:jc w:val="left"/>
    </w:pPr>
    <w:rPr>
      <w:rFonts w:ascii="DejaVu Sans" w:hAnsi="DejaVu Sans" w:cs="Noto Sans" w:eastAsia="DejaVu Sans"/>
      <w:color w:val="auto"/>
      <w:kern w:val="2"/>
      <w:sz w:val="40"/>
      <w:szCs w:val="24"/>
      <w:lang w:val="sv-SE" w:eastAsia="zh-CN" w:bidi="hi-IN"/>
    </w:rPr>
  </w:style>
  <w:style w:type="paragraph" w:styleId="Disposition1" w:customStyle="1">
    <w:name w:val="Disposition 1"/>
    <w:qFormat/>
    <w:pPr>
      <w:widowControl/>
      <w:suppressAutoHyphens w:val="true"/>
      <w:bidi w:val="0"/>
      <w:spacing w:lineRule="atLeast" w:line="200" w:before="283" w:after="0"/>
      <w:jc w:val="left"/>
    </w:pPr>
    <w:rPr>
      <w:rFonts w:ascii="DejaVu Sans" w:hAnsi="DejaVu Sans" w:cs="Noto Sans" w:eastAsia="DejaVu Sans"/>
      <w:b/>
      <w:color w:val="000000"/>
      <w:kern w:val="2"/>
      <w:sz w:val="48"/>
      <w:szCs w:val="24"/>
      <w:lang w:val="sv-SE" w:eastAsia="zh-CN" w:bidi="hi-IN"/>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DejaVu Sans" w:hAnsi="DejaVu Sans" w:cs="Noto Sans" w:eastAsia="DejaVu Sans"/>
      <w:b/>
      <w:color w:val="000000"/>
      <w:kern w:val="2"/>
      <w:sz w:val="48"/>
      <w:szCs w:val="24"/>
      <w:lang w:val="sv-SE" w:eastAsia="zh-CN" w:bidi="hi-IN"/>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DejaVu Sans" w:hAnsi="DejaVu Sans" w:cs="Noto Sans" w:eastAsia="DejaVu Sans"/>
      <w:color w:val="FFFFFF"/>
      <w:kern w:val="2"/>
      <w:sz w:val="48"/>
      <w:szCs w:val="24"/>
      <w:lang w:val="sv-SE" w:eastAsia="zh-CN" w:bidi="hi-IN"/>
    </w:rPr>
  </w:style>
  <w:style w:type="paragraph" w:styleId="TitleandContentLTUntertitel" w:customStyle="1">
    <w:name w:val="Title and Content~LT~Untertitel"/>
    <w:qFormat/>
    <w:pPr>
      <w:widowControl/>
      <w:suppressAutoHyphens w:val="true"/>
      <w:bidi w:val="0"/>
      <w:spacing w:before="0" w:after="0"/>
      <w:jc w:val="center"/>
    </w:pPr>
    <w:rPr>
      <w:rFonts w:ascii="DejaVu Sans" w:hAnsi="DejaVu Sans" w:cs="Noto Sans" w:eastAsia="DejaVu Sans"/>
      <w:color w:val="auto"/>
      <w:kern w:val="2"/>
      <w:sz w:val="64"/>
      <w:szCs w:val="24"/>
      <w:lang w:val="sv-SE" w:eastAsia="zh-CN" w:bidi="hi-IN"/>
    </w:rPr>
  </w:style>
  <w:style w:type="paragraph" w:styleId="TitleandContentLTNotizen" w:customStyle="1">
    <w:name w:val="Title and Content~LT~Notizen"/>
    <w:qFormat/>
    <w:pPr>
      <w:widowControl/>
      <w:suppressAutoHyphens w:val="true"/>
      <w:bidi w:val="0"/>
      <w:spacing w:before="0" w:after="0"/>
      <w:ind w:left="340" w:hanging="340"/>
      <w:jc w:val="left"/>
    </w:pPr>
    <w:rPr>
      <w:rFonts w:ascii="DejaVu Sans" w:hAnsi="DejaVu Sans" w:cs="Noto Sans" w:eastAsia="DejaVu Sans"/>
      <w:color w:val="auto"/>
      <w:kern w:val="2"/>
      <w:sz w:val="40"/>
      <w:szCs w:val="24"/>
      <w:lang w:val="sv-SE" w:eastAsia="zh-CN" w:bidi="hi-IN"/>
    </w:rPr>
  </w:style>
  <w:style w:type="paragraph" w:styleId="TitleandContentLTHintergrundobjekte" w:customStyle="1">
    <w:name w:val="Title and Content~LT~Hintergrundobjekte"/>
    <w:qFormat/>
    <w:pPr>
      <w:widowControl/>
      <w:suppressAutoHyphens w:val="true"/>
      <w:bidi w:val="0"/>
      <w:spacing w:before="0" w:after="0"/>
      <w:jc w:val="left"/>
    </w:pPr>
    <w:rPr>
      <w:rFonts w:cs="Noto Sans" w:ascii="Liberation Serif" w:hAnsi="Liberation Serif" w:eastAsia="DejaVu Sans"/>
      <w:color w:val="auto"/>
      <w:kern w:val="2"/>
      <w:sz w:val="24"/>
      <w:szCs w:val="24"/>
      <w:lang w:val="sv-SE" w:eastAsia="zh-CN" w:bidi="hi-IN"/>
    </w:rPr>
  </w:style>
  <w:style w:type="paragraph" w:styleId="TitleandContentLTHintergrund" w:customStyle="1">
    <w:name w:val="Title and Content~LT~Hintergrund"/>
    <w:qFormat/>
    <w:pPr>
      <w:widowControl/>
      <w:suppressAutoHyphens w:val="true"/>
      <w:bidi w:val="0"/>
      <w:spacing w:before="0" w:after="0"/>
      <w:jc w:val="left"/>
    </w:pPr>
    <w:rPr>
      <w:rFonts w:cs="Noto Sans" w:ascii="Liberation Serif" w:hAnsi="Liberation Serif" w:eastAsia="DejaVu Sans"/>
      <w:color w:val="auto"/>
      <w:kern w:val="2"/>
      <w:sz w:val="24"/>
      <w:szCs w:val="24"/>
      <w:lang w:val="sv-SE" w:eastAsia="zh-CN" w:bidi="hi-IN"/>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numbering" w:styleId="WW8Num28" w:customStyle="1">
    <w:name w:val="WW8Num28"/>
    <w:qFormat/>
  </w:style>
  <w:style w:type="numbering" w:styleId="WW8Num29" w:customStyle="1">
    <w:name w:val="WW8Num29"/>
    <w:qFormat/>
  </w:style>
  <w:style w:type="numbering" w:styleId="WW8Num30" w:customStyle="1">
    <w:name w:val="WW8Num30"/>
    <w:qFormat/>
  </w:style>
  <w:style w:type="numbering" w:styleId="WW8Num31" w:customStyle="1">
    <w:name w:val="WW8Num31"/>
    <w:qFormat/>
  </w:style>
  <w:style w:type="numbering" w:styleId="WW8Num32" w:customStyle="1">
    <w:name w:val="WW8Num32"/>
    <w:qFormat/>
  </w:style>
  <w:style w:type="numbering" w:styleId="WW8Num33" w:customStyle="1">
    <w:name w:val="WW8Num33"/>
    <w:qFormat/>
  </w:style>
  <w:style w:type="numbering" w:styleId="WW8Num34" w:customStyle="1">
    <w:name w:val="WW8Num34"/>
    <w:qFormat/>
  </w:style>
  <w:style w:type="numbering" w:styleId="WW8Num35" w:customStyle="1">
    <w:name w:val="WW8Num35"/>
    <w:qFormat/>
  </w:style>
  <w:style w:type="numbering" w:styleId="WW8Num36" w:customStyle="1">
    <w:name w:val="WW8Num36"/>
    <w:qFormat/>
  </w:style>
  <w:style w:type="numbering" w:styleId="WW8Num37" w:customStyle="1">
    <w:name w:val="WW8Num37"/>
    <w:qFormat/>
  </w:style>
  <w:style w:type="numbering" w:styleId="WW8Num38" w:customStyle="1">
    <w:name w:val="WW8Num38"/>
    <w:qFormat/>
  </w:style>
  <w:style w:type="numbering" w:styleId="WW8Num39" w:customStyle="1">
    <w:name w:val="WW8Num39"/>
    <w:qFormat/>
  </w:style>
  <w:style w:type="numbering" w:styleId="WW8Num40" w:customStyle="1">
    <w:name w:val="WW8Num40"/>
    <w:qFormat/>
  </w:style>
  <w:style w:type="numbering" w:styleId="WW8Num41" w:customStyle="1">
    <w:name w:val="WW8Num41"/>
    <w:qFormat/>
  </w:style>
  <w:style w:type="numbering" w:styleId="WW8Num42" w:customStyle="1">
    <w:name w:val="WW8Num42"/>
    <w:qFormat/>
  </w:style>
  <w:style w:type="numbering" w:styleId="WW8Num43" w:customStyle="1">
    <w:name w:val="WW8Num43"/>
    <w:qFormat/>
  </w:style>
  <w:style w:type="numbering" w:styleId="WW8Num44" w:customStyle="1">
    <w:name w:val="WW8Num44"/>
    <w:qFormat/>
  </w:style>
  <w:style w:type="numbering" w:styleId="WW8Num45" w:customStyle="1">
    <w:name w:val="WW8Num45"/>
    <w:qFormat/>
  </w:style>
  <w:style w:type="numbering" w:styleId="WW8Num46" w:customStyle="1">
    <w:name w:val="WW8Num46"/>
    <w:qFormat/>
  </w:style>
  <w:style w:type="numbering" w:styleId="WW8Num47" w:customStyle="1">
    <w:name w:val="WW8Num47"/>
    <w:qFormat/>
  </w:style>
  <w:style w:type="numbering" w:styleId="WW8Num48" w:customStyle="1">
    <w:name w:val="WW8Num48"/>
    <w:qFormat/>
  </w:style>
  <w:style w:type="numbering" w:styleId="WW8Num49" w:customStyle="1">
    <w:name w:val="WW8Num49"/>
    <w:qFormat/>
  </w:style>
  <w:style w:type="numbering" w:styleId="WW8Num50" w:customStyle="1">
    <w:name w:val="WW8Num50"/>
    <w:qFormat/>
  </w:style>
  <w:style w:type="numbering" w:styleId="WW8Num51" w:customStyle="1">
    <w:name w:val="WW8Num51"/>
    <w:qFormat/>
  </w:style>
  <w:style w:type="numbering" w:styleId="WW8Num52" w:customStyle="1">
    <w:name w:val="WW8Num52"/>
    <w:qFormat/>
  </w:style>
  <w:style w:type="numbering" w:styleId="WW8Num53" w:customStyle="1">
    <w:name w:val="WW8Num53"/>
    <w:qFormat/>
  </w:style>
  <w:style w:type="numbering" w:styleId="WW8Num54" w:customStyle="1">
    <w:name w:val="WW8Num54"/>
    <w:qFormat/>
  </w:style>
  <w:style w:type="numbering" w:styleId="WW8Num55" w:customStyle="1">
    <w:name w:val="WW8Num55"/>
    <w:qFormat/>
  </w:style>
  <w:style w:type="numbering" w:styleId="WW8Num56" w:customStyle="1">
    <w:name w:val="WW8Num56"/>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LibreOffice/7.1.6.2.0$Linux_X86_64 LibreOffice_project/10$Build-2</Application>
  <AppVersion>15.0000</AppVersion>
  <Pages>4</Pages>
  <Words>1568</Words>
  <Characters>7717</Characters>
  <CharactersWithSpaces>9178</CharactersWithSpaces>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2021-10-07T15:28:00Z</dcterms:created>
  <dc:creator>Stephen McCann</dc:creator>
  <dc:description>Stephen McCann, Huawei</dc:description>
  <cp:keywords>  </cp:keywords>
  <dc:language>sv-SE</dc:language>
  <cp:lastModifiedBy>Amelia Andersdotter</cp:lastModifiedBy>
  <dcterms:modified xsi:type="dcterms:W3CDTF">2021-10-08T20:35:09Z</dcterms:modified>
  <cp:revision>13</cp:revision>
  <dc:subject>Minutes</dc:subject>
  <dc:title>doc.: IEEE 802.11-21/0638r0</dc:title>
</cp:coreProperties>
</file>

<file path=docProps/custom.xml><?xml version="1.0" encoding="utf-8"?>
<Properties xmlns="http://schemas.openxmlformats.org/officeDocument/2006/custom-properties" xmlns:vt="http://schemas.openxmlformats.org/officeDocument/2006/docPropsVTypes"/>
</file>