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638B2CC"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p>
        </w:tc>
      </w:tr>
      <w:tr w:rsidR="00BB2F0B" w:rsidRPr="0015639B" w14:paraId="7DFC7BAF" w14:textId="77777777" w:rsidTr="00A8423C">
        <w:trPr>
          <w:trHeight w:val="359"/>
          <w:jc w:val="center"/>
        </w:trPr>
        <w:tc>
          <w:tcPr>
            <w:tcW w:w="9576" w:type="dxa"/>
            <w:gridSpan w:val="5"/>
            <w:vAlign w:val="center"/>
          </w:tcPr>
          <w:p w14:paraId="5CC14838" w14:textId="4FA2CB39"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w:t>
            </w:r>
            <w:r w:rsidR="002E460F">
              <w:rPr>
                <w:b w:val="0"/>
                <w:sz w:val="20"/>
              </w:rPr>
              <w:t>1</w:t>
            </w:r>
            <w:r w:rsidRPr="0015639B">
              <w:rPr>
                <w:b w:val="0"/>
                <w:sz w:val="20"/>
              </w:rPr>
              <w:t>-</w:t>
            </w:r>
            <w:r w:rsidR="002E460F">
              <w:rPr>
                <w:b w:val="0"/>
                <w:sz w:val="20"/>
              </w:rPr>
              <w:t>0</w:t>
            </w:r>
            <w:r w:rsidR="00E06BB8">
              <w:rPr>
                <w:b w:val="0"/>
                <w:sz w:val="20"/>
              </w:rPr>
              <w:t>9</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A404FB"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lang w:eastAsia="ja-JP"/>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12487702"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information, optional QoS Control information (</w:t>
            </w:r>
            <w:r w:rsidR="00422C4A">
              <w:rPr>
                <w:sz w:val="20"/>
                <w:szCs w:val="20"/>
              </w:rPr>
              <w:t xml:space="preserve">only in </w:t>
            </w:r>
            <w:r w:rsidRPr="00B75F19">
              <w:rPr>
                <w:sz w:val="20"/>
                <w:szCs w:val="20"/>
              </w:rPr>
              <w:t xml:space="preserve">QoS Data frames),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DC7F18B" w:rsidR="00E04888" w:rsidRDefault="00422C4A">
      <w:r>
        <w:t>E</w:t>
      </w:r>
      <w:r w:rsidR="00E04888">
        <w:t>ditorial change</w:t>
      </w:r>
      <w:r>
        <w:t xml:space="preserve">s “(only in QoS Data frames)” and </w:t>
      </w:r>
      <w:r w:rsidR="00B27835">
        <w:t xml:space="preserve"> “(only in +HTC frames)”.</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290A276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 xml:space="preserve">defined in 9.4.2.53 (Supported Operating Classes element)." -- that can't be right.  It would mean the </w:t>
            </w:r>
            <w:proofErr w:type="spellStart"/>
            <w:r w:rsidRPr="00B75F19">
              <w:rPr>
                <w:sz w:val="20"/>
                <w:szCs w:val="20"/>
              </w:rPr>
              <w:t>subelement</w:t>
            </w:r>
            <w:proofErr w:type="spellEnd"/>
            <w:r w:rsidRPr="00B75F19">
              <w:rPr>
                <w:sz w:val="20"/>
                <w:szCs w:val="20"/>
              </w:rPr>
              <w:t xml:space="preserve">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6153B9E9"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7114D76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02E286E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377173B4"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51927166"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 xml:space="preserve">Change the sentence </w:t>
            </w:r>
            <w:r w:rsidR="00422C4A">
              <w:rPr>
                <w:sz w:val="20"/>
                <w:szCs w:val="20"/>
              </w:rPr>
              <w:t xml:space="preserve">at P844L15, starting “In an MMPDU…” </w:t>
            </w:r>
            <w:r w:rsidRPr="00B75F19">
              <w:rPr>
                <w:sz w:val="20"/>
                <w:szCs w:val="20"/>
              </w:rPr>
              <w:t>to "The maximum size of an MMPDU that is not carried in a VHT or S1G PPDU is defined in Table 9-25."</w:t>
            </w:r>
            <w:r w:rsidRPr="00B75F19">
              <w:rPr>
                <w:sz w:val="20"/>
                <w:szCs w:val="20"/>
              </w:rPr>
              <w:br/>
            </w:r>
            <w:r w:rsidRPr="00B75F19">
              <w:rPr>
                <w:sz w:val="20"/>
                <w:szCs w:val="20"/>
              </w:rPr>
              <w:br/>
              <w:t xml:space="preserve">Change the sentence </w:t>
            </w:r>
            <w:r w:rsidR="00422C4A">
              <w:rPr>
                <w:sz w:val="20"/>
                <w:szCs w:val="20"/>
              </w:rPr>
              <w:t xml:space="preserve">at P844L19 starting “in an MMPDU…” </w:t>
            </w:r>
            <w:r w:rsidRPr="00B75F19">
              <w:rPr>
                <w:sz w:val="20"/>
                <w:szCs w:val="20"/>
              </w:rPr>
              <w:t xml:space="preserve">to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5985FCA2" w14:textId="77777777" w:rsidR="00AA6784" w:rsidRDefault="00E27091" w:rsidP="00AA6784">
            <w:pPr>
              <w:tabs>
                <w:tab w:val="left" w:pos="700"/>
              </w:tabs>
              <w:kinsoku w:val="0"/>
              <w:overflowPunct w:val="0"/>
              <w:rPr>
                <w:sz w:val="20"/>
                <w:szCs w:val="20"/>
              </w:rPr>
            </w:pPr>
            <w:r>
              <w:rPr>
                <w:sz w:val="20"/>
                <w:szCs w:val="20"/>
              </w:rPr>
              <w:t>Revised.</w:t>
            </w:r>
          </w:p>
          <w:p w14:paraId="6781AD72" w14:textId="261E0C28" w:rsidR="00E27091" w:rsidRPr="00B75F19" w:rsidRDefault="00E27091" w:rsidP="00AA6784">
            <w:pPr>
              <w:tabs>
                <w:tab w:val="left" w:pos="700"/>
              </w:tabs>
              <w:kinsoku w:val="0"/>
              <w:overflowPunct w:val="0"/>
              <w:rPr>
                <w:sz w:val="20"/>
                <w:szCs w:val="20"/>
              </w:rPr>
            </w:pPr>
            <w:r w:rsidRPr="00E27091">
              <w:rPr>
                <w:sz w:val="20"/>
                <w:szCs w:val="20"/>
              </w:rPr>
              <w:t>Change "IEEE Std 802.1CQ" to "IEEE Std 802c-2017"</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 xml:space="preserve">With the resolution to comment #2610 in </w:t>
            </w:r>
            <w:proofErr w:type="spellStart"/>
            <w:r w:rsidRPr="00B75F19">
              <w:rPr>
                <w:sz w:val="20"/>
                <w:szCs w:val="20"/>
              </w:rPr>
              <w:t>REVmd</w:t>
            </w:r>
            <w:proofErr w:type="spellEnd"/>
            <w:r w:rsidRPr="00B75F19">
              <w:rPr>
                <w:sz w:val="20"/>
                <w:szCs w:val="20"/>
              </w:rPr>
              <w:t xml:space="preserve">, an error was introduced: "a PPDU containing one or more blah frames" is not the same as "an A-MPDU containing one or more blah frames" the </w:t>
            </w:r>
            <w:proofErr w:type="spellStart"/>
            <w:r w:rsidRPr="00B75F19">
              <w:rPr>
                <w:sz w:val="20"/>
                <w:szCs w:val="20"/>
              </w:rPr>
              <w:t>the</w:t>
            </w:r>
            <w:proofErr w:type="spellEnd"/>
            <w:r w:rsidRPr="00B75F19">
              <w:rPr>
                <w:sz w:val="20"/>
                <w:szCs w:val="20"/>
              </w:rPr>
              <w:t xml:space="preserve"> PPDU might be a non-HT PPDU in the first instance (if it has one frame) but not in the second </w:t>
            </w:r>
            <w:proofErr w:type="spellStart"/>
            <w:r w:rsidRPr="00B75F19">
              <w:rPr>
                <w:sz w:val="20"/>
                <w:szCs w:val="20"/>
              </w:rPr>
              <w:t>istance</w:t>
            </w:r>
            <w:proofErr w:type="spellEnd"/>
            <w:r w:rsidRPr="00B75F19">
              <w:rPr>
                <w:sz w:val="20"/>
                <w:szCs w:val="20"/>
              </w:rPr>
              <w:t xml:space="preserv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3B0D57F0" w14:textId="77777777" w:rsidR="0087196B" w:rsidRDefault="0087196B" w:rsidP="00AA6784">
            <w:pPr>
              <w:tabs>
                <w:tab w:val="left" w:pos="700"/>
              </w:tabs>
              <w:kinsoku w:val="0"/>
              <w:overflowPunct w:val="0"/>
              <w:rPr>
                <w:sz w:val="20"/>
                <w:szCs w:val="20"/>
              </w:rPr>
            </w:pPr>
            <w:r>
              <w:rPr>
                <w:sz w:val="20"/>
                <w:szCs w:val="20"/>
              </w:rPr>
              <w:t>Rejected:</w:t>
            </w:r>
          </w:p>
          <w:p w14:paraId="52D17219" w14:textId="7AF24350" w:rsidR="00AA6784" w:rsidRPr="00B75F19" w:rsidRDefault="0087196B" w:rsidP="00AA6784">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proofErr w:type="spellStart"/>
            <w:r w:rsidRPr="00B75F19">
              <w:rPr>
                <w:sz w:val="20"/>
                <w:szCs w:val="20"/>
              </w:rPr>
              <w:t>Bitwidth</w:t>
            </w:r>
            <w:proofErr w:type="spellEnd"/>
            <w:r w:rsidRPr="00B75F19">
              <w:rPr>
                <w:sz w:val="20"/>
                <w:szCs w:val="20"/>
              </w:rPr>
              <w:t xml:space="preserve">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 xml:space="preserve">Replace "1", the </w:t>
            </w:r>
            <w:proofErr w:type="spellStart"/>
            <w:r w:rsidRPr="00B75F19">
              <w:rPr>
                <w:sz w:val="20"/>
                <w:szCs w:val="20"/>
              </w:rPr>
              <w:t>bitwidth</w:t>
            </w:r>
            <w:proofErr w:type="spellEnd"/>
            <w:r w:rsidRPr="00B75F19">
              <w:rPr>
                <w:sz w:val="20"/>
                <w:szCs w:val="20"/>
              </w:rPr>
              <w:t xml:space="preserve"> of the Max SP Length subfield, with "2".</w:t>
            </w:r>
          </w:p>
        </w:tc>
        <w:tc>
          <w:tcPr>
            <w:tcW w:w="2268" w:type="dxa"/>
            <w:hideMark/>
          </w:tcPr>
          <w:p w14:paraId="1C9EB4F4" w14:textId="39C2DD3C" w:rsidR="009C5273" w:rsidRPr="00B75F19" w:rsidRDefault="00206704"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w:t>
            </w:r>
            <w:proofErr w:type="spellStart"/>
            <w:r w:rsidRPr="00B75F19">
              <w:rPr>
                <w:sz w:val="20"/>
                <w:szCs w:val="20"/>
              </w:rPr>
              <w:t>xxgc</w:t>
            </w:r>
            <w:proofErr w:type="spellEnd"/>
            <w:r w:rsidRPr="00B75F19">
              <w:rPr>
                <w:sz w:val="20"/>
                <w:szCs w:val="20"/>
              </w:rPr>
              <w:t>]</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B8049B3"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051143E" w14:textId="77777777" w:rsidTr="002E460F">
        <w:trPr>
          <w:trHeight w:val="2002"/>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435E5A54"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4825B6B8"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2F19092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412A2C71" w14:textId="77777777" w:rsidR="00135B67" w:rsidRDefault="008D5EAC" w:rsidP="009C5273">
            <w:pPr>
              <w:tabs>
                <w:tab w:val="left" w:pos="700"/>
              </w:tabs>
              <w:kinsoku w:val="0"/>
              <w:overflowPunct w:val="0"/>
              <w:rPr>
                <w:sz w:val="20"/>
                <w:szCs w:val="20"/>
              </w:rPr>
            </w:pPr>
            <w:r>
              <w:rPr>
                <w:sz w:val="20"/>
                <w:szCs w:val="20"/>
              </w:rPr>
              <w:t xml:space="preserve">Revised. Change to </w:t>
            </w:r>
          </w:p>
          <w:p w14:paraId="071B0D75" w14:textId="77777777" w:rsidR="00B16EF6" w:rsidRDefault="008D5EAC" w:rsidP="009C5273">
            <w:pPr>
              <w:tabs>
                <w:tab w:val="left" w:pos="700"/>
              </w:tabs>
              <w:kinsoku w:val="0"/>
              <w:overflowPunct w:val="0"/>
              <w:rPr>
                <w:sz w:val="20"/>
                <w:szCs w:val="20"/>
              </w:rPr>
            </w:pPr>
            <w:r>
              <w:rPr>
                <w:sz w:val="20"/>
                <w:szCs w:val="20"/>
              </w:rPr>
              <w:t>“</w:t>
            </w:r>
            <w:r w:rsidR="00B16EF6" w:rsidRPr="00B16EF6">
              <w:rPr>
                <w:sz w:val="20"/>
                <w:szCs w:val="20"/>
              </w:rPr>
              <w:t>2) An SU or MU PPDU, where the PPDU carries a single MSDU, single MMPDU, single A-MSDU, or single A-MPDU</w:t>
            </w:r>
          </w:p>
          <w:p w14:paraId="4A716A88" w14:textId="77777777" w:rsidR="00B16EF6" w:rsidRDefault="00B16EF6" w:rsidP="009C5273">
            <w:pPr>
              <w:tabs>
                <w:tab w:val="left" w:pos="700"/>
              </w:tabs>
              <w:kinsoku w:val="0"/>
              <w:overflowPunct w:val="0"/>
              <w:rPr>
                <w:sz w:val="20"/>
                <w:szCs w:val="20"/>
              </w:rPr>
            </w:pPr>
            <w:r w:rsidRPr="00B16EF6">
              <w:rPr>
                <w:sz w:val="20"/>
                <w:szCs w:val="20"/>
              </w:rPr>
              <w:t>3) An MU PPDU carrying A-MPDUs to different users (a single A-MPDU to each user)"</w:t>
            </w:r>
          </w:p>
          <w:p w14:paraId="2B977046" w14:textId="77777777" w:rsidR="00B16EF6" w:rsidRDefault="00B16EF6" w:rsidP="009C5273">
            <w:pPr>
              <w:tabs>
                <w:tab w:val="left" w:pos="700"/>
              </w:tabs>
              <w:kinsoku w:val="0"/>
              <w:overflowPunct w:val="0"/>
              <w:rPr>
                <w:sz w:val="20"/>
                <w:szCs w:val="20"/>
              </w:rPr>
            </w:pPr>
          </w:p>
          <w:p w14:paraId="2FFF02F8" w14:textId="7C10CD0D" w:rsidR="009C5273" w:rsidRPr="00B75F19" w:rsidRDefault="00B16EF6" w:rsidP="009C5273">
            <w:pPr>
              <w:tabs>
                <w:tab w:val="left" w:pos="700"/>
              </w:tabs>
              <w:kinsoku w:val="0"/>
              <w:overflowPunct w:val="0"/>
              <w:rPr>
                <w:sz w:val="20"/>
                <w:szCs w:val="20"/>
              </w:rPr>
            </w:pPr>
            <w:r w:rsidRPr="00B16EF6">
              <w:rPr>
                <w:sz w:val="20"/>
                <w:szCs w:val="20"/>
              </w:rPr>
              <w:t xml:space="preserve">Note to commenter: This </w:t>
            </w:r>
            <w:r w:rsidRPr="00B16EF6">
              <w:rPr>
                <w:sz w:val="20"/>
                <w:szCs w:val="20"/>
              </w:rPr>
              <w:lastRenderedPageBreak/>
              <w:t>has minor editorial style correction.</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45DD0D6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24ED3D5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23DC5235" w14:textId="1146C967" w:rsidR="009F66DB" w:rsidRPr="009F66DB" w:rsidRDefault="009F66DB">
      <w:pPr>
        <w:rPr>
          <w:b/>
          <w:bCs/>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(2x) -- just extend 9.4.3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cover </w:t>
            </w:r>
            <w:proofErr w:type="spellStart"/>
            <w:r w:rsidRPr="00B75F19">
              <w:rPr>
                <w:sz w:val="20"/>
                <w:szCs w:val="20"/>
              </w:rPr>
              <w:t>subelements</w:t>
            </w:r>
            <w:proofErr w:type="spellEnd"/>
            <w:r w:rsidRPr="00B75F19">
              <w:rPr>
                <w:sz w:val="20"/>
                <w:szCs w:val="20"/>
              </w:rPr>
              <w:t xml:space="preserve">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w:t>
            </w:r>
            <w:proofErr w:type="spellStart"/>
            <w:r w:rsidRPr="00B75F19">
              <w:rPr>
                <w:sz w:val="20"/>
                <w:szCs w:val="20"/>
              </w:rPr>
              <w:t>Subelements</w:t>
            </w:r>
            <w:proofErr w:type="spellEnd"/>
            <w:r w:rsidRPr="00B75F19">
              <w:rPr>
                <w:sz w:val="20"/>
                <w:szCs w:val="20"/>
              </w:rPr>
              <w:t xml:space="preserve"> within an element are ordered by nondecreasing </w:t>
            </w:r>
            <w:proofErr w:type="spellStart"/>
            <w:r w:rsidRPr="00B75F19">
              <w:rPr>
                <w:sz w:val="20"/>
                <w:szCs w:val="20"/>
              </w:rPr>
              <w:t>Subelement</w:t>
            </w:r>
            <w:proofErr w:type="spellEnd"/>
            <w:r w:rsidRPr="00B75F19">
              <w:rPr>
                <w:sz w:val="20"/>
                <w:szCs w:val="20"/>
              </w:rPr>
              <w:t xml:space="preserve"> ID."  to "</w:t>
            </w:r>
            <w:proofErr w:type="spellStart"/>
            <w:r w:rsidRPr="00B75F19">
              <w:rPr>
                <w:sz w:val="20"/>
                <w:szCs w:val="20"/>
              </w:rPr>
              <w:t>Subelements</w:t>
            </w:r>
            <w:proofErr w:type="spellEnd"/>
            <w:r w:rsidRPr="00B75F19">
              <w:rPr>
                <w:sz w:val="20"/>
                <w:szCs w:val="20"/>
              </w:rPr>
              <w:t xml:space="preserve"> within an element and </w:t>
            </w:r>
            <w:proofErr w:type="spellStart"/>
            <w:r w:rsidRPr="00B75F19">
              <w:rPr>
                <w:sz w:val="20"/>
                <w:szCs w:val="20"/>
              </w:rPr>
              <w:t>subelements</w:t>
            </w:r>
            <w:proofErr w:type="spellEnd"/>
            <w:r w:rsidRPr="00B75F19">
              <w:rPr>
                <w:sz w:val="20"/>
                <w:szCs w:val="20"/>
              </w:rPr>
              <w:t xml:space="preserve"> in a field outside of an element are in each case ordered by nondecreasing </w:t>
            </w:r>
            <w:proofErr w:type="spellStart"/>
            <w:r w:rsidRPr="00B75F19">
              <w:rPr>
                <w:sz w:val="20"/>
                <w:szCs w:val="20"/>
              </w:rPr>
              <w:t>Subelement</w:t>
            </w:r>
            <w:proofErr w:type="spellEnd"/>
            <w:r w:rsidRPr="00B75F19">
              <w:rPr>
                <w:sz w:val="20"/>
                <w:szCs w:val="20"/>
              </w:rPr>
              <w:t xml:space="preserve"> ID."</w:t>
            </w:r>
            <w:r w:rsidRPr="00B75F19">
              <w:rPr>
                <w:sz w:val="20"/>
                <w:szCs w:val="20"/>
              </w:rPr>
              <w:br/>
            </w:r>
            <w:r w:rsidRPr="00B75F19">
              <w:rPr>
                <w:sz w:val="20"/>
                <w:szCs w:val="20"/>
              </w:rPr>
              <w:br/>
              <w:t xml:space="preserve">In 9.6.7.37 and in 9.6.7.38 change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each consisting of a 1-octet </w:t>
            </w:r>
            <w:proofErr w:type="spellStart"/>
            <w:r w:rsidRPr="00B75F19">
              <w:rPr>
                <w:sz w:val="20"/>
                <w:szCs w:val="20"/>
              </w:rPr>
              <w:t>Subelement</w:t>
            </w:r>
            <w:proofErr w:type="spellEnd"/>
            <w:r w:rsidRPr="00B75F19">
              <w:rPr>
                <w:sz w:val="20"/>
                <w:szCs w:val="20"/>
              </w:rPr>
              <w:t xml:space="preserve"> ID field, a 1-octet Length field, and a variable-length Data field, as defined in 9.4.3 (</w:t>
            </w:r>
            <w:proofErr w:type="spellStart"/>
            <w:r w:rsidRPr="00B75F19">
              <w:rPr>
                <w:sz w:val="20"/>
                <w:szCs w:val="20"/>
              </w:rPr>
              <w:t>Subelements</w:t>
            </w:r>
            <w:proofErr w:type="spellEnd"/>
            <w:r w:rsidRPr="00B75F19">
              <w:rPr>
                <w:sz w:val="20"/>
                <w:szCs w:val="20"/>
              </w:rPr>
              <w:t xml:space="preserve">). The optional </w:t>
            </w:r>
            <w:proofErr w:type="spellStart"/>
            <w:r w:rsidRPr="00B75F19">
              <w:rPr>
                <w:sz w:val="20"/>
                <w:szCs w:val="20"/>
              </w:rPr>
              <w:t>subelements</w:t>
            </w:r>
            <w:proofErr w:type="spellEnd"/>
            <w:r w:rsidRPr="00B75F19">
              <w:rPr>
                <w:sz w:val="20"/>
                <w:szCs w:val="20"/>
              </w:rPr>
              <w:t xml:space="preserve"> are ordered by nondecreasing </w:t>
            </w:r>
            <w:proofErr w:type="spellStart"/>
            <w:r w:rsidRPr="00B75F19">
              <w:rPr>
                <w:sz w:val="20"/>
                <w:szCs w:val="20"/>
              </w:rPr>
              <w:t>subelement</w:t>
            </w:r>
            <w:proofErr w:type="spellEnd"/>
            <w:r w:rsidRPr="00B75F19">
              <w:rPr>
                <w:sz w:val="20"/>
                <w:szCs w:val="20"/>
              </w:rPr>
              <w:t xml:space="preserve"> ID."  to "The Optional </w:t>
            </w:r>
            <w:proofErr w:type="spellStart"/>
            <w:r w:rsidRPr="00B75F19">
              <w:rPr>
                <w:sz w:val="20"/>
                <w:szCs w:val="20"/>
              </w:rPr>
              <w:t>Subelements</w:t>
            </w:r>
            <w:proofErr w:type="spellEnd"/>
            <w:r w:rsidRPr="00B75F19">
              <w:rPr>
                <w:sz w:val="20"/>
                <w:szCs w:val="20"/>
              </w:rPr>
              <w:t xml:space="preserve"> field contains zero or more </w:t>
            </w:r>
            <w:proofErr w:type="spellStart"/>
            <w:r w:rsidRPr="00B75F19">
              <w:rPr>
                <w:sz w:val="20"/>
                <w:szCs w:val="20"/>
              </w:rPr>
              <w:t>subelements</w:t>
            </w:r>
            <w:proofErr w:type="spellEnd"/>
            <w:r w:rsidRPr="00B75F19">
              <w:rPr>
                <w:sz w:val="20"/>
                <w:szCs w:val="20"/>
              </w:rPr>
              <w:t xml:space="preserve">, The </w:t>
            </w:r>
            <w:proofErr w:type="spellStart"/>
            <w:r w:rsidRPr="00B75F19">
              <w:rPr>
                <w:sz w:val="20"/>
                <w:szCs w:val="20"/>
              </w:rPr>
              <w:t>subelement</w:t>
            </w:r>
            <w:proofErr w:type="spellEnd"/>
            <w:r w:rsidRPr="00B75F19">
              <w:rPr>
                <w:sz w:val="20"/>
                <w:szCs w:val="20"/>
              </w:rPr>
              <w:t xml:space="preserve"> format and ordering of </w:t>
            </w:r>
            <w:proofErr w:type="spellStart"/>
            <w:r w:rsidRPr="00B75F19">
              <w:rPr>
                <w:sz w:val="20"/>
                <w:szCs w:val="20"/>
              </w:rPr>
              <w:t>subelements</w:t>
            </w:r>
            <w:proofErr w:type="spellEnd"/>
            <w:r w:rsidRPr="00B75F19">
              <w:rPr>
                <w:sz w:val="20"/>
                <w:szCs w:val="20"/>
              </w:rPr>
              <w:t xml:space="preserve"> are defined in 9.4.3 (</w:t>
            </w:r>
            <w:proofErr w:type="spellStart"/>
            <w:r w:rsidRPr="00B75F19">
              <w:rPr>
                <w:sz w:val="20"/>
                <w:szCs w:val="20"/>
              </w:rPr>
              <w:t>Subelements</w:t>
            </w:r>
            <w:proofErr w:type="spellEnd"/>
            <w:r w:rsidRPr="00B75F19">
              <w:rPr>
                <w:sz w:val="20"/>
                <w:szCs w:val="20"/>
              </w:rPr>
              <w:t>)."</w:t>
            </w:r>
          </w:p>
        </w:tc>
        <w:tc>
          <w:tcPr>
            <w:tcW w:w="2268" w:type="dxa"/>
            <w:hideMark/>
          </w:tcPr>
          <w:p w14:paraId="1B121B48" w14:textId="25EA1A15" w:rsidR="009C5273" w:rsidRPr="00B75F19" w:rsidRDefault="00D60FE3"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24117E8D"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7E933A78"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2479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B4B61D4" w:rsidR="009C5273" w:rsidRPr="00B75F19" w:rsidRDefault="000A6649" w:rsidP="009C5273">
            <w:pPr>
              <w:tabs>
                <w:tab w:val="left" w:pos="700"/>
              </w:tabs>
              <w:kinsoku w:val="0"/>
              <w:overflowPunct w:val="0"/>
              <w:rPr>
                <w:sz w:val="20"/>
                <w:szCs w:val="20"/>
              </w:rPr>
            </w:pPr>
            <w:r>
              <w:rPr>
                <w:sz w:val="20"/>
                <w:szCs w:val="20"/>
              </w:rPr>
              <w:t xml:space="preserve">Revised. </w:t>
            </w:r>
            <w:r w:rsidRPr="00B75F19">
              <w:rPr>
                <w:sz w:val="20"/>
                <w:szCs w:val="20"/>
              </w:rPr>
              <w:t>Add "</w:t>
            </w:r>
            <w:r>
              <w:rPr>
                <w:sz w:val="20"/>
                <w:szCs w:val="20"/>
              </w:rPr>
              <w:t xml:space="preserve"> or </w:t>
            </w:r>
            <w:r w:rsidRPr="00B75F19">
              <w:rPr>
                <w:sz w:val="20"/>
                <w:szCs w:val="20"/>
              </w:rPr>
              <w:t>CMMG STA" after "DMG STA".</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455175A4" w14:textId="77777777" w:rsidR="00135B67" w:rsidRDefault="00135B67" w:rsidP="009C5273">
            <w:pPr>
              <w:tabs>
                <w:tab w:val="left" w:pos="700"/>
              </w:tabs>
              <w:kinsoku w:val="0"/>
              <w:overflowPunct w:val="0"/>
              <w:rPr>
                <w:sz w:val="20"/>
                <w:szCs w:val="20"/>
              </w:rPr>
            </w:pPr>
            <w:r>
              <w:rPr>
                <w:sz w:val="20"/>
                <w:szCs w:val="20"/>
              </w:rPr>
              <w:t xml:space="preserve">Revised: At P1802L60,  change </w:t>
            </w:r>
            <w:r w:rsidRPr="00B75F19">
              <w:rPr>
                <w:sz w:val="20"/>
                <w:szCs w:val="20"/>
              </w:rPr>
              <w:t>"has not failed" to "is considered to be a successful transmission".</w:t>
            </w:r>
          </w:p>
          <w:p w14:paraId="63F6B0FC" w14:textId="77777777" w:rsidR="00135B67" w:rsidRDefault="00135B67" w:rsidP="009C5273">
            <w:pPr>
              <w:tabs>
                <w:tab w:val="left" w:pos="700"/>
              </w:tabs>
              <w:kinsoku w:val="0"/>
              <w:overflowPunct w:val="0"/>
              <w:rPr>
                <w:sz w:val="20"/>
                <w:szCs w:val="20"/>
              </w:rPr>
            </w:pPr>
          </w:p>
          <w:p w14:paraId="23F895ED" w14:textId="749F91FF" w:rsidR="009C5273" w:rsidRPr="00B75F19" w:rsidRDefault="00135B67" w:rsidP="009C5273">
            <w:pPr>
              <w:tabs>
                <w:tab w:val="left" w:pos="700"/>
              </w:tabs>
              <w:kinsoku w:val="0"/>
              <w:overflowPunct w:val="0"/>
              <w:rPr>
                <w:sz w:val="20"/>
                <w:szCs w:val="20"/>
              </w:rPr>
            </w:pPr>
            <w:r>
              <w:rPr>
                <w:sz w:val="20"/>
                <w:szCs w:val="20"/>
              </w:rPr>
              <w:t xml:space="preserve">At P1802L40 change </w:t>
            </w:r>
            <w:r w:rsidRPr="00B75F19">
              <w:rPr>
                <w:sz w:val="20"/>
                <w:szCs w:val="20"/>
              </w:rPr>
              <w:t xml:space="preserve">"transmission failure" to "transmission </w:t>
            </w:r>
            <w:r>
              <w:rPr>
                <w:sz w:val="20"/>
                <w:szCs w:val="20"/>
              </w:rPr>
              <w:t xml:space="preserve">success or </w:t>
            </w:r>
            <w:r w:rsidRPr="00B75F19">
              <w:rPr>
                <w:sz w:val="20"/>
                <w:szCs w:val="20"/>
              </w:rPr>
              <w:t>failure"</w:t>
            </w:r>
            <w:r w:rsidR="00CF4B33">
              <w:rPr>
                <w:sz w:val="20"/>
                <w:szCs w:val="20"/>
              </w:rPr>
              <w:t>.</w:t>
            </w:r>
          </w:p>
        </w:tc>
      </w:tr>
      <w:tr w:rsidR="009C5273" w:rsidRPr="00B75F19" w14:paraId="47C6A2A5" w14:textId="77777777" w:rsidTr="001E7471">
        <w:trPr>
          <w:trHeight w:val="6221"/>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5E74E47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 xml:space="preserve">As in the Request frame, </w:t>
            </w:r>
            <w:proofErr w:type="spellStart"/>
            <w:r w:rsidRPr="00B75F19">
              <w:rPr>
                <w:sz w:val="20"/>
                <w:szCs w:val="20"/>
              </w:rPr>
              <w:t>BSSMaxIdlePeriod</w:t>
            </w:r>
            <w:proofErr w:type="spellEnd"/>
            <w:r w:rsidRPr="00B75F19">
              <w:rPr>
                <w:sz w:val="20"/>
                <w:szCs w:val="20"/>
              </w:rPr>
              <w:t xml:space="preserve">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1A5B2F12" w:rsidR="009C5273" w:rsidRPr="00B75F19" w:rsidRDefault="00CF4B33" w:rsidP="009C5273">
            <w:pPr>
              <w:tabs>
                <w:tab w:val="left" w:pos="700"/>
              </w:tabs>
              <w:kinsoku w:val="0"/>
              <w:overflowPunct w:val="0"/>
              <w:rPr>
                <w:sz w:val="20"/>
                <w:szCs w:val="20"/>
              </w:rPr>
            </w:pPr>
            <w:r>
              <w:rPr>
                <w:sz w:val="20"/>
                <w:szCs w:val="20"/>
              </w:rPr>
              <w:t>Revised: Change the text to “</w:t>
            </w:r>
            <w:r w:rsidRPr="00CF4B33">
              <w:rPr>
                <w:sz w:val="20"/>
                <w:szCs w:val="20"/>
              </w:rPr>
              <w:t>is present if dot11WirelessManagementImplemented is true and the BSS max idle period is nonzero</w:t>
            </w:r>
            <w:r>
              <w:rPr>
                <w:sz w:val="20"/>
                <w:szCs w:val="20"/>
              </w:rPr>
              <w:t>,”</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6C309109" w:rsidR="009C5273" w:rsidRPr="00B75F19" w:rsidRDefault="00640EAD" w:rsidP="009C5273">
            <w:pPr>
              <w:tabs>
                <w:tab w:val="left" w:pos="700"/>
              </w:tabs>
              <w:kinsoku w:val="0"/>
              <w:overflowPunct w:val="0"/>
              <w:rPr>
                <w:sz w:val="20"/>
                <w:szCs w:val="20"/>
              </w:rPr>
            </w:pPr>
            <w:r>
              <w:rPr>
                <w:sz w:val="20"/>
                <w:szCs w:val="20"/>
              </w:rPr>
              <w:t>Deferred.</w:t>
            </w:r>
          </w:p>
        </w:tc>
      </w:tr>
    </w:tbl>
    <w:p w14:paraId="0DE61882" w14:textId="4F46EFB1" w:rsidR="00FA1528" w:rsidRDefault="00FA1528"/>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3BE8C341"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00084B19">
              <w:rPr>
                <w:sz w:val="20"/>
                <w:szCs w:val="20"/>
              </w:rPr>
              <w:t>the cited sentence to “</w:t>
            </w:r>
            <w:r w:rsidR="00084B19" w:rsidRPr="00084B19">
              <w:rPr>
                <w:sz w:val="20"/>
                <w:szCs w:val="20"/>
              </w:rPr>
              <w:t xml:space="preserve">The Currency Code field is a 3-octet </w:t>
            </w:r>
            <w:r w:rsidR="00084B19">
              <w:rPr>
                <w:sz w:val="20"/>
                <w:szCs w:val="20"/>
              </w:rPr>
              <w:t xml:space="preserve">ASCII </w:t>
            </w:r>
            <w:r w:rsidR="00084B19" w:rsidRPr="00084B19">
              <w:rPr>
                <w:sz w:val="20"/>
                <w:szCs w:val="20"/>
              </w:rPr>
              <w:t xml:space="preserve">string representing an ISO 4217 currency </w:t>
            </w:r>
            <w:r w:rsidR="00084B19">
              <w:rPr>
                <w:sz w:val="20"/>
                <w:szCs w:val="20"/>
              </w:rPr>
              <w:t xml:space="preserve">alphabetic or </w:t>
            </w:r>
            <w:r w:rsidR="00084B19" w:rsidRPr="00084B19">
              <w:rPr>
                <w:sz w:val="20"/>
                <w:szCs w:val="20"/>
              </w:rPr>
              <w:t>numeric code</w:t>
            </w:r>
            <w:r w:rsidR="00084B19">
              <w:rPr>
                <w:sz w:val="20"/>
                <w:szCs w:val="20"/>
              </w:rPr>
              <w:t xml:space="preserve"> </w:t>
            </w:r>
            <w:r w:rsidR="00084B19" w:rsidRPr="00084B19">
              <w:rPr>
                <w:sz w:val="20"/>
                <w:szCs w:val="20"/>
              </w:rPr>
              <w:t>(e.g., “USD”</w:t>
            </w:r>
            <w:r w:rsidR="00084B19">
              <w:rPr>
                <w:sz w:val="20"/>
                <w:szCs w:val="20"/>
              </w:rPr>
              <w:t>).”</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28321EE1" w:rsidR="00FA1528" w:rsidRDefault="00FA1528">
      <w:r>
        <w:t xml:space="preserve">Currency codes are defined by ISO 4217 and can be either numeric (e.g. “840”) or alphabetic (e.g. “USD”).  Therefore the </w:t>
      </w:r>
      <w:r w:rsidR="00D7063B">
        <w:t>phrase</w:t>
      </w:r>
      <w:r>
        <w:t xml:space="preserve"> “</w:t>
      </w:r>
      <w:r w:rsidR="00D7063B">
        <w:t xml:space="preserve">alphabetic or </w:t>
      </w:r>
      <w:r w:rsidR="00D7063B" w:rsidRPr="00B75F19">
        <w:t>numeric</w:t>
      </w:r>
      <w:r>
        <w:t>”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51DC644" w14:textId="77777777" w:rsidR="004B50C9" w:rsidRDefault="004B50C9" w:rsidP="009C5273">
            <w:pPr>
              <w:tabs>
                <w:tab w:val="left" w:pos="700"/>
              </w:tabs>
              <w:kinsoku w:val="0"/>
              <w:overflowPunct w:val="0"/>
              <w:rPr>
                <w:sz w:val="20"/>
                <w:szCs w:val="20"/>
              </w:rPr>
            </w:pPr>
            <w:r>
              <w:rPr>
                <w:sz w:val="20"/>
                <w:szCs w:val="20"/>
              </w:rPr>
              <w:t xml:space="preserve">Revised: </w:t>
            </w:r>
          </w:p>
          <w:p w14:paraId="6411A9F9" w14:textId="5E90691F" w:rsidR="009C5273" w:rsidRPr="00B75F19" w:rsidRDefault="004B50C9" w:rsidP="009C5273">
            <w:pPr>
              <w:tabs>
                <w:tab w:val="left" w:pos="700"/>
              </w:tabs>
              <w:kinsoku w:val="0"/>
              <w:overflowPunct w:val="0"/>
              <w:rPr>
                <w:sz w:val="20"/>
                <w:szCs w:val="20"/>
              </w:rPr>
            </w:pPr>
            <w:r w:rsidRPr="004B50C9">
              <w:rPr>
                <w:sz w:val="20"/>
                <w:szCs w:val="20"/>
              </w:rPr>
              <w:t>Replace "STAs" with "Non-AP STAs that are not in a PBSS" in the cited sentence.  Change "In a PBSS, STAs" to "Non-AP STAs in a PBSS" in the second location.</w:t>
            </w:r>
          </w:p>
        </w:tc>
      </w:tr>
    </w:tbl>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09095C6B"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r w:rsidR="0087196B">
              <w:rPr>
                <w:sz w:val="20"/>
                <w:szCs w:val="20"/>
              </w:rPr>
              <w:t>ed</w:t>
            </w:r>
            <w:r w:rsidR="00224D42">
              <w:rPr>
                <w:sz w:val="20"/>
                <w:szCs w:val="20"/>
              </w:rPr>
              <w: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273A9A0C" w14:textId="1D7112DF" w:rsidR="009C5273" w:rsidRDefault="00E06BB8" w:rsidP="009C5273">
            <w:pPr>
              <w:tabs>
                <w:tab w:val="left" w:pos="700"/>
              </w:tabs>
              <w:kinsoku w:val="0"/>
              <w:overflowPunct w:val="0"/>
              <w:rPr>
                <w:sz w:val="20"/>
                <w:szCs w:val="20"/>
              </w:rPr>
            </w:pPr>
            <w:r>
              <w:rPr>
                <w:sz w:val="20"/>
                <w:szCs w:val="20"/>
              </w:rPr>
              <w:t>Revised. At P2294L45, change “</w:t>
            </w:r>
            <w:r w:rsidRPr="00B75F19">
              <w:rPr>
                <w:sz w:val="20"/>
                <w:szCs w:val="20"/>
              </w:rPr>
              <w:t xml:space="preserve">multicast group address" </w:t>
            </w:r>
            <w:r>
              <w:rPr>
                <w:sz w:val="20"/>
                <w:szCs w:val="20"/>
              </w:rPr>
              <w:t>to</w:t>
            </w:r>
            <w:r w:rsidRPr="00B75F19">
              <w:rPr>
                <w:sz w:val="20"/>
                <w:szCs w:val="20"/>
              </w:rPr>
              <w:t xml:space="preserve"> "multicast-group address"</w:t>
            </w:r>
            <w:r>
              <w:rPr>
                <w:sz w:val="20"/>
                <w:szCs w:val="20"/>
              </w:rPr>
              <w:t>.</w:t>
            </w:r>
          </w:p>
          <w:p w14:paraId="0D33AE17" w14:textId="77777777" w:rsidR="00E06BB8" w:rsidRDefault="00E06BB8" w:rsidP="009C5273">
            <w:pPr>
              <w:tabs>
                <w:tab w:val="left" w:pos="700"/>
              </w:tabs>
              <w:kinsoku w:val="0"/>
              <w:overflowPunct w:val="0"/>
              <w:rPr>
                <w:sz w:val="20"/>
                <w:szCs w:val="20"/>
              </w:rPr>
            </w:pPr>
          </w:p>
          <w:p w14:paraId="7E929DBE" w14:textId="297E1960" w:rsidR="00E06BB8" w:rsidRPr="00B75F19" w:rsidRDefault="00E06BB8" w:rsidP="009C5273">
            <w:pPr>
              <w:tabs>
                <w:tab w:val="left" w:pos="700"/>
              </w:tabs>
              <w:kinsoku w:val="0"/>
              <w:overflowPunct w:val="0"/>
              <w:rPr>
                <w:sz w:val="20"/>
                <w:szCs w:val="20"/>
              </w:rPr>
            </w:pPr>
            <w:r>
              <w:rPr>
                <w:sz w:val="20"/>
                <w:szCs w:val="20"/>
              </w:rPr>
              <w:t>At P3996L27 and P4010L62, change “</w:t>
            </w:r>
            <w:r w:rsidRPr="00B75F19">
              <w:rPr>
                <w:sz w:val="20"/>
                <w:szCs w:val="20"/>
              </w:rPr>
              <w:t>Multicast Group address indicates the MAC address of the multicast group" to "Indicates the multicast-group address of the multicast group</w:t>
            </w:r>
            <w:r>
              <w:rPr>
                <w:sz w:val="20"/>
                <w:szCs w:val="20"/>
              </w:rPr>
              <w: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7F17F99B" w:rsidR="009C5273" w:rsidRPr="009C5273"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33094338"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r w:rsidR="0087196B">
              <w:rPr>
                <w:sz w:val="20"/>
                <w:szCs w:val="20"/>
              </w:rPr>
              <w:t>ed</w:t>
            </w:r>
            <w:r>
              <w:rPr>
                <w:sz w:val="20"/>
                <w:szCs w:val="20"/>
              </w:rPr>
              <w: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0266AF4C" w14:textId="77777777" w:rsidR="0087196B" w:rsidRDefault="0087196B" w:rsidP="0087196B">
            <w:pPr>
              <w:tabs>
                <w:tab w:val="left" w:pos="700"/>
              </w:tabs>
              <w:kinsoku w:val="0"/>
              <w:overflowPunct w:val="0"/>
              <w:rPr>
                <w:sz w:val="20"/>
                <w:szCs w:val="20"/>
              </w:rPr>
            </w:pPr>
            <w:r>
              <w:rPr>
                <w:sz w:val="20"/>
                <w:szCs w:val="20"/>
              </w:rPr>
              <w:t>Rejected:</w:t>
            </w:r>
          </w:p>
          <w:p w14:paraId="268B9C8C" w14:textId="385FB660" w:rsidR="00462725" w:rsidRPr="00B75F19" w:rsidRDefault="0087196B" w:rsidP="0087196B">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59E7" w14:textId="77777777" w:rsidR="00A404FB" w:rsidRDefault="00A404FB">
      <w:r>
        <w:separator/>
      </w:r>
    </w:p>
  </w:endnote>
  <w:endnote w:type="continuationSeparator" w:id="0">
    <w:p w14:paraId="39B3DDF3" w14:textId="77777777" w:rsidR="00A404FB" w:rsidRDefault="00A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947B603"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004F2B1B">
      <w:rPr>
        <w:noProof/>
        <w:sz w:val="24"/>
        <w:szCs w:val="24"/>
        <w:lang w:val="de-DE"/>
      </w:rPr>
      <w:t>9</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E7FC" w14:textId="77777777" w:rsidR="00A404FB" w:rsidRDefault="00A404FB">
      <w:r>
        <w:separator/>
      </w:r>
    </w:p>
  </w:footnote>
  <w:footnote w:type="continuationSeparator" w:id="0">
    <w:p w14:paraId="1BE567C0" w14:textId="77777777" w:rsidR="00A404FB" w:rsidRDefault="00A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50DB89EA" w:rsidR="00334CEF" w:rsidRPr="002C74FE" w:rsidRDefault="002E460F" w:rsidP="00334CEF">
    <w:pPr>
      <w:pStyle w:val="Header"/>
      <w:pBdr>
        <w:bottom w:val="single" w:sz="4" w:space="1" w:color="auto"/>
      </w:pBdr>
      <w:tabs>
        <w:tab w:val="center" w:pos="4680"/>
        <w:tab w:val="right" w:pos="10065"/>
      </w:tabs>
      <w:rPr>
        <w:b/>
        <w:bCs/>
        <w:sz w:val="28"/>
        <w:szCs w:val="28"/>
      </w:rPr>
    </w:pPr>
    <w:r>
      <w:rPr>
        <w:b/>
        <w:bCs/>
        <w:sz w:val="28"/>
        <w:szCs w:val="28"/>
      </w:rPr>
      <w:t>Novem</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566151">
      <w:rPr>
        <w:b/>
        <w:bCs/>
        <w:sz w:val="28"/>
        <w:szCs w:val="28"/>
      </w:rPr>
      <w:t>doc.: IEEE 802.11-21/1637r5</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6C43"/>
    <w:rsid w:val="00046CB1"/>
    <w:rsid w:val="00054D78"/>
    <w:rsid w:val="00066F4C"/>
    <w:rsid w:val="000724EB"/>
    <w:rsid w:val="00084B19"/>
    <w:rsid w:val="000A61AB"/>
    <w:rsid w:val="000A6649"/>
    <w:rsid w:val="000C0F1E"/>
    <w:rsid w:val="00116820"/>
    <w:rsid w:val="00121F9B"/>
    <w:rsid w:val="0013419D"/>
    <w:rsid w:val="00135B67"/>
    <w:rsid w:val="001469CF"/>
    <w:rsid w:val="0014792A"/>
    <w:rsid w:val="001504FE"/>
    <w:rsid w:val="00167792"/>
    <w:rsid w:val="001706C0"/>
    <w:rsid w:val="001E0A86"/>
    <w:rsid w:val="001E7471"/>
    <w:rsid w:val="00206704"/>
    <w:rsid w:val="00224D42"/>
    <w:rsid w:val="00251BCD"/>
    <w:rsid w:val="00256F06"/>
    <w:rsid w:val="0026116C"/>
    <w:rsid w:val="00262F18"/>
    <w:rsid w:val="002C1C9A"/>
    <w:rsid w:val="002C74FE"/>
    <w:rsid w:val="002D3B9D"/>
    <w:rsid w:val="002D51A1"/>
    <w:rsid w:val="002E460F"/>
    <w:rsid w:val="00324A61"/>
    <w:rsid w:val="003345BC"/>
    <w:rsid w:val="00334CEF"/>
    <w:rsid w:val="00387C18"/>
    <w:rsid w:val="00390AAE"/>
    <w:rsid w:val="003C0D9E"/>
    <w:rsid w:val="003F1426"/>
    <w:rsid w:val="004061BD"/>
    <w:rsid w:val="00421731"/>
    <w:rsid w:val="00422C4A"/>
    <w:rsid w:val="00462725"/>
    <w:rsid w:val="00467F94"/>
    <w:rsid w:val="00471833"/>
    <w:rsid w:val="004850AC"/>
    <w:rsid w:val="00485B50"/>
    <w:rsid w:val="004B38CC"/>
    <w:rsid w:val="004B50C9"/>
    <w:rsid w:val="004C1C45"/>
    <w:rsid w:val="004C4A60"/>
    <w:rsid w:val="004F2B1B"/>
    <w:rsid w:val="00534A6E"/>
    <w:rsid w:val="00557D49"/>
    <w:rsid w:val="0056504E"/>
    <w:rsid w:val="00566151"/>
    <w:rsid w:val="005845CE"/>
    <w:rsid w:val="005963CD"/>
    <w:rsid w:val="005A0B88"/>
    <w:rsid w:val="005B14A9"/>
    <w:rsid w:val="005B71FD"/>
    <w:rsid w:val="005C63B4"/>
    <w:rsid w:val="005D6B42"/>
    <w:rsid w:val="005E5976"/>
    <w:rsid w:val="005F1EFC"/>
    <w:rsid w:val="00603D9F"/>
    <w:rsid w:val="00626F32"/>
    <w:rsid w:val="00640EAD"/>
    <w:rsid w:val="00664BF8"/>
    <w:rsid w:val="0067455C"/>
    <w:rsid w:val="0067639E"/>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7196B"/>
    <w:rsid w:val="00885A08"/>
    <w:rsid w:val="00890010"/>
    <w:rsid w:val="008B581D"/>
    <w:rsid w:val="008C3178"/>
    <w:rsid w:val="008D5176"/>
    <w:rsid w:val="008D5EAC"/>
    <w:rsid w:val="008E50AF"/>
    <w:rsid w:val="008F2E1C"/>
    <w:rsid w:val="008F59B4"/>
    <w:rsid w:val="009018F9"/>
    <w:rsid w:val="009056AE"/>
    <w:rsid w:val="009065E4"/>
    <w:rsid w:val="00914473"/>
    <w:rsid w:val="00927714"/>
    <w:rsid w:val="009519EF"/>
    <w:rsid w:val="00955CF6"/>
    <w:rsid w:val="00956827"/>
    <w:rsid w:val="00977649"/>
    <w:rsid w:val="009B36CF"/>
    <w:rsid w:val="009B5A42"/>
    <w:rsid w:val="009C5273"/>
    <w:rsid w:val="009D6936"/>
    <w:rsid w:val="009D6BD4"/>
    <w:rsid w:val="009E5130"/>
    <w:rsid w:val="009F66DB"/>
    <w:rsid w:val="00A03529"/>
    <w:rsid w:val="00A16E38"/>
    <w:rsid w:val="00A241E4"/>
    <w:rsid w:val="00A404FB"/>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16EF6"/>
    <w:rsid w:val="00B2286B"/>
    <w:rsid w:val="00B25244"/>
    <w:rsid w:val="00B27835"/>
    <w:rsid w:val="00B437DD"/>
    <w:rsid w:val="00B75F19"/>
    <w:rsid w:val="00B77560"/>
    <w:rsid w:val="00B779E9"/>
    <w:rsid w:val="00B950C6"/>
    <w:rsid w:val="00BB2F0B"/>
    <w:rsid w:val="00BB2F57"/>
    <w:rsid w:val="00BB6E41"/>
    <w:rsid w:val="00BC098A"/>
    <w:rsid w:val="00BD2905"/>
    <w:rsid w:val="00BE13E0"/>
    <w:rsid w:val="00BE4B66"/>
    <w:rsid w:val="00C01D3D"/>
    <w:rsid w:val="00C65767"/>
    <w:rsid w:val="00C73F4D"/>
    <w:rsid w:val="00C75ACB"/>
    <w:rsid w:val="00C82108"/>
    <w:rsid w:val="00C9346F"/>
    <w:rsid w:val="00C93791"/>
    <w:rsid w:val="00CC08DB"/>
    <w:rsid w:val="00CD33A3"/>
    <w:rsid w:val="00CF2047"/>
    <w:rsid w:val="00CF4B33"/>
    <w:rsid w:val="00D05CC7"/>
    <w:rsid w:val="00D07E0B"/>
    <w:rsid w:val="00D158B9"/>
    <w:rsid w:val="00D17F0D"/>
    <w:rsid w:val="00D247EE"/>
    <w:rsid w:val="00D5492F"/>
    <w:rsid w:val="00D555AE"/>
    <w:rsid w:val="00D560B5"/>
    <w:rsid w:val="00D60FE3"/>
    <w:rsid w:val="00D7063B"/>
    <w:rsid w:val="00D94698"/>
    <w:rsid w:val="00DD74D6"/>
    <w:rsid w:val="00E04888"/>
    <w:rsid w:val="00E05EA6"/>
    <w:rsid w:val="00E06BB8"/>
    <w:rsid w:val="00E10F75"/>
    <w:rsid w:val="00E26E2E"/>
    <w:rsid w:val="00E27091"/>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92BBD"/>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customStyle="1" w:styleId="UnresolvedMention1">
    <w:name w:val="Unresolved Mention1"/>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B66"/>
    <w:rPr>
      <w:sz w:val="16"/>
      <w:szCs w:val="16"/>
    </w:rPr>
  </w:style>
  <w:style w:type="paragraph" w:styleId="CommentText">
    <w:name w:val="annotation text"/>
    <w:basedOn w:val="Normal"/>
    <w:link w:val="CommentTextChar"/>
    <w:uiPriority w:val="99"/>
    <w:semiHidden/>
    <w:unhideWhenUsed/>
    <w:rsid w:val="00BE4B66"/>
    <w:rPr>
      <w:sz w:val="20"/>
      <w:szCs w:val="20"/>
    </w:rPr>
  </w:style>
  <w:style w:type="character" w:customStyle="1" w:styleId="CommentTextChar">
    <w:name w:val="Comment Text Char"/>
    <w:basedOn w:val="DefaultParagraphFont"/>
    <w:link w:val="CommentText"/>
    <w:uiPriority w:val="99"/>
    <w:semiHidden/>
    <w:rsid w:val="00BE4B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B66"/>
    <w:rPr>
      <w:b/>
      <w:bCs/>
    </w:rPr>
  </w:style>
  <w:style w:type="character" w:customStyle="1" w:styleId="CommentSubjectChar">
    <w:name w:val="Comment Subject Char"/>
    <w:basedOn w:val="CommentTextChar"/>
    <w:link w:val="CommentSubject"/>
    <w:uiPriority w:val="99"/>
    <w:semiHidden/>
    <w:rsid w:val="00BE4B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66"/>
    <w:rPr>
      <w:rFonts w:ascii="Segoe UI" w:hAnsi="Segoe UI" w:cs="Segoe UI"/>
      <w:sz w:val="18"/>
      <w:szCs w:val="18"/>
    </w:rPr>
  </w:style>
  <w:style w:type="paragraph" w:styleId="Revision">
    <w:name w:val="Revision"/>
    <w:hidden/>
    <w:uiPriority w:val="99"/>
    <w:semiHidden/>
    <w:rsid w:val="00422C4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46B-D23F-4640-A383-6865B10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802.11-21/1637r5</vt:lpstr>
    </vt:vector>
  </TitlesOfParts>
  <Company>Huawei Technologies Co., Ltd</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802.11-21/1637r5</dc:title>
  <dc:subject>Submission</dc:subject>
  <dc:creator>Stephen McCann</dc:creator>
  <cp:keywords/>
  <dc:description>Stephen McCann, Huawei</dc:description>
  <cp:lastModifiedBy>Stephen McCann</cp:lastModifiedBy>
  <cp:revision>3</cp:revision>
  <dcterms:created xsi:type="dcterms:W3CDTF">2021-11-09T22:34:00Z</dcterms:created>
  <dcterms:modified xsi:type="dcterms:W3CDTF">2021-11-09T22:35:00Z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