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D710B0" w:rsidRDefault="005E768D" w:rsidP="00EF28D3">
      <w:pPr>
        <w:pStyle w:val="T1"/>
      </w:pPr>
      <w:r w:rsidRPr="00D710B0">
        <w:t>IEEE P802.11</w:t>
      </w:r>
      <w:r w:rsidRPr="00D710B0">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D710B0" w14:paraId="695881A5" w14:textId="77777777" w:rsidTr="00BB6021">
        <w:trPr>
          <w:trHeight w:val="485"/>
          <w:jc w:val="center"/>
        </w:trPr>
        <w:tc>
          <w:tcPr>
            <w:tcW w:w="10403" w:type="dxa"/>
            <w:gridSpan w:val="5"/>
            <w:vAlign w:val="center"/>
          </w:tcPr>
          <w:p w14:paraId="52B0F29E" w14:textId="79BA088F" w:rsidR="00C723BC" w:rsidRPr="00D710B0" w:rsidRDefault="00C56B34" w:rsidP="00920ADF">
            <w:pPr>
              <w:spacing w:before="100" w:beforeAutospacing="1" w:after="100" w:afterAutospacing="1"/>
              <w:jc w:val="center"/>
              <w:rPr>
                <w:b/>
                <w:bCs/>
                <w:sz w:val="24"/>
                <w:szCs w:val="36"/>
              </w:rPr>
            </w:pPr>
            <w:r w:rsidRPr="00D710B0">
              <w:rPr>
                <w:b/>
                <w:bCs/>
                <w:sz w:val="24"/>
                <w:szCs w:val="36"/>
              </w:rPr>
              <w:t xml:space="preserve">Comment resolution </w:t>
            </w:r>
            <w:r w:rsidR="00CA67A4">
              <w:rPr>
                <w:b/>
                <w:bCs/>
                <w:sz w:val="24"/>
                <w:szCs w:val="36"/>
              </w:rPr>
              <w:t>| Multi-Link Association terminology</w:t>
            </w:r>
          </w:p>
        </w:tc>
      </w:tr>
      <w:tr w:rsidR="00C723BC" w:rsidRPr="00D710B0" w14:paraId="5B9F14D2" w14:textId="77777777" w:rsidTr="00BB6021">
        <w:trPr>
          <w:trHeight w:val="359"/>
          <w:jc w:val="center"/>
        </w:trPr>
        <w:tc>
          <w:tcPr>
            <w:tcW w:w="10403" w:type="dxa"/>
            <w:gridSpan w:val="5"/>
            <w:vAlign w:val="center"/>
          </w:tcPr>
          <w:p w14:paraId="03728683" w14:textId="2F7734D7" w:rsidR="00C723BC" w:rsidRPr="00D710B0" w:rsidRDefault="00C723BC" w:rsidP="00920ADF">
            <w:pPr>
              <w:spacing w:before="100" w:beforeAutospacing="1" w:after="100" w:afterAutospacing="1"/>
              <w:jc w:val="center"/>
              <w:rPr>
                <w:b/>
                <w:bCs/>
                <w:szCs w:val="20"/>
              </w:rPr>
            </w:pPr>
            <w:r w:rsidRPr="00D710B0">
              <w:rPr>
                <w:b/>
                <w:bCs/>
                <w:szCs w:val="20"/>
              </w:rPr>
              <w:t>Date:</w:t>
            </w:r>
            <w:r w:rsidR="00A00A90" w:rsidRPr="00D710B0">
              <w:rPr>
                <w:b/>
                <w:bCs/>
                <w:szCs w:val="20"/>
              </w:rPr>
              <w:t xml:space="preserve">  20</w:t>
            </w:r>
            <w:r w:rsidR="00C54934" w:rsidRPr="00D710B0">
              <w:rPr>
                <w:b/>
                <w:bCs/>
                <w:szCs w:val="20"/>
              </w:rPr>
              <w:t>21-</w:t>
            </w:r>
            <w:r w:rsidR="00AF4D36">
              <w:rPr>
                <w:b/>
                <w:bCs/>
                <w:szCs w:val="20"/>
              </w:rPr>
              <w:t>12-09</w:t>
            </w:r>
          </w:p>
        </w:tc>
      </w:tr>
      <w:tr w:rsidR="00C723BC" w:rsidRPr="00D710B0" w14:paraId="60D08A4F" w14:textId="77777777" w:rsidTr="00BB6021">
        <w:trPr>
          <w:cantSplit/>
          <w:jc w:val="center"/>
        </w:trPr>
        <w:tc>
          <w:tcPr>
            <w:tcW w:w="10403" w:type="dxa"/>
            <w:gridSpan w:val="5"/>
          </w:tcPr>
          <w:p w14:paraId="00EEB634" w14:textId="47016E1B" w:rsidR="00C723BC" w:rsidRPr="00D710B0" w:rsidRDefault="00C723BC" w:rsidP="00920ADF">
            <w:pPr>
              <w:spacing w:before="100" w:beforeAutospacing="1" w:after="100" w:afterAutospacing="1"/>
              <w:contextualSpacing/>
              <w:rPr>
                <w:b/>
                <w:bCs/>
                <w:szCs w:val="20"/>
              </w:rPr>
            </w:pPr>
            <w:r w:rsidRPr="00D710B0">
              <w:rPr>
                <w:b/>
                <w:bCs/>
                <w:szCs w:val="20"/>
              </w:rPr>
              <w:t>Author</w:t>
            </w:r>
            <w:r w:rsidR="00F5163C" w:rsidRPr="00D710B0">
              <w:rPr>
                <w:b/>
                <w:bCs/>
                <w:szCs w:val="20"/>
              </w:rPr>
              <w:t>(s)</w:t>
            </w:r>
            <w:r w:rsidRPr="00D710B0">
              <w:rPr>
                <w:b/>
                <w:bCs/>
                <w:szCs w:val="20"/>
              </w:rPr>
              <w:t>:</w:t>
            </w:r>
          </w:p>
        </w:tc>
      </w:tr>
      <w:tr w:rsidR="00C723BC" w:rsidRPr="00D710B0" w14:paraId="5BAC7FA8" w14:textId="77777777" w:rsidTr="00BB6021">
        <w:trPr>
          <w:jc w:val="center"/>
        </w:trPr>
        <w:tc>
          <w:tcPr>
            <w:tcW w:w="2527" w:type="dxa"/>
          </w:tcPr>
          <w:p w14:paraId="3B56D2FD" w14:textId="77777777" w:rsidR="00C723BC" w:rsidRPr="00D710B0" w:rsidRDefault="00C723BC" w:rsidP="00920ADF">
            <w:pPr>
              <w:spacing w:before="100" w:beforeAutospacing="1" w:after="100" w:afterAutospacing="1"/>
              <w:contextualSpacing/>
              <w:rPr>
                <w:b/>
                <w:bCs/>
              </w:rPr>
            </w:pPr>
            <w:r w:rsidRPr="00D710B0">
              <w:rPr>
                <w:b/>
                <w:bCs/>
              </w:rPr>
              <w:t>Name</w:t>
            </w:r>
          </w:p>
        </w:tc>
        <w:tc>
          <w:tcPr>
            <w:tcW w:w="1205" w:type="dxa"/>
          </w:tcPr>
          <w:p w14:paraId="0CE9147F" w14:textId="77777777" w:rsidR="00C723BC" w:rsidRPr="00D710B0" w:rsidRDefault="00C723BC" w:rsidP="00920ADF">
            <w:pPr>
              <w:spacing w:before="100" w:beforeAutospacing="1" w:after="100" w:afterAutospacing="1"/>
              <w:contextualSpacing/>
              <w:rPr>
                <w:b/>
                <w:bCs/>
              </w:rPr>
            </w:pPr>
            <w:r w:rsidRPr="00D710B0">
              <w:rPr>
                <w:b/>
                <w:bCs/>
              </w:rPr>
              <w:t>Affiliation</w:t>
            </w:r>
          </w:p>
        </w:tc>
        <w:tc>
          <w:tcPr>
            <w:tcW w:w="2113" w:type="dxa"/>
          </w:tcPr>
          <w:p w14:paraId="64C404C8" w14:textId="77777777" w:rsidR="00C723BC" w:rsidRPr="00D710B0" w:rsidRDefault="00C723BC" w:rsidP="00920ADF">
            <w:pPr>
              <w:spacing w:before="100" w:beforeAutospacing="1" w:after="100" w:afterAutospacing="1"/>
              <w:contextualSpacing/>
              <w:rPr>
                <w:b/>
                <w:bCs/>
              </w:rPr>
            </w:pPr>
            <w:r w:rsidRPr="00D710B0">
              <w:rPr>
                <w:b/>
                <w:bCs/>
              </w:rPr>
              <w:t>Address</w:t>
            </w:r>
          </w:p>
        </w:tc>
        <w:tc>
          <w:tcPr>
            <w:tcW w:w="900" w:type="dxa"/>
          </w:tcPr>
          <w:p w14:paraId="4EF852C8" w14:textId="77777777" w:rsidR="00C723BC" w:rsidRPr="00D710B0" w:rsidRDefault="00C723BC" w:rsidP="00920ADF">
            <w:pPr>
              <w:spacing w:before="100" w:beforeAutospacing="1" w:after="100" w:afterAutospacing="1"/>
              <w:contextualSpacing/>
              <w:rPr>
                <w:b/>
                <w:bCs/>
              </w:rPr>
            </w:pPr>
            <w:r w:rsidRPr="00D710B0">
              <w:rPr>
                <w:b/>
                <w:bCs/>
              </w:rPr>
              <w:t>Phone</w:t>
            </w:r>
          </w:p>
        </w:tc>
        <w:tc>
          <w:tcPr>
            <w:tcW w:w="3658" w:type="dxa"/>
          </w:tcPr>
          <w:p w14:paraId="278CB29A" w14:textId="77777777" w:rsidR="00C723BC" w:rsidRPr="00D710B0" w:rsidRDefault="00C723BC" w:rsidP="00920ADF">
            <w:pPr>
              <w:spacing w:before="100" w:beforeAutospacing="1" w:after="100" w:afterAutospacing="1"/>
              <w:contextualSpacing/>
              <w:rPr>
                <w:b/>
                <w:bCs/>
              </w:rPr>
            </w:pPr>
            <w:r w:rsidRPr="00D710B0">
              <w:rPr>
                <w:b/>
                <w:bCs/>
              </w:rPr>
              <w:t>email</w:t>
            </w:r>
          </w:p>
        </w:tc>
      </w:tr>
      <w:tr w:rsidR="00A827FC" w:rsidRPr="00D710B0" w14:paraId="45F2BAEF" w14:textId="77777777" w:rsidTr="00BB6021">
        <w:trPr>
          <w:trHeight w:val="20"/>
          <w:jc w:val="center"/>
        </w:trPr>
        <w:tc>
          <w:tcPr>
            <w:tcW w:w="2527" w:type="dxa"/>
          </w:tcPr>
          <w:p w14:paraId="50314E2B" w14:textId="2EF5E34A" w:rsidR="00A827FC" w:rsidRPr="00D710B0" w:rsidRDefault="00A827FC" w:rsidP="00BC732A">
            <w:pPr>
              <w:spacing w:before="100" w:beforeAutospacing="1" w:after="100" w:afterAutospacing="1"/>
              <w:contextualSpacing/>
              <w:rPr>
                <w:szCs w:val="20"/>
              </w:rPr>
            </w:pPr>
            <w:r w:rsidRPr="00D710B0">
              <w:rPr>
                <w:szCs w:val="20"/>
              </w:rPr>
              <w:t>Payam Torab</w:t>
            </w:r>
          </w:p>
        </w:tc>
        <w:tc>
          <w:tcPr>
            <w:tcW w:w="1205" w:type="dxa"/>
            <w:vMerge w:val="restart"/>
          </w:tcPr>
          <w:p w14:paraId="0E90A8F5" w14:textId="645B1A6B" w:rsidR="00A827FC" w:rsidRPr="00D710B0" w:rsidRDefault="00AF4D36" w:rsidP="00BC732A">
            <w:pPr>
              <w:spacing w:before="100" w:beforeAutospacing="1" w:after="100" w:afterAutospacing="1"/>
              <w:contextualSpacing/>
              <w:rPr>
                <w:szCs w:val="20"/>
              </w:rPr>
            </w:pPr>
            <w:r>
              <w:rPr>
                <w:szCs w:val="20"/>
              </w:rPr>
              <w:t>Meta Platforms (formerly Facebook)</w:t>
            </w:r>
          </w:p>
        </w:tc>
        <w:tc>
          <w:tcPr>
            <w:tcW w:w="2113" w:type="dxa"/>
            <w:vMerge w:val="restart"/>
          </w:tcPr>
          <w:p w14:paraId="247F9C7B" w14:textId="77777777" w:rsidR="00A827FC" w:rsidRPr="00D710B0" w:rsidRDefault="00A827FC" w:rsidP="00BC732A">
            <w:pPr>
              <w:spacing w:before="100" w:beforeAutospacing="1" w:after="100" w:afterAutospacing="1"/>
              <w:contextualSpacing/>
              <w:rPr>
                <w:szCs w:val="20"/>
              </w:rPr>
            </w:pPr>
            <w:r w:rsidRPr="00D710B0">
              <w:rPr>
                <w:szCs w:val="20"/>
              </w:rPr>
              <w:t>1 Hacker Way</w:t>
            </w:r>
          </w:p>
          <w:p w14:paraId="5EAE709B" w14:textId="4A471864" w:rsidR="00A827FC" w:rsidRPr="00D710B0" w:rsidRDefault="00A827FC" w:rsidP="00BC732A">
            <w:pPr>
              <w:spacing w:before="100" w:beforeAutospacing="1" w:after="100" w:afterAutospacing="1"/>
              <w:contextualSpacing/>
              <w:rPr>
                <w:szCs w:val="20"/>
              </w:rPr>
            </w:pPr>
            <w:r w:rsidRPr="00D710B0">
              <w:rPr>
                <w:szCs w:val="20"/>
              </w:rPr>
              <w:t>Menlo Park, CA 95034</w:t>
            </w:r>
          </w:p>
        </w:tc>
        <w:tc>
          <w:tcPr>
            <w:tcW w:w="900" w:type="dxa"/>
          </w:tcPr>
          <w:p w14:paraId="6522CD96" w14:textId="77777777" w:rsidR="00A827FC" w:rsidRPr="00D710B0" w:rsidRDefault="00A827FC" w:rsidP="00BC732A">
            <w:pPr>
              <w:spacing w:before="100" w:beforeAutospacing="1" w:after="100" w:afterAutospacing="1"/>
              <w:contextualSpacing/>
              <w:rPr>
                <w:szCs w:val="20"/>
              </w:rPr>
            </w:pPr>
          </w:p>
        </w:tc>
        <w:tc>
          <w:tcPr>
            <w:tcW w:w="3658" w:type="dxa"/>
          </w:tcPr>
          <w:p w14:paraId="0335E72F" w14:textId="50D1A4D6" w:rsidR="00A827FC" w:rsidRPr="00D710B0" w:rsidRDefault="001639A5" w:rsidP="00BC732A">
            <w:pPr>
              <w:spacing w:before="100" w:beforeAutospacing="1" w:after="100" w:afterAutospacing="1"/>
              <w:contextualSpacing/>
              <w:rPr>
                <w:szCs w:val="20"/>
              </w:rPr>
            </w:pPr>
            <w:hyperlink r:id="rId8" w:history="1">
              <w:r w:rsidR="00A827FC" w:rsidRPr="00D710B0">
                <w:rPr>
                  <w:rStyle w:val="Hyperlink"/>
                  <w:szCs w:val="20"/>
                </w:rPr>
                <w:t>torab@ieee.org</w:t>
              </w:r>
            </w:hyperlink>
          </w:p>
        </w:tc>
      </w:tr>
      <w:tr w:rsidR="00A827FC" w:rsidRPr="00D710B0" w14:paraId="4EACD2D1" w14:textId="77777777" w:rsidTr="00BB6021">
        <w:trPr>
          <w:trHeight w:val="20"/>
          <w:jc w:val="center"/>
        </w:trPr>
        <w:tc>
          <w:tcPr>
            <w:tcW w:w="2527" w:type="dxa"/>
          </w:tcPr>
          <w:p w14:paraId="6521B6F8" w14:textId="0DA5A1AF" w:rsidR="00A827FC" w:rsidRPr="00D710B0" w:rsidRDefault="003D043D" w:rsidP="00BC732A">
            <w:pPr>
              <w:spacing w:before="100" w:beforeAutospacing="1" w:after="100" w:afterAutospacing="1"/>
              <w:contextualSpacing/>
              <w:rPr>
                <w:szCs w:val="20"/>
              </w:rPr>
            </w:pPr>
            <w:r>
              <w:rPr>
                <w:szCs w:val="20"/>
              </w:rPr>
              <w:t>Chunyu Hu</w:t>
            </w:r>
          </w:p>
        </w:tc>
        <w:tc>
          <w:tcPr>
            <w:tcW w:w="1205" w:type="dxa"/>
            <w:vMerge/>
          </w:tcPr>
          <w:p w14:paraId="5975375C" w14:textId="0FDDEF89" w:rsidR="00A827FC" w:rsidRPr="00D710B0" w:rsidRDefault="00A827FC" w:rsidP="00BC732A">
            <w:pPr>
              <w:spacing w:before="100" w:beforeAutospacing="1" w:after="100" w:afterAutospacing="1"/>
              <w:contextualSpacing/>
              <w:rPr>
                <w:szCs w:val="20"/>
              </w:rPr>
            </w:pPr>
          </w:p>
        </w:tc>
        <w:tc>
          <w:tcPr>
            <w:tcW w:w="2113" w:type="dxa"/>
            <w:vMerge/>
          </w:tcPr>
          <w:p w14:paraId="00D9BA83" w14:textId="77777777" w:rsidR="00A827FC" w:rsidRPr="00D710B0" w:rsidRDefault="00A827FC" w:rsidP="00BC732A">
            <w:pPr>
              <w:spacing w:before="100" w:beforeAutospacing="1" w:after="100" w:afterAutospacing="1"/>
              <w:contextualSpacing/>
              <w:rPr>
                <w:szCs w:val="20"/>
              </w:rPr>
            </w:pPr>
          </w:p>
        </w:tc>
        <w:tc>
          <w:tcPr>
            <w:tcW w:w="900" w:type="dxa"/>
          </w:tcPr>
          <w:p w14:paraId="3BD4F142" w14:textId="77777777" w:rsidR="00A827FC" w:rsidRPr="00D710B0" w:rsidRDefault="00A827FC" w:rsidP="00BC732A">
            <w:pPr>
              <w:spacing w:before="100" w:beforeAutospacing="1" w:after="100" w:afterAutospacing="1"/>
              <w:contextualSpacing/>
              <w:rPr>
                <w:szCs w:val="20"/>
              </w:rPr>
            </w:pPr>
          </w:p>
        </w:tc>
        <w:tc>
          <w:tcPr>
            <w:tcW w:w="3658" w:type="dxa"/>
          </w:tcPr>
          <w:p w14:paraId="73383742" w14:textId="18206275" w:rsidR="00A827FC" w:rsidRPr="00D710B0" w:rsidRDefault="001639A5" w:rsidP="00BC732A">
            <w:pPr>
              <w:spacing w:before="100" w:beforeAutospacing="1" w:after="100" w:afterAutospacing="1"/>
              <w:contextualSpacing/>
              <w:rPr>
                <w:szCs w:val="20"/>
              </w:rPr>
            </w:pPr>
            <w:hyperlink r:id="rId9" w:history="1">
              <w:r w:rsidR="004C51D8" w:rsidRPr="00C0215C">
                <w:rPr>
                  <w:rStyle w:val="Hyperlink"/>
                  <w:szCs w:val="20"/>
                </w:rPr>
                <w:t>chunyuhu07@gmail.com</w:t>
              </w:r>
            </w:hyperlink>
            <w:r w:rsidR="004C51D8">
              <w:rPr>
                <w:szCs w:val="20"/>
              </w:rPr>
              <w:t xml:space="preserve"> </w:t>
            </w:r>
          </w:p>
        </w:tc>
      </w:tr>
      <w:tr w:rsidR="00A827FC" w:rsidRPr="00D710B0" w14:paraId="75ABD60F" w14:textId="77777777" w:rsidTr="00BB6021">
        <w:trPr>
          <w:trHeight w:val="20"/>
          <w:jc w:val="center"/>
        </w:trPr>
        <w:tc>
          <w:tcPr>
            <w:tcW w:w="2527" w:type="dxa"/>
          </w:tcPr>
          <w:p w14:paraId="483FBE3A" w14:textId="485111AA" w:rsidR="00A827FC" w:rsidRPr="00D710B0" w:rsidRDefault="00A827FC" w:rsidP="00BC732A">
            <w:pPr>
              <w:spacing w:before="100" w:beforeAutospacing="1" w:after="100" w:afterAutospacing="1"/>
              <w:contextualSpacing/>
              <w:rPr>
                <w:szCs w:val="20"/>
              </w:rPr>
            </w:pPr>
          </w:p>
        </w:tc>
        <w:tc>
          <w:tcPr>
            <w:tcW w:w="1205" w:type="dxa"/>
            <w:vMerge/>
          </w:tcPr>
          <w:p w14:paraId="50719568" w14:textId="77777777" w:rsidR="00A827FC" w:rsidRPr="00D710B0" w:rsidRDefault="00A827FC" w:rsidP="00BC732A">
            <w:pPr>
              <w:spacing w:before="100" w:beforeAutospacing="1" w:after="100" w:afterAutospacing="1"/>
              <w:contextualSpacing/>
              <w:rPr>
                <w:szCs w:val="20"/>
              </w:rPr>
            </w:pPr>
          </w:p>
        </w:tc>
        <w:tc>
          <w:tcPr>
            <w:tcW w:w="2113" w:type="dxa"/>
            <w:vMerge/>
          </w:tcPr>
          <w:p w14:paraId="307D848F" w14:textId="77777777" w:rsidR="00A827FC" w:rsidRPr="00D710B0" w:rsidRDefault="00A827FC" w:rsidP="00BC732A">
            <w:pPr>
              <w:spacing w:before="100" w:beforeAutospacing="1" w:after="100" w:afterAutospacing="1"/>
              <w:contextualSpacing/>
              <w:rPr>
                <w:szCs w:val="20"/>
              </w:rPr>
            </w:pPr>
          </w:p>
        </w:tc>
        <w:tc>
          <w:tcPr>
            <w:tcW w:w="900" w:type="dxa"/>
          </w:tcPr>
          <w:p w14:paraId="5A532A41" w14:textId="77777777" w:rsidR="00A827FC" w:rsidRPr="00D710B0" w:rsidRDefault="00A827FC" w:rsidP="00BC732A">
            <w:pPr>
              <w:spacing w:before="100" w:beforeAutospacing="1" w:after="100" w:afterAutospacing="1"/>
              <w:contextualSpacing/>
              <w:rPr>
                <w:szCs w:val="20"/>
              </w:rPr>
            </w:pPr>
          </w:p>
        </w:tc>
        <w:tc>
          <w:tcPr>
            <w:tcW w:w="3658" w:type="dxa"/>
          </w:tcPr>
          <w:p w14:paraId="4388E451" w14:textId="5FD6A3A6" w:rsidR="00A827FC" w:rsidRPr="00D710B0" w:rsidRDefault="00A827FC" w:rsidP="00BC732A">
            <w:pPr>
              <w:spacing w:before="100" w:beforeAutospacing="1" w:after="100" w:afterAutospacing="1"/>
              <w:contextualSpacing/>
            </w:pPr>
          </w:p>
        </w:tc>
      </w:tr>
      <w:tr w:rsidR="00A827FC" w:rsidRPr="00D710B0" w14:paraId="17539F76" w14:textId="77777777" w:rsidTr="00BB6021">
        <w:trPr>
          <w:trHeight w:val="20"/>
          <w:jc w:val="center"/>
        </w:trPr>
        <w:tc>
          <w:tcPr>
            <w:tcW w:w="2527" w:type="dxa"/>
          </w:tcPr>
          <w:p w14:paraId="00EDB2A7" w14:textId="7664B878" w:rsidR="00A827FC" w:rsidRPr="00D710B0" w:rsidRDefault="00A827FC" w:rsidP="00BC732A">
            <w:pPr>
              <w:spacing w:before="100" w:beforeAutospacing="1" w:after="100" w:afterAutospacing="1"/>
              <w:contextualSpacing/>
              <w:rPr>
                <w:szCs w:val="20"/>
              </w:rPr>
            </w:pPr>
          </w:p>
        </w:tc>
        <w:tc>
          <w:tcPr>
            <w:tcW w:w="1205" w:type="dxa"/>
            <w:vMerge/>
          </w:tcPr>
          <w:p w14:paraId="39EB712F" w14:textId="77777777" w:rsidR="00A827FC" w:rsidRPr="00D710B0" w:rsidRDefault="00A827FC" w:rsidP="00BC732A">
            <w:pPr>
              <w:spacing w:before="100" w:beforeAutospacing="1" w:after="100" w:afterAutospacing="1"/>
              <w:contextualSpacing/>
              <w:rPr>
                <w:szCs w:val="20"/>
              </w:rPr>
            </w:pPr>
          </w:p>
        </w:tc>
        <w:tc>
          <w:tcPr>
            <w:tcW w:w="2113" w:type="dxa"/>
            <w:vMerge/>
          </w:tcPr>
          <w:p w14:paraId="1861DA9D" w14:textId="77777777" w:rsidR="00A827FC" w:rsidRPr="00D710B0" w:rsidRDefault="00A827FC" w:rsidP="00BC732A">
            <w:pPr>
              <w:spacing w:before="100" w:beforeAutospacing="1" w:after="100" w:afterAutospacing="1"/>
              <w:contextualSpacing/>
              <w:rPr>
                <w:szCs w:val="20"/>
              </w:rPr>
            </w:pPr>
          </w:p>
        </w:tc>
        <w:tc>
          <w:tcPr>
            <w:tcW w:w="900" w:type="dxa"/>
          </w:tcPr>
          <w:p w14:paraId="7D0C835C" w14:textId="77777777" w:rsidR="00A827FC" w:rsidRPr="00D710B0" w:rsidRDefault="00A827FC" w:rsidP="00BC732A">
            <w:pPr>
              <w:spacing w:before="100" w:beforeAutospacing="1" w:after="100" w:afterAutospacing="1"/>
              <w:contextualSpacing/>
              <w:rPr>
                <w:szCs w:val="20"/>
              </w:rPr>
            </w:pPr>
          </w:p>
        </w:tc>
        <w:tc>
          <w:tcPr>
            <w:tcW w:w="3658" w:type="dxa"/>
          </w:tcPr>
          <w:p w14:paraId="641867D1" w14:textId="691F71FC" w:rsidR="00A827FC" w:rsidRPr="00D710B0" w:rsidRDefault="00A827FC" w:rsidP="00A827FC">
            <w:pPr>
              <w:spacing w:before="0"/>
              <w:rPr>
                <w:sz w:val="24"/>
              </w:rPr>
            </w:pPr>
          </w:p>
        </w:tc>
      </w:tr>
      <w:tr w:rsidR="00BC732A" w:rsidRPr="00D710B0" w14:paraId="39F52F0C" w14:textId="77777777" w:rsidTr="00BB6021">
        <w:trPr>
          <w:trHeight w:val="20"/>
          <w:jc w:val="center"/>
        </w:trPr>
        <w:tc>
          <w:tcPr>
            <w:tcW w:w="2527" w:type="dxa"/>
          </w:tcPr>
          <w:p w14:paraId="69F86D44" w14:textId="0846DBA5" w:rsidR="00BC732A" w:rsidRPr="00D710B0" w:rsidRDefault="00463BF0" w:rsidP="00BC732A">
            <w:pPr>
              <w:spacing w:before="100" w:beforeAutospacing="1" w:after="100" w:afterAutospacing="1"/>
              <w:contextualSpacing/>
              <w:rPr>
                <w:szCs w:val="20"/>
              </w:rPr>
            </w:pPr>
            <w:r>
              <w:rPr>
                <w:szCs w:val="20"/>
              </w:rPr>
              <w:t>Ming Gan</w:t>
            </w:r>
          </w:p>
        </w:tc>
        <w:tc>
          <w:tcPr>
            <w:tcW w:w="1205" w:type="dxa"/>
            <w:vMerge w:val="restart"/>
          </w:tcPr>
          <w:p w14:paraId="7A84B4FF" w14:textId="17A561C1" w:rsidR="00BC732A" w:rsidRPr="00D710B0" w:rsidRDefault="00463BF0" w:rsidP="00BC732A">
            <w:pPr>
              <w:spacing w:before="100" w:beforeAutospacing="1" w:after="100" w:afterAutospacing="1"/>
              <w:contextualSpacing/>
              <w:rPr>
                <w:szCs w:val="20"/>
              </w:rPr>
            </w:pPr>
            <w:r>
              <w:rPr>
                <w:szCs w:val="20"/>
              </w:rPr>
              <w:t>Huawei</w:t>
            </w:r>
          </w:p>
        </w:tc>
        <w:tc>
          <w:tcPr>
            <w:tcW w:w="2113" w:type="dxa"/>
          </w:tcPr>
          <w:p w14:paraId="50209F09" w14:textId="77777777" w:rsidR="00BC732A" w:rsidRPr="00D710B0" w:rsidRDefault="00BC732A" w:rsidP="00BC732A">
            <w:pPr>
              <w:spacing w:before="100" w:beforeAutospacing="1" w:after="100" w:afterAutospacing="1"/>
              <w:contextualSpacing/>
              <w:rPr>
                <w:szCs w:val="20"/>
              </w:rPr>
            </w:pPr>
          </w:p>
        </w:tc>
        <w:tc>
          <w:tcPr>
            <w:tcW w:w="900" w:type="dxa"/>
          </w:tcPr>
          <w:p w14:paraId="0E81F49D" w14:textId="77777777" w:rsidR="00BC732A" w:rsidRPr="00D710B0" w:rsidRDefault="00BC732A" w:rsidP="00BC732A">
            <w:pPr>
              <w:spacing w:before="100" w:beforeAutospacing="1" w:after="100" w:afterAutospacing="1"/>
              <w:contextualSpacing/>
              <w:rPr>
                <w:szCs w:val="20"/>
              </w:rPr>
            </w:pPr>
          </w:p>
        </w:tc>
        <w:tc>
          <w:tcPr>
            <w:tcW w:w="3658" w:type="dxa"/>
          </w:tcPr>
          <w:p w14:paraId="2A91E46F" w14:textId="590E0FE5" w:rsidR="00BC732A" w:rsidRPr="00D710B0" w:rsidRDefault="001639A5" w:rsidP="00BC732A">
            <w:pPr>
              <w:spacing w:before="100" w:beforeAutospacing="1" w:after="100" w:afterAutospacing="1"/>
              <w:contextualSpacing/>
              <w:rPr>
                <w:szCs w:val="20"/>
              </w:rPr>
            </w:pPr>
            <w:hyperlink r:id="rId10" w:history="1">
              <w:r w:rsidR="00463BF0" w:rsidRPr="00C0215C">
                <w:rPr>
                  <w:rStyle w:val="Hyperlink"/>
                  <w:szCs w:val="20"/>
                </w:rPr>
                <w:t>ming.gan@huawei.com</w:t>
              </w:r>
            </w:hyperlink>
            <w:r w:rsidR="00463BF0">
              <w:rPr>
                <w:szCs w:val="20"/>
              </w:rPr>
              <w:t xml:space="preserve"> </w:t>
            </w:r>
          </w:p>
        </w:tc>
      </w:tr>
      <w:tr w:rsidR="00E13095" w:rsidRPr="00D710B0" w14:paraId="0C86BC84" w14:textId="77777777" w:rsidTr="00BB6021">
        <w:trPr>
          <w:trHeight w:val="20"/>
          <w:jc w:val="center"/>
        </w:trPr>
        <w:tc>
          <w:tcPr>
            <w:tcW w:w="2527" w:type="dxa"/>
          </w:tcPr>
          <w:p w14:paraId="0C103419" w14:textId="2912ACBC" w:rsidR="00E13095" w:rsidRDefault="00E13095" w:rsidP="00BC732A">
            <w:pPr>
              <w:spacing w:before="100" w:beforeAutospacing="1" w:after="100" w:afterAutospacing="1"/>
              <w:contextualSpacing/>
              <w:rPr>
                <w:szCs w:val="20"/>
              </w:rPr>
            </w:pPr>
            <w:r>
              <w:rPr>
                <w:szCs w:val="20"/>
              </w:rPr>
              <w:t>Yunbo Li</w:t>
            </w:r>
          </w:p>
        </w:tc>
        <w:tc>
          <w:tcPr>
            <w:tcW w:w="1205" w:type="dxa"/>
            <w:vMerge/>
          </w:tcPr>
          <w:p w14:paraId="64AB6D1C" w14:textId="77777777" w:rsidR="00E13095" w:rsidRPr="00D710B0" w:rsidRDefault="00E13095" w:rsidP="00BC732A">
            <w:pPr>
              <w:spacing w:before="100" w:beforeAutospacing="1" w:after="100" w:afterAutospacing="1"/>
              <w:contextualSpacing/>
              <w:rPr>
                <w:szCs w:val="20"/>
              </w:rPr>
            </w:pPr>
          </w:p>
        </w:tc>
        <w:tc>
          <w:tcPr>
            <w:tcW w:w="2113" w:type="dxa"/>
          </w:tcPr>
          <w:p w14:paraId="1F85B6B2" w14:textId="77777777" w:rsidR="00E13095" w:rsidRPr="00D710B0" w:rsidRDefault="00E13095" w:rsidP="00BC732A">
            <w:pPr>
              <w:spacing w:before="100" w:beforeAutospacing="1" w:after="100" w:afterAutospacing="1"/>
              <w:contextualSpacing/>
              <w:rPr>
                <w:szCs w:val="20"/>
              </w:rPr>
            </w:pPr>
          </w:p>
        </w:tc>
        <w:tc>
          <w:tcPr>
            <w:tcW w:w="900" w:type="dxa"/>
          </w:tcPr>
          <w:p w14:paraId="67BE973D" w14:textId="77777777" w:rsidR="00E13095" w:rsidRPr="00D710B0" w:rsidRDefault="00E13095" w:rsidP="00BC732A">
            <w:pPr>
              <w:spacing w:before="100" w:beforeAutospacing="1" w:after="100" w:afterAutospacing="1"/>
              <w:contextualSpacing/>
              <w:rPr>
                <w:szCs w:val="20"/>
              </w:rPr>
            </w:pPr>
          </w:p>
        </w:tc>
        <w:tc>
          <w:tcPr>
            <w:tcW w:w="3658" w:type="dxa"/>
          </w:tcPr>
          <w:p w14:paraId="15BCF16E" w14:textId="1129E118" w:rsidR="00E13095" w:rsidRDefault="001639A5" w:rsidP="00BC732A">
            <w:pPr>
              <w:spacing w:before="100" w:beforeAutospacing="1" w:after="100" w:afterAutospacing="1"/>
              <w:contextualSpacing/>
            </w:pPr>
            <w:hyperlink r:id="rId11" w:history="1">
              <w:r w:rsidR="00E13095" w:rsidRPr="00AA354F">
                <w:rPr>
                  <w:rStyle w:val="Hyperlink"/>
                </w:rPr>
                <w:t>liyunbo@huawei.com</w:t>
              </w:r>
            </w:hyperlink>
            <w:r w:rsidR="00E13095">
              <w:t xml:space="preserve"> </w:t>
            </w:r>
          </w:p>
        </w:tc>
      </w:tr>
      <w:tr w:rsidR="00BC732A" w:rsidRPr="00D710B0" w14:paraId="6759A2EF" w14:textId="77777777" w:rsidTr="00BB6021">
        <w:trPr>
          <w:trHeight w:val="20"/>
          <w:jc w:val="center"/>
        </w:trPr>
        <w:tc>
          <w:tcPr>
            <w:tcW w:w="2527" w:type="dxa"/>
          </w:tcPr>
          <w:p w14:paraId="6E01A36B" w14:textId="2221E41A" w:rsidR="00BC732A" w:rsidRPr="00D710B0" w:rsidRDefault="00463BF0" w:rsidP="00BC732A">
            <w:pPr>
              <w:spacing w:before="100" w:beforeAutospacing="1" w:after="100" w:afterAutospacing="1"/>
              <w:contextualSpacing/>
              <w:rPr>
                <w:szCs w:val="20"/>
              </w:rPr>
            </w:pPr>
            <w:r>
              <w:rPr>
                <w:szCs w:val="20"/>
              </w:rPr>
              <w:t>M</w:t>
            </w:r>
            <w:r w:rsidRPr="00463BF0">
              <w:rPr>
                <w:szCs w:val="20"/>
              </w:rPr>
              <w:t>ichael</w:t>
            </w:r>
            <w:r>
              <w:rPr>
                <w:szCs w:val="20"/>
              </w:rPr>
              <w:t xml:space="preserve"> M</w:t>
            </w:r>
            <w:r w:rsidRPr="00463BF0">
              <w:rPr>
                <w:szCs w:val="20"/>
              </w:rPr>
              <w:t>ontemurr</w:t>
            </w:r>
            <w:r>
              <w:rPr>
                <w:szCs w:val="20"/>
              </w:rPr>
              <w:t>o</w:t>
            </w:r>
          </w:p>
        </w:tc>
        <w:tc>
          <w:tcPr>
            <w:tcW w:w="1205" w:type="dxa"/>
            <w:vMerge/>
          </w:tcPr>
          <w:p w14:paraId="4FE7239A" w14:textId="6730F152" w:rsidR="00BC732A" w:rsidRPr="00D710B0" w:rsidRDefault="00BC732A" w:rsidP="00BC732A">
            <w:pPr>
              <w:spacing w:before="100" w:beforeAutospacing="1" w:after="100" w:afterAutospacing="1"/>
              <w:contextualSpacing/>
              <w:rPr>
                <w:szCs w:val="20"/>
              </w:rPr>
            </w:pPr>
          </w:p>
        </w:tc>
        <w:tc>
          <w:tcPr>
            <w:tcW w:w="2113" w:type="dxa"/>
          </w:tcPr>
          <w:p w14:paraId="714D9BCA" w14:textId="77777777" w:rsidR="00BC732A" w:rsidRPr="00D710B0" w:rsidRDefault="00BC732A" w:rsidP="00BC732A">
            <w:pPr>
              <w:spacing w:before="100" w:beforeAutospacing="1" w:after="100" w:afterAutospacing="1"/>
              <w:contextualSpacing/>
              <w:rPr>
                <w:szCs w:val="20"/>
              </w:rPr>
            </w:pPr>
          </w:p>
        </w:tc>
        <w:tc>
          <w:tcPr>
            <w:tcW w:w="900" w:type="dxa"/>
          </w:tcPr>
          <w:p w14:paraId="495E9436" w14:textId="77777777" w:rsidR="00BC732A" w:rsidRPr="00D710B0" w:rsidRDefault="00BC732A" w:rsidP="00BC732A">
            <w:pPr>
              <w:spacing w:before="100" w:beforeAutospacing="1" w:after="100" w:afterAutospacing="1"/>
              <w:contextualSpacing/>
              <w:rPr>
                <w:szCs w:val="20"/>
              </w:rPr>
            </w:pPr>
          </w:p>
        </w:tc>
        <w:tc>
          <w:tcPr>
            <w:tcW w:w="3658" w:type="dxa"/>
          </w:tcPr>
          <w:p w14:paraId="4C68B0F6" w14:textId="29CA41BE" w:rsidR="00BC732A" w:rsidRPr="00D710B0" w:rsidRDefault="001639A5" w:rsidP="00BC732A">
            <w:pPr>
              <w:spacing w:before="100" w:beforeAutospacing="1" w:after="100" w:afterAutospacing="1"/>
              <w:contextualSpacing/>
              <w:rPr>
                <w:szCs w:val="20"/>
              </w:rPr>
            </w:pPr>
            <w:hyperlink r:id="rId12" w:history="1">
              <w:r w:rsidR="00463BF0" w:rsidRPr="00C0215C">
                <w:rPr>
                  <w:rStyle w:val="Hyperlink"/>
                  <w:szCs w:val="20"/>
                </w:rPr>
                <w:t>michael.montemurro@huawei.com</w:t>
              </w:r>
            </w:hyperlink>
            <w:r w:rsidR="00463BF0">
              <w:rPr>
                <w:szCs w:val="20"/>
              </w:rPr>
              <w:t xml:space="preserve"> </w:t>
            </w:r>
          </w:p>
        </w:tc>
      </w:tr>
      <w:tr w:rsidR="00BC732A" w:rsidRPr="00D710B0" w14:paraId="4BAFCF33" w14:textId="77777777" w:rsidTr="00BB6021">
        <w:trPr>
          <w:trHeight w:val="20"/>
          <w:jc w:val="center"/>
        </w:trPr>
        <w:tc>
          <w:tcPr>
            <w:tcW w:w="2527" w:type="dxa"/>
          </w:tcPr>
          <w:p w14:paraId="0903C2CF" w14:textId="22344035" w:rsidR="00BC732A" w:rsidRPr="00D710B0" w:rsidRDefault="00463BF0" w:rsidP="00BC732A">
            <w:pPr>
              <w:spacing w:before="100" w:beforeAutospacing="1" w:after="100" w:afterAutospacing="1"/>
              <w:contextualSpacing/>
              <w:rPr>
                <w:szCs w:val="20"/>
              </w:rPr>
            </w:pPr>
            <w:r>
              <w:rPr>
                <w:szCs w:val="20"/>
              </w:rPr>
              <w:t>Jarkko Kneckt</w:t>
            </w:r>
          </w:p>
        </w:tc>
        <w:tc>
          <w:tcPr>
            <w:tcW w:w="1205" w:type="dxa"/>
          </w:tcPr>
          <w:p w14:paraId="70552CAE" w14:textId="27189DDE" w:rsidR="00BC732A" w:rsidRPr="00D710B0" w:rsidRDefault="00463BF0" w:rsidP="00BC732A">
            <w:pPr>
              <w:spacing w:before="100" w:beforeAutospacing="1" w:after="100" w:afterAutospacing="1"/>
              <w:contextualSpacing/>
              <w:rPr>
                <w:szCs w:val="20"/>
              </w:rPr>
            </w:pPr>
            <w:r>
              <w:rPr>
                <w:szCs w:val="20"/>
              </w:rPr>
              <w:t>Apple</w:t>
            </w:r>
          </w:p>
        </w:tc>
        <w:tc>
          <w:tcPr>
            <w:tcW w:w="2113" w:type="dxa"/>
          </w:tcPr>
          <w:p w14:paraId="0E9FF2DE" w14:textId="77777777" w:rsidR="00BC732A" w:rsidRPr="00D710B0" w:rsidRDefault="00BC732A" w:rsidP="00BC732A">
            <w:pPr>
              <w:spacing w:before="100" w:beforeAutospacing="1" w:after="100" w:afterAutospacing="1"/>
              <w:contextualSpacing/>
              <w:rPr>
                <w:szCs w:val="20"/>
              </w:rPr>
            </w:pPr>
          </w:p>
        </w:tc>
        <w:tc>
          <w:tcPr>
            <w:tcW w:w="900" w:type="dxa"/>
          </w:tcPr>
          <w:p w14:paraId="2934F89B" w14:textId="77777777" w:rsidR="00BC732A" w:rsidRPr="00D710B0" w:rsidRDefault="00BC732A" w:rsidP="00BC732A">
            <w:pPr>
              <w:spacing w:before="100" w:beforeAutospacing="1" w:after="100" w:afterAutospacing="1"/>
              <w:contextualSpacing/>
              <w:rPr>
                <w:szCs w:val="20"/>
              </w:rPr>
            </w:pPr>
          </w:p>
        </w:tc>
        <w:tc>
          <w:tcPr>
            <w:tcW w:w="3658" w:type="dxa"/>
          </w:tcPr>
          <w:p w14:paraId="7032107F" w14:textId="134D0EFC" w:rsidR="00BC732A" w:rsidRPr="00D710B0" w:rsidRDefault="001639A5" w:rsidP="00BC732A">
            <w:pPr>
              <w:spacing w:before="100" w:beforeAutospacing="1" w:after="100" w:afterAutospacing="1"/>
              <w:contextualSpacing/>
              <w:rPr>
                <w:szCs w:val="20"/>
              </w:rPr>
            </w:pPr>
            <w:hyperlink r:id="rId13" w:history="1">
              <w:r w:rsidR="008959E3" w:rsidRPr="00C0215C">
                <w:rPr>
                  <w:rStyle w:val="Hyperlink"/>
                  <w:szCs w:val="20"/>
                </w:rPr>
                <w:t>jkneckt@apple.com</w:t>
              </w:r>
            </w:hyperlink>
            <w:r w:rsidR="008959E3">
              <w:rPr>
                <w:szCs w:val="20"/>
              </w:rPr>
              <w:t xml:space="preserve"> </w:t>
            </w:r>
          </w:p>
        </w:tc>
      </w:tr>
      <w:tr w:rsidR="00BC732A" w:rsidRPr="00D710B0" w14:paraId="0CBC8A9E" w14:textId="77777777" w:rsidTr="00BB6021">
        <w:trPr>
          <w:trHeight w:val="20"/>
          <w:jc w:val="center"/>
        </w:trPr>
        <w:tc>
          <w:tcPr>
            <w:tcW w:w="2527" w:type="dxa"/>
          </w:tcPr>
          <w:p w14:paraId="3BE2C38D" w14:textId="1413E822" w:rsidR="00BC732A" w:rsidRPr="00D710B0" w:rsidRDefault="008B33A9" w:rsidP="00BC732A">
            <w:pPr>
              <w:spacing w:before="100" w:beforeAutospacing="1" w:after="100" w:afterAutospacing="1"/>
              <w:contextualSpacing/>
              <w:rPr>
                <w:szCs w:val="20"/>
              </w:rPr>
            </w:pPr>
            <w:r>
              <w:rPr>
                <w:szCs w:val="20"/>
              </w:rPr>
              <w:t>Joseph Levy</w:t>
            </w:r>
          </w:p>
        </w:tc>
        <w:tc>
          <w:tcPr>
            <w:tcW w:w="1205" w:type="dxa"/>
          </w:tcPr>
          <w:p w14:paraId="0574C9E6" w14:textId="63CD8E3A" w:rsidR="00BC732A" w:rsidRPr="00D710B0" w:rsidRDefault="008B33A9" w:rsidP="00BC732A">
            <w:pPr>
              <w:spacing w:before="100" w:beforeAutospacing="1" w:after="100" w:afterAutospacing="1"/>
              <w:contextualSpacing/>
              <w:rPr>
                <w:szCs w:val="20"/>
              </w:rPr>
            </w:pPr>
            <w:r>
              <w:rPr>
                <w:szCs w:val="20"/>
              </w:rPr>
              <w:t>InterDigital</w:t>
            </w:r>
          </w:p>
        </w:tc>
        <w:tc>
          <w:tcPr>
            <w:tcW w:w="2113" w:type="dxa"/>
          </w:tcPr>
          <w:p w14:paraId="6C722F94" w14:textId="77777777" w:rsidR="00BC732A" w:rsidRPr="00D710B0" w:rsidRDefault="00BC732A" w:rsidP="00BC732A">
            <w:pPr>
              <w:spacing w:before="100" w:beforeAutospacing="1" w:after="100" w:afterAutospacing="1"/>
              <w:contextualSpacing/>
              <w:rPr>
                <w:szCs w:val="20"/>
              </w:rPr>
            </w:pPr>
          </w:p>
        </w:tc>
        <w:tc>
          <w:tcPr>
            <w:tcW w:w="900" w:type="dxa"/>
          </w:tcPr>
          <w:p w14:paraId="7398355A" w14:textId="77777777" w:rsidR="00BC732A" w:rsidRPr="00D710B0" w:rsidRDefault="00BC732A" w:rsidP="00BC732A">
            <w:pPr>
              <w:spacing w:before="100" w:beforeAutospacing="1" w:after="100" w:afterAutospacing="1"/>
              <w:contextualSpacing/>
              <w:rPr>
                <w:szCs w:val="20"/>
              </w:rPr>
            </w:pPr>
          </w:p>
        </w:tc>
        <w:tc>
          <w:tcPr>
            <w:tcW w:w="3658" w:type="dxa"/>
          </w:tcPr>
          <w:p w14:paraId="3143AFD0" w14:textId="5C4D4BEF" w:rsidR="008B33A9" w:rsidRPr="00D710B0" w:rsidRDefault="001639A5" w:rsidP="00BC732A">
            <w:pPr>
              <w:spacing w:before="100" w:beforeAutospacing="1" w:after="100" w:afterAutospacing="1"/>
              <w:contextualSpacing/>
              <w:rPr>
                <w:szCs w:val="20"/>
              </w:rPr>
            </w:pPr>
            <w:hyperlink r:id="rId14" w:history="1">
              <w:r w:rsidR="008B33A9" w:rsidRPr="006568F2">
                <w:rPr>
                  <w:rStyle w:val="Hyperlink"/>
                  <w:szCs w:val="20"/>
                </w:rPr>
                <w:t>joseph.levy@interdigital.com</w:t>
              </w:r>
            </w:hyperlink>
            <w:r w:rsidR="008B33A9">
              <w:rPr>
                <w:szCs w:val="20"/>
              </w:rPr>
              <w:t xml:space="preserve"> </w:t>
            </w:r>
          </w:p>
        </w:tc>
      </w:tr>
      <w:tr w:rsidR="00BC732A" w:rsidRPr="00D710B0" w14:paraId="1BD1E31A" w14:textId="77777777" w:rsidTr="00BB6021">
        <w:trPr>
          <w:trHeight w:val="20"/>
          <w:jc w:val="center"/>
        </w:trPr>
        <w:tc>
          <w:tcPr>
            <w:tcW w:w="2527" w:type="dxa"/>
          </w:tcPr>
          <w:p w14:paraId="76D0300A" w14:textId="02E9AED9" w:rsidR="00BC732A" w:rsidRPr="00D710B0" w:rsidRDefault="00AE557C" w:rsidP="00BC732A">
            <w:pPr>
              <w:spacing w:before="100" w:beforeAutospacing="1" w:after="100" w:afterAutospacing="1"/>
              <w:contextualSpacing/>
              <w:rPr>
                <w:szCs w:val="20"/>
              </w:rPr>
            </w:pPr>
            <w:r>
              <w:rPr>
                <w:szCs w:val="20"/>
              </w:rPr>
              <w:t>Gaurav Patwardhan</w:t>
            </w:r>
          </w:p>
        </w:tc>
        <w:tc>
          <w:tcPr>
            <w:tcW w:w="1205" w:type="dxa"/>
          </w:tcPr>
          <w:p w14:paraId="2BCFDD41" w14:textId="2BA9D0A2" w:rsidR="00BC732A" w:rsidRPr="00D710B0" w:rsidRDefault="00AE557C" w:rsidP="00BC732A">
            <w:pPr>
              <w:spacing w:before="100" w:beforeAutospacing="1" w:after="100" w:afterAutospacing="1"/>
              <w:contextualSpacing/>
              <w:rPr>
                <w:szCs w:val="20"/>
              </w:rPr>
            </w:pPr>
            <w:r>
              <w:rPr>
                <w:szCs w:val="20"/>
              </w:rPr>
              <w:t>HPE</w:t>
            </w:r>
          </w:p>
        </w:tc>
        <w:tc>
          <w:tcPr>
            <w:tcW w:w="2113" w:type="dxa"/>
          </w:tcPr>
          <w:p w14:paraId="6067D68F" w14:textId="77777777" w:rsidR="00BC732A" w:rsidRPr="00D710B0" w:rsidRDefault="00BC732A" w:rsidP="00BC732A">
            <w:pPr>
              <w:spacing w:before="100" w:beforeAutospacing="1" w:after="100" w:afterAutospacing="1"/>
              <w:contextualSpacing/>
              <w:rPr>
                <w:szCs w:val="20"/>
              </w:rPr>
            </w:pPr>
          </w:p>
        </w:tc>
        <w:tc>
          <w:tcPr>
            <w:tcW w:w="900" w:type="dxa"/>
          </w:tcPr>
          <w:p w14:paraId="0A9F24E3" w14:textId="77777777" w:rsidR="00BC732A" w:rsidRPr="00D710B0" w:rsidRDefault="00BC732A" w:rsidP="00BC732A">
            <w:pPr>
              <w:spacing w:before="100" w:beforeAutospacing="1" w:after="100" w:afterAutospacing="1"/>
              <w:contextualSpacing/>
              <w:rPr>
                <w:szCs w:val="20"/>
              </w:rPr>
            </w:pPr>
          </w:p>
        </w:tc>
        <w:tc>
          <w:tcPr>
            <w:tcW w:w="3658" w:type="dxa"/>
          </w:tcPr>
          <w:p w14:paraId="1656D263" w14:textId="43FBF070" w:rsidR="00BC732A" w:rsidRPr="00D710B0" w:rsidRDefault="001639A5" w:rsidP="00BC732A">
            <w:pPr>
              <w:spacing w:before="100" w:beforeAutospacing="1" w:after="100" w:afterAutospacing="1"/>
              <w:contextualSpacing/>
              <w:rPr>
                <w:szCs w:val="20"/>
              </w:rPr>
            </w:pPr>
            <w:hyperlink r:id="rId15" w:history="1">
              <w:r w:rsidR="00AE557C" w:rsidRPr="008A59DD">
                <w:rPr>
                  <w:rStyle w:val="Hyperlink"/>
                  <w:szCs w:val="20"/>
                </w:rPr>
                <w:t>gaurav.patwardhan@hpe.com</w:t>
              </w:r>
            </w:hyperlink>
            <w:r w:rsidR="00AE557C">
              <w:rPr>
                <w:szCs w:val="20"/>
              </w:rPr>
              <w:t xml:space="preserve"> </w:t>
            </w:r>
          </w:p>
        </w:tc>
      </w:tr>
    </w:tbl>
    <w:p w14:paraId="3FFE27E2" w14:textId="77777777" w:rsidR="00B8080A" w:rsidRPr="00D710B0" w:rsidRDefault="00B8080A" w:rsidP="00B8080A">
      <w:pPr>
        <w:pStyle w:val="T1"/>
        <w:jc w:val="left"/>
      </w:pPr>
    </w:p>
    <w:p w14:paraId="34B1EC40" w14:textId="0D603C83" w:rsidR="003E4403" w:rsidRPr="00D710B0" w:rsidRDefault="003E4403" w:rsidP="00B8080A">
      <w:pPr>
        <w:pStyle w:val="T1"/>
        <w:jc w:val="left"/>
      </w:pPr>
      <w:r w:rsidRPr="00D710B0">
        <w:t>Abstract</w:t>
      </w:r>
    </w:p>
    <w:p w14:paraId="4EF07533" w14:textId="4F68534C" w:rsidR="00C474CE" w:rsidRPr="00D710B0" w:rsidRDefault="00650379" w:rsidP="00CA67A4">
      <w:r>
        <w:t>R</w:t>
      </w:r>
      <w:r w:rsidR="00CA67A4">
        <w:t xml:space="preserve">esolution to </w:t>
      </w:r>
      <w:r w:rsidR="002D0F26" w:rsidRPr="00D710B0">
        <w:t xml:space="preserve">CIDs </w:t>
      </w:r>
      <w:r w:rsidR="00CA67A4">
        <w:t xml:space="preserve">6588, 6589 and </w:t>
      </w:r>
      <w:r w:rsidR="002D0F26" w:rsidRPr="00D710B0">
        <w:t>4569, 6587, 6641</w:t>
      </w:r>
      <w:r w:rsidR="002D0F26">
        <w:t xml:space="preserve"> and</w:t>
      </w:r>
      <w:r w:rsidR="002D0F26" w:rsidRPr="00D710B0">
        <w:t xml:space="preserve"> 6728</w:t>
      </w:r>
      <w:r w:rsidR="002D0F26">
        <w:t xml:space="preserve"> from CC36 (and older</w:t>
      </w:r>
      <w:r w:rsidR="00A47CB0" w:rsidRPr="00D710B0">
        <w:t xml:space="preserve"> </w:t>
      </w:r>
      <w:r w:rsidR="00C474CE" w:rsidRPr="00D710B0">
        <w:t>CIDs</w:t>
      </w:r>
      <w:r w:rsidR="008B33A9">
        <w:t xml:space="preserve"> </w:t>
      </w:r>
      <w:r w:rsidR="00C474CE" w:rsidRPr="00D710B0">
        <w:t>1857</w:t>
      </w:r>
      <w:r w:rsidR="002D0F26">
        <w:t xml:space="preserve"> and</w:t>
      </w:r>
      <w:r w:rsidR="00C474CE" w:rsidRPr="00D710B0">
        <w:t xml:space="preserve"> 2513</w:t>
      </w:r>
      <w:r w:rsidR="002D0F26">
        <w:t xml:space="preserve"> from CC34)</w:t>
      </w:r>
      <w:r w:rsidR="00665505" w:rsidRPr="00D710B0">
        <w:t>.</w:t>
      </w:r>
    </w:p>
    <w:p w14:paraId="42121DBB" w14:textId="77777777" w:rsidR="0078177D" w:rsidRPr="00D710B0" w:rsidRDefault="0078177D" w:rsidP="00EF28D3">
      <w:r w:rsidRPr="00D710B0">
        <w:br w:type="page"/>
      </w:r>
    </w:p>
    <w:p w14:paraId="747321C6" w14:textId="5611DDDB" w:rsidR="00BB5CAD" w:rsidRPr="00D710B0"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D710B0">
        <w:lastRenderedPageBreak/>
        <w:t>Revision History</w:t>
      </w:r>
      <w:r w:rsidR="005F07B6" w:rsidRPr="00D710B0">
        <w:tab/>
      </w:r>
    </w:p>
    <w:p w14:paraId="3D51FD80" w14:textId="77777777" w:rsidR="001119EB" w:rsidRPr="00D710B0" w:rsidRDefault="001119EB" w:rsidP="001119EB"/>
    <w:tbl>
      <w:tblPr>
        <w:tblStyle w:val="TableGrid"/>
        <w:tblW w:w="9895" w:type="dxa"/>
        <w:tblLook w:val="04A0" w:firstRow="1" w:lastRow="0" w:firstColumn="1" w:lastColumn="0" w:noHBand="0" w:noVBand="1"/>
      </w:tblPr>
      <w:tblGrid>
        <w:gridCol w:w="1351"/>
        <w:gridCol w:w="1050"/>
        <w:gridCol w:w="7494"/>
      </w:tblGrid>
      <w:tr w:rsidR="00167403" w:rsidRPr="00D710B0" w14:paraId="7CCD7DB9" w14:textId="77777777" w:rsidTr="006031EE">
        <w:tc>
          <w:tcPr>
            <w:tcW w:w="1351" w:type="dxa"/>
          </w:tcPr>
          <w:p w14:paraId="6F98FB16" w14:textId="77777777" w:rsidR="00167403" w:rsidRPr="00D710B0" w:rsidRDefault="00167403" w:rsidP="006031EE">
            <w:pPr>
              <w:spacing w:before="100" w:beforeAutospacing="1" w:after="100" w:afterAutospacing="1"/>
              <w:rPr>
                <w:b/>
                <w:bCs/>
              </w:rPr>
            </w:pPr>
            <w:r w:rsidRPr="00D710B0">
              <w:rPr>
                <w:b/>
                <w:bCs/>
              </w:rPr>
              <w:t>Date</w:t>
            </w:r>
          </w:p>
        </w:tc>
        <w:tc>
          <w:tcPr>
            <w:tcW w:w="1050" w:type="dxa"/>
          </w:tcPr>
          <w:p w14:paraId="5AE56B88" w14:textId="77777777" w:rsidR="00167403" w:rsidRPr="00D710B0" w:rsidRDefault="00167403" w:rsidP="006031EE">
            <w:pPr>
              <w:spacing w:before="100" w:beforeAutospacing="1" w:after="100" w:afterAutospacing="1"/>
              <w:rPr>
                <w:b/>
                <w:bCs/>
              </w:rPr>
            </w:pPr>
            <w:r w:rsidRPr="00D710B0">
              <w:rPr>
                <w:b/>
                <w:bCs/>
              </w:rPr>
              <w:t>Revision</w:t>
            </w:r>
          </w:p>
        </w:tc>
        <w:tc>
          <w:tcPr>
            <w:tcW w:w="7494" w:type="dxa"/>
          </w:tcPr>
          <w:p w14:paraId="2E5B3A04" w14:textId="77777777" w:rsidR="00167403" w:rsidRPr="00D710B0" w:rsidRDefault="00167403" w:rsidP="006031EE">
            <w:pPr>
              <w:spacing w:before="100" w:beforeAutospacing="1" w:after="100" w:afterAutospacing="1"/>
              <w:rPr>
                <w:b/>
                <w:bCs/>
              </w:rPr>
            </w:pPr>
            <w:r w:rsidRPr="00D710B0">
              <w:rPr>
                <w:b/>
                <w:bCs/>
              </w:rPr>
              <w:t>Changes</w:t>
            </w:r>
          </w:p>
        </w:tc>
      </w:tr>
      <w:tr w:rsidR="00167403" w:rsidRPr="00D710B0" w14:paraId="5C739F7F" w14:textId="77777777" w:rsidTr="006031EE">
        <w:tc>
          <w:tcPr>
            <w:tcW w:w="1351" w:type="dxa"/>
          </w:tcPr>
          <w:p w14:paraId="725D0CFA" w14:textId="6FDAF365" w:rsidR="00167403" w:rsidRPr="00D710B0" w:rsidRDefault="00167403" w:rsidP="006031EE">
            <w:pPr>
              <w:spacing w:before="0"/>
            </w:pPr>
            <w:r w:rsidRPr="00D710B0">
              <w:t>2021-</w:t>
            </w:r>
            <w:r w:rsidR="004C51D8">
              <w:t>10</w:t>
            </w:r>
            <w:r w:rsidRPr="00D710B0">
              <w:t>-</w:t>
            </w:r>
            <w:r w:rsidR="004C51D8">
              <w:t>07</w:t>
            </w:r>
          </w:p>
        </w:tc>
        <w:tc>
          <w:tcPr>
            <w:tcW w:w="1050" w:type="dxa"/>
          </w:tcPr>
          <w:p w14:paraId="76C7CCE0" w14:textId="77777777" w:rsidR="00167403" w:rsidRPr="00D710B0" w:rsidRDefault="00167403" w:rsidP="006031EE">
            <w:pPr>
              <w:spacing w:before="0"/>
            </w:pPr>
            <w:r w:rsidRPr="00D710B0">
              <w:t>0</w:t>
            </w:r>
          </w:p>
        </w:tc>
        <w:tc>
          <w:tcPr>
            <w:tcW w:w="7494" w:type="dxa"/>
          </w:tcPr>
          <w:p w14:paraId="6A0BA987" w14:textId="77777777" w:rsidR="00167403" w:rsidRPr="00D710B0" w:rsidRDefault="00167403" w:rsidP="006031EE">
            <w:pPr>
              <w:spacing w:before="0"/>
            </w:pPr>
            <w:r w:rsidRPr="00D710B0">
              <w:t>Initial draft</w:t>
            </w:r>
          </w:p>
        </w:tc>
      </w:tr>
      <w:tr w:rsidR="00167403" w:rsidRPr="00D710B0" w14:paraId="6D4B1170" w14:textId="77777777" w:rsidTr="006031EE">
        <w:tc>
          <w:tcPr>
            <w:tcW w:w="1351" w:type="dxa"/>
          </w:tcPr>
          <w:p w14:paraId="5ABAA3DA" w14:textId="3FDB264E" w:rsidR="00167403" w:rsidRPr="00D710B0" w:rsidRDefault="009748EB" w:rsidP="006031EE">
            <w:pPr>
              <w:spacing w:before="0"/>
            </w:pPr>
            <w:r>
              <w:t>2021-12-</w:t>
            </w:r>
            <w:r w:rsidR="00AF4D36">
              <w:t>09</w:t>
            </w:r>
          </w:p>
        </w:tc>
        <w:tc>
          <w:tcPr>
            <w:tcW w:w="1050" w:type="dxa"/>
          </w:tcPr>
          <w:p w14:paraId="452CBE6F" w14:textId="3D7C97A7" w:rsidR="00167403" w:rsidRPr="00D710B0" w:rsidRDefault="009748EB" w:rsidP="006031EE">
            <w:pPr>
              <w:spacing w:before="0"/>
            </w:pPr>
            <w:r>
              <w:t>1</w:t>
            </w:r>
          </w:p>
        </w:tc>
        <w:tc>
          <w:tcPr>
            <w:tcW w:w="7494" w:type="dxa"/>
          </w:tcPr>
          <w:p w14:paraId="609272CD" w14:textId="39164AD7" w:rsidR="00167403" w:rsidRPr="00D710B0" w:rsidRDefault="009748EB" w:rsidP="006031EE">
            <w:pPr>
              <w:spacing w:before="0"/>
            </w:pPr>
            <w:r>
              <w:t>Separated straw polls</w:t>
            </w:r>
          </w:p>
        </w:tc>
      </w:tr>
      <w:tr w:rsidR="00AF4D36" w:rsidRPr="00D710B0" w14:paraId="2688015C" w14:textId="77777777" w:rsidTr="006031EE">
        <w:tc>
          <w:tcPr>
            <w:tcW w:w="1351" w:type="dxa"/>
          </w:tcPr>
          <w:p w14:paraId="7DEF4355" w14:textId="6266B19F" w:rsidR="00AF4D36" w:rsidRDefault="00AF4D36" w:rsidP="006031EE">
            <w:pPr>
              <w:spacing w:before="0"/>
            </w:pPr>
            <w:r>
              <w:t>2021-12-09</w:t>
            </w:r>
          </w:p>
        </w:tc>
        <w:tc>
          <w:tcPr>
            <w:tcW w:w="1050" w:type="dxa"/>
          </w:tcPr>
          <w:p w14:paraId="5EF714AE" w14:textId="18B91162" w:rsidR="00AF4D36" w:rsidRDefault="00AF4D36" w:rsidP="006031EE">
            <w:pPr>
              <w:spacing w:before="0"/>
            </w:pPr>
            <w:r>
              <w:t>2</w:t>
            </w:r>
          </w:p>
        </w:tc>
        <w:tc>
          <w:tcPr>
            <w:tcW w:w="7494" w:type="dxa"/>
          </w:tcPr>
          <w:p w14:paraId="47E13A57" w14:textId="34C72372" w:rsidR="00AF4D36" w:rsidRDefault="00AF4D36" w:rsidP="006031EE">
            <w:pPr>
              <w:spacing w:before="0"/>
            </w:pPr>
            <w:r>
              <w:t>Affiliation corrections</w:t>
            </w:r>
          </w:p>
        </w:tc>
      </w:tr>
      <w:tr w:rsidR="00AE557C" w:rsidRPr="00D710B0" w14:paraId="3F3D387E" w14:textId="77777777" w:rsidTr="006031EE">
        <w:tc>
          <w:tcPr>
            <w:tcW w:w="1351" w:type="dxa"/>
          </w:tcPr>
          <w:p w14:paraId="6643FFD7" w14:textId="3317BE91" w:rsidR="00AE557C" w:rsidRDefault="00AE557C" w:rsidP="006031EE">
            <w:pPr>
              <w:spacing w:before="0"/>
            </w:pPr>
            <w:r>
              <w:t>2021-12-13</w:t>
            </w:r>
          </w:p>
        </w:tc>
        <w:tc>
          <w:tcPr>
            <w:tcW w:w="1050" w:type="dxa"/>
          </w:tcPr>
          <w:p w14:paraId="59BAD35D" w14:textId="30F6902D" w:rsidR="00AE557C" w:rsidRDefault="00AE557C" w:rsidP="006031EE">
            <w:pPr>
              <w:spacing w:before="0"/>
            </w:pPr>
            <w:r>
              <w:t>3</w:t>
            </w:r>
          </w:p>
        </w:tc>
        <w:tc>
          <w:tcPr>
            <w:tcW w:w="7494" w:type="dxa"/>
          </w:tcPr>
          <w:p w14:paraId="6F4B8514" w14:textId="234BC966" w:rsidR="00AE557C" w:rsidRDefault="00AE557C" w:rsidP="006031EE">
            <w:pPr>
              <w:spacing w:before="0"/>
            </w:pPr>
            <w:r>
              <w:t>New co-authors</w:t>
            </w:r>
          </w:p>
        </w:tc>
      </w:tr>
      <w:tr w:rsidR="00650379" w:rsidRPr="00D710B0" w14:paraId="36F65B9A" w14:textId="77777777" w:rsidTr="006031EE">
        <w:tc>
          <w:tcPr>
            <w:tcW w:w="1351" w:type="dxa"/>
          </w:tcPr>
          <w:p w14:paraId="3FC25576" w14:textId="7FD491C7" w:rsidR="00650379" w:rsidRDefault="00650379" w:rsidP="006031EE">
            <w:pPr>
              <w:spacing w:before="0"/>
            </w:pPr>
            <w:r>
              <w:t>2021-12-17</w:t>
            </w:r>
          </w:p>
        </w:tc>
        <w:tc>
          <w:tcPr>
            <w:tcW w:w="1050" w:type="dxa"/>
          </w:tcPr>
          <w:p w14:paraId="1D5554BB" w14:textId="18E984D1" w:rsidR="00650379" w:rsidRDefault="00650379" w:rsidP="006031EE">
            <w:pPr>
              <w:spacing w:before="0"/>
            </w:pPr>
            <w:r>
              <w:t>4</w:t>
            </w:r>
          </w:p>
        </w:tc>
        <w:tc>
          <w:tcPr>
            <w:tcW w:w="7494" w:type="dxa"/>
          </w:tcPr>
          <w:p w14:paraId="6DA03AA2" w14:textId="0E7D9F29" w:rsidR="00650379" w:rsidRDefault="00650379" w:rsidP="006031EE">
            <w:pPr>
              <w:spacing w:before="0"/>
            </w:pPr>
            <w:r>
              <w:t>Comment resolutions added</w:t>
            </w:r>
          </w:p>
        </w:tc>
      </w:tr>
    </w:tbl>
    <w:p w14:paraId="5F0A6D63" w14:textId="77777777" w:rsidR="0078177D" w:rsidRPr="00D710B0" w:rsidRDefault="0078177D" w:rsidP="00EF28D3"/>
    <w:p w14:paraId="71DF74FA" w14:textId="2C7932FB" w:rsidR="00D17D3E" w:rsidRPr="00D710B0" w:rsidRDefault="00BB5CAD" w:rsidP="00077C6E">
      <w:pPr>
        <w:pStyle w:val="Heading1"/>
      </w:pPr>
      <w:r w:rsidRPr="00D710B0">
        <w:br w:type="page"/>
      </w:r>
      <w:r w:rsidR="00D17D3E" w:rsidRPr="00D710B0">
        <w:lastRenderedPageBreak/>
        <w:t>CC36 Comments and discussion</w:t>
      </w:r>
      <w:r w:rsidR="00CB32FB" w:rsidRPr="00D710B0">
        <w:t xml:space="preserve"> [against Draft 1.0]</w:t>
      </w:r>
      <w:r w:rsidR="00D17D3E" w:rsidRPr="00D710B0">
        <w:tab/>
      </w:r>
      <w:r w:rsidR="00D17D3E" w:rsidRPr="00D710B0">
        <w:tab/>
      </w:r>
    </w:p>
    <w:p w14:paraId="249782F9" w14:textId="77777777" w:rsidR="00D17D3E" w:rsidRPr="00D710B0" w:rsidRDefault="00D17D3E" w:rsidP="00D17D3E">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D17D3E" w:rsidRPr="00D710B0" w14:paraId="7704BB17" w14:textId="77777777" w:rsidTr="00D710B0">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63885083"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7F85AB6B" w14:textId="4BC0935F"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w:t>
            </w:r>
            <w:r w:rsidR="003743AB" w:rsidRPr="00D710B0">
              <w:rPr>
                <w:rFonts w:ascii="Arial" w:hAnsi="Arial" w:cs="Arial"/>
                <w:b/>
                <w:bCs/>
                <w:sz w:val="18"/>
                <w:szCs w:val="18"/>
              </w:rPr>
              <w:t>.L</w:t>
            </w:r>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460E3569"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2A23DBA1"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3CAD8B33"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68C209F4"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D17D3E" w:rsidRPr="00D710B0" w14:paraId="5024DB57"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68659" w14:textId="2F439437" w:rsidR="00D17D3E" w:rsidRPr="006D6C22" w:rsidRDefault="00D17D3E" w:rsidP="009B1A95">
            <w:pPr>
              <w:spacing w:before="100" w:beforeAutospacing="1" w:after="100" w:afterAutospacing="1"/>
              <w:rPr>
                <w:rFonts w:ascii="Arial" w:hAnsi="Arial" w:cs="Arial"/>
                <w:sz w:val="18"/>
                <w:szCs w:val="18"/>
              </w:rPr>
            </w:pPr>
            <w:r w:rsidRPr="006D6C22">
              <w:rPr>
                <w:rFonts w:ascii="Arial" w:hAnsi="Arial" w:cs="Arial"/>
                <w:sz w:val="18"/>
                <w:szCs w:val="18"/>
              </w:rPr>
              <w:t>658</w:t>
            </w:r>
            <w:r w:rsidR="00BB0094" w:rsidRPr="006D6C22">
              <w:rPr>
                <w:rFonts w:ascii="Arial" w:hAnsi="Arial" w:cs="Arial"/>
                <w:sz w:val="18"/>
                <w:szCs w:val="18"/>
              </w:rPr>
              <w:t>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29CCF0A" w14:textId="6FEADF78" w:rsidR="00D17D3E" w:rsidRPr="006D6C22" w:rsidRDefault="00D17D3E" w:rsidP="009B1A95">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4BF69C8" w14:textId="5E0176BF" w:rsidR="00D17D3E" w:rsidRPr="006D6C22" w:rsidRDefault="00D17D3E" w:rsidP="009B1A95">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E49EB81" w14:textId="63C74D3C" w:rsidR="00D17D3E" w:rsidRPr="006D6C22" w:rsidRDefault="00BB0094" w:rsidP="009B1A95">
            <w:pPr>
              <w:spacing w:before="100" w:beforeAutospacing="1" w:after="100" w:afterAutospacing="1"/>
              <w:rPr>
                <w:rFonts w:ascii="Arial" w:hAnsi="Arial" w:cs="Arial"/>
                <w:sz w:val="18"/>
                <w:szCs w:val="18"/>
              </w:rPr>
            </w:pPr>
            <w:r w:rsidRPr="006D6C22">
              <w:rPr>
                <w:rFonts w:ascii="Arial" w:hAnsi="Arial" w:cs="Arial"/>
                <w:sz w:val="18"/>
                <w:szCs w:val="18"/>
              </w:rPr>
              <w:t>Change Multi-link (re)setup procedure name to Multi-link (re)association; there is no confusion, and the procedure is simply using a (Re)Association Request/Response exchange.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4DCA980" w14:textId="7935568C" w:rsidR="00D17D3E" w:rsidRPr="006D6C22" w:rsidRDefault="00D17D3E" w:rsidP="009B1A95">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8F528A3" w14:textId="11F37F70" w:rsidR="00D17D3E" w:rsidRPr="006D6C22" w:rsidRDefault="00EC0A75" w:rsidP="009B1A95">
            <w:pPr>
              <w:spacing w:before="100" w:beforeAutospacing="1" w:after="100" w:afterAutospacing="1"/>
              <w:rPr>
                <w:rFonts w:ascii="Arial" w:hAnsi="Arial" w:cs="Arial"/>
                <w:sz w:val="18"/>
                <w:szCs w:val="18"/>
              </w:rPr>
            </w:pPr>
            <w:r w:rsidRPr="00357097">
              <w:rPr>
                <w:rFonts w:ascii="Arial" w:hAnsi="Arial" w:cs="Arial"/>
                <w:b/>
                <w:bCs/>
                <w:sz w:val="18"/>
                <w:szCs w:val="18"/>
              </w:rPr>
              <w:t>Rejected</w:t>
            </w:r>
            <w:r>
              <w:rPr>
                <w:rFonts w:ascii="Arial" w:hAnsi="Arial" w:cs="Arial"/>
                <w:sz w:val="18"/>
                <w:szCs w:val="18"/>
              </w:rPr>
              <w:t xml:space="preserve">; based on </w:t>
            </w:r>
            <w:r w:rsidR="00DE617B">
              <w:rPr>
                <w:rFonts w:ascii="Arial" w:hAnsi="Arial" w:cs="Arial"/>
                <w:sz w:val="18"/>
                <w:szCs w:val="18"/>
              </w:rPr>
              <w:t xml:space="preserve">a </w:t>
            </w:r>
            <w:r>
              <w:rPr>
                <w:rFonts w:ascii="Arial" w:hAnsi="Arial" w:cs="Arial"/>
                <w:sz w:val="18"/>
                <w:szCs w:val="18"/>
              </w:rPr>
              <w:t>December 13</w:t>
            </w:r>
            <w:r w:rsidR="00DE617B">
              <w:rPr>
                <w:rFonts w:ascii="Arial" w:hAnsi="Arial" w:cs="Arial"/>
                <w:sz w:val="18"/>
                <w:szCs w:val="18"/>
              </w:rPr>
              <w:t>, 2021,</w:t>
            </w:r>
            <w:r>
              <w:rPr>
                <w:rFonts w:ascii="Arial" w:hAnsi="Arial" w:cs="Arial"/>
                <w:sz w:val="18"/>
                <w:szCs w:val="18"/>
              </w:rPr>
              <w:t xml:space="preserve"> straw poll group does not have consensus for </w:t>
            </w:r>
            <w:r w:rsidR="00DE617B">
              <w:rPr>
                <w:rFonts w:ascii="Arial" w:hAnsi="Arial" w:cs="Arial"/>
                <w:sz w:val="18"/>
                <w:szCs w:val="18"/>
              </w:rPr>
              <w:t>alternate</w:t>
            </w:r>
            <w:r>
              <w:rPr>
                <w:rFonts w:ascii="Arial" w:hAnsi="Arial" w:cs="Arial"/>
                <w:sz w:val="18"/>
                <w:szCs w:val="18"/>
              </w:rPr>
              <w:t xml:space="preserve"> terminology.</w:t>
            </w:r>
          </w:p>
        </w:tc>
      </w:tr>
      <w:tr w:rsidR="006A2121" w:rsidRPr="00D710B0" w14:paraId="63715364"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298BAE" w14:textId="15068EA0"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6270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EE03E1E" w14:textId="482071F5"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254.50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BBBEFAB" w14:textId="1AA126B5"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35.3.5.1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3E66D1A" w14:textId="280848D2"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Setup is not correct terminology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9F4738F" w14:textId="4B28DF4B"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Please change "multi-link setup" to "multi-link association"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42020B1E" w14:textId="4929619A" w:rsidR="006A2121" w:rsidRPr="006D6C22" w:rsidRDefault="00EC0A75" w:rsidP="006A2121">
            <w:pPr>
              <w:spacing w:before="100" w:beforeAutospacing="1" w:after="100" w:afterAutospacing="1"/>
              <w:rPr>
                <w:rFonts w:ascii="Arial" w:hAnsi="Arial" w:cs="Arial"/>
                <w:sz w:val="18"/>
                <w:szCs w:val="18"/>
              </w:rPr>
            </w:pPr>
            <w:r w:rsidRPr="00357097">
              <w:rPr>
                <w:rFonts w:ascii="Arial" w:hAnsi="Arial" w:cs="Arial"/>
                <w:b/>
                <w:bCs/>
                <w:sz w:val="18"/>
                <w:szCs w:val="18"/>
              </w:rPr>
              <w:t>Rejected</w:t>
            </w:r>
            <w:r>
              <w:rPr>
                <w:rFonts w:ascii="Arial" w:hAnsi="Arial" w:cs="Arial"/>
                <w:sz w:val="18"/>
                <w:szCs w:val="18"/>
              </w:rPr>
              <w:t xml:space="preserve">; based on </w:t>
            </w:r>
            <w:r w:rsidR="00DE617B">
              <w:rPr>
                <w:rFonts w:ascii="Arial" w:hAnsi="Arial" w:cs="Arial"/>
                <w:sz w:val="18"/>
                <w:szCs w:val="18"/>
              </w:rPr>
              <w:t xml:space="preserve">a </w:t>
            </w:r>
            <w:r>
              <w:rPr>
                <w:rFonts w:ascii="Arial" w:hAnsi="Arial" w:cs="Arial"/>
                <w:sz w:val="18"/>
                <w:szCs w:val="18"/>
              </w:rPr>
              <w:t>December 13</w:t>
            </w:r>
            <w:r w:rsidR="00DE617B">
              <w:rPr>
                <w:rFonts w:ascii="Arial" w:hAnsi="Arial" w:cs="Arial"/>
                <w:sz w:val="18"/>
                <w:szCs w:val="18"/>
              </w:rPr>
              <w:t>, 2021,</w:t>
            </w:r>
            <w:r>
              <w:rPr>
                <w:rFonts w:ascii="Arial" w:hAnsi="Arial" w:cs="Arial"/>
                <w:sz w:val="18"/>
                <w:szCs w:val="18"/>
              </w:rPr>
              <w:t xml:space="preserve"> straw poll group does not have consensus for </w:t>
            </w:r>
            <w:r w:rsidR="00DE617B">
              <w:rPr>
                <w:rFonts w:ascii="Arial" w:hAnsi="Arial" w:cs="Arial"/>
                <w:sz w:val="18"/>
                <w:szCs w:val="18"/>
              </w:rPr>
              <w:t xml:space="preserve">alternate </w:t>
            </w:r>
            <w:r>
              <w:rPr>
                <w:rFonts w:ascii="Arial" w:hAnsi="Arial" w:cs="Arial"/>
                <w:sz w:val="18"/>
                <w:szCs w:val="18"/>
              </w:rPr>
              <w:t>terminology.</w:t>
            </w:r>
          </w:p>
        </w:tc>
      </w:tr>
      <w:tr w:rsidR="006A2121" w:rsidRPr="00D710B0" w14:paraId="403FCB71" w14:textId="77777777" w:rsidTr="00B42043">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9EA343B"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6588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28E2A7C8" w14:textId="77777777" w:rsidR="006A2121" w:rsidRPr="006D6C22" w:rsidRDefault="006A2121" w:rsidP="00B42043">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A4B704F" w14:textId="77777777" w:rsidR="006A2121" w:rsidRPr="006D6C22" w:rsidRDefault="006A2121" w:rsidP="00B42043">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B205992"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Find a better word for "setup link(s)" e.g., established links.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3190BD6"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Use “established links” or similar.</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2E7C364" w14:textId="74C30AF6" w:rsidR="006A2121" w:rsidRPr="006D6C22" w:rsidRDefault="00EC0A75" w:rsidP="00B42043">
            <w:pPr>
              <w:spacing w:before="100" w:beforeAutospacing="1" w:after="100" w:afterAutospacing="1"/>
              <w:rPr>
                <w:rFonts w:ascii="Arial" w:hAnsi="Arial" w:cs="Arial"/>
                <w:sz w:val="18"/>
                <w:szCs w:val="18"/>
              </w:rPr>
            </w:pPr>
            <w:r w:rsidRPr="00357097">
              <w:rPr>
                <w:rFonts w:ascii="Arial" w:hAnsi="Arial" w:cs="Arial"/>
                <w:b/>
                <w:bCs/>
                <w:sz w:val="18"/>
                <w:szCs w:val="18"/>
              </w:rPr>
              <w:t>Rejected</w:t>
            </w:r>
            <w:r>
              <w:rPr>
                <w:rFonts w:ascii="Arial" w:hAnsi="Arial" w:cs="Arial"/>
                <w:sz w:val="18"/>
                <w:szCs w:val="18"/>
              </w:rPr>
              <w:t xml:space="preserve">; based on </w:t>
            </w:r>
            <w:r w:rsidR="00DE617B">
              <w:rPr>
                <w:rFonts w:ascii="Arial" w:hAnsi="Arial" w:cs="Arial"/>
                <w:sz w:val="18"/>
                <w:szCs w:val="18"/>
              </w:rPr>
              <w:t xml:space="preserve">a </w:t>
            </w:r>
            <w:r>
              <w:rPr>
                <w:rFonts w:ascii="Arial" w:hAnsi="Arial" w:cs="Arial"/>
                <w:sz w:val="18"/>
                <w:szCs w:val="18"/>
              </w:rPr>
              <w:t>December 13</w:t>
            </w:r>
            <w:r w:rsidR="00DE617B">
              <w:rPr>
                <w:rFonts w:ascii="Arial" w:hAnsi="Arial" w:cs="Arial"/>
                <w:sz w:val="18"/>
                <w:szCs w:val="18"/>
              </w:rPr>
              <w:t>, 2021,</w:t>
            </w:r>
            <w:r>
              <w:rPr>
                <w:rFonts w:ascii="Arial" w:hAnsi="Arial" w:cs="Arial"/>
                <w:sz w:val="18"/>
                <w:szCs w:val="18"/>
              </w:rPr>
              <w:t xml:space="preserve"> straw poll group does not have consensus for </w:t>
            </w:r>
            <w:r w:rsidR="00DE617B">
              <w:rPr>
                <w:rFonts w:ascii="Arial" w:hAnsi="Arial" w:cs="Arial"/>
                <w:sz w:val="18"/>
                <w:szCs w:val="18"/>
              </w:rPr>
              <w:t xml:space="preserve">alternate </w:t>
            </w:r>
            <w:r>
              <w:rPr>
                <w:rFonts w:ascii="Arial" w:hAnsi="Arial" w:cs="Arial"/>
                <w:sz w:val="18"/>
                <w:szCs w:val="18"/>
              </w:rPr>
              <w:t>terminology.</w:t>
            </w:r>
          </w:p>
        </w:tc>
      </w:tr>
    </w:tbl>
    <w:p w14:paraId="56264AEF" w14:textId="58F8456C" w:rsidR="00D17D3E" w:rsidRPr="00D710B0" w:rsidRDefault="00D17D3E" w:rsidP="00D17D3E">
      <w:pPr>
        <w:rPr>
          <w:rFonts w:ascii="Arial" w:hAnsi="Arial" w:cs="Arial"/>
          <w:b/>
          <w:bCs/>
          <w:u w:val="single"/>
        </w:rPr>
      </w:pPr>
      <w:r w:rsidRPr="00D710B0">
        <w:rPr>
          <w:rFonts w:ascii="Arial" w:hAnsi="Arial" w:cs="Arial"/>
          <w:b/>
          <w:bCs/>
          <w:u w:val="single"/>
        </w:rPr>
        <w:t>Discussion</w:t>
      </w:r>
      <w:r w:rsidR="006D6C22">
        <w:rPr>
          <w:rFonts w:ascii="Arial" w:hAnsi="Arial" w:cs="Arial"/>
          <w:b/>
          <w:bCs/>
          <w:u w:val="single"/>
        </w:rPr>
        <w:t xml:space="preserve"> #1 Multi-link setup/resetup</w:t>
      </w:r>
      <w:r w:rsidRPr="00D710B0">
        <w:rPr>
          <w:rFonts w:ascii="Arial" w:hAnsi="Arial" w:cs="Arial"/>
          <w:b/>
          <w:bCs/>
          <w:u w:val="single"/>
        </w:rPr>
        <w:t>:</w:t>
      </w:r>
    </w:p>
    <w:p w14:paraId="4FD1B639" w14:textId="751FBA86" w:rsidR="0054155D" w:rsidRDefault="00CA354A" w:rsidP="00C32D4E">
      <w:pPr>
        <w:rPr>
          <w:rFonts w:ascii="Arial" w:hAnsi="Arial" w:cs="Arial"/>
          <w:szCs w:val="20"/>
        </w:rPr>
      </w:pPr>
      <w:r w:rsidRPr="005B00A3">
        <w:rPr>
          <w:rFonts w:ascii="Arial" w:hAnsi="Arial" w:cs="Arial"/>
          <w:szCs w:val="20"/>
        </w:rPr>
        <w:t>The</w:t>
      </w:r>
      <w:r w:rsidR="006D6C22" w:rsidRPr="005B00A3">
        <w:rPr>
          <w:rFonts w:ascii="Arial" w:hAnsi="Arial" w:cs="Arial"/>
          <w:szCs w:val="20"/>
        </w:rPr>
        <w:t xml:space="preserve"> </w:t>
      </w:r>
      <w:r w:rsidR="008E7F73" w:rsidRPr="005B00A3">
        <w:rPr>
          <w:rFonts w:ascii="Arial" w:hAnsi="Arial" w:cs="Arial"/>
          <w:szCs w:val="20"/>
        </w:rPr>
        <w:t xml:space="preserve">11be </w:t>
      </w:r>
      <w:r w:rsidR="006D6C22" w:rsidRPr="005B00A3">
        <w:rPr>
          <w:rFonts w:ascii="Arial" w:hAnsi="Arial" w:cs="Arial"/>
          <w:szCs w:val="20"/>
        </w:rPr>
        <w:t>draft is using the term “</w:t>
      </w:r>
      <w:r w:rsidR="00F510F9" w:rsidRPr="005B00A3">
        <w:rPr>
          <w:rFonts w:ascii="Arial" w:hAnsi="Arial" w:cs="Arial"/>
          <w:szCs w:val="20"/>
        </w:rPr>
        <w:t xml:space="preserve">multi-link </w:t>
      </w:r>
      <w:r w:rsidR="006D6C22" w:rsidRPr="005B00A3">
        <w:rPr>
          <w:rFonts w:ascii="Arial" w:hAnsi="Arial" w:cs="Arial"/>
          <w:szCs w:val="20"/>
        </w:rPr>
        <w:t xml:space="preserve">setup” </w:t>
      </w:r>
      <w:r w:rsidR="00277B9E" w:rsidRPr="005B00A3">
        <w:rPr>
          <w:rFonts w:ascii="Arial" w:hAnsi="Arial" w:cs="Arial"/>
          <w:szCs w:val="20"/>
        </w:rPr>
        <w:t>for</w:t>
      </w:r>
      <w:r w:rsidR="006D6C22" w:rsidRPr="005B00A3">
        <w:rPr>
          <w:rFonts w:ascii="Arial" w:hAnsi="Arial" w:cs="Arial"/>
          <w:szCs w:val="20"/>
        </w:rPr>
        <w:t xml:space="preserve"> the </w:t>
      </w:r>
      <w:r w:rsidR="008771DA" w:rsidRPr="005B00A3">
        <w:rPr>
          <w:rFonts w:ascii="Arial" w:hAnsi="Arial" w:cs="Arial"/>
          <w:szCs w:val="20"/>
        </w:rPr>
        <w:t xml:space="preserve">procedure </w:t>
      </w:r>
      <w:r w:rsidR="006D6C22" w:rsidRPr="005B00A3">
        <w:rPr>
          <w:rFonts w:ascii="Arial" w:hAnsi="Arial" w:cs="Arial"/>
          <w:szCs w:val="20"/>
        </w:rPr>
        <w:t xml:space="preserve">that </w:t>
      </w:r>
      <w:r w:rsidR="008771DA" w:rsidRPr="005B00A3">
        <w:rPr>
          <w:rFonts w:ascii="Arial" w:hAnsi="Arial" w:cs="Arial"/>
          <w:szCs w:val="20"/>
        </w:rPr>
        <w:t>makes</w:t>
      </w:r>
      <w:r w:rsidR="006D6C22" w:rsidRPr="005B00A3">
        <w:rPr>
          <w:rFonts w:ascii="Arial" w:hAnsi="Arial" w:cs="Arial"/>
          <w:szCs w:val="20"/>
        </w:rPr>
        <w:t xml:space="preserve"> a</w:t>
      </w:r>
      <w:r w:rsidRPr="005B00A3">
        <w:rPr>
          <w:rFonts w:ascii="Arial" w:hAnsi="Arial" w:cs="Arial"/>
          <w:szCs w:val="20"/>
        </w:rPr>
        <w:t xml:space="preserve"> </w:t>
      </w:r>
      <w:r w:rsidR="008105C7" w:rsidRPr="005B00A3">
        <w:rPr>
          <w:rFonts w:ascii="Arial" w:hAnsi="Arial" w:cs="Arial"/>
          <w:szCs w:val="20"/>
        </w:rPr>
        <w:t>non-</w:t>
      </w:r>
      <w:r w:rsidRPr="005B00A3">
        <w:rPr>
          <w:rFonts w:ascii="Arial" w:hAnsi="Arial" w:cs="Arial"/>
          <w:szCs w:val="20"/>
        </w:rPr>
        <w:t>AP MLD</w:t>
      </w:r>
      <w:r w:rsidR="0054155D">
        <w:rPr>
          <w:rFonts w:ascii="Arial" w:hAnsi="Arial" w:cs="Arial"/>
          <w:szCs w:val="20"/>
        </w:rPr>
        <w:t xml:space="preserve"> to </w:t>
      </w:r>
      <w:r w:rsidRPr="005B00A3">
        <w:rPr>
          <w:rFonts w:ascii="Arial" w:hAnsi="Arial" w:cs="Arial"/>
          <w:szCs w:val="20"/>
        </w:rPr>
        <w:t>AP MLD mapping known to DS</w:t>
      </w:r>
      <w:r w:rsidR="008105C7" w:rsidRPr="005B00A3">
        <w:rPr>
          <w:rFonts w:ascii="Arial" w:hAnsi="Arial" w:cs="Arial"/>
          <w:szCs w:val="20"/>
        </w:rPr>
        <w:t>.</w:t>
      </w:r>
      <w:r w:rsidR="00277B9E" w:rsidRPr="005B00A3">
        <w:rPr>
          <w:rFonts w:ascii="Arial" w:hAnsi="Arial" w:cs="Arial"/>
          <w:szCs w:val="20"/>
        </w:rPr>
        <w:t xml:space="preserve"> </w:t>
      </w:r>
      <w:r w:rsidR="008E7F73" w:rsidRPr="005B00A3">
        <w:rPr>
          <w:rFonts w:ascii="Arial" w:hAnsi="Arial" w:cs="Arial"/>
          <w:szCs w:val="20"/>
        </w:rPr>
        <w:t xml:space="preserve">The “setup” procedure involves exchanging </w:t>
      </w:r>
      <w:r w:rsidR="00277B9E" w:rsidRPr="005B00A3">
        <w:rPr>
          <w:rFonts w:ascii="Arial" w:hAnsi="Arial" w:cs="Arial"/>
          <w:szCs w:val="20"/>
        </w:rPr>
        <w:t xml:space="preserve">Association Request and Association Response frames between </w:t>
      </w:r>
      <w:r w:rsidR="008E7F73" w:rsidRPr="005B00A3">
        <w:rPr>
          <w:rFonts w:ascii="Arial" w:hAnsi="Arial" w:cs="Arial"/>
          <w:szCs w:val="20"/>
        </w:rPr>
        <w:t>the</w:t>
      </w:r>
      <w:r w:rsidR="00277B9E" w:rsidRPr="005B00A3">
        <w:rPr>
          <w:rFonts w:ascii="Arial" w:hAnsi="Arial" w:cs="Arial"/>
          <w:szCs w:val="20"/>
        </w:rPr>
        <w:t xml:space="preserve"> non-AP MLD and an AP MLD</w:t>
      </w:r>
      <w:r w:rsidR="0054155D">
        <w:rPr>
          <w:rFonts w:ascii="Arial" w:hAnsi="Arial" w:cs="Arial"/>
          <w:szCs w:val="20"/>
        </w:rPr>
        <w:t xml:space="preserve"> and link selection by MLDs</w:t>
      </w:r>
      <w:r w:rsidR="00A52154" w:rsidRPr="005B00A3">
        <w:rPr>
          <w:rFonts w:ascii="Arial" w:hAnsi="Arial" w:cs="Arial"/>
          <w:szCs w:val="20"/>
        </w:rPr>
        <w:t>.</w:t>
      </w:r>
    </w:p>
    <w:p w14:paraId="2AADE09B" w14:textId="19455F30" w:rsidR="00F510F9" w:rsidRPr="005B00A3" w:rsidRDefault="008E7F73" w:rsidP="00C32D4E">
      <w:pPr>
        <w:rPr>
          <w:rFonts w:ascii="Arial" w:hAnsi="Arial" w:cs="Arial"/>
          <w:szCs w:val="20"/>
        </w:rPr>
      </w:pPr>
      <w:r w:rsidRPr="005B00A3">
        <w:rPr>
          <w:rFonts w:ascii="Arial" w:hAnsi="Arial" w:cs="Arial"/>
          <w:szCs w:val="20"/>
        </w:rPr>
        <w:t>T</w:t>
      </w:r>
      <w:r w:rsidR="008105C7" w:rsidRPr="005B00A3">
        <w:rPr>
          <w:rFonts w:ascii="Arial" w:hAnsi="Arial" w:cs="Arial"/>
          <w:szCs w:val="20"/>
        </w:rPr>
        <w:t xml:space="preserve">he term </w:t>
      </w:r>
      <w:r w:rsidR="00277B9E" w:rsidRPr="005B00A3">
        <w:rPr>
          <w:rFonts w:ascii="Arial" w:hAnsi="Arial" w:cs="Arial"/>
          <w:szCs w:val="20"/>
        </w:rPr>
        <w:t>“</w:t>
      </w:r>
      <w:r w:rsidR="00F510F9" w:rsidRPr="005B00A3">
        <w:rPr>
          <w:rFonts w:ascii="Arial" w:hAnsi="Arial" w:cs="Arial"/>
          <w:szCs w:val="20"/>
        </w:rPr>
        <w:t xml:space="preserve">multi-link </w:t>
      </w:r>
      <w:r w:rsidR="00277B9E" w:rsidRPr="005B00A3">
        <w:rPr>
          <w:rFonts w:ascii="Arial" w:hAnsi="Arial" w:cs="Arial"/>
          <w:szCs w:val="20"/>
        </w:rPr>
        <w:t xml:space="preserve">resetup” </w:t>
      </w:r>
      <w:r w:rsidRPr="005B00A3">
        <w:rPr>
          <w:rFonts w:ascii="Arial" w:hAnsi="Arial" w:cs="Arial"/>
          <w:szCs w:val="20"/>
        </w:rPr>
        <w:t xml:space="preserve">is being used </w:t>
      </w:r>
      <w:r w:rsidR="008105C7" w:rsidRPr="005B00A3">
        <w:rPr>
          <w:rFonts w:ascii="Arial" w:hAnsi="Arial" w:cs="Arial"/>
          <w:szCs w:val="20"/>
        </w:rPr>
        <w:t>for the procedure</w:t>
      </w:r>
      <w:r w:rsidR="00277B9E" w:rsidRPr="005B00A3">
        <w:rPr>
          <w:rFonts w:ascii="Arial" w:hAnsi="Arial" w:cs="Arial"/>
          <w:szCs w:val="20"/>
        </w:rPr>
        <w:t xml:space="preserve"> that </w:t>
      </w:r>
      <w:r w:rsidR="008105C7" w:rsidRPr="005B00A3">
        <w:rPr>
          <w:rFonts w:ascii="Arial" w:hAnsi="Arial" w:cs="Arial"/>
          <w:szCs w:val="20"/>
        </w:rPr>
        <w:t xml:space="preserve">makes </w:t>
      </w:r>
      <w:r w:rsidR="0054155D">
        <w:rPr>
          <w:rFonts w:ascii="Arial" w:hAnsi="Arial" w:cs="Arial"/>
          <w:szCs w:val="20"/>
        </w:rPr>
        <w:t>a</w:t>
      </w:r>
      <w:r w:rsidR="00CA354A" w:rsidRPr="005B00A3">
        <w:rPr>
          <w:rFonts w:ascii="Arial" w:hAnsi="Arial" w:cs="Arial"/>
          <w:szCs w:val="20"/>
        </w:rPr>
        <w:t xml:space="preserve"> non-AP MLD</w:t>
      </w:r>
      <w:r w:rsidR="0054155D">
        <w:rPr>
          <w:rFonts w:ascii="Arial" w:hAnsi="Arial" w:cs="Arial"/>
          <w:szCs w:val="20"/>
        </w:rPr>
        <w:t xml:space="preserve"> to </w:t>
      </w:r>
      <w:r w:rsidR="008105C7" w:rsidRPr="005B00A3">
        <w:rPr>
          <w:rFonts w:ascii="Arial" w:hAnsi="Arial" w:cs="Arial"/>
          <w:szCs w:val="20"/>
        </w:rPr>
        <w:t xml:space="preserve">AP MLD mapping known to DS </w:t>
      </w:r>
      <w:r w:rsidR="0054155D">
        <w:rPr>
          <w:rFonts w:ascii="Arial" w:hAnsi="Arial" w:cs="Arial"/>
          <w:szCs w:val="20"/>
        </w:rPr>
        <w:t>u</w:t>
      </w:r>
      <w:r w:rsidR="00CC048A">
        <w:rPr>
          <w:rFonts w:ascii="Arial" w:hAnsi="Arial" w:cs="Arial"/>
          <w:szCs w:val="20"/>
        </w:rPr>
        <w:t>p</w:t>
      </w:r>
      <w:r w:rsidR="0054155D">
        <w:rPr>
          <w:rFonts w:ascii="Arial" w:hAnsi="Arial" w:cs="Arial"/>
          <w:szCs w:val="20"/>
        </w:rPr>
        <w:t>on</w:t>
      </w:r>
      <w:r w:rsidR="008105C7" w:rsidRPr="005B00A3">
        <w:rPr>
          <w:rFonts w:ascii="Arial" w:hAnsi="Arial" w:cs="Arial"/>
          <w:szCs w:val="20"/>
        </w:rPr>
        <w:t xml:space="preserve"> </w:t>
      </w:r>
      <w:r w:rsidRPr="005B00A3">
        <w:rPr>
          <w:rFonts w:ascii="Arial" w:hAnsi="Arial" w:cs="Arial"/>
          <w:szCs w:val="20"/>
        </w:rPr>
        <w:t xml:space="preserve">the </w:t>
      </w:r>
      <w:r w:rsidR="008105C7" w:rsidRPr="005B00A3">
        <w:rPr>
          <w:rFonts w:ascii="Arial" w:hAnsi="Arial" w:cs="Arial"/>
          <w:szCs w:val="20"/>
        </w:rPr>
        <w:t>non-AP MLD transition from one BSS to another</w:t>
      </w:r>
      <w:r w:rsidRPr="005B00A3">
        <w:rPr>
          <w:rFonts w:ascii="Arial" w:hAnsi="Arial" w:cs="Arial"/>
          <w:szCs w:val="20"/>
        </w:rPr>
        <w:t xml:space="preserve">; </w:t>
      </w:r>
      <w:r w:rsidR="0054155D">
        <w:rPr>
          <w:rFonts w:ascii="Arial" w:hAnsi="Arial" w:cs="Arial"/>
          <w:szCs w:val="20"/>
        </w:rPr>
        <w:t xml:space="preserve">the </w:t>
      </w:r>
      <w:r w:rsidRPr="005B00A3">
        <w:rPr>
          <w:rFonts w:ascii="Arial" w:hAnsi="Arial" w:cs="Arial"/>
          <w:szCs w:val="20"/>
        </w:rPr>
        <w:t>“resetup” procedure involves exchanging Reassociation Request and Reassociation response frames be</w:t>
      </w:r>
      <w:r w:rsidR="00F510F9" w:rsidRPr="005B00A3">
        <w:rPr>
          <w:rFonts w:ascii="Arial" w:hAnsi="Arial" w:cs="Arial"/>
          <w:szCs w:val="20"/>
        </w:rPr>
        <w:t>tween non-AP MLD and AP MLD</w:t>
      </w:r>
      <w:r w:rsidR="0054155D">
        <w:rPr>
          <w:rFonts w:ascii="Arial" w:hAnsi="Arial" w:cs="Arial"/>
          <w:szCs w:val="20"/>
        </w:rPr>
        <w:t xml:space="preserve"> and link selection by MLDs</w:t>
      </w:r>
      <w:r w:rsidR="0054155D" w:rsidRPr="005B00A3">
        <w:rPr>
          <w:rFonts w:ascii="Arial" w:hAnsi="Arial" w:cs="Arial"/>
          <w:szCs w:val="20"/>
        </w:rPr>
        <w:t>.</w:t>
      </w:r>
    </w:p>
    <w:p w14:paraId="5B3C02C8" w14:textId="437414DB" w:rsidR="00CA354A" w:rsidRPr="005B00A3" w:rsidRDefault="00904170" w:rsidP="00CA354A">
      <w:pPr>
        <w:rPr>
          <w:rFonts w:ascii="Arial" w:hAnsi="Arial" w:cs="Arial"/>
          <w:szCs w:val="20"/>
        </w:rPr>
      </w:pPr>
      <w:r>
        <w:rPr>
          <w:rFonts w:ascii="Arial" w:hAnsi="Arial" w:cs="Arial"/>
          <w:szCs w:val="20"/>
        </w:rPr>
        <w:t>We find the term unnecessary</w:t>
      </w:r>
      <w:r w:rsidR="00F510F9" w:rsidRPr="005B00A3">
        <w:rPr>
          <w:rFonts w:ascii="Arial" w:hAnsi="Arial" w:cs="Arial"/>
          <w:szCs w:val="20"/>
        </w:rPr>
        <w:t xml:space="preserve">: Any procedure that involves exchange of Association Request and Association Response frames in order to make a mapping known to DS </w:t>
      </w:r>
      <w:r w:rsidR="0054155D">
        <w:rPr>
          <w:rFonts w:ascii="Arial" w:hAnsi="Arial" w:cs="Arial"/>
          <w:szCs w:val="20"/>
        </w:rPr>
        <w:t>should be viewed</w:t>
      </w:r>
      <w:r w:rsidR="00F510F9" w:rsidRPr="005B00A3">
        <w:rPr>
          <w:rFonts w:ascii="Arial" w:hAnsi="Arial" w:cs="Arial"/>
          <w:szCs w:val="20"/>
        </w:rPr>
        <w:t xml:space="preserve"> a kind of association procedure – in this case, a “multi-link” association</w:t>
      </w:r>
      <w:r w:rsidR="0054155D">
        <w:rPr>
          <w:rFonts w:ascii="Arial" w:hAnsi="Arial" w:cs="Arial"/>
          <w:szCs w:val="20"/>
        </w:rPr>
        <w:t xml:space="preserve"> procedure. We find</w:t>
      </w:r>
      <w:r w:rsidR="00F510F9" w:rsidRPr="005B00A3">
        <w:rPr>
          <w:rFonts w:ascii="Arial" w:hAnsi="Arial" w:cs="Arial"/>
          <w:szCs w:val="20"/>
        </w:rPr>
        <w:t xml:space="preserve"> the name “multi-link association” accurate and sufficient for the procedure.</w:t>
      </w:r>
      <w:bookmarkStart w:id="0" w:name="OLE_LINK1"/>
      <w:bookmarkStart w:id="1" w:name="OLE_LINK2"/>
    </w:p>
    <w:p w14:paraId="33AAC729" w14:textId="67B4B062" w:rsidR="00CA354A" w:rsidRPr="005B00A3" w:rsidRDefault="00F510F9" w:rsidP="00CA354A">
      <w:pPr>
        <w:rPr>
          <w:rFonts w:ascii="Arial" w:hAnsi="Arial" w:cs="Arial"/>
          <w:szCs w:val="20"/>
        </w:rPr>
      </w:pPr>
      <w:r w:rsidRPr="005B00A3">
        <w:rPr>
          <w:rFonts w:ascii="Arial" w:hAnsi="Arial" w:cs="Arial"/>
          <w:szCs w:val="20"/>
        </w:rPr>
        <w:t>A sample text change resulting from calling the procedure association is shown below, which clearly reads better:</w:t>
      </w:r>
    </w:p>
    <w:p w14:paraId="67AFDFED" w14:textId="2F607F50" w:rsidR="00F510F9" w:rsidRDefault="00CA354A" w:rsidP="005B00A3">
      <w:pPr>
        <w:pStyle w:val="SP19294928"/>
        <w:shd w:val="clear" w:color="auto" w:fill="F2F2F2" w:themeFill="background1" w:themeFillShade="F2"/>
        <w:spacing w:before="240" w:after="240"/>
        <w:ind w:left="720"/>
        <w:rPr>
          <w:rStyle w:val="SC19323589"/>
          <w:rFonts w:ascii="Times New Roman" w:hAnsi="Times New Roman" w:cs="Times New Roman"/>
          <w:sz w:val="18"/>
          <w:szCs w:val="18"/>
        </w:rPr>
      </w:pPr>
      <w:r w:rsidRPr="005B00A3">
        <w:rPr>
          <w:rStyle w:val="SC19323589"/>
          <w:rFonts w:ascii="Times New Roman" w:hAnsi="Times New Roman" w:cs="Times New Roman"/>
          <w:sz w:val="18"/>
          <w:szCs w:val="18"/>
        </w:rPr>
        <w:t xml:space="preserve">Before a non-AP MLD </w:t>
      </w:r>
      <w:r w:rsidRPr="005B00A3">
        <w:rPr>
          <w:rStyle w:val="SC19323589"/>
          <w:rFonts w:ascii="Times New Roman" w:hAnsi="Times New Roman" w:cs="Times New Roman"/>
          <w:color w:val="C00000"/>
          <w:sz w:val="18"/>
          <w:szCs w:val="18"/>
        </w:rPr>
        <w:t xml:space="preserve">performs multi-link (re)setup </w:t>
      </w:r>
      <w:r w:rsidRPr="005B00A3">
        <w:rPr>
          <w:rStyle w:val="SC19323589"/>
          <w:rFonts w:ascii="Times New Roman" w:hAnsi="Times New Roman" w:cs="Times New Roman"/>
          <w:sz w:val="18"/>
          <w:szCs w:val="18"/>
        </w:rPr>
        <w:t>with an AP MLD, the non-AP MLD and AP MLD shall follow MLD authentication procedure as described in 11.3 (STA authentication and association).</w:t>
      </w:r>
    </w:p>
    <w:p w14:paraId="2400E214" w14:textId="7B000DDD" w:rsidR="005B00A3" w:rsidRPr="005B00A3" w:rsidRDefault="005B00A3" w:rsidP="005B00A3">
      <w:pPr>
        <w:pStyle w:val="Default"/>
        <w:shd w:val="clear" w:color="auto" w:fill="F2F2F2" w:themeFill="background1" w:themeFillShade="F2"/>
        <w:ind w:left="720"/>
      </w:pPr>
      <w:r>
        <w:t>====&gt;</w:t>
      </w:r>
    </w:p>
    <w:p w14:paraId="41834726" w14:textId="7B25C234" w:rsidR="00CA354A" w:rsidRPr="005B00A3" w:rsidRDefault="00CA354A" w:rsidP="005B00A3">
      <w:pPr>
        <w:pStyle w:val="SP19294928"/>
        <w:shd w:val="clear" w:color="auto" w:fill="F2F2F2" w:themeFill="background1" w:themeFillShade="F2"/>
        <w:spacing w:before="240" w:after="240"/>
        <w:ind w:left="720"/>
        <w:rPr>
          <w:rStyle w:val="SC19323589"/>
          <w:rFonts w:ascii="Times New Roman" w:hAnsi="Times New Roman" w:cs="Times New Roman"/>
          <w:sz w:val="18"/>
          <w:szCs w:val="18"/>
        </w:rPr>
      </w:pPr>
      <w:r w:rsidRPr="005B00A3">
        <w:rPr>
          <w:rStyle w:val="SC19323589"/>
          <w:rFonts w:ascii="Times New Roman" w:hAnsi="Times New Roman" w:cs="Times New Roman"/>
          <w:sz w:val="18"/>
          <w:szCs w:val="18"/>
        </w:rPr>
        <w:t xml:space="preserve">Before a non-AP MLD </w:t>
      </w:r>
      <w:r w:rsidR="0054155D">
        <w:rPr>
          <w:rStyle w:val="SC19323589"/>
          <w:rFonts w:ascii="Times New Roman" w:hAnsi="Times New Roman" w:cs="Times New Roman"/>
          <w:color w:val="C00000"/>
          <w:sz w:val="18"/>
          <w:szCs w:val="18"/>
        </w:rPr>
        <w:t>(re)a</w:t>
      </w:r>
      <w:r w:rsidRPr="005B00A3">
        <w:rPr>
          <w:rStyle w:val="SC19323589"/>
          <w:rFonts w:ascii="Times New Roman" w:hAnsi="Times New Roman" w:cs="Times New Roman"/>
          <w:color w:val="C00000"/>
          <w:sz w:val="18"/>
          <w:szCs w:val="18"/>
        </w:rPr>
        <w:t>ssociates</w:t>
      </w:r>
      <w:r w:rsidRPr="005B00A3">
        <w:rPr>
          <w:rStyle w:val="SC19323589"/>
          <w:rFonts w:ascii="Times New Roman" w:hAnsi="Times New Roman" w:cs="Times New Roman"/>
          <w:sz w:val="18"/>
          <w:szCs w:val="18"/>
        </w:rPr>
        <w:t xml:space="preserve"> with an AP MLD, the non-AP MLD and AP MLD shall follow MLD authentication procedure as described in 11.3 (STA authentication and association).</w:t>
      </w:r>
    </w:p>
    <w:bookmarkEnd w:id="0"/>
    <w:bookmarkEnd w:id="1"/>
    <w:p w14:paraId="3A050077" w14:textId="6E04E1A0" w:rsidR="00EB5839" w:rsidRDefault="00D60CD8" w:rsidP="005D1C9E">
      <w:pPr>
        <w:rPr>
          <w:rFonts w:ascii="Arial" w:hAnsi="Arial" w:cs="Arial"/>
        </w:rPr>
      </w:pPr>
      <w:r>
        <w:rPr>
          <w:rFonts w:ascii="Arial" w:hAnsi="Arial" w:cs="Arial"/>
        </w:rPr>
        <w:t xml:space="preserve">We heard one concern that </w:t>
      </w:r>
      <w:r w:rsidR="00164456">
        <w:rPr>
          <w:rFonts w:ascii="Arial" w:hAnsi="Arial" w:cs="Arial"/>
        </w:rPr>
        <w:t>“</w:t>
      </w:r>
      <w:r w:rsidR="006C71D0">
        <w:rPr>
          <w:rFonts w:ascii="Arial" w:hAnsi="Arial" w:cs="Arial"/>
        </w:rPr>
        <w:t xml:space="preserve">multi-link </w:t>
      </w:r>
      <w:r w:rsidR="00164456">
        <w:rPr>
          <w:rFonts w:ascii="Arial" w:hAnsi="Arial" w:cs="Arial"/>
        </w:rPr>
        <w:t>association”</w:t>
      </w:r>
      <w:r w:rsidR="009F1BD1" w:rsidRPr="009F1BD1">
        <w:rPr>
          <w:rFonts w:ascii="Arial" w:hAnsi="Arial" w:cs="Arial"/>
        </w:rPr>
        <w:t xml:space="preserve"> </w:t>
      </w:r>
      <w:r w:rsidR="009F1BD1" w:rsidRPr="009F1BD1">
        <w:rPr>
          <w:rFonts w:ascii="Arial" w:hAnsi="Arial" w:cs="Arial"/>
          <w:u w:val="single"/>
        </w:rPr>
        <w:t>as a procedure</w:t>
      </w:r>
      <w:r w:rsidR="0054155D" w:rsidRPr="0054155D">
        <w:rPr>
          <w:rFonts w:ascii="Arial" w:hAnsi="Arial" w:cs="Arial"/>
        </w:rPr>
        <w:t xml:space="preserve"> </w:t>
      </w:r>
      <w:r w:rsidR="00164456">
        <w:rPr>
          <w:rFonts w:ascii="Arial" w:hAnsi="Arial" w:cs="Arial"/>
        </w:rPr>
        <w:t xml:space="preserve">can be confused with the </w:t>
      </w:r>
      <w:r w:rsidR="009F1BD1" w:rsidRPr="009F1BD1">
        <w:rPr>
          <w:rFonts w:ascii="Arial" w:hAnsi="Arial" w:cs="Arial"/>
          <w:u w:val="single"/>
        </w:rPr>
        <w:t>state</w:t>
      </w:r>
      <w:r w:rsidR="006C71D0">
        <w:rPr>
          <w:rFonts w:ascii="Arial" w:hAnsi="Arial" w:cs="Arial"/>
        </w:rPr>
        <w:t>, e.g., when the following sentence from Draft 1.1,</w:t>
      </w:r>
    </w:p>
    <w:p w14:paraId="411B6061" w14:textId="524D51EA" w:rsidR="006C71D0" w:rsidRDefault="006C71D0" w:rsidP="005D1C9E">
      <w:pPr>
        <w:rPr>
          <w:rFonts w:ascii="Arial" w:hAnsi="Arial" w:cs="Arial"/>
        </w:rPr>
      </w:pPr>
    </w:p>
    <w:p w14:paraId="7B4C4E54" w14:textId="5164779B" w:rsidR="006C71D0" w:rsidRPr="006C71D0" w:rsidRDefault="006C71D0" w:rsidP="009779BA">
      <w:pPr>
        <w:shd w:val="clear" w:color="auto" w:fill="F2F2F2" w:themeFill="background1" w:themeFillShade="F2"/>
        <w:ind w:left="720"/>
        <w:rPr>
          <w:sz w:val="18"/>
          <w:szCs w:val="18"/>
        </w:rPr>
      </w:pPr>
      <w:r w:rsidRPr="006C71D0">
        <w:rPr>
          <w:sz w:val="18"/>
          <w:szCs w:val="18"/>
        </w:rPr>
        <w:lastRenderedPageBreak/>
        <w:t xml:space="preserve">When association is not </w:t>
      </w:r>
      <w:r w:rsidRPr="006C71D0">
        <w:rPr>
          <w:color w:val="C00000"/>
          <w:sz w:val="18"/>
          <w:szCs w:val="18"/>
        </w:rPr>
        <w:t>for a multi-link setup</w:t>
      </w:r>
      <w:r w:rsidRPr="006C71D0">
        <w:rPr>
          <w:sz w:val="18"/>
          <w:szCs w:val="18"/>
        </w:rPr>
        <w:t>, BSS max idle period management enables an AP to indicate a time period during which the AP does not disassociate a STA due to nonreceipt of frames from the STA</w:t>
      </w:r>
      <w:r>
        <w:rPr>
          <w:sz w:val="18"/>
          <w:szCs w:val="18"/>
        </w:rPr>
        <w:t xml:space="preserve"> …</w:t>
      </w:r>
    </w:p>
    <w:p w14:paraId="2709F22B" w14:textId="70EF6C00" w:rsidR="009F1BD1" w:rsidRDefault="006C71D0" w:rsidP="005D1C9E">
      <w:pPr>
        <w:rPr>
          <w:rFonts w:ascii="Arial" w:hAnsi="Arial" w:cs="Arial"/>
        </w:rPr>
      </w:pPr>
      <w:r>
        <w:rPr>
          <w:rFonts w:ascii="Arial" w:hAnsi="Arial" w:cs="Arial"/>
        </w:rPr>
        <w:t xml:space="preserve">is written as </w:t>
      </w:r>
    </w:p>
    <w:p w14:paraId="7A695004" w14:textId="3F409B5D" w:rsidR="006C71D0" w:rsidRPr="006C71D0" w:rsidRDefault="006C71D0" w:rsidP="009779BA">
      <w:pPr>
        <w:shd w:val="clear" w:color="auto" w:fill="F2F2F2" w:themeFill="background1" w:themeFillShade="F2"/>
        <w:ind w:left="720"/>
        <w:rPr>
          <w:sz w:val="18"/>
          <w:szCs w:val="18"/>
        </w:rPr>
      </w:pPr>
      <w:r w:rsidRPr="006C71D0">
        <w:rPr>
          <w:sz w:val="18"/>
          <w:szCs w:val="18"/>
        </w:rPr>
        <w:t xml:space="preserve">When association is not </w:t>
      </w:r>
      <w:r w:rsidRPr="006C71D0">
        <w:rPr>
          <w:color w:val="C00000"/>
          <w:sz w:val="18"/>
          <w:szCs w:val="18"/>
        </w:rPr>
        <w:t>a multi-link association</w:t>
      </w:r>
      <w:r w:rsidRPr="006C71D0">
        <w:rPr>
          <w:sz w:val="18"/>
          <w:szCs w:val="18"/>
        </w:rPr>
        <w:t>, BSS max idle period management enables an AP to indicate a time period during which the AP does not disassociate a STA due to nonreceipt of frames from the STA</w:t>
      </w:r>
      <w:r>
        <w:rPr>
          <w:sz w:val="18"/>
          <w:szCs w:val="18"/>
        </w:rPr>
        <w:t xml:space="preserve"> …</w:t>
      </w:r>
    </w:p>
    <w:p w14:paraId="24F70354" w14:textId="72B7F067" w:rsidR="009779BA" w:rsidRDefault="006C71D0" w:rsidP="00E37E5A">
      <w:pPr>
        <w:rPr>
          <w:rFonts w:ascii="Arial" w:hAnsi="Arial" w:cs="Arial"/>
        </w:rPr>
      </w:pPr>
      <w:r>
        <w:rPr>
          <w:rFonts w:ascii="Arial" w:hAnsi="Arial" w:cs="Arial"/>
        </w:rPr>
        <w:t>The term “multi-link association” in the new sentence does not refer to the procedure but the type of association relationship. We don’t find this confusing</w:t>
      </w:r>
      <w:r w:rsidR="00582563">
        <w:rPr>
          <w:rFonts w:ascii="Arial" w:hAnsi="Arial" w:cs="Arial"/>
        </w:rPr>
        <w:t xml:space="preserve">, </w:t>
      </w:r>
      <w:r>
        <w:rPr>
          <w:rFonts w:ascii="Arial" w:hAnsi="Arial" w:cs="Arial"/>
        </w:rPr>
        <w:t xml:space="preserve">and in fact </w:t>
      </w:r>
      <w:r w:rsidR="00582563">
        <w:rPr>
          <w:rFonts w:ascii="Arial" w:hAnsi="Arial" w:cs="Arial"/>
        </w:rPr>
        <w:t xml:space="preserve">find it </w:t>
      </w:r>
      <w:r>
        <w:rPr>
          <w:rFonts w:ascii="Arial" w:hAnsi="Arial" w:cs="Arial"/>
        </w:rPr>
        <w:t xml:space="preserve">consistent with </w:t>
      </w:r>
      <w:r w:rsidR="00501D4E">
        <w:rPr>
          <w:rFonts w:ascii="Arial" w:hAnsi="Arial" w:cs="Arial"/>
        </w:rPr>
        <w:t>different usages</w:t>
      </w:r>
      <w:r>
        <w:rPr>
          <w:rFonts w:ascii="Arial" w:hAnsi="Arial" w:cs="Arial"/>
        </w:rPr>
        <w:t xml:space="preserve"> of the word (procedure and relationship) in baseline</w:t>
      </w:r>
      <w:r w:rsidR="00E37E5A">
        <w:rPr>
          <w:rFonts w:ascii="Arial" w:hAnsi="Arial" w:cs="Arial"/>
        </w:rPr>
        <w:t xml:space="preserve">, which means the coined terms </w:t>
      </w:r>
      <w:r w:rsidR="009779BA">
        <w:rPr>
          <w:rFonts w:ascii="Arial" w:hAnsi="Arial" w:cs="Arial"/>
        </w:rPr>
        <w:t>“STA association” and “MLD association”</w:t>
      </w:r>
      <w:r w:rsidR="00E37E5A">
        <w:rPr>
          <w:rFonts w:ascii="Arial" w:hAnsi="Arial" w:cs="Arial"/>
        </w:rPr>
        <w:t>,</w:t>
      </w:r>
      <w:r w:rsidR="009779BA">
        <w:rPr>
          <w:rFonts w:ascii="Arial" w:hAnsi="Arial" w:cs="Arial"/>
        </w:rPr>
        <w:t xml:space="preserve"> </w:t>
      </w:r>
      <w:r w:rsidR="00E37E5A">
        <w:rPr>
          <w:rFonts w:ascii="Arial" w:hAnsi="Arial" w:cs="Arial"/>
        </w:rPr>
        <w:t>defined below, are unnecessary</w:t>
      </w:r>
    </w:p>
    <w:p w14:paraId="0D880451" w14:textId="73365F05" w:rsidR="009A0D4D" w:rsidRDefault="009779BA" w:rsidP="009A0D4D">
      <w:pPr>
        <w:shd w:val="clear" w:color="auto" w:fill="F2F2F2" w:themeFill="background1" w:themeFillShade="F2"/>
        <w:ind w:left="720"/>
        <w:rPr>
          <w:sz w:val="18"/>
          <w:szCs w:val="18"/>
        </w:rPr>
      </w:pPr>
      <w:r w:rsidRPr="009779BA">
        <w:rPr>
          <w:sz w:val="18"/>
          <w:szCs w:val="18"/>
        </w:rPr>
        <w:t>Association between two STAs is called STA association. Association between a non-AP MLD and an AP MLD is called MLD association.</w:t>
      </w:r>
    </w:p>
    <w:p w14:paraId="78C058B2" w14:textId="16DEF420" w:rsidR="00501D4E" w:rsidRDefault="00501D4E" w:rsidP="009A0D4D">
      <w:pPr>
        <w:pBdr>
          <w:bottom w:val="single" w:sz="6" w:space="1" w:color="auto"/>
        </w:pBdr>
        <w:rPr>
          <w:rFonts w:ascii="Arial" w:hAnsi="Arial" w:cs="Arial"/>
        </w:rPr>
      </w:pPr>
      <w:r>
        <w:rPr>
          <w:rFonts w:ascii="Arial" w:hAnsi="Arial" w:cs="Arial"/>
        </w:rPr>
        <w:t xml:space="preserve">In most places in the text </w:t>
      </w:r>
      <w:r w:rsidR="00582563">
        <w:rPr>
          <w:rFonts w:ascii="Arial" w:hAnsi="Arial" w:cs="Arial"/>
        </w:rPr>
        <w:t xml:space="preserve">the </w:t>
      </w:r>
      <w:r>
        <w:rPr>
          <w:rFonts w:ascii="Arial" w:hAnsi="Arial" w:cs="Arial"/>
        </w:rPr>
        <w:t>type of</w:t>
      </w:r>
      <w:r w:rsidR="00E37E5A">
        <w:rPr>
          <w:rFonts w:ascii="Arial" w:hAnsi="Arial" w:cs="Arial"/>
        </w:rPr>
        <w:t xml:space="preserve"> </w:t>
      </w:r>
      <w:r>
        <w:rPr>
          <w:rFonts w:ascii="Arial" w:hAnsi="Arial" w:cs="Arial"/>
        </w:rPr>
        <w:t>association is clear f</w:t>
      </w:r>
      <w:r w:rsidR="00E37E5A">
        <w:rPr>
          <w:rFonts w:ascii="Arial" w:hAnsi="Arial" w:cs="Arial"/>
        </w:rPr>
        <w:t>rom</w:t>
      </w:r>
      <w:r>
        <w:rPr>
          <w:rFonts w:ascii="Arial" w:hAnsi="Arial" w:cs="Arial"/>
        </w:rPr>
        <w:t xml:space="preserve"> </w:t>
      </w:r>
      <w:r w:rsidR="00E37E5A">
        <w:rPr>
          <w:rFonts w:ascii="Arial" w:hAnsi="Arial" w:cs="Arial"/>
        </w:rPr>
        <w:t xml:space="preserve">the </w:t>
      </w:r>
      <w:r>
        <w:rPr>
          <w:rFonts w:ascii="Arial" w:hAnsi="Arial" w:cs="Arial"/>
        </w:rPr>
        <w:t>context</w:t>
      </w:r>
      <w:r w:rsidR="00E37E5A">
        <w:rPr>
          <w:rFonts w:ascii="Arial" w:hAnsi="Arial" w:cs="Arial"/>
        </w:rPr>
        <w:t xml:space="preserve">; </w:t>
      </w:r>
      <w:r>
        <w:rPr>
          <w:rFonts w:ascii="Arial" w:hAnsi="Arial" w:cs="Arial"/>
        </w:rPr>
        <w:t xml:space="preserve">when </w:t>
      </w:r>
      <w:r w:rsidR="00E37E5A">
        <w:rPr>
          <w:rFonts w:ascii="Arial" w:hAnsi="Arial" w:cs="Arial"/>
        </w:rPr>
        <w:t>the type</w:t>
      </w:r>
      <w:r>
        <w:rPr>
          <w:rFonts w:ascii="Arial" w:hAnsi="Arial" w:cs="Arial"/>
        </w:rPr>
        <w:t xml:space="preserve"> is not clear</w:t>
      </w:r>
      <w:r w:rsidR="00E37E5A">
        <w:rPr>
          <w:rFonts w:ascii="Arial" w:hAnsi="Arial" w:cs="Arial"/>
        </w:rPr>
        <w:t>, descriptive</w:t>
      </w:r>
      <w:r>
        <w:rPr>
          <w:rFonts w:ascii="Arial" w:hAnsi="Arial" w:cs="Arial"/>
        </w:rPr>
        <w:t xml:space="preserve"> </w:t>
      </w:r>
      <w:r w:rsidR="00E37E5A">
        <w:rPr>
          <w:rFonts w:ascii="Arial" w:hAnsi="Arial" w:cs="Arial"/>
        </w:rPr>
        <w:t xml:space="preserve">phrases such as “when association is (or is not) multi-link association …” </w:t>
      </w:r>
      <w:r>
        <w:rPr>
          <w:rFonts w:ascii="Arial" w:hAnsi="Arial" w:cs="Arial"/>
        </w:rPr>
        <w:t xml:space="preserve"> </w:t>
      </w:r>
      <w:r w:rsidR="00E37E5A">
        <w:rPr>
          <w:rFonts w:ascii="Arial" w:hAnsi="Arial" w:cs="Arial"/>
        </w:rPr>
        <w:t>seem sufficient; shorter phrases “STA</w:t>
      </w:r>
      <w:r w:rsidR="00582563">
        <w:rPr>
          <w:rFonts w:ascii="Arial" w:hAnsi="Arial" w:cs="Arial"/>
        </w:rPr>
        <w:t xml:space="preserve"> </w:t>
      </w:r>
      <w:r w:rsidR="00E37E5A">
        <w:rPr>
          <w:rFonts w:ascii="Arial" w:hAnsi="Arial" w:cs="Arial"/>
        </w:rPr>
        <w:t>level association” and “MLD</w:t>
      </w:r>
      <w:r w:rsidR="00582563">
        <w:rPr>
          <w:rFonts w:ascii="Arial" w:hAnsi="Arial" w:cs="Arial"/>
        </w:rPr>
        <w:t xml:space="preserve"> </w:t>
      </w:r>
      <w:r w:rsidR="00E37E5A">
        <w:rPr>
          <w:rFonts w:ascii="Arial" w:hAnsi="Arial" w:cs="Arial"/>
        </w:rPr>
        <w:t>level association” can also be used.</w:t>
      </w:r>
    </w:p>
    <w:p w14:paraId="61B0C31D" w14:textId="77777777" w:rsidR="00DD2089" w:rsidRDefault="00DD2089" w:rsidP="009A0D4D">
      <w:pPr>
        <w:pBdr>
          <w:bottom w:val="single" w:sz="6" w:space="1" w:color="auto"/>
        </w:pBdr>
        <w:rPr>
          <w:rFonts w:ascii="Arial" w:hAnsi="Arial" w:cs="Arial"/>
        </w:rPr>
      </w:pPr>
    </w:p>
    <w:p w14:paraId="1354FC1C" w14:textId="5E8D52BA" w:rsidR="00DD2089" w:rsidRDefault="00DD2089" w:rsidP="009A0D4D">
      <w:pPr>
        <w:rPr>
          <w:rFonts w:ascii="Arial" w:hAnsi="Arial" w:cs="Arial"/>
        </w:rPr>
      </w:pPr>
      <w:r>
        <w:rPr>
          <w:rFonts w:ascii="Arial" w:hAnsi="Arial" w:cs="Arial"/>
        </w:rPr>
        <w:t>Another term used in the current draft is “setup link”</w:t>
      </w:r>
      <w:r w:rsidR="00640BC8">
        <w:rPr>
          <w:rFonts w:ascii="Arial" w:hAnsi="Arial" w:cs="Arial"/>
        </w:rPr>
        <w:t>, referring to one of possibly multiple links established at association time, as in</w:t>
      </w:r>
    </w:p>
    <w:p w14:paraId="12416958" w14:textId="7D6A12E3" w:rsidR="00640BC8" w:rsidRPr="00904170" w:rsidRDefault="00904170" w:rsidP="00904170">
      <w:pPr>
        <w:shd w:val="clear" w:color="auto" w:fill="F2F2F2" w:themeFill="background1" w:themeFillShade="F2"/>
        <w:ind w:left="720"/>
        <w:rPr>
          <w:rFonts w:ascii="Arial" w:hAnsi="Arial" w:cs="Arial"/>
        </w:rPr>
      </w:pPr>
      <w:r w:rsidRPr="00904170">
        <w:rPr>
          <w:rStyle w:val="SC15323656"/>
          <w:u w:val="none"/>
        </w:rPr>
        <w:t>For MLO, the Key Data field shall include the MAC Address KDE set to the MLD MAC address of the Authenticator. When the Authenticator is an AP MLD and the Supplicant is a non-AP MLD, this field shall include one MLO GTK for each setup link (see 35.3.5).</w:t>
      </w:r>
    </w:p>
    <w:p w14:paraId="066C22BA" w14:textId="77777777" w:rsidR="00420992" w:rsidRDefault="00420992" w:rsidP="00904170">
      <w:pPr>
        <w:rPr>
          <w:rFonts w:ascii="Arial" w:hAnsi="Arial" w:cs="Arial"/>
        </w:rPr>
      </w:pPr>
      <w:r>
        <w:rPr>
          <w:rFonts w:ascii="Arial" w:hAnsi="Arial" w:cs="Arial"/>
        </w:rPr>
        <w:t>We observe that,</w:t>
      </w:r>
    </w:p>
    <w:p w14:paraId="7208B68F" w14:textId="2B735FBF" w:rsidR="00904170" w:rsidRDefault="00904170" w:rsidP="003C2E45">
      <w:pPr>
        <w:pStyle w:val="ListParagraph"/>
        <w:numPr>
          <w:ilvl w:val="0"/>
          <w:numId w:val="1"/>
        </w:numPr>
        <w:ind w:leftChars="0"/>
        <w:rPr>
          <w:rFonts w:ascii="Arial" w:hAnsi="Arial" w:cs="Arial"/>
        </w:rPr>
      </w:pPr>
      <w:r w:rsidRPr="00420992">
        <w:rPr>
          <w:rFonts w:ascii="Arial" w:hAnsi="Arial" w:cs="Arial"/>
        </w:rPr>
        <w:t>Using “setup” as an adjective is not correct English</w:t>
      </w:r>
      <w:r w:rsidR="00420992">
        <w:rPr>
          <w:rFonts w:ascii="Arial" w:hAnsi="Arial" w:cs="Arial"/>
        </w:rPr>
        <w:t>; acceptable usage could be “link that has been set up”, or “link set up”.</w:t>
      </w:r>
    </w:p>
    <w:p w14:paraId="042CEEF8" w14:textId="07469133" w:rsidR="00420992" w:rsidRPr="00420992" w:rsidRDefault="00420992" w:rsidP="003C2E45">
      <w:pPr>
        <w:pStyle w:val="ListParagraph"/>
        <w:numPr>
          <w:ilvl w:val="0"/>
          <w:numId w:val="1"/>
        </w:numPr>
        <w:ind w:leftChars="0"/>
        <w:rPr>
          <w:rFonts w:ascii="Arial" w:hAnsi="Arial" w:cs="Arial"/>
        </w:rPr>
      </w:pPr>
      <w:r>
        <w:rPr>
          <w:rFonts w:ascii="Arial" w:hAnsi="Arial" w:cs="Arial"/>
        </w:rPr>
        <w:t>The term is redundant when used in a sentence such as “links set up to a non-AP MLD” or “links set up between MLDs”</w:t>
      </w:r>
      <w:r w:rsidR="002738F7">
        <w:rPr>
          <w:rFonts w:ascii="Arial" w:hAnsi="Arial" w:cs="Arial"/>
        </w:rPr>
        <w:t xml:space="preserve">, because specifying the link endpoints already </w:t>
      </w:r>
      <w:r w:rsidR="00F21BB0">
        <w:rPr>
          <w:rFonts w:ascii="Arial" w:hAnsi="Arial" w:cs="Arial"/>
        </w:rPr>
        <w:t>implies</w:t>
      </w:r>
      <w:r w:rsidR="002738F7">
        <w:rPr>
          <w:rFonts w:ascii="Arial" w:hAnsi="Arial" w:cs="Arial"/>
        </w:rPr>
        <w:t xml:space="preserve"> the link existence (</w:t>
      </w:r>
      <w:r w:rsidR="00F21BB0">
        <w:rPr>
          <w:rFonts w:ascii="Arial" w:hAnsi="Arial" w:cs="Arial"/>
        </w:rPr>
        <w:t xml:space="preserve">i.e., </w:t>
      </w:r>
      <w:r w:rsidR="002738F7">
        <w:rPr>
          <w:rFonts w:ascii="Arial" w:hAnsi="Arial" w:cs="Arial"/>
        </w:rPr>
        <w:t>the fact that it has been set up). For example,</w:t>
      </w:r>
    </w:p>
    <w:p w14:paraId="1F2D8696" w14:textId="10704B73" w:rsidR="00904170" w:rsidRDefault="00904170" w:rsidP="002738F7">
      <w:pPr>
        <w:shd w:val="clear" w:color="auto" w:fill="F2F2F2" w:themeFill="background1" w:themeFillShade="F2"/>
        <w:ind w:left="1440"/>
      </w:pPr>
      <w:r w:rsidRPr="00904170">
        <w:t xml:space="preserve">The R1KH shall derive and distribute the GTK and IGTK to all connected STAs. If the R1KH identifies an AP MLD, the R1KH shall distribute the GTKs and IGTKs </w:t>
      </w:r>
      <w:r w:rsidRPr="00904170">
        <w:rPr>
          <w:strike/>
          <w:color w:val="C00000"/>
        </w:rPr>
        <w:t>for setup</w:t>
      </w:r>
      <w:r w:rsidRPr="00904170">
        <w:rPr>
          <w:color w:val="C00000"/>
        </w:rPr>
        <w:t xml:space="preserve"> of all </w:t>
      </w:r>
      <w:r w:rsidRPr="00904170">
        <w:t>links to all connected non-AP MLDs.</w:t>
      </w:r>
    </w:p>
    <w:p w14:paraId="402B4C94" w14:textId="77777777" w:rsidR="00904170" w:rsidRDefault="00904170">
      <w:pPr>
        <w:pBdr>
          <w:bottom w:val="single" w:sz="6" w:space="1" w:color="auto"/>
        </w:pBdr>
      </w:pPr>
    </w:p>
    <w:p w14:paraId="3416E49B" w14:textId="77777777" w:rsidR="00904170" w:rsidRDefault="00904170"/>
    <w:p w14:paraId="797D6D20" w14:textId="02482B7F" w:rsidR="00501D4E" w:rsidRPr="00582563" w:rsidRDefault="00501D4E" w:rsidP="009A0D4D">
      <w:r>
        <w:rPr>
          <w:rFonts w:ascii="Arial" w:hAnsi="Arial" w:cs="Arial"/>
        </w:rPr>
        <w:t xml:space="preserve">The following table </w:t>
      </w:r>
      <w:r w:rsidR="00EA48DF">
        <w:rPr>
          <w:rFonts w:ascii="Arial" w:hAnsi="Arial" w:cs="Arial"/>
        </w:rPr>
        <w:t xml:space="preserve">(Table 1) </w:t>
      </w:r>
      <w:r>
        <w:rPr>
          <w:rFonts w:ascii="Arial" w:hAnsi="Arial" w:cs="Arial"/>
        </w:rPr>
        <w:t>summarizes the proposed terminology and examples of resulting text changes.</w:t>
      </w:r>
    </w:p>
    <w:p w14:paraId="487858ED" w14:textId="13C6C7DF" w:rsidR="00EA48DF" w:rsidRDefault="00EA48DF" w:rsidP="008959E3">
      <w:pPr>
        <w:spacing w:after="120"/>
        <w:jc w:val="center"/>
        <w:rPr>
          <w:rFonts w:ascii="Arial" w:hAnsi="Arial" w:cs="Arial"/>
          <w:b/>
          <w:bCs/>
        </w:rPr>
      </w:pPr>
      <w:r w:rsidRPr="00EA48DF">
        <w:rPr>
          <w:rFonts w:ascii="Arial" w:hAnsi="Arial" w:cs="Arial"/>
          <w:b/>
          <w:bCs/>
        </w:rPr>
        <w:t>Table 1</w:t>
      </w:r>
      <w:r>
        <w:rPr>
          <w:rFonts w:ascii="Arial" w:hAnsi="Arial" w:cs="Arial"/>
          <w:b/>
          <w:bCs/>
        </w:rPr>
        <w:t xml:space="preserve"> – Proposed multi-link terminology</w:t>
      </w:r>
    </w:p>
    <w:tbl>
      <w:tblPr>
        <w:tblStyle w:val="TableGrid"/>
        <w:tblW w:w="9967" w:type="dxa"/>
        <w:tblLook w:val="04A0" w:firstRow="1" w:lastRow="0" w:firstColumn="1" w:lastColumn="0" w:noHBand="0" w:noVBand="1"/>
      </w:tblPr>
      <w:tblGrid>
        <w:gridCol w:w="3145"/>
        <w:gridCol w:w="3150"/>
        <w:gridCol w:w="3672"/>
      </w:tblGrid>
      <w:tr w:rsidR="008959E3" w14:paraId="015EB0D9" w14:textId="77777777" w:rsidTr="008959E3">
        <w:tc>
          <w:tcPr>
            <w:tcW w:w="3145" w:type="dxa"/>
            <w:tcBorders>
              <w:top w:val="single" w:sz="4" w:space="0" w:color="000000"/>
              <w:left w:val="single" w:sz="4" w:space="0" w:color="000000"/>
              <w:bottom w:val="single" w:sz="4" w:space="0" w:color="000000"/>
              <w:right w:val="single" w:sz="4" w:space="0" w:color="000000"/>
            </w:tcBorders>
            <w:shd w:val="clear" w:color="auto" w:fill="44546A"/>
            <w:hideMark/>
          </w:tcPr>
          <w:p w14:paraId="4371E674" w14:textId="77777777" w:rsidR="008959E3" w:rsidRDefault="008959E3" w:rsidP="008959E3">
            <w:pPr>
              <w:spacing w:before="0"/>
              <w:rPr>
                <w:rFonts w:ascii="Arial" w:hAnsi="Arial" w:cs="Arial"/>
                <w:b/>
                <w:bCs/>
                <w:color w:val="FFFFFF"/>
                <w:sz w:val="18"/>
                <w:szCs w:val="18"/>
              </w:rPr>
            </w:pPr>
            <w:r>
              <w:rPr>
                <w:rFonts w:ascii="Arial" w:hAnsi="Arial" w:cs="Arial"/>
                <w:b/>
                <w:bCs/>
                <w:color w:val="FFFFFF"/>
                <w:sz w:val="18"/>
                <w:szCs w:val="18"/>
              </w:rPr>
              <w:t>Draft 1.1 term</w:t>
            </w:r>
          </w:p>
        </w:tc>
        <w:tc>
          <w:tcPr>
            <w:tcW w:w="3150" w:type="dxa"/>
            <w:tcBorders>
              <w:top w:val="single" w:sz="4" w:space="0" w:color="000000"/>
              <w:left w:val="single" w:sz="4" w:space="0" w:color="000000"/>
              <w:bottom w:val="single" w:sz="4" w:space="0" w:color="000000"/>
              <w:right w:val="single" w:sz="4" w:space="0" w:color="000000"/>
            </w:tcBorders>
            <w:shd w:val="clear" w:color="auto" w:fill="44546A"/>
            <w:hideMark/>
          </w:tcPr>
          <w:p w14:paraId="03A2B78D" w14:textId="77777777" w:rsidR="008959E3" w:rsidRDefault="008959E3" w:rsidP="008959E3">
            <w:pPr>
              <w:spacing w:before="0"/>
              <w:rPr>
                <w:rFonts w:ascii="Arial" w:eastAsia="Calibri" w:hAnsi="Arial" w:cs="Arial"/>
                <w:b/>
                <w:bCs/>
                <w:color w:val="FFFFFF"/>
                <w:sz w:val="18"/>
                <w:szCs w:val="18"/>
              </w:rPr>
            </w:pPr>
            <w:r>
              <w:rPr>
                <w:rFonts w:ascii="Arial" w:hAnsi="Arial" w:cs="Arial"/>
                <w:b/>
                <w:bCs/>
                <w:color w:val="FFFFFF"/>
                <w:sz w:val="18"/>
                <w:szCs w:val="18"/>
              </w:rPr>
              <w:t>Proposed term</w:t>
            </w:r>
          </w:p>
        </w:tc>
        <w:tc>
          <w:tcPr>
            <w:tcW w:w="3672" w:type="dxa"/>
            <w:tcBorders>
              <w:top w:val="single" w:sz="4" w:space="0" w:color="000000"/>
              <w:left w:val="single" w:sz="4" w:space="0" w:color="000000"/>
              <w:bottom w:val="single" w:sz="4" w:space="0" w:color="000000"/>
              <w:right w:val="single" w:sz="4" w:space="0" w:color="000000"/>
            </w:tcBorders>
            <w:shd w:val="clear" w:color="auto" w:fill="44546A"/>
            <w:hideMark/>
          </w:tcPr>
          <w:p w14:paraId="146853AC" w14:textId="77777777" w:rsidR="008959E3" w:rsidRDefault="008959E3" w:rsidP="008959E3">
            <w:pPr>
              <w:spacing w:before="0"/>
              <w:rPr>
                <w:rFonts w:ascii="Arial" w:eastAsiaTheme="minorHAnsi" w:hAnsi="Arial" w:cs="Arial"/>
                <w:b/>
                <w:bCs/>
                <w:color w:val="FFFFFF"/>
                <w:sz w:val="18"/>
                <w:szCs w:val="18"/>
              </w:rPr>
            </w:pPr>
            <w:r>
              <w:rPr>
                <w:rFonts w:ascii="Arial" w:hAnsi="Arial" w:cs="Arial"/>
                <w:b/>
                <w:bCs/>
                <w:color w:val="FFFFFF"/>
                <w:sz w:val="18"/>
                <w:szCs w:val="18"/>
              </w:rPr>
              <w:t>Examples of text change (Draft 1.1)</w:t>
            </w:r>
          </w:p>
        </w:tc>
      </w:tr>
      <w:tr w:rsidR="008959E3" w14:paraId="0D10AEF9" w14:textId="77777777" w:rsidTr="008959E3">
        <w:tc>
          <w:tcPr>
            <w:tcW w:w="3145" w:type="dxa"/>
            <w:tcBorders>
              <w:top w:val="single" w:sz="4" w:space="0" w:color="000000"/>
              <w:left w:val="single" w:sz="4" w:space="0" w:color="000000"/>
              <w:bottom w:val="single" w:sz="4" w:space="0" w:color="000000"/>
              <w:right w:val="single" w:sz="4" w:space="0" w:color="000000"/>
            </w:tcBorders>
          </w:tcPr>
          <w:p w14:paraId="28B333A0" w14:textId="77777777" w:rsidR="008959E3" w:rsidRDefault="008959E3" w:rsidP="008959E3">
            <w:pPr>
              <w:spacing w:before="0"/>
              <w:rPr>
                <w:rFonts w:ascii="Arial" w:hAnsi="Arial" w:cs="Arial"/>
                <w:sz w:val="18"/>
                <w:szCs w:val="18"/>
              </w:rPr>
            </w:pPr>
            <w:r>
              <w:rPr>
                <w:rFonts w:ascii="Arial" w:hAnsi="Arial" w:cs="Arial"/>
                <w:sz w:val="18"/>
                <w:szCs w:val="18"/>
              </w:rPr>
              <w:t>“</w:t>
            </w:r>
            <w:r>
              <w:rPr>
                <w:rFonts w:ascii="Arial" w:hAnsi="Arial" w:cs="Arial"/>
                <w:b/>
                <w:bCs/>
                <w:sz w:val="18"/>
                <w:szCs w:val="18"/>
              </w:rPr>
              <w:t>multi-link setup</w:t>
            </w:r>
            <w:r>
              <w:rPr>
                <w:rFonts w:ascii="Arial" w:hAnsi="Arial" w:cs="Arial"/>
                <w:sz w:val="18"/>
                <w:szCs w:val="18"/>
              </w:rPr>
              <w:t>”</w:t>
            </w:r>
          </w:p>
          <w:p w14:paraId="7DD03CD7" w14:textId="77777777" w:rsidR="008959E3" w:rsidRDefault="008959E3" w:rsidP="008959E3">
            <w:pPr>
              <w:spacing w:before="0"/>
              <w:rPr>
                <w:rFonts w:ascii="Arial" w:hAnsi="Arial" w:cs="Arial"/>
                <w:sz w:val="18"/>
                <w:szCs w:val="18"/>
                <w:lang w:eastAsia="ko-KR"/>
              </w:rPr>
            </w:pPr>
          </w:p>
          <w:p w14:paraId="38BB06E5" w14:textId="3E4F61FC" w:rsidR="008959E3" w:rsidRDefault="008959E3" w:rsidP="008959E3">
            <w:pPr>
              <w:spacing w:before="0"/>
              <w:rPr>
                <w:rFonts w:ascii="Arial" w:hAnsi="Arial" w:cs="Arial"/>
                <w:sz w:val="18"/>
                <w:szCs w:val="18"/>
              </w:rPr>
            </w:pPr>
            <w:r>
              <w:rPr>
                <w:rFonts w:ascii="Arial" w:hAnsi="Arial" w:cs="Arial"/>
                <w:sz w:val="18"/>
                <w:szCs w:val="18"/>
              </w:rPr>
              <w:t>(when referring to the procedure)</w:t>
            </w:r>
          </w:p>
        </w:tc>
        <w:tc>
          <w:tcPr>
            <w:tcW w:w="3150" w:type="dxa"/>
            <w:tcBorders>
              <w:top w:val="single" w:sz="4" w:space="0" w:color="000000"/>
              <w:left w:val="single" w:sz="4" w:space="0" w:color="000000"/>
              <w:bottom w:val="single" w:sz="4" w:space="0" w:color="000000"/>
              <w:right w:val="single" w:sz="4" w:space="0" w:color="000000"/>
            </w:tcBorders>
          </w:tcPr>
          <w:p w14:paraId="7A0447F2" w14:textId="77777777" w:rsidR="008959E3" w:rsidRDefault="008959E3" w:rsidP="008959E3">
            <w:pPr>
              <w:spacing w:before="0"/>
              <w:rPr>
                <w:rFonts w:ascii="Arial" w:hAnsi="Arial" w:cs="Arial"/>
                <w:sz w:val="18"/>
                <w:szCs w:val="18"/>
              </w:rPr>
            </w:pPr>
            <w:r>
              <w:rPr>
                <w:rFonts w:ascii="Arial" w:hAnsi="Arial" w:cs="Arial"/>
                <w:b/>
                <w:bCs/>
                <w:sz w:val="18"/>
                <w:szCs w:val="18"/>
              </w:rPr>
              <w:t>“multi-link association”</w:t>
            </w:r>
            <w:r>
              <w:rPr>
                <w:rFonts w:ascii="Arial" w:hAnsi="Arial" w:cs="Arial"/>
                <w:sz w:val="18"/>
                <w:szCs w:val="18"/>
              </w:rPr>
              <w:t>, or,</w:t>
            </w:r>
          </w:p>
          <w:p w14:paraId="1148F711" w14:textId="77777777" w:rsidR="008959E3" w:rsidRDefault="008959E3" w:rsidP="008959E3">
            <w:pPr>
              <w:spacing w:before="0"/>
              <w:rPr>
                <w:rFonts w:ascii="Arial" w:hAnsi="Arial" w:cs="Arial"/>
                <w:sz w:val="18"/>
                <w:szCs w:val="18"/>
                <w:lang w:eastAsia="ko-KR"/>
              </w:rPr>
            </w:pPr>
          </w:p>
          <w:p w14:paraId="373B0D3C" w14:textId="045E6D5A" w:rsidR="008959E3" w:rsidRDefault="008959E3" w:rsidP="008959E3">
            <w:pPr>
              <w:spacing w:before="0"/>
              <w:rPr>
                <w:rFonts w:ascii="Arial" w:hAnsi="Arial" w:cs="Arial"/>
                <w:sz w:val="18"/>
                <w:szCs w:val="18"/>
              </w:rPr>
            </w:pPr>
            <w:r>
              <w:rPr>
                <w:rFonts w:ascii="Arial" w:hAnsi="Arial" w:cs="Arial"/>
                <w:b/>
                <w:bCs/>
                <w:sz w:val="18"/>
                <w:szCs w:val="18"/>
              </w:rPr>
              <w:t>“multi-link association procedure”</w:t>
            </w:r>
            <w:r>
              <w:rPr>
                <w:rFonts w:ascii="Arial" w:hAnsi="Arial" w:cs="Arial"/>
                <w:sz w:val="18"/>
                <w:szCs w:val="18"/>
              </w:rPr>
              <w:t xml:space="preserve"> if there is need to emphasize the procedure (the same as how “association procedure” is used in baseline)</w:t>
            </w:r>
          </w:p>
        </w:tc>
        <w:tc>
          <w:tcPr>
            <w:tcW w:w="3672" w:type="dxa"/>
            <w:tcBorders>
              <w:top w:val="single" w:sz="4" w:space="0" w:color="000000"/>
              <w:left w:val="single" w:sz="4" w:space="0" w:color="000000"/>
              <w:bottom w:val="single" w:sz="4" w:space="0" w:color="000000"/>
              <w:right w:val="single" w:sz="4" w:space="0" w:color="000000"/>
            </w:tcBorders>
          </w:tcPr>
          <w:p w14:paraId="6F778A44" w14:textId="77777777" w:rsidR="008959E3" w:rsidRDefault="008959E3" w:rsidP="008959E3">
            <w:pPr>
              <w:spacing w:before="0"/>
              <w:rPr>
                <w:rFonts w:ascii="Arial" w:hAnsi="Arial" w:cs="Arial"/>
                <w:sz w:val="18"/>
                <w:szCs w:val="18"/>
              </w:rPr>
            </w:pPr>
            <w:r>
              <w:rPr>
                <w:rFonts w:ascii="Arial" w:hAnsi="Arial" w:cs="Arial"/>
                <w:sz w:val="18"/>
                <w:szCs w:val="18"/>
              </w:rPr>
              <w:t>P292L40</w:t>
            </w:r>
          </w:p>
          <w:p w14:paraId="580039E1" w14:textId="77777777" w:rsidR="008959E3" w:rsidRDefault="008959E3" w:rsidP="008959E3">
            <w:pPr>
              <w:spacing w:before="0"/>
              <w:rPr>
                <w:rFonts w:ascii="Arial" w:hAnsi="Arial" w:cs="Arial"/>
                <w:sz w:val="18"/>
                <w:szCs w:val="18"/>
                <w:lang w:eastAsia="ko-KR"/>
              </w:rPr>
            </w:pPr>
          </w:p>
          <w:p w14:paraId="1BB94B3A" w14:textId="77777777" w:rsidR="008959E3" w:rsidRDefault="008959E3" w:rsidP="008959E3">
            <w:pPr>
              <w:shd w:val="clear" w:color="auto" w:fill="F2F2F2"/>
              <w:spacing w:before="0"/>
              <w:rPr>
                <w:rStyle w:val="SC19323589"/>
                <w:i/>
                <w:iCs/>
                <w:sz w:val="18"/>
                <w:szCs w:val="18"/>
              </w:rPr>
            </w:pPr>
            <w:r>
              <w:rPr>
                <w:rStyle w:val="SC19323589"/>
                <w:i/>
                <w:iCs/>
                <w:sz w:val="18"/>
                <w:szCs w:val="18"/>
                <w:shd w:val="clear" w:color="auto" w:fill="F2F2F2"/>
              </w:rPr>
              <w:t xml:space="preserve">The Link ID subfield of the STA Control field of the Per-STA Profile subelement for the corresponding non-AP STA that requests a link for multi-link </w:t>
            </w:r>
            <w:r>
              <w:rPr>
                <w:rStyle w:val="SC19323589"/>
                <w:i/>
                <w:iCs/>
                <w:strike/>
                <w:color w:val="C00000"/>
                <w:sz w:val="18"/>
                <w:szCs w:val="18"/>
                <w:shd w:val="clear" w:color="auto" w:fill="F2F2F2"/>
              </w:rPr>
              <w:t>setup</w:t>
            </w:r>
            <w:r>
              <w:rPr>
                <w:rStyle w:val="SC19323589"/>
                <w:i/>
                <w:iCs/>
                <w:color w:val="C00000"/>
                <w:sz w:val="18"/>
                <w:szCs w:val="18"/>
                <w:shd w:val="clear" w:color="auto" w:fill="F2F2F2"/>
              </w:rPr>
              <w:t xml:space="preserve"> association</w:t>
            </w:r>
            <w:r>
              <w:rPr>
                <w:rStyle w:val="SC19323589"/>
                <w:i/>
                <w:iCs/>
                <w:sz w:val="18"/>
                <w:szCs w:val="18"/>
                <w:shd w:val="clear" w:color="auto" w:fill="F2F2F2"/>
              </w:rPr>
              <w:t xml:space="preserve"> with the AP MLD is set to the link ID of an AP MLD that is operating on that link. The link ID is obtained during discovery.</w:t>
            </w:r>
          </w:p>
          <w:p w14:paraId="2E87A56C" w14:textId="77777777" w:rsidR="008959E3" w:rsidRDefault="008959E3" w:rsidP="008959E3">
            <w:pPr>
              <w:spacing w:before="0"/>
              <w:rPr>
                <w:rStyle w:val="SC19323589"/>
                <w:rFonts w:ascii="Calibri" w:hAnsi="Calibri" w:cs="Calibri"/>
                <w:i/>
                <w:iCs/>
                <w:sz w:val="18"/>
                <w:szCs w:val="18"/>
                <w:lang w:eastAsia="ko-KR"/>
              </w:rPr>
            </w:pPr>
          </w:p>
          <w:p w14:paraId="24E1E04D" w14:textId="77777777" w:rsidR="008959E3" w:rsidRDefault="008959E3" w:rsidP="008959E3">
            <w:pPr>
              <w:spacing w:before="0"/>
              <w:rPr>
                <w:rFonts w:ascii="Arial" w:hAnsi="Arial" w:cs="Arial"/>
                <w:sz w:val="22"/>
                <w:szCs w:val="22"/>
              </w:rPr>
            </w:pPr>
            <w:r>
              <w:rPr>
                <w:rFonts w:ascii="Arial" w:hAnsi="Arial" w:cs="Arial"/>
                <w:sz w:val="18"/>
                <w:szCs w:val="18"/>
              </w:rPr>
              <w:t>P45L59</w:t>
            </w:r>
          </w:p>
          <w:p w14:paraId="0866A911" w14:textId="77777777" w:rsidR="008959E3" w:rsidRDefault="008959E3" w:rsidP="008959E3">
            <w:pPr>
              <w:spacing w:before="0"/>
              <w:rPr>
                <w:rStyle w:val="SC19323589"/>
                <w:rFonts w:ascii="Calibri" w:hAnsi="Calibri" w:cs="Calibri"/>
                <w:sz w:val="18"/>
                <w:szCs w:val="18"/>
                <w:lang w:eastAsia="ko-KR"/>
              </w:rPr>
            </w:pPr>
          </w:p>
          <w:p w14:paraId="6570A267" w14:textId="77777777" w:rsidR="008959E3" w:rsidRDefault="008959E3" w:rsidP="008959E3">
            <w:pPr>
              <w:shd w:val="clear" w:color="auto" w:fill="F2F2F2"/>
              <w:spacing w:before="0"/>
              <w:rPr>
                <w:i/>
                <w:iCs/>
                <w:sz w:val="22"/>
                <w:szCs w:val="22"/>
              </w:rPr>
            </w:pPr>
            <w:r>
              <w:rPr>
                <w:i/>
                <w:iCs/>
                <w:sz w:val="18"/>
                <w:szCs w:val="18"/>
              </w:rPr>
              <w:t>The main MAC features in an EHT STA that are not present in HE STA or VHT STA or HT STA are the following:</w:t>
            </w:r>
          </w:p>
          <w:p w14:paraId="2D133039" w14:textId="77777777" w:rsidR="008959E3" w:rsidRDefault="008959E3" w:rsidP="008959E3">
            <w:pPr>
              <w:shd w:val="clear" w:color="auto" w:fill="F2F2F2"/>
              <w:spacing w:before="0"/>
              <w:rPr>
                <w:rFonts w:ascii="Calibri" w:hAnsi="Calibri" w:cs="Calibri"/>
                <w:i/>
                <w:iCs/>
                <w:sz w:val="18"/>
                <w:szCs w:val="18"/>
              </w:rPr>
            </w:pPr>
            <w:r>
              <w:rPr>
                <w:i/>
                <w:iCs/>
                <w:sz w:val="18"/>
                <w:szCs w:val="18"/>
              </w:rPr>
              <w:t>—Mandatory support for GCMP-256</w:t>
            </w:r>
          </w:p>
          <w:p w14:paraId="542DB646" w14:textId="77777777" w:rsidR="008959E3" w:rsidRDefault="008959E3" w:rsidP="008959E3">
            <w:pPr>
              <w:shd w:val="clear" w:color="auto" w:fill="F2F2F2"/>
              <w:spacing w:before="0"/>
              <w:rPr>
                <w:i/>
                <w:iCs/>
                <w:sz w:val="18"/>
                <w:szCs w:val="18"/>
              </w:rPr>
            </w:pPr>
            <w:r>
              <w:rPr>
                <w:i/>
                <w:iCs/>
                <w:sz w:val="18"/>
                <w:szCs w:val="18"/>
              </w:rPr>
              <w:t>—In an MLD, mandatory support for multi-link discovery procedure</w:t>
            </w:r>
          </w:p>
          <w:p w14:paraId="78B684C7" w14:textId="42CF31BD" w:rsidR="008959E3" w:rsidRDefault="008959E3" w:rsidP="008959E3">
            <w:pPr>
              <w:shd w:val="clear" w:color="auto" w:fill="F2F2F2"/>
              <w:spacing w:before="0"/>
              <w:rPr>
                <w:rFonts w:ascii="Arial" w:hAnsi="Arial" w:cs="Arial"/>
                <w:i/>
                <w:iCs/>
                <w:sz w:val="18"/>
                <w:szCs w:val="18"/>
              </w:rPr>
            </w:pPr>
            <w:r>
              <w:rPr>
                <w:i/>
                <w:iCs/>
                <w:sz w:val="18"/>
                <w:szCs w:val="18"/>
              </w:rPr>
              <w:t>—In an MLD, mandatory support for multi-link</w:t>
            </w:r>
            <w:r>
              <w:rPr>
                <w:i/>
                <w:iCs/>
                <w:color w:val="C00000"/>
                <w:sz w:val="18"/>
                <w:szCs w:val="18"/>
              </w:rPr>
              <w:t xml:space="preserve"> </w:t>
            </w:r>
            <w:r>
              <w:rPr>
                <w:i/>
                <w:iCs/>
                <w:strike/>
                <w:color w:val="C00000"/>
                <w:sz w:val="18"/>
                <w:szCs w:val="18"/>
              </w:rPr>
              <w:t>(re)setup</w:t>
            </w:r>
            <w:r>
              <w:rPr>
                <w:i/>
                <w:iCs/>
                <w:color w:val="C00000"/>
                <w:sz w:val="18"/>
                <w:szCs w:val="18"/>
              </w:rPr>
              <w:t xml:space="preserve"> </w:t>
            </w:r>
            <w:r w:rsidR="009748EB">
              <w:rPr>
                <w:i/>
                <w:iCs/>
                <w:color w:val="C00000"/>
                <w:sz w:val="18"/>
                <w:szCs w:val="18"/>
              </w:rPr>
              <w:t>(re)</w:t>
            </w:r>
            <w:r>
              <w:rPr>
                <w:i/>
                <w:iCs/>
                <w:color w:val="C00000"/>
                <w:sz w:val="18"/>
                <w:szCs w:val="18"/>
              </w:rPr>
              <w:t>association</w:t>
            </w:r>
            <w:r>
              <w:rPr>
                <w:i/>
                <w:iCs/>
                <w:sz w:val="18"/>
                <w:szCs w:val="18"/>
              </w:rPr>
              <w:t xml:space="preserve"> procedure</w:t>
            </w:r>
          </w:p>
        </w:tc>
      </w:tr>
      <w:tr w:rsidR="008959E3" w14:paraId="5837E279" w14:textId="77777777" w:rsidTr="008959E3">
        <w:tc>
          <w:tcPr>
            <w:tcW w:w="3145" w:type="dxa"/>
            <w:tcBorders>
              <w:top w:val="single" w:sz="4" w:space="0" w:color="000000"/>
              <w:left w:val="single" w:sz="4" w:space="0" w:color="000000"/>
              <w:bottom w:val="single" w:sz="4" w:space="0" w:color="000000"/>
              <w:right w:val="single" w:sz="4" w:space="0" w:color="000000"/>
            </w:tcBorders>
          </w:tcPr>
          <w:p w14:paraId="5415307E" w14:textId="77777777" w:rsidR="008959E3" w:rsidRDefault="008959E3" w:rsidP="008959E3">
            <w:pPr>
              <w:spacing w:before="0"/>
              <w:rPr>
                <w:rFonts w:ascii="Arial" w:hAnsi="Arial" w:cs="Arial"/>
                <w:b/>
                <w:bCs/>
                <w:sz w:val="18"/>
                <w:szCs w:val="18"/>
              </w:rPr>
            </w:pPr>
            <w:r>
              <w:rPr>
                <w:rFonts w:ascii="Arial" w:hAnsi="Arial" w:cs="Arial"/>
                <w:b/>
                <w:bCs/>
                <w:sz w:val="18"/>
                <w:szCs w:val="18"/>
              </w:rPr>
              <w:lastRenderedPageBreak/>
              <w:t xml:space="preserve">“has multi-link setup with ...” </w:t>
            </w:r>
          </w:p>
          <w:p w14:paraId="4BF227CA" w14:textId="77777777" w:rsidR="008959E3" w:rsidRDefault="008959E3" w:rsidP="008959E3">
            <w:pPr>
              <w:spacing w:before="0"/>
              <w:rPr>
                <w:rFonts w:ascii="Arial" w:hAnsi="Arial" w:cs="Arial"/>
                <w:sz w:val="18"/>
                <w:szCs w:val="18"/>
                <w:lang w:eastAsia="ko-KR"/>
              </w:rPr>
            </w:pPr>
          </w:p>
          <w:p w14:paraId="23ED5E4E" w14:textId="77777777" w:rsidR="008959E3" w:rsidRDefault="008959E3" w:rsidP="008959E3">
            <w:pPr>
              <w:spacing w:before="0"/>
              <w:rPr>
                <w:rFonts w:ascii="Arial" w:hAnsi="Arial" w:cs="Arial"/>
                <w:sz w:val="18"/>
                <w:szCs w:val="18"/>
              </w:rPr>
            </w:pPr>
            <w:r>
              <w:rPr>
                <w:rFonts w:ascii="Arial" w:hAnsi="Arial" w:cs="Arial"/>
                <w:sz w:val="18"/>
                <w:szCs w:val="18"/>
              </w:rPr>
              <w:t>(less common poor wording meaning  associated at MLD-level)</w:t>
            </w:r>
          </w:p>
        </w:tc>
        <w:tc>
          <w:tcPr>
            <w:tcW w:w="3150" w:type="dxa"/>
            <w:tcBorders>
              <w:top w:val="single" w:sz="4" w:space="0" w:color="000000"/>
              <w:left w:val="single" w:sz="4" w:space="0" w:color="000000"/>
              <w:bottom w:val="single" w:sz="4" w:space="0" w:color="000000"/>
              <w:right w:val="single" w:sz="4" w:space="0" w:color="000000"/>
            </w:tcBorders>
          </w:tcPr>
          <w:p w14:paraId="64479BB8" w14:textId="77777777" w:rsidR="008959E3" w:rsidRDefault="008959E3" w:rsidP="008959E3">
            <w:pPr>
              <w:spacing w:before="0"/>
              <w:rPr>
                <w:rFonts w:ascii="Arial" w:hAnsi="Arial" w:cs="Arial"/>
                <w:b/>
                <w:bCs/>
                <w:sz w:val="18"/>
                <w:szCs w:val="18"/>
              </w:rPr>
            </w:pPr>
            <w:r>
              <w:rPr>
                <w:rFonts w:ascii="Arial" w:hAnsi="Arial" w:cs="Arial"/>
                <w:b/>
                <w:bCs/>
                <w:sz w:val="18"/>
                <w:szCs w:val="18"/>
              </w:rPr>
              <w:t>“associated with”</w:t>
            </w:r>
          </w:p>
          <w:p w14:paraId="2A2DC354" w14:textId="77777777" w:rsidR="008959E3" w:rsidRDefault="008959E3" w:rsidP="008959E3">
            <w:pPr>
              <w:spacing w:before="0"/>
              <w:rPr>
                <w:rFonts w:ascii="Arial" w:hAnsi="Arial" w:cs="Arial"/>
                <w:sz w:val="18"/>
                <w:szCs w:val="18"/>
                <w:lang w:eastAsia="ko-KR"/>
              </w:rPr>
            </w:pPr>
          </w:p>
          <w:p w14:paraId="38AB2D0E" w14:textId="77777777" w:rsidR="008959E3" w:rsidRDefault="008959E3" w:rsidP="008959E3">
            <w:pPr>
              <w:spacing w:before="0"/>
              <w:rPr>
                <w:rFonts w:ascii="Arial" w:hAnsi="Arial" w:cs="Arial"/>
                <w:sz w:val="18"/>
                <w:szCs w:val="18"/>
              </w:rPr>
            </w:pPr>
            <w:r>
              <w:rPr>
                <w:rFonts w:ascii="Arial" w:hAnsi="Arial" w:cs="Arial"/>
                <w:sz w:val="18"/>
                <w:szCs w:val="18"/>
              </w:rPr>
              <w:t>(context is clear because of the MLD references)</w:t>
            </w:r>
          </w:p>
        </w:tc>
        <w:tc>
          <w:tcPr>
            <w:tcW w:w="3672" w:type="dxa"/>
            <w:tcBorders>
              <w:top w:val="single" w:sz="4" w:space="0" w:color="000000"/>
              <w:left w:val="single" w:sz="4" w:space="0" w:color="000000"/>
              <w:bottom w:val="single" w:sz="4" w:space="0" w:color="000000"/>
              <w:right w:val="single" w:sz="4" w:space="0" w:color="000000"/>
            </w:tcBorders>
          </w:tcPr>
          <w:p w14:paraId="19EC4D20" w14:textId="77777777" w:rsidR="008959E3" w:rsidRDefault="008959E3" w:rsidP="008959E3">
            <w:pPr>
              <w:spacing w:before="0"/>
              <w:rPr>
                <w:rFonts w:ascii="Arial" w:hAnsi="Arial" w:cs="Arial"/>
                <w:sz w:val="18"/>
                <w:szCs w:val="18"/>
              </w:rPr>
            </w:pPr>
            <w:r>
              <w:rPr>
                <w:rFonts w:ascii="Arial" w:hAnsi="Arial" w:cs="Arial"/>
                <w:sz w:val="18"/>
                <w:szCs w:val="18"/>
              </w:rPr>
              <w:t>P300L30</w:t>
            </w:r>
          </w:p>
          <w:p w14:paraId="195792B4" w14:textId="77777777" w:rsidR="008959E3" w:rsidRDefault="008959E3" w:rsidP="008959E3">
            <w:pPr>
              <w:spacing w:before="0"/>
              <w:rPr>
                <w:rFonts w:ascii="Arial" w:hAnsi="Arial" w:cs="Arial"/>
                <w:sz w:val="18"/>
                <w:szCs w:val="18"/>
                <w:lang w:eastAsia="ko-KR"/>
              </w:rPr>
            </w:pPr>
          </w:p>
          <w:p w14:paraId="4FA3C135" w14:textId="77777777" w:rsidR="008959E3" w:rsidRDefault="008959E3" w:rsidP="008959E3">
            <w:pPr>
              <w:shd w:val="clear" w:color="auto" w:fill="F2F2F2"/>
              <w:spacing w:before="0"/>
              <w:rPr>
                <w:rFonts w:ascii="Arial" w:hAnsi="Arial" w:cs="Arial"/>
                <w:i/>
                <w:iCs/>
                <w:sz w:val="18"/>
                <w:szCs w:val="18"/>
              </w:rPr>
            </w:pPr>
            <w:r>
              <w:rPr>
                <w:rStyle w:val="SC19323639"/>
                <w:i/>
                <w:iCs/>
                <w:sz w:val="18"/>
                <w:szCs w:val="18"/>
                <w:shd w:val="clear" w:color="auto" w:fill="F2F2F2"/>
              </w:rPr>
              <w:t>A non-AP MLD shall maintain a record of the most recently received BSS Parameters Change Count subfield value for each AP</w:t>
            </w:r>
            <w:r>
              <w:rPr>
                <w:rStyle w:val="SC19323639"/>
                <w:i/>
                <w:iCs/>
                <w:color w:val="4472C4"/>
                <w:sz w:val="18"/>
                <w:szCs w:val="18"/>
                <w:shd w:val="clear" w:color="auto" w:fill="F2F2F2"/>
              </w:rPr>
              <w:t xml:space="preserve"> </w:t>
            </w:r>
            <w:r>
              <w:rPr>
                <w:rStyle w:val="SC19323639"/>
                <w:i/>
                <w:iCs/>
                <w:strike/>
                <w:color w:val="4472C4"/>
                <w:sz w:val="18"/>
                <w:szCs w:val="18"/>
                <w:shd w:val="clear" w:color="auto" w:fill="F2F2F2"/>
              </w:rPr>
              <w:t xml:space="preserve">in </w:t>
            </w:r>
            <w:r>
              <w:rPr>
                <w:rStyle w:val="SC19323639"/>
                <w:i/>
                <w:iCs/>
                <w:color w:val="4472C4"/>
                <w:sz w:val="18"/>
                <w:szCs w:val="18"/>
                <w:shd w:val="clear" w:color="auto" w:fill="F2F2F2"/>
              </w:rPr>
              <w:t xml:space="preserve">affiliated with </w:t>
            </w:r>
            <w:r>
              <w:rPr>
                <w:rStyle w:val="SC19323639"/>
                <w:i/>
                <w:iCs/>
                <w:sz w:val="18"/>
                <w:szCs w:val="18"/>
                <w:shd w:val="clear" w:color="auto" w:fill="F2F2F2"/>
              </w:rPr>
              <w:t xml:space="preserve">the AP MLD </w:t>
            </w:r>
            <w:r>
              <w:rPr>
                <w:rStyle w:val="SC19323639"/>
                <w:i/>
                <w:iCs/>
                <w:strike/>
                <w:color w:val="C00000"/>
                <w:sz w:val="18"/>
                <w:szCs w:val="18"/>
                <w:shd w:val="clear" w:color="auto" w:fill="F2F2F2"/>
              </w:rPr>
              <w:t>with which it has multi-link setup</w:t>
            </w:r>
            <w:r>
              <w:rPr>
                <w:rStyle w:val="SC19323639"/>
                <w:i/>
                <w:iCs/>
                <w:color w:val="C00000"/>
                <w:sz w:val="18"/>
                <w:szCs w:val="18"/>
                <w:shd w:val="clear" w:color="auto" w:fill="F2F2F2"/>
              </w:rPr>
              <w:t xml:space="preserve"> it is associated with</w:t>
            </w:r>
            <w:r>
              <w:rPr>
                <w:rStyle w:val="SC19323639"/>
                <w:i/>
                <w:iCs/>
                <w:sz w:val="18"/>
                <w:szCs w:val="18"/>
                <w:shd w:val="clear" w:color="auto" w:fill="F2F2F2"/>
              </w:rPr>
              <w:t>.</w:t>
            </w:r>
          </w:p>
        </w:tc>
      </w:tr>
      <w:tr w:rsidR="008959E3" w14:paraId="504ED4AC" w14:textId="77777777" w:rsidTr="008959E3">
        <w:trPr>
          <w:trHeight w:val="385"/>
        </w:trPr>
        <w:tc>
          <w:tcPr>
            <w:tcW w:w="3145" w:type="dxa"/>
            <w:tcBorders>
              <w:top w:val="single" w:sz="4" w:space="0" w:color="000000"/>
              <w:left w:val="single" w:sz="4" w:space="0" w:color="000000"/>
              <w:bottom w:val="single" w:sz="4" w:space="0" w:color="000000"/>
              <w:right w:val="single" w:sz="4" w:space="0" w:color="000000"/>
            </w:tcBorders>
            <w:hideMark/>
          </w:tcPr>
          <w:p w14:paraId="72F81C16" w14:textId="77777777" w:rsidR="008959E3" w:rsidRDefault="008959E3" w:rsidP="008959E3">
            <w:pPr>
              <w:spacing w:before="0"/>
              <w:rPr>
                <w:rFonts w:ascii="Arial" w:hAnsi="Arial" w:cs="Arial"/>
                <w:b/>
                <w:bCs/>
                <w:sz w:val="18"/>
                <w:szCs w:val="18"/>
              </w:rPr>
            </w:pPr>
            <w:r>
              <w:rPr>
                <w:rFonts w:ascii="Arial" w:hAnsi="Arial" w:cs="Arial"/>
                <w:b/>
                <w:bCs/>
                <w:sz w:val="18"/>
                <w:szCs w:val="18"/>
              </w:rPr>
              <w:t>“STA association”</w:t>
            </w:r>
          </w:p>
          <w:p w14:paraId="65EE778D" w14:textId="77777777" w:rsidR="008959E3" w:rsidRDefault="008959E3" w:rsidP="008959E3">
            <w:pPr>
              <w:spacing w:before="0"/>
              <w:rPr>
                <w:rFonts w:ascii="Arial" w:hAnsi="Arial" w:cs="Arial"/>
                <w:b/>
                <w:bCs/>
                <w:sz w:val="18"/>
                <w:szCs w:val="18"/>
              </w:rPr>
            </w:pPr>
            <w:r>
              <w:rPr>
                <w:rFonts w:ascii="Arial" w:hAnsi="Arial" w:cs="Arial"/>
                <w:b/>
                <w:bCs/>
                <w:sz w:val="18"/>
                <w:szCs w:val="18"/>
              </w:rPr>
              <w:t>“MLD association”</w:t>
            </w:r>
          </w:p>
          <w:p w14:paraId="6565DFF1" w14:textId="77777777" w:rsidR="008959E3" w:rsidRDefault="008959E3" w:rsidP="008959E3">
            <w:pPr>
              <w:spacing w:before="0"/>
              <w:rPr>
                <w:rFonts w:ascii="Arial" w:hAnsi="Arial" w:cs="Arial"/>
                <w:b/>
                <w:bCs/>
                <w:sz w:val="18"/>
                <w:szCs w:val="18"/>
              </w:rPr>
            </w:pPr>
          </w:p>
          <w:p w14:paraId="335A79EB" w14:textId="1984DFE0" w:rsidR="008959E3" w:rsidRDefault="008959E3" w:rsidP="008959E3">
            <w:pPr>
              <w:spacing w:before="0"/>
              <w:rPr>
                <w:rFonts w:ascii="Arial" w:hAnsi="Arial" w:cs="Arial"/>
                <w:b/>
                <w:bCs/>
                <w:sz w:val="18"/>
                <w:szCs w:val="18"/>
              </w:rPr>
            </w:pPr>
            <w:r>
              <w:rPr>
                <w:rFonts w:ascii="Arial" w:hAnsi="Arial" w:cs="Arial"/>
                <w:sz w:val="18"/>
                <w:szCs w:val="18"/>
              </w:rPr>
              <w:t>(technical terms formally defined in the draft: “</w:t>
            </w:r>
            <w:r w:rsidRPr="008959E3">
              <w:rPr>
                <w:rFonts w:ascii="Arial" w:hAnsi="Arial" w:cs="Arial"/>
                <w:sz w:val="18"/>
                <w:szCs w:val="18"/>
              </w:rPr>
              <w:t>Association between two STAs is called STA association. Association between a non-AP MLD and an AP MLD is called MLD association.</w:t>
            </w:r>
            <w:r>
              <w:rPr>
                <w:rFonts w:ascii="Arial" w:hAnsi="Arial" w:cs="Arial"/>
                <w:sz w:val="18"/>
                <w:szCs w:val="18"/>
              </w:rPr>
              <w:t>”)</w:t>
            </w:r>
          </w:p>
        </w:tc>
        <w:tc>
          <w:tcPr>
            <w:tcW w:w="3150" w:type="dxa"/>
            <w:tcBorders>
              <w:top w:val="single" w:sz="4" w:space="0" w:color="000000"/>
              <w:left w:val="single" w:sz="4" w:space="0" w:color="000000"/>
              <w:bottom w:val="single" w:sz="4" w:space="0" w:color="000000"/>
              <w:right w:val="single" w:sz="4" w:space="0" w:color="000000"/>
            </w:tcBorders>
          </w:tcPr>
          <w:p w14:paraId="31040503" w14:textId="2D7E754A" w:rsidR="008959E3" w:rsidRDefault="008959E3" w:rsidP="008959E3">
            <w:pPr>
              <w:spacing w:before="0"/>
              <w:rPr>
                <w:rFonts w:ascii="Arial" w:hAnsi="Arial" w:cs="Arial"/>
                <w:sz w:val="18"/>
                <w:szCs w:val="18"/>
              </w:rPr>
            </w:pPr>
            <w:r>
              <w:rPr>
                <w:rFonts w:ascii="Arial" w:hAnsi="Arial" w:cs="Arial"/>
                <w:b/>
                <w:bCs/>
                <w:sz w:val="18"/>
                <w:szCs w:val="18"/>
              </w:rPr>
              <w:t>“association”</w:t>
            </w:r>
            <w:r>
              <w:rPr>
                <w:rFonts w:ascii="Arial" w:hAnsi="Arial" w:cs="Arial"/>
                <w:sz w:val="18"/>
                <w:szCs w:val="18"/>
              </w:rPr>
              <w:t xml:space="preserve"> wherever the context is clear – this seems to be almost always (if not always) the case.</w:t>
            </w:r>
          </w:p>
          <w:p w14:paraId="0241195D" w14:textId="77777777" w:rsidR="008959E3" w:rsidRDefault="008959E3" w:rsidP="008959E3">
            <w:pPr>
              <w:spacing w:before="0"/>
              <w:rPr>
                <w:rFonts w:ascii="Arial" w:hAnsi="Arial" w:cs="Arial"/>
                <w:sz w:val="18"/>
                <w:szCs w:val="18"/>
                <w:lang w:eastAsia="ko-KR"/>
              </w:rPr>
            </w:pPr>
          </w:p>
          <w:p w14:paraId="1676AD06" w14:textId="77777777" w:rsidR="008959E3" w:rsidRDefault="008959E3" w:rsidP="008959E3">
            <w:pPr>
              <w:spacing w:before="0"/>
              <w:rPr>
                <w:rFonts w:ascii="Arial" w:hAnsi="Arial" w:cs="Arial"/>
                <w:sz w:val="18"/>
                <w:szCs w:val="18"/>
                <w:lang w:eastAsia="ko-KR"/>
              </w:rPr>
            </w:pPr>
          </w:p>
          <w:p w14:paraId="61D88769" w14:textId="5AA50C7E" w:rsidR="008959E3" w:rsidRDefault="008959E3" w:rsidP="008959E3">
            <w:pPr>
              <w:spacing w:before="0"/>
              <w:rPr>
                <w:rFonts w:ascii="Arial" w:hAnsi="Arial" w:cs="Arial"/>
                <w:sz w:val="18"/>
                <w:szCs w:val="18"/>
              </w:rPr>
            </w:pPr>
            <w:r>
              <w:rPr>
                <w:rFonts w:ascii="Arial" w:hAnsi="Arial" w:cs="Arial"/>
                <w:sz w:val="18"/>
                <w:szCs w:val="18"/>
              </w:rPr>
              <w:t>If contrast needs to be made between STA and MLD associations (uncommon), use descriptive language</w:t>
            </w:r>
            <w:r w:rsidR="00FD24E0">
              <w:rPr>
                <w:rFonts w:ascii="Arial" w:hAnsi="Arial" w:cs="Arial"/>
                <w:sz w:val="18"/>
                <w:szCs w:val="18"/>
              </w:rPr>
              <w:t xml:space="preserve"> (preferred),</w:t>
            </w:r>
          </w:p>
          <w:p w14:paraId="4ACFBBE2" w14:textId="77777777" w:rsidR="008959E3" w:rsidRDefault="008959E3" w:rsidP="008959E3">
            <w:pPr>
              <w:spacing w:before="0"/>
              <w:rPr>
                <w:rFonts w:ascii="Arial" w:hAnsi="Arial" w:cs="Arial"/>
                <w:sz w:val="18"/>
                <w:szCs w:val="18"/>
                <w:lang w:eastAsia="ko-KR"/>
              </w:rPr>
            </w:pPr>
          </w:p>
          <w:p w14:paraId="09767D7C" w14:textId="036E2A04" w:rsidR="008959E3" w:rsidRDefault="008959E3" w:rsidP="008959E3">
            <w:pPr>
              <w:spacing w:before="0"/>
              <w:rPr>
                <w:rFonts w:ascii="Arial" w:hAnsi="Arial" w:cs="Arial"/>
                <w:b/>
                <w:bCs/>
                <w:sz w:val="18"/>
                <w:szCs w:val="18"/>
              </w:rPr>
            </w:pPr>
            <w:r>
              <w:rPr>
                <w:rFonts w:ascii="Arial" w:hAnsi="Arial" w:cs="Arial"/>
                <w:b/>
                <w:bCs/>
                <w:sz w:val="18"/>
                <w:szCs w:val="18"/>
              </w:rPr>
              <w:t>“association between two STAs”</w:t>
            </w:r>
          </w:p>
          <w:p w14:paraId="7BEC4627" w14:textId="77777777" w:rsidR="008959E3" w:rsidRDefault="008959E3" w:rsidP="008959E3">
            <w:pPr>
              <w:spacing w:before="0"/>
              <w:rPr>
                <w:rFonts w:ascii="Arial" w:hAnsi="Arial" w:cs="Arial"/>
                <w:b/>
                <w:bCs/>
                <w:sz w:val="18"/>
                <w:szCs w:val="18"/>
              </w:rPr>
            </w:pPr>
            <w:r>
              <w:rPr>
                <w:rFonts w:ascii="Arial" w:hAnsi="Arial" w:cs="Arial"/>
                <w:b/>
                <w:bCs/>
                <w:sz w:val="18"/>
                <w:szCs w:val="18"/>
              </w:rPr>
              <w:t>“association between two MLDs”</w:t>
            </w:r>
          </w:p>
          <w:p w14:paraId="311534C7" w14:textId="77777777" w:rsidR="008959E3" w:rsidRDefault="008959E3" w:rsidP="008959E3">
            <w:pPr>
              <w:spacing w:before="0"/>
              <w:rPr>
                <w:rFonts w:ascii="Arial" w:hAnsi="Arial" w:cs="Arial"/>
                <w:b/>
                <w:bCs/>
                <w:sz w:val="18"/>
                <w:szCs w:val="18"/>
              </w:rPr>
            </w:pPr>
          </w:p>
          <w:p w14:paraId="6AEA49F3" w14:textId="79065714" w:rsidR="008959E3" w:rsidRDefault="00FD24E0" w:rsidP="008959E3">
            <w:pPr>
              <w:spacing w:before="0"/>
              <w:rPr>
                <w:rFonts w:ascii="Arial" w:hAnsi="Arial" w:cs="Arial"/>
                <w:sz w:val="18"/>
                <w:szCs w:val="18"/>
              </w:rPr>
            </w:pPr>
            <w:r>
              <w:rPr>
                <w:rFonts w:ascii="Arial" w:hAnsi="Arial" w:cs="Arial"/>
                <w:sz w:val="18"/>
                <w:szCs w:val="18"/>
              </w:rPr>
              <w:t>or (not preferred) short qualifiers (i.e., without formal definition)</w:t>
            </w:r>
          </w:p>
          <w:p w14:paraId="32A433A3" w14:textId="77777777" w:rsidR="00FD24E0" w:rsidRDefault="00FD24E0" w:rsidP="008959E3">
            <w:pPr>
              <w:spacing w:before="0"/>
              <w:rPr>
                <w:rFonts w:ascii="Arial" w:hAnsi="Arial" w:cs="Arial"/>
                <w:sz w:val="18"/>
                <w:szCs w:val="18"/>
              </w:rPr>
            </w:pPr>
          </w:p>
          <w:p w14:paraId="7E8EEF0E" w14:textId="631CF254" w:rsidR="00FD24E0" w:rsidRPr="00FD24E0" w:rsidRDefault="00FD24E0" w:rsidP="008959E3">
            <w:pPr>
              <w:spacing w:before="0"/>
              <w:rPr>
                <w:rFonts w:ascii="Arial" w:hAnsi="Arial" w:cs="Arial"/>
                <w:b/>
                <w:bCs/>
                <w:sz w:val="18"/>
                <w:szCs w:val="18"/>
              </w:rPr>
            </w:pPr>
            <w:r w:rsidRPr="00FD24E0">
              <w:rPr>
                <w:rFonts w:ascii="Arial" w:hAnsi="Arial" w:cs="Arial"/>
                <w:b/>
                <w:bCs/>
                <w:sz w:val="18"/>
                <w:szCs w:val="18"/>
              </w:rPr>
              <w:t>“STA level association”</w:t>
            </w:r>
          </w:p>
          <w:p w14:paraId="46AA25E7" w14:textId="5EB463FF" w:rsidR="00FD24E0" w:rsidRPr="008959E3" w:rsidRDefault="00FD24E0" w:rsidP="008959E3">
            <w:pPr>
              <w:spacing w:before="0"/>
              <w:rPr>
                <w:rFonts w:ascii="Arial" w:hAnsi="Arial" w:cs="Arial"/>
                <w:sz w:val="18"/>
                <w:szCs w:val="18"/>
              </w:rPr>
            </w:pPr>
            <w:r w:rsidRPr="00FD24E0">
              <w:rPr>
                <w:rFonts w:ascii="Arial" w:hAnsi="Arial" w:cs="Arial"/>
                <w:b/>
                <w:bCs/>
                <w:sz w:val="18"/>
                <w:szCs w:val="18"/>
              </w:rPr>
              <w:t>“MLD level association”</w:t>
            </w:r>
          </w:p>
        </w:tc>
        <w:tc>
          <w:tcPr>
            <w:tcW w:w="3672" w:type="dxa"/>
            <w:tcBorders>
              <w:top w:val="single" w:sz="4" w:space="0" w:color="000000"/>
              <w:left w:val="single" w:sz="4" w:space="0" w:color="000000"/>
              <w:bottom w:val="single" w:sz="4" w:space="0" w:color="000000"/>
              <w:right w:val="single" w:sz="4" w:space="0" w:color="000000"/>
            </w:tcBorders>
            <w:hideMark/>
          </w:tcPr>
          <w:p w14:paraId="087CE1B8" w14:textId="04730529" w:rsidR="008959E3" w:rsidRDefault="008959E3" w:rsidP="008959E3">
            <w:pPr>
              <w:spacing w:before="0"/>
              <w:rPr>
                <w:rFonts w:ascii="Arial" w:hAnsi="Arial" w:cs="Arial"/>
                <w:sz w:val="18"/>
                <w:szCs w:val="18"/>
              </w:rPr>
            </w:pPr>
            <w:r>
              <w:rPr>
                <w:rFonts w:ascii="Arial" w:hAnsi="Arial" w:cs="Arial"/>
                <w:sz w:val="18"/>
                <w:szCs w:val="18"/>
              </w:rPr>
              <w:t>P49L27 (</w:t>
            </w:r>
            <w:r w:rsidR="00FD24E0">
              <w:rPr>
                <w:rFonts w:ascii="Arial" w:hAnsi="Arial" w:cs="Arial"/>
                <w:sz w:val="18"/>
                <w:szCs w:val="18"/>
              </w:rPr>
              <w:t>Note: E</w:t>
            </w:r>
            <w:r>
              <w:rPr>
                <w:rFonts w:ascii="Arial" w:hAnsi="Arial" w:cs="Arial"/>
                <w:sz w:val="18"/>
                <w:szCs w:val="18"/>
              </w:rPr>
              <w:t xml:space="preserve">ven in these cases the term “association” </w:t>
            </w:r>
            <w:r w:rsidR="00FD24E0">
              <w:rPr>
                <w:rFonts w:ascii="Arial" w:hAnsi="Arial" w:cs="Arial"/>
                <w:sz w:val="18"/>
                <w:szCs w:val="18"/>
              </w:rPr>
              <w:t xml:space="preserve">by itself </w:t>
            </w:r>
            <w:r>
              <w:rPr>
                <w:rFonts w:ascii="Arial" w:hAnsi="Arial" w:cs="Arial"/>
                <w:sz w:val="18"/>
                <w:szCs w:val="18"/>
              </w:rPr>
              <w:t xml:space="preserve">is </w:t>
            </w:r>
            <w:r w:rsidR="00FD24E0">
              <w:rPr>
                <w:rFonts w:ascii="Arial" w:hAnsi="Arial" w:cs="Arial"/>
                <w:sz w:val="18"/>
                <w:szCs w:val="18"/>
              </w:rPr>
              <w:t>clear;</w:t>
            </w:r>
            <w:r>
              <w:rPr>
                <w:rFonts w:ascii="Arial" w:hAnsi="Arial" w:cs="Arial"/>
                <w:sz w:val="18"/>
                <w:szCs w:val="18"/>
              </w:rPr>
              <w:t xml:space="preserve"> </w:t>
            </w:r>
            <w:r w:rsidR="00FD24E0">
              <w:rPr>
                <w:rFonts w:ascii="Arial" w:hAnsi="Arial" w:cs="Arial"/>
                <w:sz w:val="18"/>
                <w:szCs w:val="18"/>
              </w:rPr>
              <w:t>this is a suggestion to accommodate different preferences</w:t>
            </w:r>
            <w:r>
              <w:rPr>
                <w:rFonts w:ascii="Arial" w:hAnsi="Arial" w:cs="Arial"/>
                <w:sz w:val="18"/>
                <w:szCs w:val="18"/>
              </w:rPr>
              <w:t>)</w:t>
            </w:r>
          </w:p>
          <w:p w14:paraId="69B3854E" w14:textId="77777777" w:rsidR="00FD24E0" w:rsidRDefault="00FD24E0" w:rsidP="008959E3">
            <w:pPr>
              <w:spacing w:before="0"/>
              <w:rPr>
                <w:rFonts w:ascii="Arial" w:hAnsi="Arial" w:cs="Arial"/>
                <w:sz w:val="18"/>
                <w:szCs w:val="18"/>
              </w:rPr>
            </w:pPr>
          </w:p>
          <w:p w14:paraId="39EBF84E" w14:textId="270DFAE0" w:rsidR="008959E3" w:rsidRPr="00FD24E0" w:rsidRDefault="008959E3" w:rsidP="00FD24E0">
            <w:pPr>
              <w:pStyle w:val="SP8200729"/>
              <w:shd w:val="clear" w:color="auto" w:fill="F2F2F2" w:themeFill="background1" w:themeFillShade="F2"/>
              <w:rPr>
                <w:rStyle w:val="SC8204827"/>
                <w:i/>
                <w:iCs/>
                <w:sz w:val="18"/>
                <w:szCs w:val="18"/>
                <w:u w:val="none"/>
              </w:rPr>
            </w:pPr>
            <w:r w:rsidRPr="00FD24E0">
              <w:rPr>
                <w:rStyle w:val="SC8204816"/>
                <w:i/>
                <w:iCs/>
                <w:sz w:val="18"/>
                <w:szCs w:val="18"/>
              </w:rPr>
              <w:t xml:space="preserve">The reassociation service </w:t>
            </w:r>
            <w:r w:rsidRPr="00FD24E0">
              <w:rPr>
                <w:rStyle w:val="SC8204827"/>
                <w:i/>
                <w:iCs/>
                <w:sz w:val="18"/>
                <w:szCs w:val="18"/>
                <w:u w:val="none"/>
              </w:rPr>
              <w:t xml:space="preserve">(see 11.3.6 (Association, reassociation, and disassociation)) </w:t>
            </w:r>
            <w:r w:rsidRPr="00FD24E0">
              <w:rPr>
                <w:rStyle w:val="SC8204816"/>
                <w:i/>
                <w:iCs/>
                <w:sz w:val="18"/>
                <w:szCs w:val="18"/>
              </w:rPr>
              <w:t>is invoked to “move”</w:t>
            </w:r>
            <w:r w:rsidRPr="00FD24E0">
              <w:rPr>
                <w:rStyle w:val="SC8204827"/>
                <w:i/>
                <w:iCs/>
                <w:sz w:val="18"/>
                <w:szCs w:val="18"/>
                <w:u w:val="none"/>
              </w:rPr>
              <w:t>:</w:t>
            </w:r>
          </w:p>
          <w:p w14:paraId="5E5E1F51" w14:textId="77777777" w:rsidR="00FD24E0" w:rsidRPr="00FD24E0" w:rsidRDefault="00FD24E0" w:rsidP="00FD24E0">
            <w:pPr>
              <w:pStyle w:val="Default"/>
              <w:shd w:val="clear" w:color="auto" w:fill="F2F2F2" w:themeFill="background1" w:themeFillShade="F2"/>
            </w:pPr>
          </w:p>
          <w:p w14:paraId="2CA1A579" w14:textId="77777777" w:rsidR="008959E3" w:rsidRPr="00FD24E0" w:rsidRDefault="008959E3" w:rsidP="00FD24E0">
            <w:pPr>
              <w:pStyle w:val="SP8200880"/>
              <w:shd w:val="clear" w:color="auto" w:fill="F2F2F2" w:themeFill="background1" w:themeFillShade="F2"/>
              <w:spacing w:after="60"/>
              <w:ind w:firstLine="200"/>
              <w:rPr>
                <w:i/>
                <w:iCs/>
                <w:color w:val="000000"/>
                <w:sz w:val="18"/>
                <w:szCs w:val="18"/>
              </w:rPr>
            </w:pPr>
            <w:r w:rsidRPr="00FD24E0">
              <w:rPr>
                <w:rStyle w:val="SC8204816"/>
                <w:i/>
                <w:iCs/>
                <w:sz w:val="18"/>
                <w:szCs w:val="18"/>
              </w:rPr>
              <w:t xml:space="preserve">—a current </w:t>
            </w:r>
            <w:r w:rsidRPr="00FD24E0">
              <w:rPr>
                <w:rStyle w:val="SC8204827"/>
                <w:i/>
                <w:iCs/>
                <w:strike/>
                <w:color w:val="C00000"/>
                <w:sz w:val="18"/>
                <w:szCs w:val="18"/>
                <w:u w:val="none"/>
              </w:rPr>
              <w:t xml:space="preserve">STA </w:t>
            </w:r>
            <w:r w:rsidRPr="00FD24E0">
              <w:rPr>
                <w:rStyle w:val="SC8204816"/>
                <w:i/>
                <w:iCs/>
                <w:sz w:val="18"/>
                <w:szCs w:val="18"/>
              </w:rPr>
              <w:t xml:space="preserve">association </w:t>
            </w:r>
            <w:r w:rsidRPr="00FD24E0">
              <w:rPr>
                <w:rStyle w:val="SC8204827"/>
                <w:i/>
                <w:iCs/>
                <w:sz w:val="18"/>
                <w:szCs w:val="18"/>
                <w:u w:val="none"/>
              </w:rPr>
              <w:t xml:space="preserve">(see 4.5.3.3 (Association)) </w:t>
            </w:r>
            <w:r w:rsidRPr="00FD24E0">
              <w:rPr>
                <w:rStyle w:val="SC8204816"/>
                <w:i/>
                <w:iCs/>
                <w:sz w:val="18"/>
                <w:szCs w:val="18"/>
              </w:rPr>
              <w:t xml:space="preserve">of a non-AP STA from one AP to </w:t>
            </w:r>
            <w:r w:rsidRPr="00FD24E0">
              <w:rPr>
                <w:rStyle w:val="SC8204827"/>
                <w:i/>
                <w:iCs/>
                <w:sz w:val="18"/>
                <w:szCs w:val="18"/>
                <w:u w:val="none"/>
              </w:rPr>
              <w:t xml:space="preserve">the same AP or </w:t>
            </w:r>
            <w:r w:rsidRPr="00FD24E0">
              <w:rPr>
                <w:rStyle w:val="SC8204816"/>
                <w:i/>
                <w:iCs/>
                <w:sz w:val="18"/>
                <w:szCs w:val="18"/>
              </w:rPr>
              <w:t xml:space="preserve">another </w:t>
            </w:r>
            <w:r w:rsidRPr="00FD24E0">
              <w:rPr>
                <w:rStyle w:val="SC8204827"/>
                <w:i/>
                <w:iCs/>
                <w:sz w:val="18"/>
                <w:szCs w:val="18"/>
                <w:u w:val="none"/>
              </w:rPr>
              <w:t>AP</w:t>
            </w:r>
            <w:r w:rsidRPr="00FD24E0">
              <w:rPr>
                <w:rStyle w:val="SC8204858"/>
                <w:i/>
                <w:iCs/>
                <w:sz w:val="18"/>
                <w:szCs w:val="18"/>
              </w:rPr>
              <w:t>.</w:t>
            </w:r>
          </w:p>
          <w:p w14:paraId="5055E454" w14:textId="77777777" w:rsidR="008959E3" w:rsidRPr="00FD24E0" w:rsidRDefault="008959E3" w:rsidP="00FD24E0">
            <w:pPr>
              <w:pStyle w:val="SP8200880"/>
              <w:shd w:val="clear" w:color="auto" w:fill="F2F2F2" w:themeFill="background1" w:themeFillShade="F2"/>
              <w:spacing w:after="60"/>
              <w:ind w:firstLine="200"/>
              <w:rPr>
                <w:i/>
                <w:iCs/>
                <w:color w:val="000000"/>
                <w:sz w:val="18"/>
                <w:szCs w:val="18"/>
              </w:rPr>
            </w:pPr>
            <w:r w:rsidRPr="00FD24E0">
              <w:rPr>
                <w:rStyle w:val="SC8204827"/>
                <w:i/>
                <w:iCs/>
                <w:sz w:val="18"/>
                <w:szCs w:val="18"/>
                <w:u w:val="none"/>
              </w:rPr>
              <w:t xml:space="preserve">—or a current </w:t>
            </w:r>
            <w:r w:rsidRPr="00FD24E0">
              <w:rPr>
                <w:rStyle w:val="SC8204827"/>
                <w:i/>
                <w:iCs/>
                <w:strike/>
                <w:color w:val="C00000"/>
                <w:sz w:val="18"/>
                <w:szCs w:val="18"/>
                <w:u w:val="none"/>
              </w:rPr>
              <w:t xml:space="preserve">MLD </w:t>
            </w:r>
            <w:r w:rsidRPr="00FD24E0">
              <w:rPr>
                <w:rStyle w:val="SC8204827"/>
                <w:i/>
                <w:iCs/>
                <w:sz w:val="18"/>
                <w:szCs w:val="18"/>
                <w:u w:val="none"/>
              </w:rPr>
              <w:t>association (see 4.5.3.3 (Association)) of a non-AP MLD from one AP MLD to the same AP MLD or another AP MLD</w:t>
            </w:r>
          </w:p>
          <w:p w14:paraId="0A254E66" w14:textId="77777777" w:rsidR="008959E3" w:rsidRPr="00FD24E0" w:rsidRDefault="008959E3" w:rsidP="00FD24E0">
            <w:pPr>
              <w:pStyle w:val="SP8200880"/>
              <w:shd w:val="clear" w:color="auto" w:fill="F2F2F2" w:themeFill="background1" w:themeFillShade="F2"/>
              <w:spacing w:after="60"/>
              <w:ind w:firstLine="200"/>
              <w:rPr>
                <w:rStyle w:val="SC8204827"/>
                <w:sz w:val="18"/>
                <w:szCs w:val="18"/>
                <w:u w:val="none"/>
              </w:rPr>
            </w:pPr>
            <w:r w:rsidRPr="00FD24E0">
              <w:rPr>
                <w:rStyle w:val="SC8204827"/>
                <w:i/>
                <w:iCs/>
                <w:sz w:val="18"/>
                <w:szCs w:val="18"/>
                <w:u w:val="none"/>
              </w:rPr>
              <w:t xml:space="preserve">—or a current </w:t>
            </w:r>
            <w:r w:rsidRPr="00FD24E0">
              <w:rPr>
                <w:rStyle w:val="SC8204827"/>
                <w:i/>
                <w:iCs/>
                <w:color w:val="C00000"/>
                <w:sz w:val="18"/>
                <w:szCs w:val="18"/>
                <w:u w:val="none"/>
              </w:rPr>
              <w:t>(</w:t>
            </w:r>
            <w:r w:rsidRPr="00FD24E0">
              <w:rPr>
                <w:rStyle w:val="SC8204827"/>
                <w:i/>
                <w:iCs/>
                <w:sz w:val="18"/>
                <w:szCs w:val="18"/>
                <w:u w:val="none"/>
              </w:rPr>
              <w:t xml:space="preserve">STA </w:t>
            </w:r>
            <w:r w:rsidRPr="00FD24E0">
              <w:rPr>
                <w:rStyle w:val="SC8204827"/>
                <w:i/>
                <w:iCs/>
                <w:color w:val="C00000"/>
                <w:sz w:val="18"/>
                <w:szCs w:val="18"/>
                <w:u w:val="none"/>
              </w:rPr>
              <w:t>level)</w:t>
            </w:r>
            <w:r w:rsidRPr="00FD24E0">
              <w:rPr>
                <w:rStyle w:val="SC8204827"/>
                <w:i/>
                <w:iCs/>
                <w:sz w:val="18"/>
                <w:szCs w:val="18"/>
                <w:u w:val="none"/>
              </w:rPr>
              <w:t xml:space="preserve"> association of a non-AP STA with an AP to an </w:t>
            </w:r>
            <w:r w:rsidRPr="00FD24E0">
              <w:rPr>
                <w:rStyle w:val="SC8204827"/>
                <w:i/>
                <w:iCs/>
                <w:color w:val="C00000"/>
                <w:sz w:val="18"/>
                <w:szCs w:val="18"/>
                <w:u w:val="none"/>
              </w:rPr>
              <w:t>(</w:t>
            </w:r>
            <w:r w:rsidRPr="00FD24E0">
              <w:rPr>
                <w:rStyle w:val="SC8204827"/>
                <w:i/>
                <w:iCs/>
                <w:sz w:val="18"/>
                <w:szCs w:val="18"/>
                <w:u w:val="none"/>
              </w:rPr>
              <w:t xml:space="preserve">MLD </w:t>
            </w:r>
            <w:r w:rsidRPr="00FD24E0">
              <w:rPr>
                <w:rStyle w:val="SC8204827"/>
                <w:i/>
                <w:iCs/>
                <w:color w:val="C00000"/>
                <w:sz w:val="18"/>
                <w:szCs w:val="18"/>
                <w:u w:val="none"/>
              </w:rPr>
              <w:t>level)</w:t>
            </w:r>
            <w:r w:rsidRPr="00FD24E0">
              <w:rPr>
                <w:rStyle w:val="SC8204827"/>
                <w:i/>
                <w:iCs/>
                <w:sz w:val="18"/>
                <w:szCs w:val="18"/>
                <w:u w:val="none"/>
              </w:rPr>
              <w:t xml:space="preserve"> association of a non-AP MLD with an AP MLD, where the MAC address of the non-AP STA is the same as the MLD MAC address of the non-AP MLD</w:t>
            </w:r>
          </w:p>
          <w:p w14:paraId="543D5766" w14:textId="77777777" w:rsidR="008959E3" w:rsidRDefault="008959E3" w:rsidP="00FD24E0">
            <w:pPr>
              <w:pStyle w:val="SP8200880"/>
              <w:shd w:val="clear" w:color="auto" w:fill="F2F2F2" w:themeFill="background1" w:themeFillShade="F2"/>
              <w:spacing w:after="60"/>
              <w:ind w:firstLine="200"/>
            </w:pPr>
            <w:r w:rsidRPr="00FD24E0">
              <w:rPr>
                <w:rStyle w:val="SC8204827"/>
                <w:i/>
                <w:iCs/>
                <w:sz w:val="18"/>
                <w:szCs w:val="18"/>
                <w:u w:val="none"/>
              </w:rPr>
              <w:t xml:space="preserve">—or a current </w:t>
            </w:r>
            <w:r w:rsidRPr="00FD24E0">
              <w:rPr>
                <w:rStyle w:val="SC8204827"/>
                <w:i/>
                <w:iCs/>
                <w:color w:val="C00000"/>
                <w:sz w:val="18"/>
                <w:szCs w:val="18"/>
                <w:u w:val="none"/>
              </w:rPr>
              <w:t>(</w:t>
            </w:r>
            <w:r w:rsidRPr="00FD24E0">
              <w:rPr>
                <w:rStyle w:val="SC8204827"/>
                <w:i/>
                <w:iCs/>
                <w:sz w:val="18"/>
                <w:szCs w:val="18"/>
                <w:u w:val="none"/>
              </w:rPr>
              <w:t xml:space="preserve">MLD </w:t>
            </w:r>
            <w:r w:rsidRPr="00FD24E0">
              <w:rPr>
                <w:rStyle w:val="SC8204827"/>
                <w:i/>
                <w:iCs/>
                <w:color w:val="C00000"/>
                <w:sz w:val="18"/>
                <w:szCs w:val="18"/>
                <w:u w:val="none"/>
              </w:rPr>
              <w:t>level)</w:t>
            </w:r>
            <w:r w:rsidRPr="00FD24E0">
              <w:rPr>
                <w:rStyle w:val="SC8204827"/>
                <w:i/>
                <w:iCs/>
                <w:sz w:val="18"/>
                <w:szCs w:val="18"/>
                <w:u w:val="none"/>
              </w:rPr>
              <w:t xml:space="preserve"> association of a non-AP MLD with an AP MLD to a </w:t>
            </w:r>
            <w:r w:rsidRPr="00FD24E0">
              <w:rPr>
                <w:rStyle w:val="SC8204827"/>
                <w:i/>
                <w:iCs/>
                <w:color w:val="C00000"/>
                <w:sz w:val="18"/>
                <w:szCs w:val="18"/>
                <w:u w:val="none"/>
              </w:rPr>
              <w:t>(</w:t>
            </w:r>
            <w:r w:rsidRPr="00FD24E0">
              <w:rPr>
                <w:rStyle w:val="SC8204827"/>
                <w:i/>
                <w:iCs/>
                <w:sz w:val="18"/>
                <w:szCs w:val="18"/>
                <w:u w:val="none"/>
              </w:rPr>
              <w:t xml:space="preserve">STA </w:t>
            </w:r>
            <w:r w:rsidRPr="00FD24E0">
              <w:rPr>
                <w:rStyle w:val="SC8204827"/>
                <w:i/>
                <w:iCs/>
                <w:color w:val="C00000"/>
                <w:sz w:val="18"/>
                <w:szCs w:val="18"/>
                <w:u w:val="none"/>
              </w:rPr>
              <w:t>level)</w:t>
            </w:r>
            <w:r w:rsidRPr="00FD24E0">
              <w:rPr>
                <w:rStyle w:val="SC8204827"/>
                <w:i/>
                <w:iCs/>
                <w:sz w:val="18"/>
                <w:szCs w:val="18"/>
                <w:u w:val="none"/>
              </w:rPr>
              <w:t xml:space="preserve"> association of a non-AP STA with an AP, where the MLD MAC address of the non-AP MLD is the same as the MAC address of the non-AP STA.</w:t>
            </w:r>
          </w:p>
        </w:tc>
      </w:tr>
      <w:tr w:rsidR="008959E3" w14:paraId="6DD775A5" w14:textId="77777777" w:rsidTr="008959E3">
        <w:tc>
          <w:tcPr>
            <w:tcW w:w="3145" w:type="dxa"/>
            <w:tcBorders>
              <w:top w:val="single" w:sz="4" w:space="0" w:color="000000"/>
              <w:left w:val="single" w:sz="4" w:space="0" w:color="000000"/>
              <w:bottom w:val="single" w:sz="4" w:space="0" w:color="000000"/>
              <w:right w:val="single" w:sz="4" w:space="0" w:color="000000"/>
            </w:tcBorders>
            <w:hideMark/>
          </w:tcPr>
          <w:p w14:paraId="7B41A48B" w14:textId="77777777" w:rsidR="008959E3" w:rsidRDefault="008959E3" w:rsidP="008959E3">
            <w:pPr>
              <w:spacing w:before="0"/>
              <w:rPr>
                <w:rFonts w:ascii="Arial" w:hAnsi="Arial" w:cs="Arial"/>
                <w:b/>
                <w:bCs/>
                <w:sz w:val="18"/>
                <w:szCs w:val="18"/>
              </w:rPr>
            </w:pPr>
            <w:r>
              <w:rPr>
                <w:rFonts w:ascii="Arial" w:hAnsi="Arial" w:cs="Arial"/>
                <w:b/>
                <w:bCs/>
                <w:sz w:val="18"/>
                <w:szCs w:val="18"/>
              </w:rPr>
              <w:t>“setup link”</w:t>
            </w:r>
          </w:p>
        </w:tc>
        <w:tc>
          <w:tcPr>
            <w:tcW w:w="3150" w:type="dxa"/>
            <w:tcBorders>
              <w:top w:val="single" w:sz="4" w:space="0" w:color="000000"/>
              <w:left w:val="single" w:sz="4" w:space="0" w:color="000000"/>
              <w:bottom w:val="single" w:sz="4" w:space="0" w:color="000000"/>
              <w:right w:val="single" w:sz="4" w:space="0" w:color="000000"/>
            </w:tcBorders>
          </w:tcPr>
          <w:p w14:paraId="20527570" w14:textId="1E17A221" w:rsidR="008959E3" w:rsidRDefault="008959E3" w:rsidP="008959E3">
            <w:pPr>
              <w:spacing w:before="0"/>
              <w:rPr>
                <w:rFonts w:ascii="Arial" w:hAnsi="Arial" w:cs="Arial"/>
                <w:sz w:val="18"/>
                <w:szCs w:val="18"/>
              </w:rPr>
            </w:pPr>
            <w:r>
              <w:rPr>
                <w:rFonts w:ascii="Arial" w:hAnsi="Arial" w:cs="Arial"/>
                <w:b/>
                <w:bCs/>
                <w:sz w:val="18"/>
                <w:szCs w:val="18"/>
              </w:rPr>
              <w:t>“link”</w:t>
            </w:r>
            <w:r>
              <w:rPr>
                <w:rFonts w:ascii="Arial" w:hAnsi="Arial" w:cs="Arial"/>
                <w:sz w:val="18"/>
                <w:szCs w:val="18"/>
              </w:rPr>
              <w:t xml:space="preserve"> wherever the context is clear – this is </w:t>
            </w:r>
            <w:r w:rsidR="0090479B">
              <w:rPr>
                <w:rFonts w:ascii="Arial" w:hAnsi="Arial" w:cs="Arial"/>
                <w:sz w:val="18"/>
                <w:szCs w:val="18"/>
              </w:rPr>
              <w:t>almost always the</w:t>
            </w:r>
            <w:r>
              <w:rPr>
                <w:rFonts w:ascii="Arial" w:hAnsi="Arial" w:cs="Arial"/>
                <w:sz w:val="18"/>
                <w:szCs w:val="18"/>
              </w:rPr>
              <w:t xml:space="preserve"> case</w:t>
            </w:r>
            <w:r w:rsidR="0090479B">
              <w:rPr>
                <w:rFonts w:ascii="Arial" w:hAnsi="Arial" w:cs="Arial"/>
                <w:sz w:val="18"/>
                <w:szCs w:val="18"/>
              </w:rPr>
              <w:t xml:space="preserve"> (</w:t>
            </w:r>
            <w:r w:rsidR="00FD24E0">
              <w:rPr>
                <w:rFonts w:ascii="Arial" w:hAnsi="Arial" w:cs="Arial"/>
                <w:sz w:val="18"/>
                <w:szCs w:val="18"/>
              </w:rPr>
              <w:t xml:space="preserve">the sentence does not make any sense if the link </w:t>
            </w:r>
            <w:r w:rsidR="0090479B">
              <w:rPr>
                <w:rFonts w:ascii="Arial" w:hAnsi="Arial" w:cs="Arial"/>
                <w:sz w:val="18"/>
                <w:szCs w:val="18"/>
              </w:rPr>
              <w:t>has not been</w:t>
            </w:r>
            <w:r w:rsidR="00FD24E0">
              <w:rPr>
                <w:rFonts w:ascii="Arial" w:hAnsi="Arial" w:cs="Arial"/>
                <w:sz w:val="18"/>
                <w:szCs w:val="18"/>
              </w:rPr>
              <w:t xml:space="preserve"> set up</w:t>
            </w:r>
            <w:r w:rsidR="0090479B">
              <w:rPr>
                <w:rFonts w:ascii="Arial" w:hAnsi="Arial" w:cs="Arial"/>
                <w:sz w:val="18"/>
                <w:szCs w:val="18"/>
              </w:rPr>
              <w:t>)</w:t>
            </w:r>
            <w:r w:rsidR="00FD24E0">
              <w:rPr>
                <w:rFonts w:ascii="Arial" w:hAnsi="Arial" w:cs="Arial"/>
                <w:sz w:val="18"/>
                <w:szCs w:val="18"/>
              </w:rPr>
              <w:t>.</w:t>
            </w:r>
          </w:p>
          <w:p w14:paraId="167016CB" w14:textId="77777777" w:rsidR="008959E3" w:rsidRDefault="008959E3" w:rsidP="008959E3">
            <w:pPr>
              <w:spacing w:before="0"/>
              <w:rPr>
                <w:rFonts w:ascii="Arial" w:hAnsi="Arial" w:cs="Arial"/>
                <w:b/>
                <w:bCs/>
                <w:sz w:val="18"/>
                <w:szCs w:val="18"/>
                <w:lang w:eastAsia="ko-KR"/>
              </w:rPr>
            </w:pPr>
          </w:p>
          <w:p w14:paraId="652719B3" w14:textId="77777777" w:rsidR="008959E3" w:rsidRDefault="008959E3" w:rsidP="008959E3">
            <w:pPr>
              <w:spacing w:before="0"/>
              <w:rPr>
                <w:rFonts w:ascii="Arial" w:hAnsi="Arial" w:cs="Arial"/>
                <w:sz w:val="18"/>
                <w:szCs w:val="18"/>
              </w:rPr>
            </w:pPr>
            <w:r>
              <w:rPr>
                <w:rFonts w:ascii="Arial" w:hAnsi="Arial" w:cs="Arial"/>
                <w:sz w:val="18"/>
                <w:szCs w:val="18"/>
              </w:rPr>
              <w:t>In some cases, descriptive language such as</w:t>
            </w:r>
          </w:p>
          <w:p w14:paraId="2811CB75" w14:textId="77777777" w:rsidR="008959E3" w:rsidRDefault="008959E3" w:rsidP="008959E3">
            <w:pPr>
              <w:spacing w:before="0"/>
              <w:rPr>
                <w:rFonts w:ascii="Arial" w:hAnsi="Arial" w:cs="Arial"/>
                <w:b/>
                <w:bCs/>
                <w:sz w:val="18"/>
                <w:szCs w:val="18"/>
                <w:lang w:eastAsia="ko-KR"/>
              </w:rPr>
            </w:pPr>
          </w:p>
          <w:p w14:paraId="4DB722C4" w14:textId="010C88BF" w:rsidR="008959E3" w:rsidRDefault="008959E3" w:rsidP="008959E3">
            <w:pPr>
              <w:spacing w:before="0"/>
              <w:rPr>
                <w:rFonts w:ascii="Arial" w:hAnsi="Arial" w:cs="Arial"/>
                <w:sz w:val="18"/>
                <w:szCs w:val="18"/>
              </w:rPr>
            </w:pPr>
            <w:r>
              <w:rPr>
                <w:rFonts w:ascii="Arial" w:hAnsi="Arial" w:cs="Arial"/>
                <w:b/>
                <w:bCs/>
                <w:sz w:val="18"/>
                <w:szCs w:val="18"/>
              </w:rPr>
              <w:t>“the link that has been set up</w:t>
            </w:r>
            <w:r w:rsidR="004C51D8">
              <w:rPr>
                <w:rFonts w:ascii="Arial" w:hAnsi="Arial" w:cs="Arial"/>
                <w:b/>
                <w:bCs/>
                <w:sz w:val="18"/>
                <w:szCs w:val="18"/>
              </w:rPr>
              <w:t xml:space="preserve"> …</w:t>
            </w:r>
            <w:r>
              <w:rPr>
                <w:rFonts w:ascii="Arial" w:hAnsi="Arial" w:cs="Arial"/>
                <w:b/>
                <w:bCs/>
                <w:sz w:val="18"/>
                <w:szCs w:val="18"/>
              </w:rPr>
              <w:t>”</w:t>
            </w:r>
            <w:r>
              <w:rPr>
                <w:rFonts w:ascii="Arial" w:hAnsi="Arial" w:cs="Arial"/>
                <w:sz w:val="18"/>
                <w:szCs w:val="18"/>
              </w:rPr>
              <w:t>, or the shorter (</w:t>
            </w:r>
            <w:r w:rsidR="004C51D8">
              <w:rPr>
                <w:rFonts w:ascii="Arial" w:hAnsi="Arial" w:cs="Arial"/>
                <w:sz w:val="18"/>
                <w:szCs w:val="18"/>
              </w:rPr>
              <w:t xml:space="preserve">and </w:t>
            </w:r>
            <w:r>
              <w:rPr>
                <w:rFonts w:ascii="Arial" w:hAnsi="Arial" w:cs="Arial"/>
                <w:sz w:val="18"/>
                <w:szCs w:val="18"/>
              </w:rPr>
              <w:t>grammatically correct)</w:t>
            </w:r>
          </w:p>
          <w:p w14:paraId="05BD9C30" w14:textId="77777777" w:rsidR="008959E3" w:rsidRDefault="008959E3" w:rsidP="008959E3">
            <w:pPr>
              <w:spacing w:before="0"/>
              <w:rPr>
                <w:rFonts w:ascii="Arial" w:hAnsi="Arial" w:cs="Arial"/>
                <w:b/>
                <w:bCs/>
                <w:sz w:val="18"/>
                <w:szCs w:val="18"/>
              </w:rPr>
            </w:pPr>
            <w:r>
              <w:rPr>
                <w:rFonts w:ascii="Arial" w:hAnsi="Arial" w:cs="Arial"/>
                <w:b/>
                <w:bCs/>
                <w:sz w:val="18"/>
                <w:szCs w:val="18"/>
              </w:rPr>
              <w:t>“the link set up”</w:t>
            </w:r>
          </w:p>
          <w:p w14:paraId="561D8EE4" w14:textId="77777777" w:rsidR="008959E3" w:rsidRDefault="008959E3" w:rsidP="008959E3">
            <w:pPr>
              <w:spacing w:before="0"/>
              <w:rPr>
                <w:rFonts w:ascii="Arial" w:hAnsi="Arial" w:cs="Arial"/>
                <w:b/>
                <w:bCs/>
                <w:sz w:val="18"/>
                <w:szCs w:val="18"/>
                <w:lang w:eastAsia="ko-KR"/>
              </w:rPr>
            </w:pPr>
          </w:p>
        </w:tc>
        <w:tc>
          <w:tcPr>
            <w:tcW w:w="3672" w:type="dxa"/>
            <w:tcBorders>
              <w:top w:val="single" w:sz="4" w:space="0" w:color="000000"/>
              <w:left w:val="single" w:sz="4" w:space="0" w:color="000000"/>
              <w:bottom w:val="single" w:sz="4" w:space="0" w:color="000000"/>
              <w:right w:val="single" w:sz="4" w:space="0" w:color="000000"/>
            </w:tcBorders>
          </w:tcPr>
          <w:p w14:paraId="04A016B1" w14:textId="133D68DE" w:rsidR="0090479B" w:rsidRDefault="0090479B" w:rsidP="008959E3">
            <w:pPr>
              <w:spacing w:before="0"/>
              <w:rPr>
                <w:rFonts w:ascii="Arial" w:hAnsi="Arial" w:cs="Arial"/>
                <w:sz w:val="18"/>
                <w:szCs w:val="18"/>
              </w:rPr>
            </w:pPr>
            <w:r>
              <w:rPr>
                <w:rFonts w:ascii="Arial" w:hAnsi="Arial" w:cs="Arial"/>
                <w:sz w:val="18"/>
                <w:szCs w:val="18"/>
              </w:rPr>
              <w:t>Examples where link having been set up is obvious (</w:t>
            </w:r>
            <w:r w:rsidR="00506EB2">
              <w:rPr>
                <w:rFonts w:ascii="Arial" w:hAnsi="Arial" w:cs="Arial"/>
                <w:sz w:val="18"/>
                <w:szCs w:val="18"/>
              </w:rPr>
              <w:t>e.g., the sentence is about something that is only possible after association</w:t>
            </w:r>
            <w:r>
              <w:rPr>
                <w:rFonts w:ascii="Arial" w:hAnsi="Arial" w:cs="Arial"/>
                <w:sz w:val="18"/>
                <w:szCs w:val="18"/>
              </w:rPr>
              <w:t>)</w:t>
            </w:r>
            <w:r w:rsidR="00506EB2">
              <w:rPr>
                <w:rFonts w:ascii="Arial" w:hAnsi="Arial" w:cs="Arial"/>
                <w:sz w:val="18"/>
                <w:szCs w:val="18"/>
              </w:rPr>
              <w:t>,</w:t>
            </w:r>
          </w:p>
          <w:p w14:paraId="48FA0D7B" w14:textId="2D3C238B" w:rsidR="0090479B" w:rsidRDefault="0090479B" w:rsidP="008959E3">
            <w:pPr>
              <w:spacing w:before="0"/>
              <w:rPr>
                <w:rFonts w:ascii="Arial" w:hAnsi="Arial" w:cs="Arial"/>
                <w:sz w:val="18"/>
                <w:szCs w:val="18"/>
              </w:rPr>
            </w:pPr>
          </w:p>
          <w:p w14:paraId="772C5F7D" w14:textId="0BAB29E1" w:rsidR="0090479B" w:rsidRDefault="0090479B" w:rsidP="008959E3">
            <w:pPr>
              <w:spacing w:before="0"/>
              <w:rPr>
                <w:rFonts w:ascii="Arial" w:hAnsi="Arial" w:cs="Arial"/>
                <w:sz w:val="18"/>
                <w:szCs w:val="18"/>
              </w:rPr>
            </w:pPr>
            <w:r>
              <w:rPr>
                <w:rFonts w:ascii="Arial" w:hAnsi="Arial" w:cs="Arial"/>
                <w:sz w:val="18"/>
                <w:szCs w:val="18"/>
              </w:rPr>
              <w:t>P205L53</w:t>
            </w:r>
            <w:r w:rsidR="00506EB2">
              <w:rPr>
                <w:rFonts w:ascii="Arial" w:hAnsi="Arial" w:cs="Arial"/>
                <w:sz w:val="18"/>
                <w:szCs w:val="18"/>
              </w:rPr>
              <w:t>,</w:t>
            </w:r>
          </w:p>
          <w:p w14:paraId="36AAD160" w14:textId="522F2BE3" w:rsidR="0090479B" w:rsidRDefault="0090479B" w:rsidP="008959E3">
            <w:pPr>
              <w:spacing w:before="0"/>
              <w:rPr>
                <w:rFonts w:ascii="Arial" w:hAnsi="Arial" w:cs="Arial"/>
                <w:sz w:val="18"/>
                <w:szCs w:val="18"/>
              </w:rPr>
            </w:pPr>
          </w:p>
          <w:p w14:paraId="76B37F66" w14:textId="49422B11" w:rsidR="0090479B" w:rsidRPr="00506EB2" w:rsidRDefault="00506EB2" w:rsidP="00506EB2">
            <w:pPr>
              <w:shd w:val="clear" w:color="auto" w:fill="F2F2F2" w:themeFill="background1" w:themeFillShade="F2"/>
              <w:spacing w:before="0"/>
              <w:rPr>
                <w:i/>
                <w:iCs/>
                <w:sz w:val="18"/>
                <w:szCs w:val="18"/>
              </w:rPr>
            </w:pPr>
            <w:r w:rsidRPr="00506EB2">
              <w:rPr>
                <w:i/>
                <w:iCs/>
                <w:sz w:val="18"/>
                <w:szCs w:val="18"/>
              </w:rPr>
              <w:t xml:space="preserve">If a STA is affiliated with a non-AP MLD, the non-AP MLD shall have the same U-APSD Flag value for each AC across all </w:t>
            </w:r>
            <w:r w:rsidRPr="00506EB2">
              <w:rPr>
                <w:i/>
                <w:iCs/>
                <w:strike/>
                <w:color w:val="C00000"/>
                <w:sz w:val="18"/>
                <w:szCs w:val="18"/>
              </w:rPr>
              <w:t xml:space="preserve">setup </w:t>
            </w:r>
            <w:r w:rsidRPr="00506EB2">
              <w:rPr>
                <w:i/>
                <w:iCs/>
                <w:sz w:val="18"/>
                <w:szCs w:val="18"/>
              </w:rPr>
              <w:t>links (see 35.3.5).</w:t>
            </w:r>
          </w:p>
          <w:p w14:paraId="1F2A1A35" w14:textId="77777777" w:rsidR="0090479B" w:rsidRDefault="0090479B" w:rsidP="008959E3">
            <w:pPr>
              <w:spacing w:before="0"/>
              <w:rPr>
                <w:rFonts w:ascii="Arial" w:hAnsi="Arial" w:cs="Arial"/>
                <w:sz w:val="18"/>
                <w:szCs w:val="18"/>
              </w:rPr>
            </w:pPr>
          </w:p>
          <w:p w14:paraId="083377C2" w14:textId="77777777" w:rsidR="00807072" w:rsidRDefault="00807072" w:rsidP="008959E3">
            <w:pPr>
              <w:spacing w:before="0"/>
              <w:rPr>
                <w:rFonts w:ascii="Arial" w:hAnsi="Arial" w:cs="Arial"/>
                <w:sz w:val="18"/>
                <w:szCs w:val="18"/>
              </w:rPr>
            </w:pPr>
            <w:r>
              <w:rPr>
                <w:rFonts w:ascii="Arial" w:hAnsi="Arial" w:cs="Arial"/>
                <w:sz w:val="18"/>
                <w:szCs w:val="18"/>
              </w:rPr>
              <w:t>P293L38</w:t>
            </w:r>
          </w:p>
          <w:p w14:paraId="66FBC9FF" w14:textId="77777777" w:rsidR="00807072" w:rsidRDefault="00807072" w:rsidP="008959E3">
            <w:pPr>
              <w:spacing w:before="0"/>
              <w:rPr>
                <w:rFonts w:ascii="Arial" w:hAnsi="Arial" w:cs="Arial"/>
                <w:sz w:val="18"/>
                <w:szCs w:val="18"/>
              </w:rPr>
            </w:pPr>
          </w:p>
          <w:p w14:paraId="4BB0C67C" w14:textId="6D828D0C" w:rsidR="00807072" w:rsidRPr="00807072" w:rsidRDefault="00807072" w:rsidP="00807072">
            <w:pPr>
              <w:shd w:val="clear" w:color="auto" w:fill="F2F2F2" w:themeFill="background1" w:themeFillShade="F2"/>
              <w:spacing w:before="0"/>
              <w:rPr>
                <w:i/>
                <w:iCs/>
                <w:sz w:val="18"/>
                <w:szCs w:val="18"/>
              </w:rPr>
            </w:pPr>
            <w:r w:rsidRPr="00807072">
              <w:rPr>
                <w:i/>
                <w:iCs/>
                <w:sz w:val="18"/>
                <w:szCs w:val="18"/>
              </w:rPr>
              <w:t xml:space="preserve">A </w:t>
            </w:r>
            <w:r w:rsidRPr="00807072">
              <w:rPr>
                <w:i/>
                <w:iCs/>
                <w:strike/>
                <w:color w:val="C00000"/>
                <w:sz w:val="18"/>
                <w:szCs w:val="18"/>
              </w:rPr>
              <w:t xml:space="preserve">setup </w:t>
            </w:r>
            <w:r w:rsidRPr="00807072">
              <w:rPr>
                <w:i/>
                <w:iCs/>
                <w:sz w:val="18"/>
                <w:szCs w:val="18"/>
              </w:rPr>
              <w:t xml:space="preserve">link is defined as enabled if at least one TID is mapped to that link and is defined as disabled if no TIDs are mapped to that link. At any point in time, a TID shall always be mapped to at least one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 unless </w:t>
            </w:r>
            <w:r w:rsidRPr="00807072">
              <w:rPr>
                <w:i/>
                <w:iCs/>
                <w:sz w:val="18"/>
                <w:szCs w:val="18"/>
              </w:rPr>
              <w:lastRenderedPageBreak/>
              <w:t xml:space="preserve">admission control is used. By default, as TIDs are mapped to all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links, all </w:t>
            </w:r>
            <w:r w:rsidRPr="00807072">
              <w:rPr>
                <w:i/>
                <w:iCs/>
                <w:strike/>
                <w:color w:val="C00000"/>
                <w:sz w:val="18"/>
                <w:szCs w:val="18"/>
              </w:rPr>
              <w:t>setup</w:t>
            </w:r>
            <w:r w:rsidRPr="00807072">
              <w:rPr>
                <w:i/>
                <w:iCs/>
                <w:color w:val="C00000"/>
                <w:sz w:val="18"/>
                <w:szCs w:val="18"/>
              </w:rPr>
              <w:t xml:space="preserve"> </w:t>
            </w:r>
            <w:r w:rsidRPr="00807072">
              <w:rPr>
                <w:i/>
                <w:iCs/>
                <w:sz w:val="18"/>
                <w:szCs w:val="18"/>
              </w:rPr>
              <w:t>links shall be enabled (see 35.3.6.1.2 (Default mapping mode)).</w:t>
            </w:r>
          </w:p>
          <w:p w14:paraId="4C0F294E" w14:textId="77777777" w:rsidR="00807072" w:rsidRDefault="00807072" w:rsidP="008959E3">
            <w:pPr>
              <w:spacing w:before="0"/>
              <w:rPr>
                <w:rFonts w:ascii="Arial" w:hAnsi="Arial" w:cs="Arial"/>
                <w:sz w:val="18"/>
                <w:szCs w:val="18"/>
              </w:rPr>
            </w:pPr>
          </w:p>
          <w:p w14:paraId="46FF962C" w14:textId="714ABD17" w:rsidR="008959E3" w:rsidRDefault="008959E3" w:rsidP="008959E3">
            <w:pPr>
              <w:spacing w:before="0"/>
              <w:rPr>
                <w:rFonts w:ascii="Arial" w:hAnsi="Arial" w:cs="Arial"/>
                <w:sz w:val="18"/>
                <w:szCs w:val="18"/>
              </w:rPr>
            </w:pPr>
            <w:r>
              <w:rPr>
                <w:rFonts w:ascii="Arial" w:hAnsi="Arial" w:cs="Arial"/>
                <w:sz w:val="18"/>
                <w:szCs w:val="18"/>
              </w:rPr>
              <w:t>P261L10</w:t>
            </w:r>
            <w:r w:rsidR="00807072">
              <w:rPr>
                <w:rFonts w:ascii="Arial" w:hAnsi="Arial" w:cs="Arial"/>
                <w:sz w:val="18"/>
                <w:szCs w:val="18"/>
              </w:rPr>
              <w:t xml:space="preserve"> (sentence saying </w:t>
            </w:r>
          </w:p>
          <w:p w14:paraId="5630EB8D" w14:textId="77777777" w:rsidR="008959E3" w:rsidRDefault="008959E3" w:rsidP="008959E3">
            <w:pPr>
              <w:spacing w:before="0"/>
              <w:rPr>
                <w:rFonts w:ascii="Arial" w:hAnsi="Arial" w:cs="Arial"/>
                <w:sz w:val="18"/>
                <w:szCs w:val="18"/>
                <w:lang w:eastAsia="ko-KR"/>
              </w:rPr>
            </w:pPr>
          </w:p>
          <w:p w14:paraId="2DC96AB2" w14:textId="77777777" w:rsidR="008959E3" w:rsidRDefault="008959E3" w:rsidP="008959E3">
            <w:pPr>
              <w:shd w:val="clear" w:color="auto" w:fill="F2F2F2"/>
              <w:spacing w:before="0"/>
              <w:rPr>
                <w:rStyle w:val="SC16110602"/>
                <w:i/>
                <w:iCs/>
                <w:sz w:val="18"/>
                <w:szCs w:val="18"/>
                <w:u w:val="none"/>
              </w:rPr>
            </w:pPr>
            <w:r>
              <w:rPr>
                <w:rStyle w:val="SC8204827"/>
                <w:i/>
                <w:iCs/>
                <w:sz w:val="18"/>
                <w:szCs w:val="18"/>
              </w:rPr>
              <w:t>—</w:t>
            </w:r>
            <w:r>
              <w:rPr>
                <w:rStyle w:val="SC16110599"/>
                <w:i/>
                <w:iCs/>
                <w:sz w:val="18"/>
                <w:szCs w:val="18"/>
              </w:rPr>
              <w:t xml:space="preserve">If beacon protection is enabled, the R1KH shall derive and distribute the BIGTK and BIPN to all connected STAs. </w:t>
            </w:r>
            <w:r>
              <w:rPr>
                <w:rStyle w:val="SC16110602"/>
                <w:i/>
                <w:iCs/>
                <w:sz w:val="18"/>
                <w:szCs w:val="18"/>
              </w:rPr>
              <w:t xml:space="preserve">If an R1KH identifies an AP MLD, the R1KH shall derive and distribute the BIGTKs and BIPNs for </w:t>
            </w:r>
            <w:r>
              <w:rPr>
                <w:rStyle w:val="SC16110602"/>
                <w:i/>
                <w:iCs/>
                <w:color w:val="C00000"/>
                <w:sz w:val="18"/>
                <w:szCs w:val="18"/>
              </w:rPr>
              <w:t xml:space="preserve">all </w:t>
            </w:r>
            <w:r>
              <w:rPr>
                <w:rStyle w:val="SC16110602"/>
                <w:i/>
                <w:iCs/>
                <w:strike/>
                <w:color w:val="C00000"/>
                <w:sz w:val="18"/>
                <w:szCs w:val="18"/>
              </w:rPr>
              <w:t xml:space="preserve">setup </w:t>
            </w:r>
            <w:r w:rsidRPr="00807072">
              <w:rPr>
                <w:rStyle w:val="SC16110602"/>
                <w:i/>
                <w:iCs/>
                <w:color w:val="auto"/>
                <w:sz w:val="18"/>
                <w:szCs w:val="18"/>
              </w:rPr>
              <w:t xml:space="preserve">links to </w:t>
            </w:r>
            <w:r>
              <w:rPr>
                <w:rStyle w:val="SC16110602"/>
                <w:i/>
                <w:iCs/>
                <w:sz w:val="18"/>
                <w:szCs w:val="18"/>
              </w:rPr>
              <w:t>all connected non-AP MLDs.</w:t>
            </w:r>
          </w:p>
          <w:p w14:paraId="230F0CC7" w14:textId="77777777" w:rsidR="008959E3" w:rsidRDefault="008959E3" w:rsidP="008959E3">
            <w:pPr>
              <w:spacing w:before="0"/>
              <w:rPr>
                <w:rStyle w:val="SC16110602"/>
                <w:rFonts w:ascii="Calibri" w:hAnsi="Calibri" w:cs="Calibri"/>
                <w:sz w:val="18"/>
                <w:szCs w:val="18"/>
                <w:lang w:eastAsia="ko-KR"/>
              </w:rPr>
            </w:pPr>
          </w:p>
          <w:p w14:paraId="1369E72B" w14:textId="77777777" w:rsidR="008959E3" w:rsidRDefault="008959E3" w:rsidP="008959E3">
            <w:pPr>
              <w:spacing w:before="0"/>
              <w:rPr>
                <w:rStyle w:val="SC16110602"/>
                <w:sz w:val="18"/>
                <w:szCs w:val="18"/>
                <w:lang w:eastAsia="ko-KR"/>
              </w:rPr>
            </w:pPr>
          </w:p>
          <w:p w14:paraId="60D60AED" w14:textId="210689FF" w:rsidR="008959E3" w:rsidRDefault="008959E3" w:rsidP="008959E3">
            <w:pPr>
              <w:spacing w:before="0"/>
              <w:rPr>
                <w:rFonts w:ascii="Arial" w:hAnsi="Arial" w:cs="Arial"/>
                <w:sz w:val="22"/>
                <w:szCs w:val="22"/>
              </w:rPr>
            </w:pPr>
            <w:r>
              <w:rPr>
                <w:rFonts w:ascii="Arial" w:hAnsi="Arial" w:cs="Arial"/>
                <w:sz w:val="18"/>
                <w:szCs w:val="18"/>
              </w:rPr>
              <w:t>P261L10 (</w:t>
            </w:r>
            <w:r w:rsidR="00A20D55">
              <w:rPr>
                <w:rFonts w:ascii="Arial" w:hAnsi="Arial" w:cs="Arial"/>
                <w:sz w:val="18"/>
                <w:szCs w:val="18"/>
              </w:rPr>
              <w:t>style, arguable – but grammatically correct</w:t>
            </w:r>
            <w:r>
              <w:rPr>
                <w:rFonts w:ascii="Arial" w:hAnsi="Arial" w:cs="Arial"/>
                <w:sz w:val="18"/>
                <w:szCs w:val="18"/>
              </w:rPr>
              <w:t>),</w:t>
            </w:r>
          </w:p>
          <w:p w14:paraId="0E6E09AE" w14:textId="77777777" w:rsidR="008959E3" w:rsidRDefault="008959E3" w:rsidP="008959E3">
            <w:pPr>
              <w:spacing w:before="0"/>
              <w:rPr>
                <w:rStyle w:val="SC19323589"/>
                <w:sz w:val="18"/>
                <w:szCs w:val="18"/>
                <w:lang w:eastAsia="ko-KR"/>
              </w:rPr>
            </w:pPr>
          </w:p>
          <w:p w14:paraId="2E761B0C" w14:textId="77777777" w:rsidR="008959E3" w:rsidRDefault="008959E3" w:rsidP="008959E3">
            <w:pPr>
              <w:shd w:val="clear" w:color="auto" w:fill="F2F2F2"/>
              <w:spacing w:before="0"/>
              <w:rPr>
                <w:rStyle w:val="SC16110602"/>
                <w:rFonts w:ascii="Calibri" w:hAnsi="Calibri" w:cs="Calibri"/>
                <w:i/>
                <w:iCs/>
                <w:sz w:val="18"/>
                <w:szCs w:val="18"/>
                <w:u w:val="none"/>
              </w:rPr>
            </w:pPr>
            <w:r>
              <w:rPr>
                <w:rStyle w:val="SC19323589"/>
                <w:i/>
                <w:iCs/>
                <w:sz w:val="18"/>
                <w:szCs w:val="18"/>
              </w:rPr>
              <w:t xml:space="preserve">The TID-to-link mapping mechanism allows an AP MLD and a non-AP MLD that performed multi-link </w:t>
            </w:r>
            <w:r>
              <w:rPr>
                <w:rStyle w:val="SC19323589"/>
                <w:i/>
                <w:iCs/>
                <w:strike/>
                <w:color w:val="4472C4"/>
                <w:sz w:val="18"/>
                <w:szCs w:val="18"/>
              </w:rPr>
              <w:t xml:space="preserve">setup </w:t>
            </w:r>
            <w:r>
              <w:rPr>
                <w:rStyle w:val="SC19323589"/>
                <w:i/>
                <w:iCs/>
                <w:color w:val="4472C4"/>
                <w:sz w:val="18"/>
                <w:szCs w:val="18"/>
              </w:rPr>
              <w:t>association</w:t>
            </w:r>
            <w:r>
              <w:rPr>
                <w:rStyle w:val="SC19323589"/>
                <w:i/>
                <w:iCs/>
                <w:sz w:val="18"/>
                <w:szCs w:val="18"/>
              </w:rPr>
              <w:t xml:space="preserve"> to determine how TIDs are mapped to the </w:t>
            </w:r>
            <w:r>
              <w:rPr>
                <w:rStyle w:val="SC19323589"/>
                <w:i/>
                <w:iCs/>
                <w:strike/>
                <w:color w:val="C00000"/>
                <w:sz w:val="18"/>
                <w:szCs w:val="18"/>
              </w:rPr>
              <w:t xml:space="preserve">setup </w:t>
            </w:r>
            <w:r>
              <w:rPr>
                <w:rStyle w:val="SC19323589"/>
                <w:i/>
                <w:iCs/>
                <w:sz w:val="18"/>
                <w:szCs w:val="18"/>
              </w:rPr>
              <w:t>links</w:t>
            </w:r>
            <w:r>
              <w:rPr>
                <w:rStyle w:val="SC19323589"/>
                <w:i/>
                <w:iCs/>
                <w:color w:val="C00000"/>
                <w:sz w:val="18"/>
                <w:szCs w:val="18"/>
              </w:rPr>
              <w:t xml:space="preserve"> set up </w:t>
            </w:r>
            <w:r>
              <w:rPr>
                <w:rStyle w:val="SC19323589"/>
                <w:i/>
                <w:iCs/>
                <w:sz w:val="18"/>
                <w:szCs w:val="18"/>
              </w:rPr>
              <w:t>in DL and in UL.</w:t>
            </w:r>
          </w:p>
          <w:p w14:paraId="03F8761A" w14:textId="77777777" w:rsidR="008959E3" w:rsidRDefault="008959E3" w:rsidP="008959E3">
            <w:pPr>
              <w:spacing w:before="0"/>
              <w:rPr>
                <w:rFonts w:ascii="Arial" w:hAnsi="Arial" w:cs="Arial"/>
                <w:sz w:val="22"/>
                <w:szCs w:val="22"/>
                <w:lang w:eastAsia="ko-KR"/>
              </w:rPr>
            </w:pPr>
          </w:p>
        </w:tc>
      </w:tr>
    </w:tbl>
    <w:p w14:paraId="5124806F" w14:textId="77777777" w:rsidR="00EA48DF" w:rsidRDefault="00EA48DF" w:rsidP="009A0D4D">
      <w:pPr>
        <w:rPr>
          <w:rFonts w:ascii="Arial" w:hAnsi="Arial" w:cs="Arial"/>
        </w:rPr>
      </w:pPr>
    </w:p>
    <w:p w14:paraId="2F7A85B4" w14:textId="03E07A2A" w:rsidR="00EA48DF" w:rsidRPr="00157757" w:rsidRDefault="00EA48DF" w:rsidP="00157757">
      <w:pPr>
        <w:spacing w:before="0"/>
        <w:rPr>
          <w:rFonts w:ascii="Arial" w:hAnsi="Arial" w:cs="Arial"/>
        </w:rPr>
      </w:pPr>
      <w:r>
        <w:rPr>
          <w:rFonts w:ascii="Arial" w:hAnsi="Arial" w:cs="Arial"/>
        </w:rPr>
        <w:br w:type="page"/>
      </w:r>
    </w:p>
    <w:p w14:paraId="32FBC4A0" w14:textId="50DE6D1E" w:rsidR="00EA48DF" w:rsidRDefault="00EA48DF" w:rsidP="00EA48DF">
      <w:pPr>
        <w:jc w:val="center"/>
        <w:rPr>
          <w:b/>
          <w:bCs/>
          <w:sz w:val="36"/>
          <w:szCs w:val="36"/>
        </w:rPr>
      </w:pPr>
      <w:r w:rsidRPr="00EA48DF">
        <w:rPr>
          <w:b/>
          <w:bCs/>
          <w:sz w:val="36"/>
          <w:szCs w:val="36"/>
        </w:rPr>
        <w:lastRenderedPageBreak/>
        <w:t>Straw Poll</w:t>
      </w:r>
      <w:r w:rsidR="009748EB">
        <w:rPr>
          <w:b/>
          <w:bCs/>
          <w:sz w:val="36"/>
          <w:szCs w:val="36"/>
        </w:rPr>
        <w:t xml:space="preserve"> #1</w:t>
      </w:r>
    </w:p>
    <w:p w14:paraId="2D3C091D" w14:textId="1CA736DE" w:rsidR="009A0D4D" w:rsidRPr="00EA48DF" w:rsidRDefault="00EA48DF" w:rsidP="009A0D4D">
      <w:pPr>
        <w:rPr>
          <w:b/>
          <w:bCs/>
          <w:sz w:val="36"/>
          <w:szCs w:val="36"/>
        </w:rPr>
      </w:pPr>
      <w:r w:rsidRPr="00EA48DF">
        <w:rPr>
          <w:b/>
          <w:bCs/>
          <w:sz w:val="36"/>
          <w:szCs w:val="36"/>
        </w:rPr>
        <w:t xml:space="preserve">Do you agree with </w:t>
      </w:r>
      <w:r w:rsidR="009748EB">
        <w:rPr>
          <w:b/>
          <w:bCs/>
          <w:sz w:val="36"/>
          <w:szCs w:val="36"/>
        </w:rPr>
        <w:t>changing “multi-link setup” (</w:t>
      </w:r>
      <w:r w:rsidR="009748EB" w:rsidRPr="00EC0A75">
        <w:rPr>
          <w:b/>
          <w:bCs/>
          <w:sz w:val="36"/>
          <w:szCs w:val="36"/>
        </w:rPr>
        <w:t>the procedure</w:t>
      </w:r>
      <w:r w:rsidR="009748EB">
        <w:rPr>
          <w:b/>
          <w:bCs/>
          <w:sz w:val="36"/>
          <w:szCs w:val="36"/>
        </w:rPr>
        <w:t>) to “multi-link association”</w:t>
      </w:r>
      <w:r w:rsidRPr="00EA48DF">
        <w:rPr>
          <w:b/>
          <w:bCs/>
          <w:sz w:val="36"/>
          <w:szCs w:val="36"/>
        </w:rPr>
        <w:t>?</w:t>
      </w:r>
      <w:r w:rsidR="009748EB">
        <w:rPr>
          <w:b/>
          <w:bCs/>
          <w:sz w:val="36"/>
          <w:szCs w:val="36"/>
        </w:rPr>
        <w:t xml:space="preserve"> Similarly, “multi-link resetup” (the procedure) to “multi-link reassociation”.</w:t>
      </w:r>
    </w:p>
    <w:p w14:paraId="048184E4" w14:textId="3908687F" w:rsidR="00EA48DF" w:rsidRDefault="002738F7" w:rsidP="009A0D4D">
      <w:pPr>
        <w:rPr>
          <w:i/>
          <w:iCs/>
          <w:sz w:val="28"/>
          <w:szCs w:val="28"/>
        </w:rPr>
      </w:pPr>
      <w:r w:rsidRPr="002738F7">
        <w:rPr>
          <w:i/>
          <w:iCs/>
          <w:sz w:val="28"/>
          <w:szCs w:val="28"/>
        </w:rPr>
        <w:t>N</w:t>
      </w:r>
      <w:r w:rsidR="009748EB">
        <w:rPr>
          <w:i/>
          <w:iCs/>
          <w:sz w:val="28"/>
          <w:szCs w:val="28"/>
        </w:rPr>
        <w:t>ote 1</w:t>
      </w:r>
      <w:r w:rsidRPr="002738F7">
        <w:rPr>
          <w:i/>
          <w:iCs/>
          <w:sz w:val="28"/>
          <w:szCs w:val="28"/>
        </w:rPr>
        <w:t>: Intention of this straw poll is to bring a text contribution that implements the above changes</w:t>
      </w:r>
      <w:r w:rsidR="004C51D8">
        <w:rPr>
          <w:i/>
          <w:iCs/>
          <w:sz w:val="28"/>
          <w:szCs w:val="28"/>
        </w:rPr>
        <w:t xml:space="preserve"> (through a combination of actual text and instructions to the editor).</w:t>
      </w:r>
    </w:p>
    <w:p w14:paraId="5C51A579" w14:textId="0FB250F7" w:rsidR="009748EB" w:rsidRPr="002738F7" w:rsidRDefault="009748EB" w:rsidP="00157757">
      <w:pPr>
        <w:rPr>
          <w:i/>
          <w:iCs/>
          <w:sz w:val="28"/>
          <w:szCs w:val="28"/>
        </w:rPr>
      </w:pPr>
      <w:r>
        <w:rPr>
          <w:i/>
          <w:iCs/>
          <w:sz w:val="28"/>
          <w:szCs w:val="28"/>
        </w:rPr>
        <w:t>Note 2: For example, “</w:t>
      </w:r>
      <w:r w:rsidR="00157757" w:rsidRPr="00157757">
        <w:rPr>
          <w:i/>
          <w:iCs/>
          <w:sz w:val="28"/>
          <w:szCs w:val="28"/>
        </w:rPr>
        <w:t xml:space="preserve">After a successful multi-link </w:t>
      </w:r>
      <w:r w:rsidR="00157757" w:rsidRPr="00157757">
        <w:rPr>
          <w:i/>
          <w:iCs/>
          <w:strike/>
          <w:sz w:val="28"/>
          <w:szCs w:val="28"/>
        </w:rPr>
        <w:t>(re)setup</w:t>
      </w:r>
      <w:r w:rsidR="00157757">
        <w:rPr>
          <w:i/>
          <w:iCs/>
          <w:sz w:val="28"/>
          <w:szCs w:val="28"/>
        </w:rPr>
        <w:t xml:space="preserve"> (re)association</w:t>
      </w:r>
      <w:r w:rsidR="00157757" w:rsidRPr="00157757">
        <w:rPr>
          <w:i/>
          <w:iCs/>
          <w:sz w:val="28"/>
          <w:szCs w:val="28"/>
        </w:rPr>
        <w:t xml:space="preserve"> between a non-AP MLD and an AP MLD, a PMKSA and PTKSA are established between the non-AP MLD and the AP MLD (see</w:t>
      </w:r>
      <w:r w:rsidR="00157757">
        <w:rPr>
          <w:i/>
          <w:iCs/>
          <w:sz w:val="28"/>
          <w:szCs w:val="28"/>
        </w:rPr>
        <w:t xml:space="preserve"> </w:t>
      </w:r>
      <w:r w:rsidR="00157757" w:rsidRPr="00157757">
        <w:rPr>
          <w:i/>
          <w:iCs/>
          <w:sz w:val="28"/>
          <w:szCs w:val="28"/>
        </w:rPr>
        <w:t>Clause</w:t>
      </w:r>
      <w:r w:rsidR="00157757">
        <w:rPr>
          <w:i/>
          <w:iCs/>
          <w:sz w:val="28"/>
          <w:szCs w:val="28"/>
        </w:rPr>
        <w:t xml:space="preserve"> </w:t>
      </w:r>
      <w:r w:rsidR="00157757" w:rsidRPr="00157757">
        <w:rPr>
          <w:i/>
          <w:iCs/>
          <w:sz w:val="28"/>
          <w:szCs w:val="28"/>
        </w:rPr>
        <w:t>12 (Security)).</w:t>
      </w:r>
      <w:r w:rsidR="00157757">
        <w:rPr>
          <w:i/>
          <w:iCs/>
          <w:sz w:val="28"/>
          <w:szCs w:val="28"/>
        </w:rPr>
        <w:t>”</w:t>
      </w:r>
    </w:p>
    <w:p w14:paraId="4EEF7D6B" w14:textId="77777777" w:rsidR="002738F7" w:rsidRPr="002738F7" w:rsidRDefault="002738F7" w:rsidP="009A0D4D">
      <w:pPr>
        <w:rPr>
          <w:sz w:val="28"/>
          <w:szCs w:val="28"/>
        </w:rPr>
      </w:pPr>
    </w:p>
    <w:p w14:paraId="698422DB" w14:textId="77777777" w:rsidR="00293393" w:rsidRDefault="00293393" w:rsidP="00293393">
      <w:pPr>
        <w:rPr>
          <w:b/>
          <w:bCs/>
          <w:i/>
          <w:iCs/>
          <w:sz w:val="32"/>
          <w:szCs w:val="32"/>
        </w:rPr>
      </w:pPr>
      <w:r w:rsidRPr="00293393">
        <w:rPr>
          <w:b/>
          <w:bCs/>
          <w:i/>
          <w:iCs/>
          <w:sz w:val="32"/>
          <w:szCs w:val="32"/>
        </w:rPr>
        <w:t>Straw poll result (December 13, 2021):</w:t>
      </w:r>
    </w:p>
    <w:p w14:paraId="11A8697F" w14:textId="6A27598E" w:rsidR="00293393" w:rsidRPr="00293393" w:rsidRDefault="00293393" w:rsidP="00293393">
      <w:pPr>
        <w:rPr>
          <w:b/>
          <w:bCs/>
          <w:i/>
          <w:iCs/>
          <w:sz w:val="32"/>
          <w:szCs w:val="32"/>
        </w:rPr>
      </w:pPr>
      <w:r w:rsidRPr="00293393">
        <w:rPr>
          <w:b/>
          <w:bCs/>
          <w:i/>
          <w:iCs/>
          <w:sz w:val="32"/>
          <w:szCs w:val="32"/>
        </w:rPr>
        <w:t>37 Yes, 25 No, 20 Abstain</w:t>
      </w:r>
    </w:p>
    <w:p w14:paraId="059F8268" w14:textId="6A749ECC" w:rsidR="00157757" w:rsidRPr="00293393" w:rsidRDefault="00157757" w:rsidP="00293393">
      <w:pPr>
        <w:ind w:left="720"/>
        <w:rPr>
          <w:b/>
          <w:bCs/>
          <w:i/>
          <w:iCs/>
          <w:sz w:val="28"/>
          <w:szCs w:val="28"/>
        </w:rPr>
      </w:pPr>
    </w:p>
    <w:p w14:paraId="539DDECF" w14:textId="6A7997FE" w:rsidR="00157757" w:rsidRDefault="00157757">
      <w:pPr>
        <w:spacing w:before="0"/>
        <w:rPr>
          <w:i/>
          <w:iCs/>
          <w:sz w:val="28"/>
          <w:szCs w:val="28"/>
        </w:rPr>
      </w:pPr>
      <w:r>
        <w:rPr>
          <w:i/>
          <w:iCs/>
          <w:sz w:val="28"/>
          <w:szCs w:val="28"/>
        </w:rPr>
        <w:br w:type="page"/>
      </w:r>
    </w:p>
    <w:p w14:paraId="2C7340E0" w14:textId="0F120297" w:rsidR="00157757" w:rsidRDefault="00157757" w:rsidP="00157757">
      <w:pPr>
        <w:jc w:val="center"/>
        <w:rPr>
          <w:b/>
          <w:bCs/>
          <w:sz w:val="36"/>
          <w:szCs w:val="36"/>
        </w:rPr>
      </w:pPr>
      <w:r w:rsidRPr="00EA48DF">
        <w:rPr>
          <w:b/>
          <w:bCs/>
          <w:sz w:val="36"/>
          <w:szCs w:val="36"/>
        </w:rPr>
        <w:lastRenderedPageBreak/>
        <w:t>Straw Poll</w:t>
      </w:r>
      <w:r>
        <w:rPr>
          <w:b/>
          <w:bCs/>
          <w:sz w:val="36"/>
          <w:szCs w:val="36"/>
        </w:rPr>
        <w:t xml:space="preserve"> #2</w:t>
      </w:r>
    </w:p>
    <w:p w14:paraId="5C8C8A8B" w14:textId="14313E8B" w:rsidR="00157757" w:rsidRPr="00EA48DF" w:rsidRDefault="00157757" w:rsidP="00157757">
      <w:pPr>
        <w:rPr>
          <w:b/>
          <w:bCs/>
          <w:sz w:val="36"/>
          <w:szCs w:val="36"/>
        </w:rPr>
      </w:pPr>
      <w:r>
        <w:rPr>
          <w:b/>
          <w:bCs/>
          <w:sz w:val="36"/>
          <w:szCs w:val="36"/>
        </w:rPr>
        <w:t xml:space="preserve">What </w:t>
      </w:r>
      <w:r w:rsidR="00334EC5">
        <w:rPr>
          <w:b/>
          <w:bCs/>
          <w:sz w:val="36"/>
          <w:szCs w:val="36"/>
        </w:rPr>
        <w:t xml:space="preserve">is your preference for the term </w:t>
      </w:r>
      <w:r>
        <w:rPr>
          <w:b/>
          <w:bCs/>
          <w:sz w:val="36"/>
          <w:szCs w:val="36"/>
        </w:rPr>
        <w:t>“setup link</w:t>
      </w:r>
      <w:r w:rsidR="00334EC5">
        <w:rPr>
          <w:b/>
          <w:bCs/>
          <w:sz w:val="36"/>
          <w:szCs w:val="36"/>
        </w:rPr>
        <w:t>” used throughout the text?</w:t>
      </w:r>
    </w:p>
    <w:p w14:paraId="23BF72CE" w14:textId="473B5046" w:rsidR="00334EC5" w:rsidRPr="00334EC5" w:rsidRDefault="00334EC5" w:rsidP="00157757">
      <w:pPr>
        <w:rPr>
          <w:i/>
          <w:iCs/>
          <w:sz w:val="28"/>
          <w:szCs w:val="28"/>
        </w:rPr>
      </w:pPr>
      <w:r>
        <w:rPr>
          <w:i/>
          <w:iCs/>
          <w:sz w:val="28"/>
          <w:szCs w:val="28"/>
        </w:rPr>
        <w:t>Example: “</w:t>
      </w:r>
      <w:r w:rsidRPr="00334EC5">
        <w:rPr>
          <w:i/>
          <w:iCs/>
          <w:sz w:val="28"/>
          <w:szCs w:val="28"/>
        </w:rPr>
        <w:t>A setup link is defined as enabled if at least one TID is mapped to that link and is defined as disabled if no TIDs are mapped to that link. At any point in time, a TID shall always be mapped to at least one setup link, unless admission control is used. By default, as TIDs are mapped to all setup links, all setup links shall be enabled (see</w:t>
      </w:r>
      <w:r>
        <w:rPr>
          <w:i/>
          <w:iCs/>
          <w:sz w:val="28"/>
          <w:szCs w:val="28"/>
        </w:rPr>
        <w:t xml:space="preserve"> </w:t>
      </w:r>
      <w:r w:rsidRPr="00334EC5">
        <w:rPr>
          <w:i/>
          <w:iCs/>
          <w:sz w:val="28"/>
          <w:szCs w:val="28"/>
        </w:rPr>
        <w:t>35.3.6.1.2 (Default mapping mode)).</w:t>
      </w:r>
    </w:p>
    <w:p w14:paraId="28806AB8" w14:textId="5863FC1C" w:rsidR="00157757" w:rsidRPr="00293393" w:rsidRDefault="00334EC5" w:rsidP="003C2E45">
      <w:pPr>
        <w:pStyle w:val="ListParagraph"/>
        <w:numPr>
          <w:ilvl w:val="0"/>
          <w:numId w:val="2"/>
        </w:numPr>
        <w:ind w:leftChars="0"/>
        <w:rPr>
          <w:sz w:val="28"/>
          <w:szCs w:val="28"/>
        </w:rPr>
      </w:pPr>
      <w:r w:rsidRPr="00293393">
        <w:rPr>
          <w:sz w:val="28"/>
          <w:szCs w:val="28"/>
        </w:rPr>
        <w:t>No change needed</w:t>
      </w:r>
    </w:p>
    <w:p w14:paraId="0ECBA101" w14:textId="05B4C78C" w:rsidR="00334EC5" w:rsidRPr="00293393" w:rsidRDefault="00334EC5" w:rsidP="003C2E45">
      <w:pPr>
        <w:pStyle w:val="ListParagraph"/>
        <w:numPr>
          <w:ilvl w:val="0"/>
          <w:numId w:val="2"/>
        </w:numPr>
        <w:ind w:leftChars="0"/>
        <w:rPr>
          <w:sz w:val="28"/>
          <w:szCs w:val="28"/>
        </w:rPr>
      </w:pPr>
      <w:r w:rsidRPr="00293393">
        <w:rPr>
          <w:sz w:val="28"/>
          <w:szCs w:val="28"/>
        </w:rPr>
        <w:t xml:space="preserve">“setup” is redundant in most cases; </w:t>
      </w:r>
      <w:r w:rsidR="008B33A9" w:rsidRPr="00293393">
        <w:rPr>
          <w:sz w:val="28"/>
          <w:szCs w:val="28"/>
        </w:rPr>
        <w:t>authors</w:t>
      </w:r>
      <w:r w:rsidRPr="00293393">
        <w:rPr>
          <w:sz w:val="28"/>
          <w:szCs w:val="28"/>
        </w:rPr>
        <w:t xml:space="preserve"> </w:t>
      </w:r>
      <w:r w:rsidR="008B33A9" w:rsidRPr="00293393">
        <w:rPr>
          <w:sz w:val="28"/>
          <w:szCs w:val="28"/>
        </w:rPr>
        <w:t>may</w:t>
      </w:r>
      <w:r w:rsidRPr="00293393">
        <w:rPr>
          <w:sz w:val="28"/>
          <w:szCs w:val="28"/>
        </w:rPr>
        <w:t xml:space="preserve"> use “a link that has been set up” or a “link set up”</w:t>
      </w:r>
      <w:r w:rsidR="008B33A9" w:rsidRPr="00293393">
        <w:rPr>
          <w:sz w:val="28"/>
          <w:szCs w:val="28"/>
        </w:rPr>
        <w:t xml:space="preserve"> where emphasis on set up is desired</w:t>
      </w:r>
    </w:p>
    <w:p w14:paraId="55C8E196" w14:textId="01C129F5" w:rsidR="00157757" w:rsidRPr="00293393" w:rsidRDefault="00C51E8C" w:rsidP="003C2E45">
      <w:pPr>
        <w:pStyle w:val="ListParagraph"/>
        <w:numPr>
          <w:ilvl w:val="0"/>
          <w:numId w:val="2"/>
        </w:numPr>
        <w:ind w:leftChars="0"/>
        <w:rPr>
          <w:sz w:val="28"/>
          <w:szCs w:val="28"/>
        </w:rPr>
      </w:pPr>
      <w:r w:rsidRPr="00293393">
        <w:rPr>
          <w:sz w:val="28"/>
          <w:szCs w:val="28"/>
        </w:rPr>
        <w:t>New term is needed, e.g., “established link”, “signaled link”, “negotiated link”</w:t>
      </w:r>
    </w:p>
    <w:p w14:paraId="6A735A44" w14:textId="0AD43343" w:rsidR="008B33A9" w:rsidRPr="00293393" w:rsidRDefault="008B33A9" w:rsidP="003C2E45">
      <w:pPr>
        <w:pStyle w:val="ListParagraph"/>
        <w:numPr>
          <w:ilvl w:val="0"/>
          <w:numId w:val="2"/>
        </w:numPr>
        <w:ind w:leftChars="0"/>
        <w:rPr>
          <w:sz w:val="28"/>
          <w:szCs w:val="28"/>
        </w:rPr>
      </w:pPr>
      <w:r w:rsidRPr="00293393">
        <w:rPr>
          <w:sz w:val="28"/>
          <w:szCs w:val="28"/>
        </w:rPr>
        <w:t>Something else</w:t>
      </w:r>
    </w:p>
    <w:p w14:paraId="7CE906B1" w14:textId="77777777" w:rsidR="00293393" w:rsidRDefault="00293393" w:rsidP="00293393">
      <w:pPr>
        <w:rPr>
          <w:b/>
          <w:bCs/>
          <w:i/>
          <w:iCs/>
          <w:sz w:val="32"/>
          <w:szCs w:val="32"/>
        </w:rPr>
      </w:pPr>
    </w:p>
    <w:p w14:paraId="44CEE35D" w14:textId="0B8809B4" w:rsidR="00293393" w:rsidRPr="00293393" w:rsidRDefault="00293393" w:rsidP="00293393">
      <w:pPr>
        <w:rPr>
          <w:b/>
          <w:bCs/>
          <w:i/>
          <w:iCs/>
          <w:sz w:val="32"/>
          <w:szCs w:val="32"/>
        </w:rPr>
      </w:pPr>
      <w:r w:rsidRPr="00293393">
        <w:rPr>
          <w:b/>
          <w:bCs/>
          <w:i/>
          <w:iCs/>
          <w:sz w:val="32"/>
          <w:szCs w:val="32"/>
        </w:rPr>
        <w:t>Straw poll result (December 13, 2021):</w:t>
      </w:r>
    </w:p>
    <w:p w14:paraId="09BF38AE" w14:textId="2E4D28A0" w:rsidR="00293393" w:rsidRPr="00293393" w:rsidRDefault="00293393" w:rsidP="00293393">
      <w:pPr>
        <w:ind w:left="360"/>
        <w:rPr>
          <w:b/>
          <w:bCs/>
          <w:sz w:val="28"/>
          <w:szCs w:val="28"/>
        </w:rPr>
      </w:pPr>
      <w:r>
        <w:rPr>
          <w:b/>
          <w:bCs/>
          <w:sz w:val="28"/>
          <w:szCs w:val="28"/>
        </w:rPr>
        <w:t xml:space="preserve">A: </w:t>
      </w:r>
      <w:r w:rsidRPr="00293393">
        <w:rPr>
          <w:b/>
          <w:bCs/>
          <w:sz w:val="28"/>
          <w:szCs w:val="28"/>
        </w:rPr>
        <w:t>28</w:t>
      </w:r>
      <w:r>
        <w:rPr>
          <w:b/>
          <w:bCs/>
          <w:sz w:val="28"/>
          <w:szCs w:val="28"/>
        </w:rPr>
        <w:tab/>
      </w:r>
      <w:r>
        <w:rPr>
          <w:b/>
          <w:bCs/>
          <w:sz w:val="28"/>
          <w:szCs w:val="28"/>
        </w:rPr>
        <w:tab/>
        <w:t>B: 8</w:t>
      </w:r>
      <w:r>
        <w:rPr>
          <w:b/>
          <w:bCs/>
          <w:sz w:val="28"/>
          <w:szCs w:val="28"/>
        </w:rPr>
        <w:tab/>
      </w:r>
      <w:r>
        <w:rPr>
          <w:b/>
          <w:bCs/>
          <w:sz w:val="28"/>
          <w:szCs w:val="28"/>
        </w:rPr>
        <w:tab/>
        <w:t>C: 33</w:t>
      </w:r>
      <w:r>
        <w:rPr>
          <w:b/>
          <w:bCs/>
          <w:sz w:val="28"/>
          <w:szCs w:val="28"/>
        </w:rPr>
        <w:tab/>
      </w:r>
      <w:r>
        <w:rPr>
          <w:b/>
          <w:bCs/>
          <w:sz w:val="28"/>
          <w:szCs w:val="28"/>
        </w:rPr>
        <w:tab/>
        <w:t>D: 4</w:t>
      </w:r>
    </w:p>
    <w:p w14:paraId="7AF40F67" w14:textId="77777777" w:rsidR="00871C72" w:rsidRPr="00293393" w:rsidRDefault="00871C72">
      <w:pPr>
        <w:ind w:left="360"/>
        <w:rPr>
          <w:b/>
          <w:bCs/>
          <w:sz w:val="28"/>
          <w:szCs w:val="28"/>
        </w:rPr>
      </w:pPr>
    </w:p>
    <w:sectPr w:rsidR="00871C72" w:rsidRPr="00293393"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176C" w14:textId="77777777" w:rsidR="001639A5" w:rsidRDefault="001639A5" w:rsidP="00EF28D3">
      <w:r>
        <w:separator/>
      </w:r>
    </w:p>
  </w:endnote>
  <w:endnote w:type="continuationSeparator" w:id="0">
    <w:p w14:paraId="525551A5" w14:textId="77777777" w:rsidR="001639A5" w:rsidRDefault="001639A5"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797C8A27" w:rsidR="00B23AEA" w:rsidRPr="00BA5561" w:rsidRDefault="00B90D7D" w:rsidP="00EF28D3">
    <w:pPr>
      <w:pStyle w:val="Footer"/>
    </w:pPr>
    <w:fldSimple w:instr=" SUBJECT  \* MERGEFORMAT ">
      <w:r w:rsidR="00B23AEA">
        <w:t>Submission</w:t>
      </w:r>
    </w:fldSimple>
    <w:r w:rsidR="00B23AEA" w:rsidRPr="00BA5561">
      <w:tab/>
    </w:r>
    <w:r w:rsidR="00B23AEA" w:rsidRPr="00BA5561">
      <w:tab/>
    </w:r>
    <w:r w:rsidR="00B23AEA" w:rsidRPr="00BA5561">
      <w:tab/>
    </w:r>
    <w:r w:rsidR="00B23AEA" w:rsidRPr="00BA5561">
      <w:tab/>
    </w:r>
    <w:r w:rsidR="00B23AEA" w:rsidRPr="00BA5561">
      <w:tab/>
      <w:t xml:space="preserve">page </w:t>
    </w:r>
    <w:r w:rsidR="00B23AEA" w:rsidRPr="00BA5561">
      <w:fldChar w:fldCharType="begin"/>
    </w:r>
    <w:r w:rsidR="00B23AEA" w:rsidRPr="00BA5561">
      <w:instrText xml:space="preserve">page </w:instrText>
    </w:r>
    <w:r w:rsidR="00B23AEA" w:rsidRPr="00BA5561">
      <w:fldChar w:fldCharType="separate"/>
    </w:r>
    <w:r w:rsidR="00386CF4">
      <w:rPr>
        <w:noProof/>
      </w:rPr>
      <w:t>8</w:t>
    </w:r>
    <w:r w:rsidR="00B23AEA" w:rsidRPr="00BA5561">
      <w:rPr>
        <w:noProof/>
      </w:rPr>
      <w:fldChar w:fldCharType="end"/>
    </w:r>
    <w:r w:rsidR="00B23AEA" w:rsidRPr="00BA5561">
      <w:tab/>
    </w:r>
    <w:r w:rsidR="00B23AEA" w:rsidRPr="00BA5561">
      <w:tab/>
    </w:r>
    <w:r w:rsidR="00B23AEA" w:rsidRPr="00BA5561">
      <w:tab/>
    </w:r>
    <w:r w:rsidR="00B23AEA">
      <w:t xml:space="preserve">                                                Multiple</w:t>
    </w:r>
    <w:r w:rsidR="00B23AEA" w:rsidRPr="00BA5561">
      <w:t xml:space="preserve"> </w:t>
    </w:r>
    <w:r w:rsidR="00B23AEA">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E86F" w14:textId="77777777" w:rsidR="001639A5" w:rsidRDefault="001639A5" w:rsidP="00EF28D3">
      <w:r>
        <w:separator/>
      </w:r>
    </w:p>
  </w:footnote>
  <w:footnote w:type="continuationSeparator" w:id="0">
    <w:p w14:paraId="172E7F7D" w14:textId="77777777" w:rsidR="001639A5" w:rsidRDefault="001639A5"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4B9DE0C4" w:rsidR="00B23AEA" w:rsidRDefault="009748EB"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December</w:t>
    </w:r>
    <w:r w:rsidR="00B23AEA">
      <w:rPr>
        <w:lang w:eastAsia="ko-KR"/>
      </w:rPr>
      <w:t xml:space="preserve"> 2021</w:t>
    </w:r>
    <w:r w:rsidR="00B23AEA">
      <w:tab/>
      <w:t>doc.:</w:t>
    </w:r>
    <w:bookmarkStart w:id="2" w:name="document_name_revision"/>
    <w:r w:rsidR="00B23AEA">
      <w:t>IEEE 802.11-21/0</w:t>
    </w:r>
    <w:bookmarkEnd w:id="2"/>
    <w:r w:rsidR="00CB1511">
      <w:t>591</w:t>
    </w:r>
    <w:r>
      <w:t>r</w:t>
    </w:r>
    <w:r w:rsidR="00FA0FB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15FB6"/>
    <w:multiLevelType w:val="hybridMultilevel"/>
    <w:tmpl w:val="1B8ABC58"/>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391205F"/>
    <w:multiLevelType w:val="hybridMultilevel"/>
    <w:tmpl w:val="1F9E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983882"/>
    <w:multiLevelType w:val="hybridMultilevel"/>
    <w:tmpl w:val="F53E1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0F85"/>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608F"/>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1CC0"/>
    <w:rsid w:val="00042959"/>
    <w:rsid w:val="00042D29"/>
    <w:rsid w:val="000438C6"/>
    <w:rsid w:val="00043CD3"/>
    <w:rsid w:val="00044A3F"/>
    <w:rsid w:val="00044DC0"/>
    <w:rsid w:val="00045751"/>
    <w:rsid w:val="000478EE"/>
    <w:rsid w:val="000479A5"/>
    <w:rsid w:val="000503F9"/>
    <w:rsid w:val="000511B7"/>
    <w:rsid w:val="00051600"/>
    <w:rsid w:val="00052123"/>
    <w:rsid w:val="00053519"/>
    <w:rsid w:val="00054694"/>
    <w:rsid w:val="0005469C"/>
    <w:rsid w:val="000552FE"/>
    <w:rsid w:val="000559DA"/>
    <w:rsid w:val="000567DA"/>
    <w:rsid w:val="0005688B"/>
    <w:rsid w:val="00056A8E"/>
    <w:rsid w:val="00060630"/>
    <w:rsid w:val="0006092F"/>
    <w:rsid w:val="000613A4"/>
    <w:rsid w:val="00062FC6"/>
    <w:rsid w:val="000642FC"/>
    <w:rsid w:val="0006469A"/>
    <w:rsid w:val="000654C8"/>
    <w:rsid w:val="00065581"/>
    <w:rsid w:val="00066421"/>
    <w:rsid w:val="00066747"/>
    <w:rsid w:val="0006732A"/>
    <w:rsid w:val="00067F7F"/>
    <w:rsid w:val="00070153"/>
    <w:rsid w:val="00070ABB"/>
    <w:rsid w:val="00071971"/>
    <w:rsid w:val="000719FF"/>
    <w:rsid w:val="00072D2A"/>
    <w:rsid w:val="00073073"/>
    <w:rsid w:val="00073BB4"/>
    <w:rsid w:val="00073D85"/>
    <w:rsid w:val="000748DF"/>
    <w:rsid w:val="000751BD"/>
    <w:rsid w:val="00075C3C"/>
    <w:rsid w:val="00075E1E"/>
    <w:rsid w:val="00076885"/>
    <w:rsid w:val="00076932"/>
    <w:rsid w:val="00076D41"/>
    <w:rsid w:val="00077A0B"/>
    <w:rsid w:val="00077B19"/>
    <w:rsid w:val="00077C25"/>
    <w:rsid w:val="00077C6E"/>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33C5"/>
    <w:rsid w:val="00083C98"/>
    <w:rsid w:val="00084089"/>
    <w:rsid w:val="00084297"/>
    <w:rsid w:val="000863FD"/>
    <w:rsid w:val="0008644E"/>
    <w:rsid w:val="000865AA"/>
    <w:rsid w:val="00086780"/>
    <w:rsid w:val="000869DE"/>
    <w:rsid w:val="00090293"/>
    <w:rsid w:val="00090640"/>
    <w:rsid w:val="00091349"/>
    <w:rsid w:val="00092971"/>
    <w:rsid w:val="00092AC6"/>
    <w:rsid w:val="000937BA"/>
    <w:rsid w:val="00093AD2"/>
    <w:rsid w:val="00094686"/>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1472"/>
    <w:rsid w:val="000B2450"/>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58A"/>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776"/>
    <w:rsid w:val="00112801"/>
    <w:rsid w:val="00112C6A"/>
    <w:rsid w:val="00112DE9"/>
    <w:rsid w:val="00112DED"/>
    <w:rsid w:val="00113328"/>
    <w:rsid w:val="00113B5F"/>
    <w:rsid w:val="00114B35"/>
    <w:rsid w:val="00114E60"/>
    <w:rsid w:val="00114FCA"/>
    <w:rsid w:val="00115A75"/>
    <w:rsid w:val="00115B47"/>
    <w:rsid w:val="00115B7B"/>
    <w:rsid w:val="00115C77"/>
    <w:rsid w:val="0011669F"/>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27C94"/>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47C6D"/>
    <w:rsid w:val="00150361"/>
    <w:rsid w:val="00150E2B"/>
    <w:rsid w:val="00150F68"/>
    <w:rsid w:val="00151729"/>
    <w:rsid w:val="00151BBE"/>
    <w:rsid w:val="00151F98"/>
    <w:rsid w:val="001523EB"/>
    <w:rsid w:val="00153826"/>
    <w:rsid w:val="00153974"/>
    <w:rsid w:val="00154791"/>
    <w:rsid w:val="00154B26"/>
    <w:rsid w:val="00154B27"/>
    <w:rsid w:val="00155570"/>
    <w:rsid w:val="0015571C"/>
    <w:rsid w:val="001557CB"/>
    <w:rsid w:val="001559BB"/>
    <w:rsid w:val="0015636C"/>
    <w:rsid w:val="00156BB9"/>
    <w:rsid w:val="00156C4B"/>
    <w:rsid w:val="00157757"/>
    <w:rsid w:val="00157DF5"/>
    <w:rsid w:val="001639A5"/>
    <w:rsid w:val="0016428D"/>
    <w:rsid w:val="00164456"/>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6CC8"/>
    <w:rsid w:val="00197B92"/>
    <w:rsid w:val="001A0CEC"/>
    <w:rsid w:val="001A0EDB"/>
    <w:rsid w:val="001A100B"/>
    <w:rsid w:val="001A1B7C"/>
    <w:rsid w:val="001A1F3C"/>
    <w:rsid w:val="001A2240"/>
    <w:rsid w:val="001A2687"/>
    <w:rsid w:val="001A2CDE"/>
    <w:rsid w:val="001A308D"/>
    <w:rsid w:val="001A480D"/>
    <w:rsid w:val="001A5F67"/>
    <w:rsid w:val="001A6A35"/>
    <w:rsid w:val="001A7077"/>
    <w:rsid w:val="001A77FD"/>
    <w:rsid w:val="001A7AEF"/>
    <w:rsid w:val="001B0001"/>
    <w:rsid w:val="001B05CC"/>
    <w:rsid w:val="001B05D5"/>
    <w:rsid w:val="001B252D"/>
    <w:rsid w:val="001B2904"/>
    <w:rsid w:val="001B4527"/>
    <w:rsid w:val="001B48A8"/>
    <w:rsid w:val="001B63BC"/>
    <w:rsid w:val="001B66E9"/>
    <w:rsid w:val="001B688E"/>
    <w:rsid w:val="001B7137"/>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524"/>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B69"/>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27C43"/>
    <w:rsid w:val="002319B3"/>
    <w:rsid w:val="002319D4"/>
    <w:rsid w:val="00231F3B"/>
    <w:rsid w:val="002323FE"/>
    <w:rsid w:val="00232DD6"/>
    <w:rsid w:val="002331EF"/>
    <w:rsid w:val="00233466"/>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4F3"/>
    <w:rsid w:val="00251808"/>
    <w:rsid w:val="002518B7"/>
    <w:rsid w:val="00251F46"/>
    <w:rsid w:val="00252D47"/>
    <w:rsid w:val="00252F9C"/>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8F7"/>
    <w:rsid w:val="00273F9F"/>
    <w:rsid w:val="00273FA9"/>
    <w:rsid w:val="00274A4A"/>
    <w:rsid w:val="00276442"/>
    <w:rsid w:val="00276602"/>
    <w:rsid w:val="002773F1"/>
    <w:rsid w:val="00277A7F"/>
    <w:rsid w:val="00277A8B"/>
    <w:rsid w:val="00277B9E"/>
    <w:rsid w:val="00277F90"/>
    <w:rsid w:val="00280A1E"/>
    <w:rsid w:val="00281013"/>
    <w:rsid w:val="00281648"/>
    <w:rsid w:val="0028197B"/>
    <w:rsid w:val="00281A5D"/>
    <w:rsid w:val="00281B41"/>
    <w:rsid w:val="00282053"/>
    <w:rsid w:val="00282211"/>
    <w:rsid w:val="0028251F"/>
    <w:rsid w:val="002828AF"/>
    <w:rsid w:val="00282EFB"/>
    <w:rsid w:val="00283193"/>
    <w:rsid w:val="0028320E"/>
    <w:rsid w:val="002833DD"/>
    <w:rsid w:val="00283B19"/>
    <w:rsid w:val="00283DAF"/>
    <w:rsid w:val="00284C5E"/>
    <w:rsid w:val="002852DB"/>
    <w:rsid w:val="002859D8"/>
    <w:rsid w:val="00285BD3"/>
    <w:rsid w:val="00285E9A"/>
    <w:rsid w:val="00286903"/>
    <w:rsid w:val="002877AF"/>
    <w:rsid w:val="00287B9F"/>
    <w:rsid w:val="00287CAB"/>
    <w:rsid w:val="0029067A"/>
    <w:rsid w:val="00291097"/>
    <w:rsid w:val="002913CC"/>
    <w:rsid w:val="00291614"/>
    <w:rsid w:val="002919E5"/>
    <w:rsid w:val="00291A10"/>
    <w:rsid w:val="0029309B"/>
    <w:rsid w:val="00293393"/>
    <w:rsid w:val="00293B17"/>
    <w:rsid w:val="00293B77"/>
    <w:rsid w:val="002948AB"/>
    <w:rsid w:val="00294B37"/>
    <w:rsid w:val="00295A0F"/>
    <w:rsid w:val="00296722"/>
    <w:rsid w:val="00297204"/>
    <w:rsid w:val="00297811"/>
    <w:rsid w:val="00297F3F"/>
    <w:rsid w:val="002A05D5"/>
    <w:rsid w:val="002A0C76"/>
    <w:rsid w:val="002A195C"/>
    <w:rsid w:val="002A234F"/>
    <w:rsid w:val="002A2514"/>
    <w:rsid w:val="002A251F"/>
    <w:rsid w:val="002A313E"/>
    <w:rsid w:val="002A3510"/>
    <w:rsid w:val="002A363C"/>
    <w:rsid w:val="002A3AAB"/>
    <w:rsid w:val="002A472D"/>
    <w:rsid w:val="002A4A61"/>
    <w:rsid w:val="002A4B66"/>
    <w:rsid w:val="002A4C48"/>
    <w:rsid w:val="002A55B1"/>
    <w:rsid w:val="002A5C47"/>
    <w:rsid w:val="002A6181"/>
    <w:rsid w:val="002A7E7B"/>
    <w:rsid w:val="002B0983"/>
    <w:rsid w:val="002B1461"/>
    <w:rsid w:val="002B2EED"/>
    <w:rsid w:val="002B3155"/>
    <w:rsid w:val="002B3CAB"/>
    <w:rsid w:val="002B3EA8"/>
    <w:rsid w:val="002B5901"/>
    <w:rsid w:val="002B5973"/>
    <w:rsid w:val="002B5B92"/>
    <w:rsid w:val="002B7349"/>
    <w:rsid w:val="002C271D"/>
    <w:rsid w:val="002C2A2B"/>
    <w:rsid w:val="002C49D8"/>
    <w:rsid w:val="002C4EC1"/>
    <w:rsid w:val="002C576D"/>
    <w:rsid w:val="002C5BBA"/>
    <w:rsid w:val="002C68E0"/>
    <w:rsid w:val="002C6B4F"/>
    <w:rsid w:val="002C6CFB"/>
    <w:rsid w:val="002C72E1"/>
    <w:rsid w:val="002D001B"/>
    <w:rsid w:val="002D0F26"/>
    <w:rsid w:val="002D152F"/>
    <w:rsid w:val="002D1D40"/>
    <w:rsid w:val="002D3073"/>
    <w:rsid w:val="002D3631"/>
    <w:rsid w:val="002D42F6"/>
    <w:rsid w:val="002D518F"/>
    <w:rsid w:val="002D5D5C"/>
    <w:rsid w:val="002D5FF2"/>
    <w:rsid w:val="002D65EF"/>
    <w:rsid w:val="002D6BA6"/>
    <w:rsid w:val="002D6F6A"/>
    <w:rsid w:val="002D7898"/>
    <w:rsid w:val="002D7ED5"/>
    <w:rsid w:val="002E1B18"/>
    <w:rsid w:val="002E2017"/>
    <w:rsid w:val="002E2D45"/>
    <w:rsid w:val="002E340A"/>
    <w:rsid w:val="002E3829"/>
    <w:rsid w:val="002E54C7"/>
    <w:rsid w:val="002E58E3"/>
    <w:rsid w:val="002E6FF6"/>
    <w:rsid w:val="002E784E"/>
    <w:rsid w:val="002F01A9"/>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57A"/>
    <w:rsid w:val="003308A8"/>
    <w:rsid w:val="00330D99"/>
    <w:rsid w:val="00331749"/>
    <w:rsid w:val="003329C2"/>
    <w:rsid w:val="00332A81"/>
    <w:rsid w:val="00332D21"/>
    <w:rsid w:val="00333AC5"/>
    <w:rsid w:val="00334C50"/>
    <w:rsid w:val="00334DEA"/>
    <w:rsid w:val="00334EC5"/>
    <w:rsid w:val="00335190"/>
    <w:rsid w:val="003353C1"/>
    <w:rsid w:val="00336F5F"/>
    <w:rsid w:val="003377D0"/>
    <w:rsid w:val="00337D4F"/>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097"/>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3AB"/>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245"/>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7BD"/>
    <w:rsid w:val="00386B10"/>
    <w:rsid w:val="00386CF4"/>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8DE"/>
    <w:rsid w:val="003A5BFF"/>
    <w:rsid w:val="003A6244"/>
    <w:rsid w:val="003A6348"/>
    <w:rsid w:val="003A6AC1"/>
    <w:rsid w:val="003A74EB"/>
    <w:rsid w:val="003A7882"/>
    <w:rsid w:val="003A7A57"/>
    <w:rsid w:val="003A7B64"/>
    <w:rsid w:val="003B03CE"/>
    <w:rsid w:val="003B161D"/>
    <w:rsid w:val="003B171C"/>
    <w:rsid w:val="003B373F"/>
    <w:rsid w:val="003B3C5F"/>
    <w:rsid w:val="003B484D"/>
    <w:rsid w:val="003B4DAD"/>
    <w:rsid w:val="003B52F2"/>
    <w:rsid w:val="003B6329"/>
    <w:rsid w:val="003B64A5"/>
    <w:rsid w:val="003B65AA"/>
    <w:rsid w:val="003B6692"/>
    <w:rsid w:val="003B6F60"/>
    <w:rsid w:val="003B76BD"/>
    <w:rsid w:val="003B783A"/>
    <w:rsid w:val="003C045C"/>
    <w:rsid w:val="003C19E5"/>
    <w:rsid w:val="003C2408"/>
    <w:rsid w:val="003C2B82"/>
    <w:rsid w:val="003C2E45"/>
    <w:rsid w:val="003C315D"/>
    <w:rsid w:val="003C32D5"/>
    <w:rsid w:val="003C4187"/>
    <w:rsid w:val="003C47A5"/>
    <w:rsid w:val="003C47D1"/>
    <w:rsid w:val="003C538D"/>
    <w:rsid w:val="003C56D8"/>
    <w:rsid w:val="003C58AE"/>
    <w:rsid w:val="003C5BF3"/>
    <w:rsid w:val="003C60B7"/>
    <w:rsid w:val="003C62AF"/>
    <w:rsid w:val="003C74FF"/>
    <w:rsid w:val="003D043D"/>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D7963"/>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229"/>
    <w:rsid w:val="003F6B76"/>
    <w:rsid w:val="003F793B"/>
    <w:rsid w:val="004010D0"/>
    <w:rsid w:val="0040111A"/>
    <w:rsid w:val="00401416"/>
    <w:rsid w:val="004014AE"/>
    <w:rsid w:val="004017B0"/>
    <w:rsid w:val="00401F73"/>
    <w:rsid w:val="004025A6"/>
    <w:rsid w:val="004028DF"/>
    <w:rsid w:val="00403271"/>
    <w:rsid w:val="00403645"/>
    <w:rsid w:val="00403B13"/>
    <w:rsid w:val="00403F46"/>
    <w:rsid w:val="0040456B"/>
    <w:rsid w:val="00404615"/>
    <w:rsid w:val="004051EE"/>
    <w:rsid w:val="00407C5B"/>
    <w:rsid w:val="004110BE"/>
    <w:rsid w:val="0041147F"/>
    <w:rsid w:val="00411A99"/>
    <w:rsid w:val="00411C03"/>
    <w:rsid w:val="00411E59"/>
    <w:rsid w:val="00413CE5"/>
    <w:rsid w:val="00413D42"/>
    <w:rsid w:val="00414BF2"/>
    <w:rsid w:val="0041562C"/>
    <w:rsid w:val="00415C55"/>
    <w:rsid w:val="00415D5C"/>
    <w:rsid w:val="00420992"/>
    <w:rsid w:val="004209D5"/>
    <w:rsid w:val="00421159"/>
    <w:rsid w:val="004216AD"/>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68C"/>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BF0"/>
    <w:rsid w:val="00463D1E"/>
    <w:rsid w:val="00464413"/>
    <w:rsid w:val="004647E8"/>
    <w:rsid w:val="00464817"/>
    <w:rsid w:val="00464D30"/>
    <w:rsid w:val="0046672F"/>
    <w:rsid w:val="00466B33"/>
    <w:rsid w:val="00466EEB"/>
    <w:rsid w:val="00470630"/>
    <w:rsid w:val="0047172F"/>
    <w:rsid w:val="004721EF"/>
    <w:rsid w:val="0047267B"/>
    <w:rsid w:val="00472EA0"/>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2C0D"/>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283"/>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51D8"/>
    <w:rsid w:val="004C5C1A"/>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393F"/>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94B"/>
    <w:rsid w:val="004E4B5B"/>
    <w:rsid w:val="004E4C10"/>
    <w:rsid w:val="004E5749"/>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858"/>
    <w:rsid w:val="004F74F8"/>
    <w:rsid w:val="004F7BD6"/>
    <w:rsid w:val="005004EC"/>
    <w:rsid w:val="005005CB"/>
    <w:rsid w:val="0050100C"/>
    <w:rsid w:val="0050128F"/>
    <w:rsid w:val="00501D4E"/>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6EB2"/>
    <w:rsid w:val="005072B6"/>
    <w:rsid w:val="00507500"/>
    <w:rsid w:val="0050752C"/>
    <w:rsid w:val="00507B1D"/>
    <w:rsid w:val="00507F45"/>
    <w:rsid w:val="00507F7A"/>
    <w:rsid w:val="0051035D"/>
    <w:rsid w:val="0051165F"/>
    <w:rsid w:val="00511772"/>
    <w:rsid w:val="00512208"/>
    <w:rsid w:val="00512FE4"/>
    <w:rsid w:val="00513528"/>
    <w:rsid w:val="00513AC7"/>
    <w:rsid w:val="00514B34"/>
    <w:rsid w:val="0051588E"/>
    <w:rsid w:val="005167F8"/>
    <w:rsid w:val="00516A60"/>
    <w:rsid w:val="00516D9D"/>
    <w:rsid w:val="00517ED6"/>
    <w:rsid w:val="00517FB2"/>
    <w:rsid w:val="00520264"/>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89"/>
    <w:rsid w:val="005325A2"/>
    <w:rsid w:val="0053446F"/>
    <w:rsid w:val="00534CDC"/>
    <w:rsid w:val="00535001"/>
    <w:rsid w:val="00535454"/>
    <w:rsid w:val="0053566B"/>
    <w:rsid w:val="005358EA"/>
    <w:rsid w:val="00536FB3"/>
    <w:rsid w:val="00537592"/>
    <w:rsid w:val="00540657"/>
    <w:rsid w:val="005406E8"/>
    <w:rsid w:val="00540785"/>
    <w:rsid w:val="00540A28"/>
    <w:rsid w:val="0054155D"/>
    <w:rsid w:val="0054235E"/>
    <w:rsid w:val="00542E09"/>
    <w:rsid w:val="0054368D"/>
    <w:rsid w:val="00543CCF"/>
    <w:rsid w:val="00543D10"/>
    <w:rsid w:val="00544086"/>
    <w:rsid w:val="0054425D"/>
    <w:rsid w:val="005442D3"/>
    <w:rsid w:val="00544B61"/>
    <w:rsid w:val="005464F5"/>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2CEF"/>
    <w:rsid w:val="00563784"/>
    <w:rsid w:val="00563B85"/>
    <w:rsid w:val="00564095"/>
    <w:rsid w:val="00564796"/>
    <w:rsid w:val="00565751"/>
    <w:rsid w:val="005658B6"/>
    <w:rsid w:val="00565B3A"/>
    <w:rsid w:val="00565E5C"/>
    <w:rsid w:val="005660CE"/>
    <w:rsid w:val="00566672"/>
    <w:rsid w:val="00566803"/>
    <w:rsid w:val="005669CE"/>
    <w:rsid w:val="00566D1F"/>
    <w:rsid w:val="005673E7"/>
    <w:rsid w:val="0056753D"/>
    <w:rsid w:val="00567934"/>
    <w:rsid w:val="005702B6"/>
    <w:rsid w:val="005703A1"/>
    <w:rsid w:val="0057046A"/>
    <w:rsid w:val="005712BF"/>
    <w:rsid w:val="00571574"/>
    <w:rsid w:val="00571583"/>
    <w:rsid w:val="0057173B"/>
    <w:rsid w:val="00572552"/>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0F33"/>
    <w:rsid w:val="00582563"/>
    <w:rsid w:val="00582867"/>
    <w:rsid w:val="00582B03"/>
    <w:rsid w:val="00582B44"/>
    <w:rsid w:val="00582F55"/>
    <w:rsid w:val="00583212"/>
    <w:rsid w:val="0058327F"/>
    <w:rsid w:val="0058342A"/>
    <w:rsid w:val="00583CEC"/>
    <w:rsid w:val="005848B0"/>
    <w:rsid w:val="00584933"/>
    <w:rsid w:val="00584948"/>
    <w:rsid w:val="00585D8F"/>
    <w:rsid w:val="00585DE9"/>
    <w:rsid w:val="00586072"/>
    <w:rsid w:val="0058644C"/>
    <w:rsid w:val="005868B4"/>
    <w:rsid w:val="00587695"/>
    <w:rsid w:val="00587F10"/>
    <w:rsid w:val="00590243"/>
    <w:rsid w:val="00591351"/>
    <w:rsid w:val="00592140"/>
    <w:rsid w:val="00593700"/>
    <w:rsid w:val="005948B2"/>
    <w:rsid w:val="00595E10"/>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DC4"/>
    <w:rsid w:val="005A3F07"/>
    <w:rsid w:val="005A4504"/>
    <w:rsid w:val="005A5463"/>
    <w:rsid w:val="005A58DC"/>
    <w:rsid w:val="005A5B1F"/>
    <w:rsid w:val="005A5FE9"/>
    <w:rsid w:val="005A624A"/>
    <w:rsid w:val="005A62F8"/>
    <w:rsid w:val="005A6BC3"/>
    <w:rsid w:val="005A6CC2"/>
    <w:rsid w:val="005A7315"/>
    <w:rsid w:val="005A789C"/>
    <w:rsid w:val="005B00A3"/>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454"/>
    <w:rsid w:val="005B68D2"/>
    <w:rsid w:val="005B6C67"/>
    <w:rsid w:val="005B6E5D"/>
    <w:rsid w:val="005B727A"/>
    <w:rsid w:val="005B73BF"/>
    <w:rsid w:val="005B772A"/>
    <w:rsid w:val="005C0CBC"/>
    <w:rsid w:val="005C1D3E"/>
    <w:rsid w:val="005C2014"/>
    <w:rsid w:val="005C36E4"/>
    <w:rsid w:val="005C372D"/>
    <w:rsid w:val="005C4204"/>
    <w:rsid w:val="005C437F"/>
    <w:rsid w:val="005C45C3"/>
    <w:rsid w:val="005C45E7"/>
    <w:rsid w:val="005C5CA0"/>
    <w:rsid w:val="005C6389"/>
    <w:rsid w:val="005C6583"/>
    <w:rsid w:val="005C6823"/>
    <w:rsid w:val="005C6D60"/>
    <w:rsid w:val="005D01D7"/>
    <w:rsid w:val="005D0C43"/>
    <w:rsid w:val="005D0E9D"/>
    <w:rsid w:val="005D1324"/>
    <w:rsid w:val="005D1461"/>
    <w:rsid w:val="005D1C9E"/>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DC6"/>
    <w:rsid w:val="005E3E49"/>
    <w:rsid w:val="005E44ED"/>
    <w:rsid w:val="005E4BB1"/>
    <w:rsid w:val="005E4C9E"/>
    <w:rsid w:val="005E4E9C"/>
    <w:rsid w:val="005E58D3"/>
    <w:rsid w:val="005E5B62"/>
    <w:rsid w:val="005E5C5E"/>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71B8"/>
    <w:rsid w:val="005F7942"/>
    <w:rsid w:val="005F7C51"/>
    <w:rsid w:val="00600428"/>
    <w:rsid w:val="00600A10"/>
    <w:rsid w:val="00600ECA"/>
    <w:rsid w:val="00601903"/>
    <w:rsid w:val="00601BCB"/>
    <w:rsid w:val="00602046"/>
    <w:rsid w:val="006031EE"/>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5D1"/>
    <w:rsid w:val="00626779"/>
    <w:rsid w:val="006267A0"/>
    <w:rsid w:val="00626D26"/>
    <w:rsid w:val="00627C25"/>
    <w:rsid w:val="006302CA"/>
    <w:rsid w:val="006302F7"/>
    <w:rsid w:val="0063051F"/>
    <w:rsid w:val="00631526"/>
    <w:rsid w:val="00631EB7"/>
    <w:rsid w:val="00632420"/>
    <w:rsid w:val="006324C2"/>
    <w:rsid w:val="00632CB6"/>
    <w:rsid w:val="00632D7C"/>
    <w:rsid w:val="00632F48"/>
    <w:rsid w:val="00633A8F"/>
    <w:rsid w:val="006346CB"/>
    <w:rsid w:val="00635200"/>
    <w:rsid w:val="0063565E"/>
    <w:rsid w:val="00635BDE"/>
    <w:rsid w:val="006362D2"/>
    <w:rsid w:val="00636633"/>
    <w:rsid w:val="00636863"/>
    <w:rsid w:val="00637433"/>
    <w:rsid w:val="00637D47"/>
    <w:rsid w:val="006405E4"/>
    <w:rsid w:val="00640BC8"/>
    <w:rsid w:val="00641457"/>
    <w:rsid w:val="006416FF"/>
    <w:rsid w:val="00641C32"/>
    <w:rsid w:val="0064218E"/>
    <w:rsid w:val="00643BAA"/>
    <w:rsid w:val="00644697"/>
    <w:rsid w:val="00644E29"/>
    <w:rsid w:val="00645294"/>
    <w:rsid w:val="00645639"/>
    <w:rsid w:val="0064582B"/>
    <w:rsid w:val="006458EA"/>
    <w:rsid w:val="0064617E"/>
    <w:rsid w:val="006463D4"/>
    <w:rsid w:val="00646871"/>
    <w:rsid w:val="00647B36"/>
    <w:rsid w:val="00647F94"/>
    <w:rsid w:val="00650379"/>
    <w:rsid w:val="00650AA0"/>
    <w:rsid w:val="00651442"/>
    <w:rsid w:val="00651F14"/>
    <w:rsid w:val="00651FCD"/>
    <w:rsid w:val="0065264D"/>
    <w:rsid w:val="00652B4F"/>
    <w:rsid w:val="006542AA"/>
    <w:rsid w:val="00654685"/>
    <w:rsid w:val="006548B7"/>
    <w:rsid w:val="00654B3B"/>
    <w:rsid w:val="006555E7"/>
    <w:rsid w:val="00655A4E"/>
    <w:rsid w:val="00655C8F"/>
    <w:rsid w:val="006562E7"/>
    <w:rsid w:val="00656406"/>
    <w:rsid w:val="00656882"/>
    <w:rsid w:val="00657061"/>
    <w:rsid w:val="00657363"/>
    <w:rsid w:val="00657DBD"/>
    <w:rsid w:val="0066020B"/>
    <w:rsid w:val="006608E1"/>
    <w:rsid w:val="00660ACE"/>
    <w:rsid w:val="00660CCC"/>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062"/>
    <w:rsid w:val="006A2121"/>
    <w:rsid w:val="006A218C"/>
    <w:rsid w:val="006A28EA"/>
    <w:rsid w:val="006A295F"/>
    <w:rsid w:val="006A2E59"/>
    <w:rsid w:val="006A3117"/>
    <w:rsid w:val="006A32E8"/>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465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C71D0"/>
    <w:rsid w:val="006C7574"/>
    <w:rsid w:val="006D0997"/>
    <w:rsid w:val="006D1FA1"/>
    <w:rsid w:val="006D24DE"/>
    <w:rsid w:val="006D3228"/>
    <w:rsid w:val="006D3377"/>
    <w:rsid w:val="006D3E5E"/>
    <w:rsid w:val="006D4C00"/>
    <w:rsid w:val="006D51C0"/>
    <w:rsid w:val="006D5362"/>
    <w:rsid w:val="006D692A"/>
    <w:rsid w:val="006D6C22"/>
    <w:rsid w:val="006D6DCA"/>
    <w:rsid w:val="006E101F"/>
    <w:rsid w:val="006E1323"/>
    <w:rsid w:val="006E1415"/>
    <w:rsid w:val="006E181A"/>
    <w:rsid w:val="006E1C02"/>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48"/>
    <w:rsid w:val="007164A7"/>
    <w:rsid w:val="00716B6E"/>
    <w:rsid w:val="00716DFF"/>
    <w:rsid w:val="007171BF"/>
    <w:rsid w:val="00717D24"/>
    <w:rsid w:val="00720044"/>
    <w:rsid w:val="00720492"/>
    <w:rsid w:val="00721A60"/>
    <w:rsid w:val="00721F11"/>
    <w:rsid w:val="007220CF"/>
    <w:rsid w:val="00722163"/>
    <w:rsid w:val="007223A2"/>
    <w:rsid w:val="00722DBA"/>
    <w:rsid w:val="00723821"/>
    <w:rsid w:val="00723968"/>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0914"/>
    <w:rsid w:val="00741D75"/>
    <w:rsid w:val="007421CA"/>
    <w:rsid w:val="00742236"/>
    <w:rsid w:val="00745008"/>
    <w:rsid w:val="00745393"/>
    <w:rsid w:val="0074573C"/>
    <w:rsid w:val="0074621F"/>
    <w:rsid w:val="007463C1"/>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025"/>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479E"/>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691"/>
    <w:rsid w:val="00783B46"/>
    <w:rsid w:val="00784744"/>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9E8"/>
    <w:rsid w:val="00794BC4"/>
    <w:rsid w:val="00794F1E"/>
    <w:rsid w:val="0079538C"/>
    <w:rsid w:val="00795C50"/>
    <w:rsid w:val="00796035"/>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D95"/>
    <w:rsid w:val="007B0E05"/>
    <w:rsid w:val="007B1EE1"/>
    <w:rsid w:val="007B2908"/>
    <w:rsid w:val="007B2BDF"/>
    <w:rsid w:val="007B3236"/>
    <w:rsid w:val="007B336B"/>
    <w:rsid w:val="007B337B"/>
    <w:rsid w:val="007B343A"/>
    <w:rsid w:val="007B4320"/>
    <w:rsid w:val="007B4723"/>
    <w:rsid w:val="007B53B4"/>
    <w:rsid w:val="007B5AC4"/>
    <w:rsid w:val="007B5DB4"/>
    <w:rsid w:val="007C0117"/>
    <w:rsid w:val="007C0795"/>
    <w:rsid w:val="007C0FA7"/>
    <w:rsid w:val="007C11B0"/>
    <w:rsid w:val="007C13AC"/>
    <w:rsid w:val="007C14AD"/>
    <w:rsid w:val="007C19CE"/>
    <w:rsid w:val="007C22BF"/>
    <w:rsid w:val="007C2493"/>
    <w:rsid w:val="007C31CF"/>
    <w:rsid w:val="007C3536"/>
    <w:rsid w:val="007C4E5A"/>
    <w:rsid w:val="007C5A6D"/>
    <w:rsid w:val="007C6A9A"/>
    <w:rsid w:val="007C6C61"/>
    <w:rsid w:val="007C76DF"/>
    <w:rsid w:val="007D08BB"/>
    <w:rsid w:val="007D09A2"/>
    <w:rsid w:val="007D0A63"/>
    <w:rsid w:val="007D0F23"/>
    <w:rsid w:val="007D1085"/>
    <w:rsid w:val="007D1086"/>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2E5F"/>
    <w:rsid w:val="007E362C"/>
    <w:rsid w:val="007E41CB"/>
    <w:rsid w:val="007E5479"/>
    <w:rsid w:val="007E5BC1"/>
    <w:rsid w:val="007E5F8E"/>
    <w:rsid w:val="007E6247"/>
    <w:rsid w:val="007E79A4"/>
    <w:rsid w:val="007F0672"/>
    <w:rsid w:val="007F072E"/>
    <w:rsid w:val="007F0D17"/>
    <w:rsid w:val="007F1AED"/>
    <w:rsid w:val="007F2366"/>
    <w:rsid w:val="007F46E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072"/>
    <w:rsid w:val="00807628"/>
    <w:rsid w:val="008077DC"/>
    <w:rsid w:val="00807BF3"/>
    <w:rsid w:val="008105C7"/>
    <w:rsid w:val="0081078F"/>
    <w:rsid w:val="0081133D"/>
    <w:rsid w:val="00811670"/>
    <w:rsid w:val="008117FD"/>
    <w:rsid w:val="008121A6"/>
    <w:rsid w:val="0081277C"/>
    <w:rsid w:val="00812782"/>
    <w:rsid w:val="008128E7"/>
    <w:rsid w:val="00812C01"/>
    <w:rsid w:val="008138C1"/>
    <w:rsid w:val="008143CA"/>
    <w:rsid w:val="0081553E"/>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3FB4"/>
    <w:rsid w:val="008242BC"/>
    <w:rsid w:val="0082437A"/>
    <w:rsid w:val="00826059"/>
    <w:rsid w:val="00826B96"/>
    <w:rsid w:val="008307DA"/>
    <w:rsid w:val="00830ACB"/>
    <w:rsid w:val="00830E57"/>
    <w:rsid w:val="0083127F"/>
    <w:rsid w:val="008312B9"/>
    <w:rsid w:val="008315F8"/>
    <w:rsid w:val="00831EDC"/>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686"/>
    <w:rsid w:val="00842901"/>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584"/>
    <w:rsid w:val="00852B3C"/>
    <w:rsid w:val="008532E6"/>
    <w:rsid w:val="00853FF2"/>
    <w:rsid w:val="00854D54"/>
    <w:rsid w:val="00855910"/>
    <w:rsid w:val="00855D59"/>
    <w:rsid w:val="0085618D"/>
    <w:rsid w:val="008563FF"/>
    <w:rsid w:val="0085795D"/>
    <w:rsid w:val="0086000A"/>
    <w:rsid w:val="00862936"/>
    <w:rsid w:val="008646CA"/>
    <w:rsid w:val="008671AA"/>
    <w:rsid w:val="0086745D"/>
    <w:rsid w:val="00870BF0"/>
    <w:rsid w:val="008713D8"/>
    <w:rsid w:val="008716D8"/>
    <w:rsid w:val="00871C72"/>
    <w:rsid w:val="0087202A"/>
    <w:rsid w:val="0087408A"/>
    <w:rsid w:val="0087514D"/>
    <w:rsid w:val="008759B1"/>
    <w:rsid w:val="00875ABA"/>
    <w:rsid w:val="00875B8A"/>
    <w:rsid w:val="00875D10"/>
    <w:rsid w:val="00877005"/>
    <w:rsid w:val="00877016"/>
    <w:rsid w:val="00877109"/>
    <w:rsid w:val="008771D6"/>
    <w:rsid w:val="008771DA"/>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4F1"/>
    <w:rsid w:val="00892639"/>
    <w:rsid w:val="00892781"/>
    <w:rsid w:val="008927FD"/>
    <w:rsid w:val="00893987"/>
    <w:rsid w:val="008939BF"/>
    <w:rsid w:val="00894032"/>
    <w:rsid w:val="00894757"/>
    <w:rsid w:val="00894A5F"/>
    <w:rsid w:val="00894BC6"/>
    <w:rsid w:val="00894C0B"/>
    <w:rsid w:val="00894DB0"/>
    <w:rsid w:val="00895654"/>
    <w:rsid w:val="008959E3"/>
    <w:rsid w:val="00895A28"/>
    <w:rsid w:val="008967A6"/>
    <w:rsid w:val="008967EF"/>
    <w:rsid w:val="00897183"/>
    <w:rsid w:val="008971F0"/>
    <w:rsid w:val="008977EF"/>
    <w:rsid w:val="008A083B"/>
    <w:rsid w:val="008A08B1"/>
    <w:rsid w:val="008A094B"/>
    <w:rsid w:val="008A0E94"/>
    <w:rsid w:val="008A217B"/>
    <w:rsid w:val="008A2476"/>
    <w:rsid w:val="008A2992"/>
    <w:rsid w:val="008A2B64"/>
    <w:rsid w:val="008A2F5D"/>
    <w:rsid w:val="008A402F"/>
    <w:rsid w:val="008A4204"/>
    <w:rsid w:val="008A4593"/>
    <w:rsid w:val="008A46D9"/>
    <w:rsid w:val="008A52EE"/>
    <w:rsid w:val="008A5AFD"/>
    <w:rsid w:val="008A5E3E"/>
    <w:rsid w:val="008A6CD4"/>
    <w:rsid w:val="008A788A"/>
    <w:rsid w:val="008B0512"/>
    <w:rsid w:val="008B0F0D"/>
    <w:rsid w:val="008B13B6"/>
    <w:rsid w:val="008B239B"/>
    <w:rsid w:val="008B2408"/>
    <w:rsid w:val="008B33A9"/>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2563"/>
    <w:rsid w:val="008D42E0"/>
    <w:rsid w:val="008D47F6"/>
    <w:rsid w:val="008D5635"/>
    <w:rsid w:val="008D5C70"/>
    <w:rsid w:val="008D668D"/>
    <w:rsid w:val="008D71CE"/>
    <w:rsid w:val="008E0651"/>
    <w:rsid w:val="008E0E94"/>
    <w:rsid w:val="008E1234"/>
    <w:rsid w:val="008E1690"/>
    <w:rsid w:val="008E197A"/>
    <w:rsid w:val="008E1FB6"/>
    <w:rsid w:val="008E28D6"/>
    <w:rsid w:val="008E444B"/>
    <w:rsid w:val="008E45C1"/>
    <w:rsid w:val="008E5787"/>
    <w:rsid w:val="008E5BF1"/>
    <w:rsid w:val="008E661A"/>
    <w:rsid w:val="008E7F73"/>
    <w:rsid w:val="008F039B"/>
    <w:rsid w:val="008F0747"/>
    <w:rsid w:val="008F0827"/>
    <w:rsid w:val="008F1319"/>
    <w:rsid w:val="008F1C67"/>
    <w:rsid w:val="008F2236"/>
    <w:rsid w:val="008F238D"/>
    <w:rsid w:val="008F2611"/>
    <w:rsid w:val="008F4312"/>
    <w:rsid w:val="008F59F5"/>
    <w:rsid w:val="008F6012"/>
    <w:rsid w:val="008F7D33"/>
    <w:rsid w:val="00900228"/>
    <w:rsid w:val="00900750"/>
    <w:rsid w:val="0090075C"/>
    <w:rsid w:val="0090223F"/>
    <w:rsid w:val="009025C2"/>
    <w:rsid w:val="00902A41"/>
    <w:rsid w:val="009030F8"/>
    <w:rsid w:val="0090328C"/>
    <w:rsid w:val="00903F04"/>
    <w:rsid w:val="00904170"/>
    <w:rsid w:val="0090479B"/>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5644"/>
    <w:rsid w:val="009256A7"/>
    <w:rsid w:val="00925F94"/>
    <w:rsid w:val="00926097"/>
    <w:rsid w:val="00926B5D"/>
    <w:rsid w:val="00926C08"/>
    <w:rsid w:val="00926C1C"/>
    <w:rsid w:val="0092701F"/>
    <w:rsid w:val="0092717F"/>
    <w:rsid w:val="009276DB"/>
    <w:rsid w:val="00927701"/>
    <w:rsid w:val="009278D5"/>
    <w:rsid w:val="00927C8C"/>
    <w:rsid w:val="00927FEB"/>
    <w:rsid w:val="009304AB"/>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5A97"/>
    <w:rsid w:val="009562A2"/>
    <w:rsid w:val="0095659E"/>
    <w:rsid w:val="00956910"/>
    <w:rsid w:val="009573B7"/>
    <w:rsid w:val="0095758E"/>
    <w:rsid w:val="00960A48"/>
    <w:rsid w:val="00960FA3"/>
    <w:rsid w:val="0096106B"/>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8EB"/>
    <w:rsid w:val="009749B1"/>
    <w:rsid w:val="009749D9"/>
    <w:rsid w:val="00974B78"/>
    <w:rsid w:val="00976232"/>
    <w:rsid w:val="0097724C"/>
    <w:rsid w:val="00977486"/>
    <w:rsid w:val="009774C6"/>
    <w:rsid w:val="009778AB"/>
    <w:rsid w:val="009779BA"/>
    <w:rsid w:val="0098048C"/>
    <w:rsid w:val="00980866"/>
    <w:rsid w:val="00980D24"/>
    <w:rsid w:val="009815A3"/>
    <w:rsid w:val="00981906"/>
    <w:rsid w:val="00982037"/>
    <w:rsid w:val="009824DF"/>
    <w:rsid w:val="00982BC8"/>
    <w:rsid w:val="0098358E"/>
    <w:rsid w:val="0098362F"/>
    <w:rsid w:val="00983A2C"/>
    <w:rsid w:val="0098405A"/>
    <w:rsid w:val="0098426F"/>
    <w:rsid w:val="009849CB"/>
    <w:rsid w:val="00984A64"/>
    <w:rsid w:val="009854CD"/>
    <w:rsid w:val="0098730A"/>
    <w:rsid w:val="009877D2"/>
    <w:rsid w:val="00987845"/>
    <w:rsid w:val="00990477"/>
    <w:rsid w:val="009917DB"/>
    <w:rsid w:val="009918B3"/>
    <w:rsid w:val="00991A93"/>
    <w:rsid w:val="0099284D"/>
    <w:rsid w:val="00992E2C"/>
    <w:rsid w:val="009939FF"/>
    <w:rsid w:val="00993DD5"/>
    <w:rsid w:val="009948C1"/>
    <w:rsid w:val="00994DC5"/>
    <w:rsid w:val="00995894"/>
    <w:rsid w:val="009963D5"/>
    <w:rsid w:val="009965DC"/>
    <w:rsid w:val="00996772"/>
    <w:rsid w:val="00997A15"/>
    <w:rsid w:val="00997A7D"/>
    <w:rsid w:val="009A0D4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1831"/>
    <w:rsid w:val="009B1C28"/>
    <w:rsid w:val="009B2148"/>
    <w:rsid w:val="009B2383"/>
    <w:rsid w:val="009B23D0"/>
    <w:rsid w:val="009B4356"/>
    <w:rsid w:val="009B4668"/>
    <w:rsid w:val="009B467D"/>
    <w:rsid w:val="009B6421"/>
    <w:rsid w:val="009B6F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1533"/>
    <w:rsid w:val="009E15FC"/>
    <w:rsid w:val="009E22A1"/>
    <w:rsid w:val="009E2715"/>
    <w:rsid w:val="009E2785"/>
    <w:rsid w:val="009E34EE"/>
    <w:rsid w:val="009E5559"/>
    <w:rsid w:val="009E5870"/>
    <w:rsid w:val="009E5FE1"/>
    <w:rsid w:val="009E6EB5"/>
    <w:rsid w:val="009F08F6"/>
    <w:rsid w:val="009F0CDB"/>
    <w:rsid w:val="009F1BD1"/>
    <w:rsid w:val="009F317B"/>
    <w:rsid w:val="009F39CB"/>
    <w:rsid w:val="009F3F07"/>
    <w:rsid w:val="009F536B"/>
    <w:rsid w:val="009F56B8"/>
    <w:rsid w:val="009F77C8"/>
    <w:rsid w:val="009F7B60"/>
    <w:rsid w:val="00A00A90"/>
    <w:rsid w:val="00A00EE5"/>
    <w:rsid w:val="00A0163C"/>
    <w:rsid w:val="00A020F6"/>
    <w:rsid w:val="00A04451"/>
    <w:rsid w:val="00A049E2"/>
    <w:rsid w:val="00A04F6E"/>
    <w:rsid w:val="00A0529D"/>
    <w:rsid w:val="00A05764"/>
    <w:rsid w:val="00A06AE1"/>
    <w:rsid w:val="00A070C0"/>
    <w:rsid w:val="00A077D4"/>
    <w:rsid w:val="00A07E04"/>
    <w:rsid w:val="00A10951"/>
    <w:rsid w:val="00A11371"/>
    <w:rsid w:val="00A11A17"/>
    <w:rsid w:val="00A11CDC"/>
    <w:rsid w:val="00A1344B"/>
    <w:rsid w:val="00A137F9"/>
    <w:rsid w:val="00A13908"/>
    <w:rsid w:val="00A13AAC"/>
    <w:rsid w:val="00A13D4C"/>
    <w:rsid w:val="00A14FB0"/>
    <w:rsid w:val="00A154E5"/>
    <w:rsid w:val="00A160B8"/>
    <w:rsid w:val="00A1725F"/>
    <w:rsid w:val="00A17B98"/>
    <w:rsid w:val="00A20076"/>
    <w:rsid w:val="00A209B0"/>
    <w:rsid w:val="00A20D55"/>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4C6"/>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0C43"/>
    <w:rsid w:val="00A41E0F"/>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BD6"/>
    <w:rsid w:val="00A52154"/>
    <w:rsid w:val="00A52632"/>
    <w:rsid w:val="00A531F3"/>
    <w:rsid w:val="00A5329B"/>
    <w:rsid w:val="00A5337D"/>
    <w:rsid w:val="00A5354C"/>
    <w:rsid w:val="00A53557"/>
    <w:rsid w:val="00A54425"/>
    <w:rsid w:val="00A55020"/>
    <w:rsid w:val="00A55079"/>
    <w:rsid w:val="00A5564B"/>
    <w:rsid w:val="00A55BE9"/>
    <w:rsid w:val="00A56A01"/>
    <w:rsid w:val="00A57C2D"/>
    <w:rsid w:val="00A57CE8"/>
    <w:rsid w:val="00A60645"/>
    <w:rsid w:val="00A61BCB"/>
    <w:rsid w:val="00A61F48"/>
    <w:rsid w:val="00A623AA"/>
    <w:rsid w:val="00A62DE2"/>
    <w:rsid w:val="00A630E9"/>
    <w:rsid w:val="00A6389A"/>
    <w:rsid w:val="00A63DC8"/>
    <w:rsid w:val="00A66CBC"/>
    <w:rsid w:val="00A679E8"/>
    <w:rsid w:val="00A7058C"/>
    <w:rsid w:val="00A70990"/>
    <w:rsid w:val="00A744EC"/>
    <w:rsid w:val="00A74707"/>
    <w:rsid w:val="00A74CA4"/>
    <w:rsid w:val="00A75908"/>
    <w:rsid w:val="00A75B8C"/>
    <w:rsid w:val="00A809AC"/>
    <w:rsid w:val="00A809B3"/>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755"/>
    <w:rsid w:val="00A92F0B"/>
    <w:rsid w:val="00A9528F"/>
    <w:rsid w:val="00A95E21"/>
    <w:rsid w:val="00A963A4"/>
    <w:rsid w:val="00A96569"/>
    <w:rsid w:val="00A96727"/>
    <w:rsid w:val="00A96DCC"/>
    <w:rsid w:val="00A97160"/>
    <w:rsid w:val="00A97405"/>
    <w:rsid w:val="00A975FF"/>
    <w:rsid w:val="00A9772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57C"/>
    <w:rsid w:val="00AE5EA5"/>
    <w:rsid w:val="00AE6E59"/>
    <w:rsid w:val="00AE770E"/>
    <w:rsid w:val="00AE7A21"/>
    <w:rsid w:val="00AE7BCF"/>
    <w:rsid w:val="00AE7D6D"/>
    <w:rsid w:val="00AF1B15"/>
    <w:rsid w:val="00AF1B83"/>
    <w:rsid w:val="00AF1C91"/>
    <w:rsid w:val="00AF1D18"/>
    <w:rsid w:val="00AF281B"/>
    <w:rsid w:val="00AF42CE"/>
    <w:rsid w:val="00AF476B"/>
    <w:rsid w:val="00AF4D36"/>
    <w:rsid w:val="00AF4EB3"/>
    <w:rsid w:val="00AF53A1"/>
    <w:rsid w:val="00AF5D0F"/>
    <w:rsid w:val="00AF7071"/>
    <w:rsid w:val="00AF794B"/>
    <w:rsid w:val="00B0051A"/>
    <w:rsid w:val="00B00596"/>
    <w:rsid w:val="00B01254"/>
    <w:rsid w:val="00B01D3C"/>
    <w:rsid w:val="00B02952"/>
    <w:rsid w:val="00B02C98"/>
    <w:rsid w:val="00B03DB7"/>
    <w:rsid w:val="00B04957"/>
    <w:rsid w:val="00B04CB8"/>
    <w:rsid w:val="00B05435"/>
    <w:rsid w:val="00B059A9"/>
    <w:rsid w:val="00B05A91"/>
    <w:rsid w:val="00B05BD5"/>
    <w:rsid w:val="00B06630"/>
    <w:rsid w:val="00B0755A"/>
    <w:rsid w:val="00B07F24"/>
    <w:rsid w:val="00B1009A"/>
    <w:rsid w:val="00B1026E"/>
    <w:rsid w:val="00B103C4"/>
    <w:rsid w:val="00B1069C"/>
    <w:rsid w:val="00B10B09"/>
    <w:rsid w:val="00B116A0"/>
    <w:rsid w:val="00B11981"/>
    <w:rsid w:val="00B12215"/>
    <w:rsid w:val="00B12AA9"/>
    <w:rsid w:val="00B136C9"/>
    <w:rsid w:val="00B137C6"/>
    <w:rsid w:val="00B1509A"/>
    <w:rsid w:val="00B15109"/>
    <w:rsid w:val="00B15372"/>
    <w:rsid w:val="00B15797"/>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3AEA"/>
    <w:rsid w:val="00B24DCD"/>
    <w:rsid w:val="00B259CC"/>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36962"/>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03C7"/>
    <w:rsid w:val="00B51003"/>
    <w:rsid w:val="00B51194"/>
    <w:rsid w:val="00B51222"/>
    <w:rsid w:val="00B51AAE"/>
    <w:rsid w:val="00B51DB9"/>
    <w:rsid w:val="00B52076"/>
    <w:rsid w:val="00B52289"/>
    <w:rsid w:val="00B52374"/>
    <w:rsid w:val="00B5292B"/>
    <w:rsid w:val="00B52AF3"/>
    <w:rsid w:val="00B53D95"/>
    <w:rsid w:val="00B53E4D"/>
    <w:rsid w:val="00B5499F"/>
    <w:rsid w:val="00B54BCB"/>
    <w:rsid w:val="00B552B4"/>
    <w:rsid w:val="00B55691"/>
    <w:rsid w:val="00B56B13"/>
    <w:rsid w:val="00B5758B"/>
    <w:rsid w:val="00B5776D"/>
    <w:rsid w:val="00B57E67"/>
    <w:rsid w:val="00B608D9"/>
    <w:rsid w:val="00B60B67"/>
    <w:rsid w:val="00B60DD2"/>
    <w:rsid w:val="00B6166F"/>
    <w:rsid w:val="00B61743"/>
    <w:rsid w:val="00B61EA5"/>
    <w:rsid w:val="00B620D0"/>
    <w:rsid w:val="00B626F0"/>
    <w:rsid w:val="00B63408"/>
    <w:rsid w:val="00B63693"/>
    <w:rsid w:val="00B636A7"/>
    <w:rsid w:val="00B63974"/>
    <w:rsid w:val="00B63977"/>
    <w:rsid w:val="00B63F1C"/>
    <w:rsid w:val="00B63F79"/>
    <w:rsid w:val="00B64BF2"/>
    <w:rsid w:val="00B64ECD"/>
    <w:rsid w:val="00B65A3C"/>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BE"/>
    <w:rsid w:val="00B844E8"/>
    <w:rsid w:val="00B850E9"/>
    <w:rsid w:val="00B85AFE"/>
    <w:rsid w:val="00B90476"/>
    <w:rsid w:val="00B90D7D"/>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094"/>
    <w:rsid w:val="00BB0CDB"/>
    <w:rsid w:val="00BB20F2"/>
    <w:rsid w:val="00BB2CFD"/>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066A"/>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0E5"/>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A70"/>
    <w:rsid w:val="00C31BDB"/>
    <w:rsid w:val="00C31D95"/>
    <w:rsid w:val="00C325C5"/>
    <w:rsid w:val="00C328F2"/>
    <w:rsid w:val="00C32D4E"/>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867"/>
    <w:rsid w:val="00C5196B"/>
    <w:rsid w:val="00C51E8C"/>
    <w:rsid w:val="00C5217A"/>
    <w:rsid w:val="00C52504"/>
    <w:rsid w:val="00C542F0"/>
    <w:rsid w:val="00C5437D"/>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20A"/>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3960"/>
    <w:rsid w:val="00C94642"/>
    <w:rsid w:val="00C94AEE"/>
    <w:rsid w:val="00C94DFF"/>
    <w:rsid w:val="00C957A3"/>
    <w:rsid w:val="00C95FF7"/>
    <w:rsid w:val="00C9659A"/>
    <w:rsid w:val="00C96711"/>
    <w:rsid w:val="00C96AF0"/>
    <w:rsid w:val="00C96EE7"/>
    <w:rsid w:val="00C975ED"/>
    <w:rsid w:val="00C97C79"/>
    <w:rsid w:val="00CA0006"/>
    <w:rsid w:val="00CA10B9"/>
    <w:rsid w:val="00CA1130"/>
    <w:rsid w:val="00CA1C31"/>
    <w:rsid w:val="00CA1F8F"/>
    <w:rsid w:val="00CA2591"/>
    <w:rsid w:val="00CA2C74"/>
    <w:rsid w:val="00CA354A"/>
    <w:rsid w:val="00CA3E44"/>
    <w:rsid w:val="00CA4077"/>
    <w:rsid w:val="00CA416D"/>
    <w:rsid w:val="00CA4C50"/>
    <w:rsid w:val="00CA51BB"/>
    <w:rsid w:val="00CA5EEF"/>
    <w:rsid w:val="00CA63BB"/>
    <w:rsid w:val="00CA6689"/>
    <w:rsid w:val="00CA67A4"/>
    <w:rsid w:val="00CA6AE1"/>
    <w:rsid w:val="00CA6FB0"/>
    <w:rsid w:val="00CA713A"/>
    <w:rsid w:val="00CB00AD"/>
    <w:rsid w:val="00CB0A29"/>
    <w:rsid w:val="00CB147A"/>
    <w:rsid w:val="00CB1511"/>
    <w:rsid w:val="00CB1CBD"/>
    <w:rsid w:val="00CB2417"/>
    <w:rsid w:val="00CB285C"/>
    <w:rsid w:val="00CB2F25"/>
    <w:rsid w:val="00CB32FB"/>
    <w:rsid w:val="00CB4BD0"/>
    <w:rsid w:val="00CB57E9"/>
    <w:rsid w:val="00CB6234"/>
    <w:rsid w:val="00CB62CB"/>
    <w:rsid w:val="00CB741E"/>
    <w:rsid w:val="00CB7A46"/>
    <w:rsid w:val="00CB7DD6"/>
    <w:rsid w:val="00CC048A"/>
    <w:rsid w:val="00CC0B46"/>
    <w:rsid w:val="00CC0F15"/>
    <w:rsid w:val="00CC1D9C"/>
    <w:rsid w:val="00CC3806"/>
    <w:rsid w:val="00CC4ADE"/>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20F4"/>
    <w:rsid w:val="00D02A3A"/>
    <w:rsid w:val="00D04391"/>
    <w:rsid w:val="00D0442E"/>
    <w:rsid w:val="00D047C1"/>
    <w:rsid w:val="00D04934"/>
    <w:rsid w:val="00D04CE1"/>
    <w:rsid w:val="00D05218"/>
    <w:rsid w:val="00D05226"/>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043"/>
    <w:rsid w:val="00D16B13"/>
    <w:rsid w:val="00D17434"/>
    <w:rsid w:val="00D17833"/>
    <w:rsid w:val="00D17D3E"/>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0F8"/>
    <w:rsid w:val="00D37C76"/>
    <w:rsid w:val="00D37DF3"/>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2CC1"/>
    <w:rsid w:val="00D53033"/>
    <w:rsid w:val="00D53161"/>
    <w:rsid w:val="00D53C15"/>
    <w:rsid w:val="00D5432B"/>
    <w:rsid w:val="00D5494D"/>
    <w:rsid w:val="00D5681F"/>
    <w:rsid w:val="00D57030"/>
    <w:rsid w:val="00D574CA"/>
    <w:rsid w:val="00D576FF"/>
    <w:rsid w:val="00D57819"/>
    <w:rsid w:val="00D578D8"/>
    <w:rsid w:val="00D6072C"/>
    <w:rsid w:val="00D60767"/>
    <w:rsid w:val="00D608F4"/>
    <w:rsid w:val="00D609C0"/>
    <w:rsid w:val="00D60CD8"/>
    <w:rsid w:val="00D6130F"/>
    <w:rsid w:val="00D6143E"/>
    <w:rsid w:val="00D618A3"/>
    <w:rsid w:val="00D62195"/>
    <w:rsid w:val="00D62544"/>
    <w:rsid w:val="00D630EF"/>
    <w:rsid w:val="00D6369D"/>
    <w:rsid w:val="00D639CA"/>
    <w:rsid w:val="00D63BE2"/>
    <w:rsid w:val="00D645F4"/>
    <w:rsid w:val="00D65117"/>
    <w:rsid w:val="00D654DB"/>
    <w:rsid w:val="00D65620"/>
    <w:rsid w:val="00D65644"/>
    <w:rsid w:val="00D65FF8"/>
    <w:rsid w:val="00D663B4"/>
    <w:rsid w:val="00D66E23"/>
    <w:rsid w:val="00D6709A"/>
    <w:rsid w:val="00D6710D"/>
    <w:rsid w:val="00D67926"/>
    <w:rsid w:val="00D67B23"/>
    <w:rsid w:val="00D67C91"/>
    <w:rsid w:val="00D70161"/>
    <w:rsid w:val="00D701F5"/>
    <w:rsid w:val="00D710B0"/>
    <w:rsid w:val="00D72906"/>
    <w:rsid w:val="00D729EE"/>
    <w:rsid w:val="00D72BC8"/>
    <w:rsid w:val="00D72BCE"/>
    <w:rsid w:val="00D73750"/>
    <w:rsid w:val="00D73E07"/>
    <w:rsid w:val="00D74654"/>
    <w:rsid w:val="00D74727"/>
    <w:rsid w:val="00D74A52"/>
    <w:rsid w:val="00D74DE9"/>
    <w:rsid w:val="00D76181"/>
    <w:rsid w:val="00D7707D"/>
    <w:rsid w:val="00D77E65"/>
    <w:rsid w:val="00D80AE0"/>
    <w:rsid w:val="00D80DB1"/>
    <w:rsid w:val="00D81847"/>
    <w:rsid w:val="00D8211B"/>
    <w:rsid w:val="00D826B4"/>
    <w:rsid w:val="00D82D05"/>
    <w:rsid w:val="00D82EFA"/>
    <w:rsid w:val="00D84566"/>
    <w:rsid w:val="00D845D5"/>
    <w:rsid w:val="00D84B36"/>
    <w:rsid w:val="00D8531D"/>
    <w:rsid w:val="00D859D4"/>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978AB"/>
    <w:rsid w:val="00DA0A93"/>
    <w:rsid w:val="00DA0C67"/>
    <w:rsid w:val="00DA122F"/>
    <w:rsid w:val="00DA2283"/>
    <w:rsid w:val="00DA3576"/>
    <w:rsid w:val="00DA3CEF"/>
    <w:rsid w:val="00DA3D06"/>
    <w:rsid w:val="00DA3D0C"/>
    <w:rsid w:val="00DA3EDB"/>
    <w:rsid w:val="00DA46AD"/>
    <w:rsid w:val="00DA5516"/>
    <w:rsid w:val="00DA6202"/>
    <w:rsid w:val="00DA63CC"/>
    <w:rsid w:val="00DA64F1"/>
    <w:rsid w:val="00DA66E0"/>
    <w:rsid w:val="00DA6AF4"/>
    <w:rsid w:val="00DA6C9F"/>
    <w:rsid w:val="00DA7631"/>
    <w:rsid w:val="00DA7F0D"/>
    <w:rsid w:val="00DA7F4E"/>
    <w:rsid w:val="00DB0331"/>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9B2"/>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089"/>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4356"/>
    <w:rsid w:val="00DE617B"/>
    <w:rsid w:val="00DE6B23"/>
    <w:rsid w:val="00DE6B30"/>
    <w:rsid w:val="00DE6C9F"/>
    <w:rsid w:val="00DE710B"/>
    <w:rsid w:val="00DE780F"/>
    <w:rsid w:val="00DF15D7"/>
    <w:rsid w:val="00DF172D"/>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0EA"/>
    <w:rsid w:val="00E03A21"/>
    <w:rsid w:val="00E03A4B"/>
    <w:rsid w:val="00E03C85"/>
    <w:rsid w:val="00E04621"/>
    <w:rsid w:val="00E04635"/>
    <w:rsid w:val="00E047E2"/>
    <w:rsid w:val="00E051FD"/>
    <w:rsid w:val="00E063E7"/>
    <w:rsid w:val="00E0666D"/>
    <w:rsid w:val="00E06C7F"/>
    <w:rsid w:val="00E06FA3"/>
    <w:rsid w:val="00E0769B"/>
    <w:rsid w:val="00E07E4A"/>
    <w:rsid w:val="00E10992"/>
    <w:rsid w:val="00E11083"/>
    <w:rsid w:val="00E1190F"/>
    <w:rsid w:val="00E11C34"/>
    <w:rsid w:val="00E1235B"/>
    <w:rsid w:val="00E128F6"/>
    <w:rsid w:val="00E12E9D"/>
    <w:rsid w:val="00E13095"/>
    <w:rsid w:val="00E14AFB"/>
    <w:rsid w:val="00E163E8"/>
    <w:rsid w:val="00E16539"/>
    <w:rsid w:val="00E16650"/>
    <w:rsid w:val="00E16967"/>
    <w:rsid w:val="00E16CCB"/>
    <w:rsid w:val="00E20BEE"/>
    <w:rsid w:val="00E21861"/>
    <w:rsid w:val="00E220C1"/>
    <w:rsid w:val="00E226DD"/>
    <w:rsid w:val="00E22B60"/>
    <w:rsid w:val="00E2309C"/>
    <w:rsid w:val="00E23A56"/>
    <w:rsid w:val="00E245D5"/>
    <w:rsid w:val="00E246F7"/>
    <w:rsid w:val="00E2487B"/>
    <w:rsid w:val="00E25815"/>
    <w:rsid w:val="00E258F3"/>
    <w:rsid w:val="00E270AB"/>
    <w:rsid w:val="00E3112F"/>
    <w:rsid w:val="00E31885"/>
    <w:rsid w:val="00E31C35"/>
    <w:rsid w:val="00E32E38"/>
    <w:rsid w:val="00E332E8"/>
    <w:rsid w:val="00E33B8F"/>
    <w:rsid w:val="00E34364"/>
    <w:rsid w:val="00E35242"/>
    <w:rsid w:val="00E35821"/>
    <w:rsid w:val="00E35F15"/>
    <w:rsid w:val="00E35F32"/>
    <w:rsid w:val="00E37400"/>
    <w:rsid w:val="00E3777D"/>
    <w:rsid w:val="00E37995"/>
    <w:rsid w:val="00E37E5A"/>
    <w:rsid w:val="00E37F92"/>
    <w:rsid w:val="00E40624"/>
    <w:rsid w:val="00E408BF"/>
    <w:rsid w:val="00E40924"/>
    <w:rsid w:val="00E40BF6"/>
    <w:rsid w:val="00E41148"/>
    <w:rsid w:val="00E4120C"/>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27E"/>
    <w:rsid w:val="00E544C1"/>
    <w:rsid w:val="00E54D26"/>
    <w:rsid w:val="00E550BC"/>
    <w:rsid w:val="00E558F0"/>
    <w:rsid w:val="00E55DFC"/>
    <w:rsid w:val="00E56930"/>
    <w:rsid w:val="00E5708C"/>
    <w:rsid w:val="00E572B2"/>
    <w:rsid w:val="00E57DB2"/>
    <w:rsid w:val="00E57F35"/>
    <w:rsid w:val="00E610D6"/>
    <w:rsid w:val="00E618E7"/>
    <w:rsid w:val="00E6203C"/>
    <w:rsid w:val="00E62A4F"/>
    <w:rsid w:val="00E62FC3"/>
    <w:rsid w:val="00E633F8"/>
    <w:rsid w:val="00E63783"/>
    <w:rsid w:val="00E64E83"/>
    <w:rsid w:val="00E65013"/>
    <w:rsid w:val="00E651DE"/>
    <w:rsid w:val="00E65202"/>
    <w:rsid w:val="00E654B6"/>
    <w:rsid w:val="00E657B2"/>
    <w:rsid w:val="00E6629F"/>
    <w:rsid w:val="00E663E4"/>
    <w:rsid w:val="00E677C2"/>
    <w:rsid w:val="00E67D45"/>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7748E"/>
    <w:rsid w:val="00E80182"/>
    <w:rsid w:val="00E8027B"/>
    <w:rsid w:val="00E806D2"/>
    <w:rsid w:val="00E809FA"/>
    <w:rsid w:val="00E80B1A"/>
    <w:rsid w:val="00E80D29"/>
    <w:rsid w:val="00E80FBD"/>
    <w:rsid w:val="00E8132C"/>
    <w:rsid w:val="00E81437"/>
    <w:rsid w:val="00E81ECC"/>
    <w:rsid w:val="00E827FE"/>
    <w:rsid w:val="00E83067"/>
    <w:rsid w:val="00E840E7"/>
    <w:rsid w:val="00E84C91"/>
    <w:rsid w:val="00E84C92"/>
    <w:rsid w:val="00E85B06"/>
    <w:rsid w:val="00E85BDE"/>
    <w:rsid w:val="00E86055"/>
    <w:rsid w:val="00E8606D"/>
    <w:rsid w:val="00E8618B"/>
    <w:rsid w:val="00E86A5A"/>
    <w:rsid w:val="00E873C2"/>
    <w:rsid w:val="00E87930"/>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837"/>
    <w:rsid w:val="00EA3903"/>
    <w:rsid w:val="00EA3ADC"/>
    <w:rsid w:val="00EA4262"/>
    <w:rsid w:val="00EA467F"/>
    <w:rsid w:val="00EA48D0"/>
    <w:rsid w:val="00EA48DF"/>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839"/>
    <w:rsid w:val="00EB5AA5"/>
    <w:rsid w:val="00EB5ADB"/>
    <w:rsid w:val="00EB5CE6"/>
    <w:rsid w:val="00EB5D4B"/>
    <w:rsid w:val="00EB5EA7"/>
    <w:rsid w:val="00EB61F9"/>
    <w:rsid w:val="00EB6218"/>
    <w:rsid w:val="00EB66AB"/>
    <w:rsid w:val="00EB69EF"/>
    <w:rsid w:val="00EB7427"/>
    <w:rsid w:val="00EB7706"/>
    <w:rsid w:val="00EC07A9"/>
    <w:rsid w:val="00EC0A75"/>
    <w:rsid w:val="00EC3349"/>
    <w:rsid w:val="00EC3A85"/>
    <w:rsid w:val="00EC4F2E"/>
    <w:rsid w:val="00EC4F39"/>
    <w:rsid w:val="00EC6022"/>
    <w:rsid w:val="00EC60C0"/>
    <w:rsid w:val="00EC693C"/>
    <w:rsid w:val="00EC6ACE"/>
    <w:rsid w:val="00EC70E0"/>
    <w:rsid w:val="00EC72FE"/>
    <w:rsid w:val="00EC7497"/>
    <w:rsid w:val="00EC7772"/>
    <w:rsid w:val="00EC79C5"/>
    <w:rsid w:val="00ED1BB8"/>
    <w:rsid w:val="00ED1E06"/>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1691"/>
    <w:rsid w:val="00EE17D9"/>
    <w:rsid w:val="00EE25EA"/>
    <w:rsid w:val="00EE276D"/>
    <w:rsid w:val="00EE2AF3"/>
    <w:rsid w:val="00EE34B6"/>
    <w:rsid w:val="00EE4866"/>
    <w:rsid w:val="00EE4FFA"/>
    <w:rsid w:val="00EE5065"/>
    <w:rsid w:val="00EE553E"/>
    <w:rsid w:val="00EE55B2"/>
    <w:rsid w:val="00EE59BA"/>
    <w:rsid w:val="00EE682B"/>
    <w:rsid w:val="00EE7B1D"/>
    <w:rsid w:val="00EE7CAE"/>
    <w:rsid w:val="00EE7DA9"/>
    <w:rsid w:val="00EF0074"/>
    <w:rsid w:val="00EF0397"/>
    <w:rsid w:val="00EF1027"/>
    <w:rsid w:val="00EF130E"/>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12DD"/>
    <w:rsid w:val="00F01A60"/>
    <w:rsid w:val="00F01F27"/>
    <w:rsid w:val="00F02061"/>
    <w:rsid w:val="00F027A3"/>
    <w:rsid w:val="00F02F18"/>
    <w:rsid w:val="00F036BA"/>
    <w:rsid w:val="00F047A1"/>
    <w:rsid w:val="00F04926"/>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1BB0"/>
    <w:rsid w:val="00F228D0"/>
    <w:rsid w:val="00F233C0"/>
    <w:rsid w:val="00F2375B"/>
    <w:rsid w:val="00F24782"/>
    <w:rsid w:val="00F24F93"/>
    <w:rsid w:val="00F25056"/>
    <w:rsid w:val="00F2522B"/>
    <w:rsid w:val="00F2540A"/>
    <w:rsid w:val="00F2561F"/>
    <w:rsid w:val="00F2637D"/>
    <w:rsid w:val="00F26452"/>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0F9"/>
    <w:rsid w:val="00F5163C"/>
    <w:rsid w:val="00F5189F"/>
    <w:rsid w:val="00F52339"/>
    <w:rsid w:val="00F525A9"/>
    <w:rsid w:val="00F52832"/>
    <w:rsid w:val="00F539A4"/>
    <w:rsid w:val="00F5458D"/>
    <w:rsid w:val="00F5472D"/>
    <w:rsid w:val="00F54F3A"/>
    <w:rsid w:val="00F55028"/>
    <w:rsid w:val="00F553B5"/>
    <w:rsid w:val="00F563B0"/>
    <w:rsid w:val="00F5670E"/>
    <w:rsid w:val="00F5769C"/>
    <w:rsid w:val="00F577D2"/>
    <w:rsid w:val="00F57E08"/>
    <w:rsid w:val="00F60892"/>
    <w:rsid w:val="00F614DC"/>
    <w:rsid w:val="00F61805"/>
    <w:rsid w:val="00F61E6F"/>
    <w:rsid w:val="00F61FB5"/>
    <w:rsid w:val="00F62F51"/>
    <w:rsid w:val="00F64A05"/>
    <w:rsid w:val="00F653A1"/>
    <w:rsid w:val="00F659E1"/>
    <w:rsid w:val="00F668FF"/>
    <w:rsid w:val="00F670F7"/>
    <w:rsid w:val="00F67432"/>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5A8E"/>
    <w:rsid w:val="00F85F49"/>
    <w:rsid w:val="00F86138"/>
    <w:rsid w:val="00F86364"/>
    <w:rsid w:val="00F8673A"/>
    <w:rsid w:val="00F876A3"/>
    <w:rsid w:val="00F878EF"/>
    <w:rsid w:val="00F87F8B"/>
    <w:rsid w:val="00F9039B"/>
    <w:rsid w:val="00F904DE"/>
    <w:rsid w:val="00F905CA"/>
    <w:rsid w:val="00F908EC"/>
    <w:rsid w:val="00F90FC0"/>
    <w:rsid w:val="00F910B1"/>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0FB3"/>
    <w:rsid w:val="00FA1355"/>
    <w:rsid w:val="00FA156D"/>
    <w:rsid w:val="00FA3787"/>
    <w:rsid w:val="00FA43B6"/>
    <w:rsid w:val="00FA4C14"/>
    <w:rsid w:val="00FA5D63"/>
    <w:rsid w:val="00FA5D88"/>
    <w:rsid w:val="00FA6D0A"/>
    <w:rsid w:val="00FA751A"/>
    <w:rsid w:val="00FA7AEE"/>
    <w:rsid w:val="00FB0152"/>
    <w:rsid w:val="00FB0B37"/>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2E95"/>
    <w:rsid w:val="00FC32F1"/>
    <w:rsid w:val="00FC3AD3"/>
    <w:rsid w:val="00FC3B63"/>
    <w:rsid w:val="00FC3E02"/>
    <w:rsid w:val="00FC52C2"/>
    <w:rsid w:val="00FC53CA"/>
    <w:rsid w:val="00FC5CFA"/>
    <w:rsid w:val="00FC64E4"/>
    <w:rsid w:val="00FC67D9"/>
    <w:rsid w:val="00FC6F24"/>
    <w:rsid w:val="00FC7789"/>
    <w:rsid w:val="00FC7C2A"/>
    <w:rsid w:val="00FD0031"/>
    <w:rsid w:val="00FD0E81"/>
    <w:rsid w:val="00FD130B"/>
    <w:rsid w:val="00FD147A"/>
    <w:rsid w:val="00FD24E0"/>
    <w:rsid w:val="00FD24F1"/>
    <w:rsid w:val="00FD33DE"/>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3743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customStyle="1" w:styleId="UnresolvedMention4">
    <w:name w:val="Unresolved Mention4"/>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 w:type="paragraph" w:customStyle="1" w:styleId="cellbody2">
    <w:name w:val="cellbody2"/>
    <w:uiPriority w:val="99"/>
    <w:rsid w:val="00DF172D"/>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paragraph" w:customStyle="1" w:styleId="SP19295306">
    <w:name w:val="SP.19.295306"/>
    <w:basedOn w:val="Default"/>
    <w:next w:val="Default"/>
    <w:uiPriority w:val="99"/>
    <w:rsid w:val="00CA354A"/>
    <w:rPr>
      <w:rFonts w:ascii="Arial" w:hAnsi="Arial" w:cs="Arial"/>
      <w:color w:val="auto"/>
    </w:rPr>
  </w:style>
  <w:style w:type="paragraph" w:customStyle="1" w:styleId="SP19295317">
    <w:name w:val="SP.19.295317"/>
    <w:basedOn w:val="Default"/>
    <w:next w:val="Default"/>
    <w:uiPriority w:val="99"/>
    <w:rsid w:val="00CA354A"/>
    <w:rPr>
      <w:rFonts w:ascii="Arial" w:hAnsi="Arial" w:cs="Arial"/>
      <w:color w:val="auto"/>
    </w:rPr>
  </w:style>
  <w:style w:type="paragraph" w:customStyle="1" w:styleId="SP19294928">
    <w:name w:val="SP.19.294928"/>
    <w:basedOn w:val="Default"/>
    <w:next w:val="Default"/>
    <w:uiPriority w:val="99"/>
    <w:rsid w:val="00CA354A"/>
    <w:rPr>
      <w:rFonts w:ascii="Arial" w:hAnsi="Arial" w:cs="Arial"/>
      <w:color w:val="auto"/>
    </w:rPr>
  </w:style>
  <w:style w:type="character" w:customStyle="1" w:styleId="SC19323589">
    <w:name w:val="SC.19.323589"/>
    <w:uiPriority w:val="99"/>
    <w:rsid w:val="00CA354A"/>
    <w:rPr>
      <w:color w:val="000000"/>
      <w:sz w:val="20"/>
      <w:szCs w:val="20"/>
    </w:rPr>
  </w:style>
  <w:style w:type="paragraph" w:customStyle="1" w:styleId="SP19295284">
    <w:name w:val="SP.19.295284"/>
    <w:basedOn w:val="Default"/>
    <w:next w:val="Default"/>
    <w:uiPriority w:val="99"/>
    <w:rsid w:val="0028251F"/>
    <w:rPr>
      <w:color w:val="auto"/>
    </w:rPr>
  </w:style>
  <w:style w:type="character" w:customStyle="1" w:styleId="SC19323639">
    <w:name w:val="SC.19.323639"/>
    <w:uiPriority w:val="99"/>
    <w:rsid w:val="0028251F"/>
    <w:rPr>
      <w:color w:val="000000"/>
      <w:sz w:val="20"/>
      <w:szCs w:val="20"/>
    </w:rPr>
  </w:style>
  <w:style w:type="paragraph" w:customStyle="1" w:styleId="SP8200824">
    <w:name w:val="SP.8.200824"/>
    <w:basedOn w:val="Default"/>
    <w:next w:val="Default"/>
    <w:uiPriority w:val="99"/>
    <w:rsid w:val="00B65A3C"/>
    <w:rPr>
      <w:color w:val="auto"/>
    </w:rPr>
  </w:style>
  <w:style w:type="paragraph" w:customStyle="1" w:styleId="SP8200900">
    <w:name w:val="SP.8.200900"/>
    <w:basedOn w:val="Default"/>
    <w:next w:val="Default"/>
    <w:uiPriority w:val="99"/>
    <w:rsid w:val="00B65A3C"/>
    <w:rPr>
      <w:color w:val="auto"/>
    </w:rPr>
  </w:style>
  <w:style w:type="paragraph" w:customStyle="1" w:styleId="SP8200878">
    <w:name w:val="SP.8.200878"/>
    <w:basedOn w:val="Default"/>
    <w:next w:val="Default"/>
    <w:uiPriority w:val="99"/>
    <w:rsid w:val="00B65A3C"/>
    <w:rPr>
      <w:color w:val="auto"/>
    </w:rPr>
  </w:style>
  <w:style w:type="paragraph" w:customStyle="1" w:styleId="SP8200729">
    <w:name w:val="SP.8.200729"/>
    <w:basedOn w:val="Default"/>
    <w:next w:val="Default"/>
    <w:uiPriority w:val="99"/>
    <w:rsid w:val="00B65A3C"/>
    <w:rPr>
      <w:color w:val="auto"/>
    </w:rPr>
  </w:style>
  <w:style w:type="character" w:customStyle="1" w:styleId="SC8204816">
    <w:name w:val="SC.8.204816"/>
    <w:uiPriority w:val="99"/>
    <w:rsid w:val="00B65A3C"/>
    <w:rPr>
      <w:color w:val="000000"/>
      <w:sz w:val="20"/>
      <w:szCs w:val="20"/>
    </w:rPr>
  </w:style>
  <w:style w:type="character" w:customStyle="1" w:styleId="SC8204827">
    <w:name w:val="SC.8.204827"/>
    <w:uiPriority w:val="99"/>
    <w:rsid w:val="00B65A3C"/>
    <w:rPr>
      <w:color w:val="000000"/>
      <w:sz w:val="20"/>
      <w:szCs w:val="20"/>
      <w:u w:val="single"/>
    </w:rPr>
  </w:style>
  <w:style w:type="paragraph" w:customStyle="1" w:styleId="SP8200880">
    <w:name w:val="SP.8.200880"/>
    <w:basedOn w:val="Default"/>
    <w:next w:val="Default"/>
    <w:uiPriority w:val="99"/>
    <w:rsid w:val="00B65A3C"/>
    <w:rPr>
      <w:color w:val="auto"/>
    </w:rPr>
  </w:style>
  <w:style w:type="character" w:customStyle="1" w:styleId="SC8204858">
    <w:name w:val="SC.8.204858"/>
    <w:uiPriority w:val="99"/>
    <w:rsid w:val="00B65A3C"/>
    <w:rPr>
      <w:strike/>
      <w:color w:val="000000"/>
      <w:sz w:val="20"/>
      <w:szCs w:val="20"/>
    </w:rPr>
  </w:style>
  <w:style w:type="paragraph" w:customStyle="1" w:styleId="SP15291210">
    <w:name w:val="SP.15.291210"/>
    <w:basedOn w:val="Default"/>
    <w:next w:val="Default"/>
    <w:uiPriority w:val="99"/>
    <w:rsid w:val="00904170"/>
    <w:rPr>
      <w:color w:val="auto"/>
    </w:rPr>
  </w:style>
  <w:style w:type="paragraph" w:customStyle="1" w:styleId="SP15291180">
    <w:name w:val="SP.15.291180"/>
    <w:basedOn w:val="Default"/>
    <w:next w:val="Default"/>
    <w:uiPriority w:val="99"/>
    <w:rsid w:val="00904170"/>
    <w:rPr>
      <w:color w:val="auto"/>
    </w:rPr>
  </w:style>
  <w:style w:type="paragraph" w:customStyle="1" w:styleId="SP15291221">
    <w:name w:val="SP.15.291221"/>
    <w:basedOn w:val="Default"/>
    <w:next w:val="Default"/>
    <w:uiPriority w:val="99"/>
    <w:rsid w:val="00904170"/>
    <w:rPr>
      <w:color w:val="auto"/>
    </w:rPr>
  </w:style>
  <w:style w:type="paragraph" w:customStyle="1" w:styleId="SP15290832">
    <w:name w:val="SP.15.290832"/>
    <w:basedOn w:val="Default"/>
    <w:next w:val="Default"/>
    <w:uiPriority w:val="99"/>
    <w:rsid w:val="00904170"/>
    <w:rPr>
      <w:color w:val="auto"/>
    </w:rPr>
  </w:style>
  <w:style w:type="paragraph" w:customStyle="1" w:styleId="SP15291195">
    <w:name w:val="SP.15.291195"/>
    <w:basedOn w:val="Default"/>
    <w:next w:val="Default"/>
    <w:uiPriority w:val="99"/>
    <w:rsid w:val="00904170"/>
    <w:rPr>
      <w:color w:val="auto"/>
    </w:rPr>
  </w:style>
  <w:style w:type="character" w:customStyle="1" w:styleId="SC15323656">
    <w:name w:val="SC.15.323656"/>
    <w:uiPriority w:val="99"/>
    <w:rsid w:val="00904170"/>
    <w:rPr>
      <w:color w:val="000000"/>
      <w:sz w:val="20"/>
      <w:szCs w:val="20"/>
      <w:u w:val="single"/>
    </w:rPr>
  </w:style>
  <w:style w:type="paragraph" w:customStyle="1" w:styleId="SP1665542">
    <w:name w:val="SP.16.65542"/>
    <w:basedOn w:val="Default"/>
    <w:next w:val="Default"/>
    <w:uiPriority w:val="99"/>
    <w:rsid w:val="00EA48DF"/>
    <w:rPr>
      <w:color w:val="auto"/>
    </w:rPr>
  </w:style>
  <w:style w:type="paragraph" w:customStyle="1" w:styleId="SP1665590">
    <w:name w:val="SP.16.65590"/>
    <w:basedOn w:val="Default"/>
    <w:next w:val="Default"/>
    <w:uiPriority w:val="99"/>
    <w:rsid w:val="00EA48DF"/>
    <w:rPr>
      <w:color w:val="auto"/>
    </w:rPr>
  </w:style>
  <w:style w:type="paragraph" w:customStyle="1" w:styleId="SP1665566">
    <w:name w:val="SP.16.65566"/>
    <w:basedOn w:val="Default"/>
    <w:next w:val="Default"/>
    <w:uiPriority w:val="99"/>
    <w:rsid w:val="00EA48DF"/>
    <w:rPr>
      <w:color w:val="auto"/>
    </w:rPr>
  </w:style>
  <w:style w:type="character" w:customStyle="1" w:styleId="SC16110599">
    <w:name w:val="SC.16.110599"/>
    <w:uiPriority w:val="99"/>
    <w:rsid w:val="00EA48DF"/>
    <w:rPr>
      <w:color w:val="000000"/>
      <w:sz w:val="20"/>
      <w:szCs w:val="20"/>
    </w:rPr>
  </w:style>
  <w:style w:type="character" w:customStyle="1" w:styleId="SC16110602">
    <w:name w:val="SC.16.110602"/>
    <w:uiPriority w:val="99"/>
    <w:rsid w:val="00EA48DF"/>
    <w:rPr>
      <w:color w:val="000000"/>
      <w:sz w:val="20"/>
      <w:szCs w:val="20"/>
      <w:u w:val="single"/>
    </w:rPr>
  </w:style>
  <w:style w:type="character" w:styleId="UnresolvedMention">
    <w:name w:val="Unresolved Mention"/>
    <w:basedOn w:val="DefaultParagraphFont"/>
    <w:uiPriority w:val="99"/>
    <w:semiHidden/>
    <w:unhideWhenUsed/>
    <w:rsid w:val="00463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4">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70454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65848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31882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ab@ieee.org" TargetMode="External"/><Relationship Id="rId13" Type="http://schemas.openxmlformats.org/officeDocument/2006/relationships/hyperlink" Target="mailto:jkneckt@appl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montemurro@huawe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unbo@huawei.com" TargetMode="External"/><Relationship Id="rId5" Type="http://schemas.openxmlformats.org/officeDocument/2006/relationships/webSettings" Target="webSettings.xml"/><Relationship Id="rId15" Type="http://schemas.openxmlformats.org/officeDocument/2006/relationships/hyperlink" Target="mailto:gaurav.patwardhan@hpe.com" TargetMode="External"/><Relationship Id="rId10" Type="http://schemas.openxmlformats.org/officeDocument/2006/relationships/hyperlink" Target="mailto:ming.gan@huawei.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joseph.levy@interdigita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4E9C5C29-4286-43E1-BB49-BA509C78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1775</Words>
  <Characters>10124</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11876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8</cp:revision>
  <cp:lastPrinted>2021-06-25T01:21:00Z</cp:lastPrinted>
  <dcterms:created xsi:type="dcterms:W3CDTF">2021-12-14T04:03:00Z</dcterms:created>
  <dcterms:modified xsi:type="dcterms:W3CDTF">2021-12-17T23:06:00Z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(3)+b6t/cIJOxYlIRCZp6Y6efC3z8Kmk+Vlx1YfQAXW4liqMni6XiE9tNsSmuxPOIub3cw1H65H
PZp0ZZjlUMLQaoROdYvwVluyi833CI+JLiuiZdQhRhG60/sCkBSz+fZMLsS0O+etFSyV3jIs
Ld+Im7B5Uo5I/iGcU13h+PH2UzxaveKvJurwhhGI9faa53AOTS5n3snGk/y3VwEf4zyb44c3
5YK/UCeCm4BqXDGl1b</vt:lpwstr>
  </property>
  <property fmtid="{D5CDD505-2E9C-101B-9397-08002B2CF9AE}" pid="5" name="_2015_ms_pID_7253431">
    <vt:lpwstr>oqXM5/ksXTlwnjmdfdPB0HUvTXFt8MV3M0odsuSsmRxXo0jyQdD91I
qpswiSw6kJO6ku4EgrtqiV5nHbE75D5ovyghas9oeTf1+ciDGkp9w4muBkqQ/05826GLQCPf
IaTsIBsOYwZhijPq376zwHlhp+GZev1GZvpdW2qDebl/r0gkIEXeNh0nLVdqx519lpNXM83K
DW9M8mGb5RbYWQw2JaBbAtTeOlt6tLw7tO11</vt:lpwstr>
  </property>
  <property fmtid="{D5CDD505-2E9C-101B-9397-08002B2CF9AE}" pid="6" name="_2015_ms_pID_7253432">
    <vt:lpwst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1623107165</vt:lpwstr>
  </property>
</Properties>
</file>