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trPr>
          <w:trHeight w:val="485"/>
          <w:jc w:val="center"/>
        </w:trPr>
        <w:tc>
          <w:tcPr>
            <w:tcW w:w="9576" w:type="dxa"/>
            <w:gridSpan w:val="5"/>
            <w:vAlign w:val="center"/>
          </w:tcPr>
          <w:p w:rsidR="00CA09B2" w:rsidRDefault="00285A7C" w:rsidP="00F4670D">
            <w:pPr>
              <w:pStyle w:val="T2"/>
            </w:pPr>
            <w:r>
              <w:t>Communication</w:t>
            </w:r>
            <w:r w:rsidR="00D64217">
              <w:t xml:space="preserve"> from </w:t>
            </w:r>
            <w:r w:rsidR="00F4670D">
              <w:t>Wi-Fi Alliance re: P802.11az D3.1</w:t>
            </w:r>
          </w:p>
        </w:tc>
      </w:tr>
      <w:tr w:rsidR="00CA09B2">
        <w:trPr>
          <w:trHeight w:val="359"/>
          <w:jc w:val="center"/>
        </w:trPr>
        <w:tc>
          <w:tcPr>
            <w:tcW w:w="9576" w:type="dxa"/>
            <w:gridSpan w:val="5"/>
            <w:vAlign w:val="center"/>
          </w:tcPr>
          <w:p w:rsidR="00CA09B2" w:rsidRDefault="00CA09B2" w:rsidP="00D64217">
            <w:pPr>
              <w:pStyle w:val="T2"/>
              <w:ind w:left="0"/>
              <w:rPr>
                <w:sz w:val="20"/>
              </w:rPr>
            </w:pPr>
            <w:r>
              <w:rPr>
                <w:sz w:val="20"/>
              </w:rPr>
              <w:t>Date:</w:t>
            </w:r>
            <w:r>
              <w:rPr>
                <w:b w:val="0"/>
                <w:sz w:val="20"/>
              </w:rPr>
              <w:t xml:space="preserve">  </w:t>
            </w:r>
            <w:r w:rsidR="00F4670D">
              <w:rPr>
                <w:b w:val="0"/>
                <w:sz w:val="20"/>
              </w:rPr>
              <w:t>2021-09-15</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715" w:type="dxa"/>
            <w:vAlign w:val="center"/>
          </w:tcPr>
          <w:p w:rsidR="00CA09B2" w:rsidRDefault="00CA09B2">
            <w:pPr>
              <w:pStyle w:val="T2"/>
              <w:spacing w:after="0"/>
              <w:ind w:left="0" w:right="0"/>
              <w:jc w:val="left"/>
              <w:rPr>
                <w:sz w:val="20"/>
              </w:rPr>
            </w:pPr>
            <w:r>
              <w:rPr>
                <w:sz w:val="20"/>
              </w:rPr>
              <w:t>Phone</w:t>
            </w:r>
          </w:p>
        </w:tc>
        <w:tc>
          <w:tcPr>
            <w:tcW w:w="1647" w:type="dxa"/>
            <w:vAlign w:val="center"/>
          </w:tcPr>
          <w:p w:rsidR="00CA09B2" w:rsidRDefault="00CA09B2">
            <w:pPr>
              <w:pStyle w:val="T2"/>
              <w:spacing w:after="0"/>
              <w:ind w:left="0" w:right="0"/>
              <w:jc w:val="left"/>
              <w:rPr>
                <w:sz w:val="20"/>
              </w:rPr>
            </w:pPr>
            <w:r>
              <w:rPr>
                <w:sz w:val="20"/>
              </w:rPr>
              <w:t>email</w:t>
            </w:r>
          </w:p>
        </w:tc>
      </w:tr>
      <w:tr w:rsidR="00D64217">
        <w:trPr>
          <w:jc w:val="center"/>
        </w:trPr>
        <w:tc>
          <w:tcPr>
            <w:tcW w:w="1336" w:type="dxa"/>
            <w:vAlign w:val="center"/>
          </w:tcPr>
          <w:p w:rsidR="00D64217" w:rsidRDefault="00D64217" w:rsidP="00D64217">
            <w:pPr>
              <w:pStyle w:val="T2"/>
              <w:spacing w:after="0"/>
              <w:ind w:left="0" w:right="0"/>
              <w:rPr>
                <w:b w:val="0"/>
                <w:sz w:val="20"/>
              </w:rPr>
            </w:pPr>
            <w:r>
              <w:rPr>
                <w:b w:val="0"/>
                <w:sz w:val="20"/>
              </w:rPr>
              <w:t>Dorothy Stanley</w:t>
            </w:r>
          </w:p>
        </w:tc>
        <w:tc>
          <w:tcPr>
            <w:tcW w:w="2064" w:type="dxa"/>
            <w:vAlign w:val="center"/>
          </w:tcPr>
          <w:p w:rsidR="00D64217" w:rsidRDefault="00D64217" w:rsidP="00D64217">
            <w:pPr>
              <w:pStyle w:val="T2"/>
              <w:spacing w:after="0"/>
              <w:ind w:left="0" w:right="0"/>
              <w:rPr>
                <w:b w:val="0"/>
                <w:sz w:val="20"/>
              </w:rPr>
            </w:pPr>
            <w:r>
              <w:rPr>
                <w:b w:val="0"/>
                <w:sz w:val="20"/>
              </w:rPr>
              <w:t>Hewlett Packard Enterprise</w:t>
            </w:r>
          </w:p>
        </w:tc>
        <w:tc>
          <w:tcPr>
            <w:tcW w:w="2814" w:type="dxa"/>
            <w:vAlign w:val="center"/>
          </w:tcPr>
          <w:p w:rsidR="00D64217" w:rsidRDefault="00D64217" w:rsidP="00D64217">
            <w:pPr>
              <w:pStyle w:val="T2"/>
              <w:spacing w:after="0"/>
              <w:ind w:left="0" w:right="0"/>
              <w:rPr>
                <w:b w:val="0"/>
                <w:sz w:val="20"/>
              </w:rPr>
            </w:pPr>
            <w:r>
              <w:rPr>
                <w:b w:val="0"/>
                <w:sz w:val="20"/>
              </w:rPr>
              <w:t>3333 Scott Blvd.</w:t>
            </w:r>
            <w:r>
              <w:rPr>
                <w:b w:val="0"/>
                <w:sz w:val="20"/>
              </w:rPr>
              <w:br/>
              <w:t>Santa Clara, CA 95054</w:t>
            </w:r>
          </w:p>
        </w:tc>
        <w:tc>
          <w:tcPr>
            <w:tcW w:w="1715" w:type="dxa"/>
            <w:vAlign w:val="center"/>
          </w:tcPr>
          <w:p w:rsidR="00D64217" w:rsidRDefault="00D64217" w:rsidP="00D64217">
            <w:pPr>
              <w:pStyle w:val="T2"/>
              <w:spacing w:after="0"/>
              <w:ind w:left="0" w:right="0"/>
              <w:rPr>
                <w:b w:val="0"/>
                <w:sz w:val="20"/>
              </w:rPr>
            </w:pPr>
            <w:r>
              <w:rPr>
                <w:b w:val="0"/>
                <w:sz w:val="20"/>
              </w:rPr>
              <w:t>+1 630-363-1389</w:t>
            </w:r>
          </w:p>
        </w:tc>
        <w:tc>
          <w:tcPr>
            <w:tcW w:w="1647" w:type="dxa"/>
            <w:vAlign w:val="center"/>
          </w:tcPr>
          <w:p w:rsidR="00D64217" w:rsidRDefault="00C37F70" w:rsidP="00D64217">
            <w:pPr>
              <w:pStyle w:val="T2"/>
              <w:spacing w:after="0"/>
              <w:ind w:left="0" w:right="0"/>
              <w:rPr>
                <w:b w:val="0"/>
                <w:sz w:val="16"/>
              </w:rPr>
            </w:pPr>
            <w:hyperlink r:id="rId7" w:history="1">
              <w:r w:rsidR="00D64217" w:rsidRPr="00221F21">
                <w:rPr>
                  <w:rStyle w:val="Hyperlink"/>
                  <w:b w:val="0"/>
                  <w:sz w:val="16"/>
                </w:rPr>
                <w:t>dstanley@ieee.org</w:t>
              </w:r>
            </w:hyperlink>
            <w:r w:rsidR="00D64217">
              <w:rPr>
                <w:b w:val="0"/>
                <w:sz w:val="16"/>
              </w:rPr>
              <w:t xml:space="preserve"> </w:t>
            </w:r>
          </w:p>
        </w:tc>
      </w:tr>
      <w:tr w:rsidR="00CA09B2">
        <w:trPr>
          <w:jc w:val="center"/>
        </w:trPr>
        <w:tc>
          <w:tcPr>
            <w:tcW w:w="1336" w:type="dxa"/>
            <w:vAlign w:val="center"/>
          </w:tcPr>
          <w:p w:rsidR="00CA09B2" w:rsidRDefault="00CA09B2">
            <w:pPr>
              <w:pStyle w:val="T2"/>
              <w:spacing w:after="0"/>
              <w:ind w:left="0" w:right="0"/>
              <w:rPr>
                <w:b w:val="0"/>
                <w:sz w:val="20"/>
              </w:rPr>
            </w:pPr>
          </w:p>
        </w:tc>
        <w:tc>
          <w:tcPr>
            <w:tcW w:w="2064"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CA09B2">
            <w:pPr>
              <w:pStyle w:val="T2"/>
              <w:spacing w:after="0"/>
              <w:ind w:left="0" w:right="0"/>
              <w:rPr>
                <w:b w:val="0"/>
                <w:sz w:val="16"/>
              </w:rPr>
            </w:pPr>
          </w:p>
        </w:tc>
      </w:tr>
    </w:tbl>
    <w:p w:rsidR="00CA09B2" w:rsidRDefault="00D64217">
      <w:pPr>
        <w:pStyle w:val="T1"/>
        <w:spacing w:after="120"/>
        <w:rPr>
          <w:sz w:val="22"/>
        </w:rPr>
      </w:pPr>
      <w:r>
        <w:rPr>
          <w:noProof/>
          <w:lang w:eastAsia="en-GB"/>
        </w:rPr>
        <mc:AlternateContent>
          <mc:Choice Requires="wps">
            <w:drawing>
              <wp:anchor distT="0" distB="0" distL="114300" distR="114300" simplePos="0" relativeHeight="251657728" behindDoc="0" locked="0" layoutInCell="0" allowOverlap="1">
                <wp:simplePos x="0" y="0"/>
                <wp:positionH relativeFrom="column">
                  <wp:posOffset>-62865</wp:posOffset>
                </wp:positionH>
                <wp:positionV relativeFrom="paragraph">
                  <wp:posOffset>205740</wp:posOffset>
                </wp:positionV>
                <wp:extent cx="5943600" cy="28448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020B" w:rsidRDefault="0029020B">
                            <w:pPr>
                              <w:pStyle w:val="T1"/>
                              <w:spacing w:after="120"/>
                            </w:pPr>
                            <w:r>
                              <w:t>Abstract</w:t>
                            </w:r>
                          </w:p>
                          <w:p w:rsidR="00D64217" w:rsidRDefault="00D64217" w:rsidP="00D64217">
                            <w:pPr>
                              <w:spacing w:after="360"/>
                            </w:pPr>
                            <w:r w:rsidRPr="001C1675">
                              <w:t>T</w:t>
                            </w:r>
                            <w:r w:rsidR="00D04D22">
                              <w:t>his document contains</w:t>
                            </w:r>
                            <w:r>
                              <w:t xml:space="preserve"> </w:t>
                            </w:r>
                            <w:r w:rsidR="00A8341F">
                              <w:t>a</w:t>
                            </w:r>
                            <w:r w:rsidR="00D87276">
                              <w:t xml:space="preserve"> </w:t>
                            </w:r>
                            <w:r w:rsidR="00285A7C">
                              <w:t>communication</w:t>
                            </w:r>
                            <w:r>
                              <w:t xml:space="preserve"> received </w:t>
                            </w:r>
                            <w:r w:rsidR="00F4670D">
                              <w:t>from Wi-Fi Alliance (WFA) related to P802.11az D3.1.</w:t>
                            </w:r>
                            <w:r>
                              <w:t xml:space="preserve"> </w:t>
                            </w:r>
                            <w:r w:rsidR="007866DB">
                              <w:t xml:space="preserve">The </w:t>
                            </w:r>
                            <w:r w:rsidR="00285A7C">
                              <w:t>received</w:t>
                            </w:r>
                            <w:r w:rsidR="007866DB">
                              <w:t xml:space="preserve"> </w:t>
                            </w:r>
                            <w:r w:rsidR="00FA5E43">
                              <w:t>communication</w:t>
                            </w:r>
                            <w:bookmarkStart w:id="0" w:name="_GoBack"/>
                            <w:bookmarkEnd w:id="0"/>
                            <w:r w:rsidR="007866DB">
                              <w:t xml:space="preserve"> is</w:t>
                            </w:r>
                            <w:r>
                              <w:t xml:space="preserve"> embedded below, and copied on the following pages. </w:t>
                            </w:r>
                          </w:p>
                          <w:p w:rsidR="00D81463" w:rsidRDefault="00285A7C" w:rsidP="00D64217">
                            <w:pPr>
                              <w:spacing w:after="360"/>
                            </w:pPr>
                            <w:r>
                              <w:object w:dxaOrig="1540"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9.85pt" o:ole="">
                                  <v:imagedata r:id="rId8" o:title=""/>
                                </v:shape>
                                <o:OLEObject Type="Embed" ProgID="AcroExch.Document.11" ShapeID="_x0000_i1025" DrawAspect="Icon" ObjectID="_1693213942" r:id="rId9"/>
                              </w:object>
                            </w:r>
                          </w:p>
                          <w:p w:rsidR="0029020B" w:rsidRDefault="0029020B" w:rsidP="00D64217">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" o:allowincell="f" stroked="f">
                <v:textbox>
                  <w:txbxContent>
                    <w:p w:rsidR="0029020B" w:rsidRDefault="0029020B">
                      <w:pPr>
                        <w:pStyle w:val="T1"/>
                        <w:spacing w:after="120"/>
                      </w:pPr>
                      <w:r>
                        <w:t>Abstract</w:t>
                      </w:r>
                    </w:p>
                    <w:p w:rsidR="00D64217" w:rsidRDefault="00D64217" w:rsidP="00D64217">
                      <w:pPr>
                        <w:spacing w:after="360"/>
                      </w:pPr>
                      <w:r w:rsidRPr="001C1675">
                        <w:t>T</w:t>
                      </w:r>
                      <w:r w:rsidR="00D04D22">
                        <w:t>his document contains</w:t>
                      </w:r>
                      <w:r>
                        <w:t xml:space="preserve"> </w:t>
                      </w:r>
                      <w:r w:rsidR="00A8341F">
                        <w:t>a</w:t>
                      </w:r>
                      <w:r w:rsidR="00D87276">
                        <w:t xml:space="preserve"> </w:t>
                      </w:r>
                      <w:r w:rsidR="00285A7C">
                        <w:t>communication</w:t>
                      </w:r>
                      <w:r>
                        <w:t xml:space="preserve"> received </w:t>
                      </w:r>
                      <w:r w:rsidR="00F4670D">
                        <w:t>from Wi-Fi Alliance (WFA) related to P802.11az D3.1.</w:t>
                      </w:r>
                      <w:r>
                        <w:t xml:space="preserve"> </w:t>
                      </w:r>
                      <w:r w:rsidR="007866DB">
                        <w:t xml:space="preserve">The </w:t>
                      </w:r>
                      <w:r w:rsidR="00285A7C">
                        <w:t>received</w:t>
                      </w:r>
                      <w:r w:rsidR="007866DB">
                        <w:t xml:space="preserve"> </w:t>
                      </w:r>
                      <w:r w:rsidR="00FA5E43">
                        <w:t>communication</w:t>
                      </w:r>
                      <w:bookmarkStart w:id="1" w:name="_GoBack"/>
                      <w:bookmarkEnd w:id="1"/>
                      <w:r w:rsidR="007866DB">
                        <w:t xml:space="preserve"> is</w:t>
                      </w:r>
                      <w:r>
                        <w:t xml:space="preserve"> embedded below, and copied on the following pages. </w:t>
                      </w:r>
                    </w:p>
                    <w:p w:rsidR="00D81463" w:rsidRDefault="00285A7C" w:rsidP="00D64217">
                      <w:pPr>
                        <w:spacing w:after="360"/>
                      </w:pPr>
                      <w:r>
                        <w:object w:dxaOrig="1540" w:dyaOrig="997">
                          <v:shape id="_x0000_i1025" type="#_x0000_t75" style="width:77.15pt;height:49.85pt" o:ole="">
                            <v:imagedata r:id="rId8" o:title=""/>
                          </v:shape>
                          <o:OLEObject Type="Embed" ProgID="AcroExch.Document.11" ShapeID="_x0000_i1025" DrawAspect="Icon" ObjectID="_1693213942" r:id="rId10"/>
                        </w:object>
                      </w:r>
                    </w:p>
                    <w:p w:rsidR="0029020B" w:rsidRDefault="0029020B" w:rsidP="00D64217">
                      <w:pPr>
                        <w:jc w:val="both"/>
                      </w:pPr>
                    </w:p>
                  </w:txbxContent>
                </v:textbox>
              </v:shape>
            </w:pict>
          </mc:Fallback>
        </mc:AlternateContent>
      </w:r>
    </w:p>
    <w:p w:rsidR="00D04D22" w:rsidRDefault="00D04D22">
      <w:r>
        <w:br w:type="page"/>
      </w:r>
    </w:p>
    <w:p w:rsidR="00AD0DF5" w:rsidRDefault="00AD0DF5" w:rsidP="00AD0DF5">
      <w:pPr>
        <w:spacing w:line="259" w:lineRule="auto"/>
      </w:pPr>
      <w:r>
        <w:lastRenderedPageBreak/>
        <w:t>Stanley, Dorothy</w:t>
      </w:r>
    </w:p>
    <w:p w:rsidR="00AD0DF5" w:rsidRDefault="00AD0DF5" w:rsidP="00AD0DF5">
      <w:pPr>
        <w:spacing w:after="302" w:line="259" w:lineRule="auto"/>
        <w:ind w:right="-23"/>
      </w:pPr>
      <w:r>
        <w:rPr>
          <w:rFonts w:ascii="Calibri" w:eastAsia="Calibri" w:hAnsi="Calibri" w:cs="Calibri"/>
          <w:noProof/>
        </w:rPr>
        <mc:AlternateContent>
          <mc:Choice Requires="wpg">
            <w:drawing>
              <wp:inline distT="0" distB="0" distL="0" distR="0" wp14:anchorId="7C60B986" wp14:editId="25BA3B20">
                <wp:extent cx="6858000" cy="19812"/>
                <wp:effectExtent l="0" t="0" r="0" b="0"/>
                <wp:docPr id="1479" name="Group 1479"/>
                <wp:cNvGraphicFramePr/>
                <a:graphic xmlns:a="http://schemas.openxmlformats.org/drawingml/2006/main">
                  <a:graphicData uri="http://schemas.microsoft.com/office/word/2010/wordprocessingGroup">
                    <wpg:wgp>
                      <wpg:cNvGrpSpPr/>
                      <wpg:grpSpPr>
                        <a:xfrm>
                          <a:off x="0" y="0"/>
                          <a:ext cx="6858000" cy="19812"/>
                          <a:chOff x="0" y="0"/>
                          <a:chExt cx="6858000" cy="19812"/>
                        </a:xfrm>
                      </wpg:grpSpPr>
                      <wps:wsp>
                        <wps:cNvPr id="10" name="Shape 10"/>
                        <wps:cNvSpPr/>
                        <wps:spPr>
                          <a:xfrm>
                            <a:off x="0" y="19812"/>
                            <a:ext cx="6858000" cy="0"/>
                          </a:xfrm>
                          <a:custGeom>
                            <a:avLst/>
                            <a:gdLst/>
                            <a:ahLst/>
                            <a:cxnLst/>
                            <a:rect l="0" t="0" r="0" b="0"/>
                            <a:pathLst>
                              <a:path w="6858000">
                                <a:moveTo>
                                  <a:pt x="0" y="0"/>
                                </a:moveTo>
                                <a:lnTo>
                                  <a:pt x="6858000" y="0"/>
                                </a:lnTo>
                              </a:path>
                            </a:pathLst>
                          </a:custGeom>
                          <a:ln w="41148" cap="sq">
                            <a:round/>
                          </a:ln>
                        </wps:spPr>
                        <wps:style>
                          <a:lnRef idx="1">
                            <a:srgbClr val="000000"/>
                          </a:lnRef>
                          <a:fillRef idx="0">
                            <a:srgbClr val="000000">
                              <a:alpha val="0"/>
                            </a:srgbClr>
                          </a:fillRef>
                          <a:effectRef idx="0">
                            <a:scrgbClr r="0" g="0" b="0"/>
                          </a:effectRef>
                          <a:fontRef idx="none"/>
                        </wps:style>
                        <wps:bodyPr/>
                      </wps:wsp>
                      <wps:wsp>
                        <wps:cNvPr id="11" name="Shape 11"/>
                        <wps:cNvSpPr/>
                        <wps:spPr>
                          <a:xfrm>
                            <a:off x="6858000" y="0"/>
                            <a:ext cx="0" cy="0"/>
                          </a:xfrm>
                          <a:custGeom>
                            <a:avLst/>
                            <a:gdLst/>
                            <a:ahLst/>
                            <a:cxnLst/>
                            <a:rect l="0" t="0" r="0" b="0"/>
                            <a:pathLst>
                              <a:path>
                                <a:moveTo>
                                  <a:pt x="0" y="0"/>
                                </a:moveTo>
                                <a:lnTo>
                                  <a:pt x="0" y="0"/>
                                </a:lnTo>
                              </a:path>
                            </a:pathLst>
                          </a:custGeom>
                          <a:ln w="1524"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C15F89" id="Group 1479" o:spid="_x0000_s1026" style="width:540pt;height:1.55pt;mso-position-horizontal-relative:char;mso-position-vertical-relative:line" coordsize="6858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">
                <v:shape id="Shape 10" o:spid="_x0000_s1027" style="position:absolute;top:198;width:68580;height:0;visibility:visible;mso-wrap-style:square;v-text-anchor:top" coordsize="685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ZAcMA&#10;AADbAAAADwAAAGRycy9kb3ducmV2LnhtbESPMW/CQAyFd6T+h5MrdYNLGSoUOBBFlJYxwBA2K2eS&#10;qDlfyF0g/ff1gMRm6z2/93mxGlyjbtSF2rOB90kCirjwtubSwOn4NZ6BChHZYuOZDPxRgNXyZbTA&#10;1Po7Z3Q7xFJJCIcUDVQxtqnWoajIYZj4lli0i+8cRlm7UtsO7xLuGj1Nkg/tsGZpqLClTUXF76F3&#10;BvZX2mTf2Xbb9FSc+89rrttdbszb67Ceg4o0xKf5cf1jBV/o5RcZ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RZAcMAAADbAAAADwAAAAAAAAAAAAAAAACYAgAAZHJzL2Rv&#10;d25yZXYueG1sUEsFBgAAAAAEAAQA9QAAAIgDAAAAAA==&#10;" path="m,l6858000,e" filled="f" strokeweight="3.24pt">
                  <v:stroke endcap="square"/>
                  <v:path arrowok="t" textboxrect="0,0,6858000,0"/>
                </v:shape>
                <v:shape id="Shape 11" o:spid="_x0000_s1028" style="position:absolute;left:6858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vIb8A&#10;AADbAAAADwAAAGRycy9kb3ducmV2LnhtbERPTYvCMBC9C/6HMMJeZE3rwrJUo4gg9Gr14HFoxqbY&#10;TEoSa/XXm4WFvc3jfc56O9pODORD61hBvshAENdOt9woOJ8Onz8gQkTW2DkmBU8KsN1MJ2sstHvw&#10;kYYqNiKFcChQgYmxL6QMtSGLYeF64sRdnbcYE/SN1B4fKdx2cpll39Jiy6nBYE97Q/WtulsF87o6&#10;m8uXOe10dvOtfZVDfimV+piNuxWISGP8F/+5S53m5/D7Szp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uW8hvwAAANsAAAAPAAAAAAAAAAAAAAAAAJgCAABkcnMvZG93bnJl&#10;di54bWxQSwUGAAAAAAQABAD1AAAAhAMAAAAA&#10;" path="m,l,e" filled="f" strokeweight=".12pt">
                  <v:stroke endcap="square"/>
                  <v:path arrowok="t" textboxrect="0,0,0,0"/>
                </v:shape>
                <w10:anchorlock/>
              </v:group>
            </w:pict>
          </mc:Fallback>
        </mc:AlternateContent>
      </w:r>
    </w:p>
    <w:p w:rsidR="00AD0DF5" w:rsidRDefault="00AD0DF5" w:rsidP="00AD0DF5">
      <w:pPr>
        <w:tabs>
          <w:tab w:val="center" w:pos="4615"/>
        </w:tabs>
        <w:spacing w:after="28" w:line="265" w:lineRule="auto"/>
        <w:ind w:left="-15"/>
      </w:pPr>
      <w:r>
        <w:rPr>
          <w:sz w:val="20"/>
        </w:rPr>
        <w:t>From:</w:t>
      </w:r>
      <w:r>
        <w:rPr>
          <w:sz w:val="20"/>
        </w:rPr>
        <w:tab/>
        <w:t>Susan Silveira &lt;ssilveira@wi-fi.org&gt;</w:t>
      </w:r>
    </w:p>
    <w:p w:rsidR="00AD0DF5" w:rsidRDefault="00AD0DF5" w:rsidP="00AD0DF5">
      <w:pPr>
        <w:tabs>
          <w:tab w:val="center" w:pos="4789"/>
        </w:tabs>
        <w:spacing w:after="28" w:line="265" w:lineRule="auto"/>
        <w:ind w:left="-15"/>
      </w:pPr>
      <w:r>
        <w:rPr>
          <w:sz w:val="20"/>
        </w:rPr>
        <w:t>Sent:</w:t>
      </w:r>
      <w:r>
        <w:rPr>
          <w:sz w:val="20"/>
        </w:rPr>
        <w:tab/>
        <w:t>Tuesday, September 14, 2021 11:26 AM</w:t>
      </w:r>
    </w:p>
    <w:p w:rsidR="00AD0DF5" w:rsidRDefault="00AD0DF5" w:rsidP="00AD0DF5">
      <w:pPr>
        <w:tabs>
          <w:tab w:val="center" w:pos="4587"/>
        </w:tabs>
        <w:spacing w:after="28" w:line="265" w:lineRule="auto"/>
        <w:ind w:left="-15"/>
      </w:pPr>
      <w:r>
        <w:rPr>
          <w:sz w:val="20"/>
        </w:rPr>
        <w:t>To:</w:t>
      </w:r>
      <w:r>
        <w:rPr>
          <w:sz w:val="20"/>
        </w:rPr>
        <w:tab/>
        <w:t>Stanley, Dorothy; '</w:t>
      </w:r>
      <w:proofErr w:type="spellStart"/>
      <w:r>
        <w:rPr>
          <w:sz w:val="20"/>
        </w:rPr>
        <w:t>Segev</w:t>
      </w:r>
      <w:proofErr w:type="spellEnd"/>
      <w:r>
        <w:rPr>
          <w:sz w:val="20"/>
        </w:rPr>
        <w:t>, Jonathan'</w:t>
      </w:r>
    </w:p>
    <w:p w:rsidR="00AD0DF5" w:rsidRDefault="00AD0DF5" w:rsidP="00AD0DF5">
      <w:pPr>
        <w:tabs>
          <w:tab w:val="center" w:pos="4375"/>
        </w:tabs>
        <w:spacing w:after="28" w:line="265" w:lineRule="auto"/>
        <w:ind w:left="-15"/>
      </w:pPr>
      <w:r>
        <w:rPr>
          <w:sz w:val="20"/>
        </w:rPr>
        <w:t>Cc:</w:t>
      </w:r>
      <w:r>
        <w:rPr>
          <w:sz w:val="20"/>
        </w:rPr>
        <w:tab/>
        <w:t>Consuelo Ortiz; Chuck Hoover</w:t>
      </w:r>
    </w:p>
    <w:p w:rsidR="00AD0DF5" w:rsidRDefault="00AD0DF5" w:rsidP="00AD0DF5">
      <w:pPr>
        <w:tabs>
          <w:tab w:val="center" w:pos="6137"/>
        </w:tabs>
        <w:spacing w:after="553" w:line="265" w:lineRule="auto"/>
        <w:ind w:left="-15"/>
      </w:pPr>
      <w:r>
        <w:rPr>
          <w:sz w:val="20"/>
        </w:rPr>
        <w:t>Subject:</w:t>
      </w:r>
      <w:r>
        <w:rPr>
          <w:sz w:val="20"/>
        </w:rPr>
        <w:tab/>
        <w:t>Wi-Fi Alliance Location Task Group Communication to IEEE 802.11 WG</w:t>
      </w:r>
    </w:p>
    <w:p w:rsidR="00AD0DF5" w:rsidRDefault="00AD0DF5" w:rsidP="00AD0DF5">
      <w:r>
        <w:t xml:space="preserve">Hello Dorothy &amp; Jonathan – </w:t>
      </w:r>
    </w:p>
    <w:p w:rsidR="00AD0DF5" w:rsidRDefault="00AD0DF5" w:rsidP="00AD0DF5">
      <w:pPr>
        <w:spacing w:line="259" w:lineRule="auto"/>
      </w:pPr>
      <w:r>
        <w:t xml:space="preserve"> </w:t>
      </w:r>
    </w:p>
    <w:p w:rsidR="00AD0DF5" w:rsidRDefault="00AD0DF5" w:rsidP="00AD0DF5">
      <w:r>
        <w:t>As part of ongoing Wi-Fi Alliance development of enhancements to the Wi-Fi CERTIFIED Location interoperability certification program, Wi-Fi Alliance engaged a 3</w:t>
      </w:r>
      <w:r>
        <w:rPr>
          <w:vertAlign w:val="superscript"/>
        </w:rPr>
        <w:t>rd</w:t>
      </w:r>
      <w:r>
        <w:t xml:space="preserve"> party to conduct a security review of P802.11az D3.1. While no major issues were identified, several minor items were raised, which are included below. </w:t>
      </w:r>
      <w:r>
        <w:rPr>
          <w:sz w:val="20"/>
        </w:rPr>
        <w:t xml:space="preserve"> </w:t>
      </w:r>
    </w:p>
    <w:p w:rsidR="00AD0DF5" w:rsidRDefault="00AD0DF5" w:rsidP="00AD0DF5">
      <w:pPr>
        <w:spacing w:after="4" w:line="259" w:lineRule="auto"/>
      </w:pPr>
      <w:r>
        <w:t xml:space="preserve"> </w:t>
      </w:r>
      <w:r>
        <w:rPr>
          <w:sz w:val="20"/>
        </w:rPr>
        <w:t xml:space="preserve"> </w:t>
      </w:r>
    </w:p>
    <w:p w:rsidR="00AD0DF5" w:rsidRDefault="00AD0DF5" w:rsidP="00AD0DF5">
      <w:r>
        <w:t xml:space="preserve">Wi-Fi Alliance requests the IEEE802.11 Working Group to review the following items and consider their potential for improving the P802.11az draft specification. </w:t>
      </w:r>
      <w:r>
        <w:rPr>
          <w:sz w:val="20"/>
        </w:rPr>
        <w:t xml:space="preserve"> </w:t>
      </w:r>
    </w:p>
    <w:p w:rsidR="00AD0DF5" w:rsidRDefault="00AD0DF5" w:rsidP="00AD0DF5">
      <w:pPr>
        <w:tabs>
          <w:tab w:val="center" w:pos="4680"/>
        </w:tabs>
        <w:spacing w:after="4" w:line="259" w:lineRule="auto"/>
      </w:pPr>
      <w:r>
        <w:t xml:space="preserve"> </w:t>
      </w:r>
      <w:r>
        <w:rPr>
          <w:sz w:val="20"/>
        </w:rPr>
        <w:t xml:space="preserve"> </w:t>
      </w:r>
      <w:r>
        <w:rPr>
          <w:sz w:val="20"/>
        </w:rPr>
        <w:tab/>
      </w:r>
    </w:p>
    <w:p w:rsidR="00AD0DF5" w:rsidRDefault="00AD0DF5" w:rsidP="00AD0DF5">
      <w:r>
        <w:t xml:space="preserve">NOTE: The bold references indicate the page number, period, and line number or range of line numbers of P802.11az D3.1. </w:t>
      </w:r>
    </w:p>
    <w:p w:rsidR="00AD0DF5" w:rsidRDefault="00AD0DF5" w:rsidP="00AD0DF5">
      <w:pPr>
        <w:spacing w:after="5" w:line="259" w:lineRule="auto"/>
      </w:pPr>
      <w:r>
        <w:t xml:space="preserve"> </w:t>
      </w:r>
    </w:p>
    <w:p w:rsidR="00AD0DF5" w:rsidRDefault="00AD0DF5" w:rsidP="00AD0DF5">
      <w:pPr>
        <w:numPr>
          <w:ilvl w:val="0"/>
          <w:numId w:val="4"/>
        </w:numPr>
        <w:spacing w:after="7" w:line="257" w:lineRule="auto"/>
        <w:ind w:hanging="360"/>
      </w:pPr>
      <w:r>
        <w:t xml:space="preserve">General: Are all the authentication options required? The concern is implementation errors in infrequently used options. </w:t>
      </w:r>
    </w:p>
    <w:p w:rsidR="00AD0DF5" w:rsidRDefault="00AD0DF5" w:rsidP="00AD0DF5">
      <w:pPr>
        <w:numPr>
          <w:ilvl w:val="0"/>
          <w:numId w:val="4"/>
        </w:numPr>
        <w:spacing w:after="7" w:line="257" w:lineRule="auto"/>
        <w:ind w:hanging="360"/>
      </w:pPr>
      <w:r>
        <w:t xml:space="preserve">68.12: In Figure 9-664, simply crossing out “variable” doesn’t give the reader any idea about the sizing of the field. The following text merely says that 12.11 and 12.12 use it. Given that any element includes the first three fields in Figure 9-664, we recommend saying something about the length or deleting the figure altogether. </w:t>
      </w:r>
    </w:p>
    <w:p w:rsidR="00AD0DF5" w:rsidRDefault="00AD0DF5" w:rsidP="00AD0DF5">
      <w:pPr>
        <w:numPr>
          <w:ilvl w:val="0"/>
          <w:numId w:val="4"/>
        </w:numPr>
        <w:spacing w:after="7" w:line="257" w:lineRule="auto"/>
        <w:ind w:hanging="360"/>
      </w:pPr>
      <w:r>
        <w:t xml:space="preserve">68.21: For bit 9, it might be worth mentioning what should be done if a STA does not support Secure RTT Measurement exchange. </w:t>
      </w:r>
    </w:p>
    <w:p w:rsidR="00AD0DF5" w:rsidRDefault="00AD0DF5" w:rsidP="00AD0DF5">
      <w:pPr>
        <w:numPr>
          <w:ilvl w:val="0"/>
          <w:numId w:val="4"/>
        </w:numPr>
        <w:spacing w:after="7" w:line="257" w:lineRule="auto"/>
        <w:ind w:hanging="360"/>
      </w:pPr>
      <w:r>
        <w:t xml:space="preserve">87.20-21: This sentence would seem to indicate that an ephemeral public key and finite cyclic group ID might not be present. This does not align with 12.12.3.2 and other portions of 12.12, which expects an ephemeral key to be present. </w:t>
      </w:r>
    </w:p>
    <w:p w:rsidR="00AD0DF5" w:rsidRDefault="00AD0DF5" w:rsidP="00AD0DF5">
      <w:pPr>
        <w:numPr>
          <w:ilvl w:val="0"/>
          <w:numId w:val="4"/>
        </w:numPr>
        <w:spacing w:after="7" w:line="257" w:lineRule="auto"/>
        <w:ind w:hanging="360"/>
      </w:pPr>
      <w:r>
        <w:t xml:space="preserve">114.24: It says, “In an infrastructure BSS, association is required.” But this isn’t necessarily true when an infrastructure BSS is only used for location services. </w:t>
      </w:r>
    </w:p>
    <w:p w:rsidR="00AD0DF5" w:rsidRDefault="00AD0DF5" w:rsidP="00AD0DF5">
      <w:pPr>
        <w:numPr>
          <w:ilvl w:val="0"/>
          <w:numId w:val="4"/>
        </w:numPr>
        <w:spacing w:after="7" w:line="257" w:lineRule="auto"/>
        <w:ind w:hanging="360"/>
      </w:pPr>
      <w:r>
        <w:t xml:space="preserve">125.5: Clauses 12.6.19 and 12.6.20 make no mention of PTKSA establishment. </w:t>
      </w:r>
    </w:p>
    <w:p w:rsidR="00AD0DF5" w:rsidRDefault="00AD0DF5" w:rsidP="00AD0DF5">
      <w:pPr>
        <w:numPr>
          <w:ilvl w:val="0"/>
          <w:numId w:val="4"/>
        </w:numPr>
        <w:spacing w:after="7" w:line="257" w:lineRule="auto"/>
        <w:ind w:hanging="360"/>
      </w:pPr>
      <w:r>
        <w:t xml:space="preserve">125.8: We suggest moving the note above the previous paragraph and dropping “NOTE—“.  </w:t>
      </w:r>
    </w:p>
    <w:p w:rsidR="00AD0DF5" w:rsidRDefault="00AD0DF5" w:rsidP="00AD0DF5">
      <w:pPr>
        <w:numPr>
          <w:ilvl w:val="0"/>
          <w:numId w:val="4"/>
        </w:numPr>
        <w:spacing w:after="7" w:line="257" w:lineRule="auto"/>
        <w:ind w:hanging="360"/>
      </w:pPr>
      <w:r>
        <w:t xml:space="preserve">125.8: s/the PTKSA/a PTKSA/ </w:t>
      </w:r>
    </w:p>
    <w:p w:rsidR="00AD0DF5" w:rsidRDefault="00AD0DF5" w:rsidP="00AD0DF5">
      <w:pPr>
        <w:numPr>
          <w:ilvl w:val="0"/>
          <w:numId w:val="4"/>
        </w:numPr>
        <w:spacing w:after="7" w:line="257" w:lineRule="auto"/>
        <w:ind w:hanging="360"/>
      </w:pPr>
      <w:r>
        <w:t xml:space="preserve">174.2: The figure needs some fixing near “Error”. The arrowhead is located between the two lines in the ladder diagram, which is confusing.  </w:t>
      </w:r>
      <w:r>
        <w:t xml:space="preserve"> 199.3: s/signals/is set to 1 to signal/ </w:t>
      </w:r>
    </w:p>
    <w:p w:rsidR="00AD0DF5" w:rsidRDefault="00AD0DF5" w:rsidP="00AD0DF5">
      <w:pPr>
        <w:numPr>
          <w:ilvl w:val="0"/>
          <w:numId w:val="4"/>
        </w:numPr>
        <w:spacing w:after="7" w:line="257" w:lineRule="auto"/>
        <w:ind w:hanging="360"/>
      </w:pPr>
      <w:r>
        <w:t xml:space="preserve">211.3: This clause could be much clearer in initially describing the options it offers for the different ways that PASN may be employed. Instead, the reader is left to intuit that there are different options from the salient points list on page 211, lines 9-17. For example, lines 9-10 leaves the reader assuming a PMKSA is implied, but lines 15-17 contradict that. We recommend starting with an enumeration of the PASN “modes” and then providing salient points for each of the modes. </w:t>
      </w:r>
    </w:p>
    <w:p w:rsidR="00AD0DF5" w:rsidRDefault="00AD0DF5" w:rsidP="00AD0DF5">
      <w:pPr>
        <w:numPr>
          <w:ilvl w:val="0"/>
          <w:numId w:val="4"/>
        </w:numPr>
        <w:spacing w:after="7" w:line="257" w:lineRule="auto"/>
        <w:ind w:hanging="360"/>
      </w:pPr>
      <w:r>
        <w:lastRenderedPageBreak/>
        <w:t xml:space="preserve">211.4: Use of “AKM” here might be better served by “AKM selector value” or “AKM suite type”. See usage in </w:t>
      </w:r>
      <w:proofErr w:type="spellStart"/>
      <w:r>
        <w:t>REVmd</w:t>
      </w:r>
      <w:proofErr w:type="spellEnd"/>
      <w:r>
        <w:t xml:space="preserve"> D5.0, page 1109 or page 2613, respectively. We recognize that the base standard is also inconsistent in its usage. </w:t>
      </w:r>
    </w:p>
    <w:p w:rsidR="00AD0DF5" w:rsidRDefault="00AD0DF5" w:rsidP="00AD0DF5">
      <w:pPr>
        <w:numPr>
          <w:ilvl w:val="0"/>
          <w:numId w:val="4"/>
        </w:numPr>
        <w:spacing w:after="7" w:line="257" w:lineRule="auto"/>
        <w:ind w:hanging="360"/>
      </w:pPr>
      <w:r>
        <w:t xml:space="preserve">211.12: A PMKSA is not itself an RSNA protocol. A PMKSA might be established with an AKMP that has a key management type listed as an RSNA type in Table 9-151. </w:t>
      </w:r>
    </w:p>
    <w:p w:rsidR="00AD0DF5" w:rsidRDefault="00AD0DF5" w:rsidP="00AD0DF5">
      <w:pPr>
        <w:numPr>
          <w:ilvl w:val="0"/>
          <w:numId w:val="4"/>
        </w:numPr>
        <w:spacing w:after="7" w:line="257" w:lineRule="auto"/>
        <w:ind w:hanging="360"/>
      </w:pPr>
      <w:r>
        <w:t xml:space="preserve">213.21: Would it make sense to provide a minimum value for a PTKSA lifetime? At some point, a PTKSA must have a lifetime so short that the STA will not have sufficient time to perform location determination with the AP for which the PMK lifetime is close to expiry. </w:t>
      </w:r>
    </w:p>
    <w:p w:rsidR="00AD0DF5" w:rsidRDefault="00AD0DF5" w:rsidP="00AD0DF5">
      <w:pPr>
        <w:numPr>
          <w:ilvl w:val="0"/>
          <w:numId w:val="4"/>
        </w:numPr>
        <w:spacing w:after="7" w:line="257" w:lineRule="auto"/>
        <w:ind w:hanging="360"/>
      </w:pPr>
      <w:r>
        <w:t xml:space="preserve">214.22: This is the first PASN authentication frame. What validation has been performed that could have failed? Is it the original validation of the second PASN authentication frame that contained the Comeback Info field? If so, please make that clear. </w:t>
      </w:r>
    </w:p>
    <w:p w:rsidR="00AD0DF5" w:rsidRDefault="00AD0DF5" w:rsidP="00AD0DF5">
      <w:pPr>
        <w:numPr>
          <w:ilvl w:val="0"/>
          <w:numId w:val="4"/>
        </w:numPr>
        <w:spacing w:after="7" w:line="257" w:lineRule="auto"/>
        <w:ind w:hanging="360"/>
      </w:pPr>
      <w:r>
        <w:t xml:space="preserve">216.5: The statement “The Cookie field is optionally set.” can be implied from the previous sentence, but could be more logically tied to the Cookie Length. </w:t>
      </w:r>
    </w:p>
    <w:p w:rsidR="00AD0DF5" w:rsidRDefault="00AD0DF5" w:rsidP="00AD0DF5">
      <w:pPr>
        <w:numPr>
          <w:ilvl w:val="0"/>
          <w:numId w:val="4"/>
        </w:numPr>
        <w:spacing w:after="7" w:line="257" w:lineRule="auto"/>
        <w:ind w:hanging="360"/>
      </w:pPr>
      <w:r>
        <w:t xml:space="preserve">216.11: Prior to deriving the PTKSA, the AP should derive the </w:t>
      </w:r>
      <w:proofErr w:type="spellStart"/>
      <w:r>
        <w:t>Diffie</w:t>
      </w:r>
      <w:proofErr w:type="spellEnd"/>
      <w:r>
        <w:t>-Hellman shared secret (</w:t>
      </w:r>
      <w:proofErr w:type="spellStart"/>
      <w:r>
        <w:t>DHss</w:t>
      </w:r>
      <w:proofErr w:type="spellEnd"/>
      <w:r>
        <w:t xml:space="preserve">) needed in the derivation of the PTKSA. The PTKSA derivation clause (12.12.7) does not actually spell out how this is done, but </w:t>
      </w:r>
      <w:proofErr w:type="spellStart"/>
      <w:r>
        <w:t>REVmd</w:t>
      </w:r>
      <w:proofErr w:type="spellEnd"/>
      <w:r>
        <w:t xml:space="preserve"> D5.0 on page 2702 shows an example of suitable text. </w:t>
      </w:r>
    </w:p>
    <w:p w:rsidR="00AD0DF5" w:rsidRDefault="00AD0DF5" w:rsidP="00AD0DF5">
      <w:pPr>
        <w:numPr>
          <w:ilvl w:val="0"/>
          <w:numId w:val="4"/>
        </w:numPr>
        <w:spacing w:after="7" w:line="257" w:lineRule="auto"/>
        <w:ind w:hanging="360"/>
      </w:pPr>
      <w:r>
        <w:t>216.18: The text says “PMKID count of 1”, and this seems correct, but Figure 12-55a (212.17) shows “</w:t>
      </w:r>
      <w:proofErr w:type="gramStart"/>
      <w:r>
        <w:t>PMKID[</w:t>
      </w:r>
      <w:proofErr w:type="gramEnd"/>
      <w:r>
        <w:t>0..n]”. The figure should show “</w:t>
      </w:r>
      <w:proofErr w:type="gramStart"/>
      <w:r>
        <w:t>PMKID[</w:t>
      </w:r>
      <w:proofErr w:type="gramEnd"/>
      <w:r>
        <w:t xml:space="preserve">0..1]” for authentication step 2. </w:t>
      </w:r>
    </w:p>
    <w:p w:rsidR="00AD0DF5" w:rsidRDefault="00AD0DF5" w:rsidP="00AD0DF5">
      <w:pPr>
        <w:numPr>
          <w:ilvl w:val="0"/>
          <w:numId w:val="4"/>
        </w:numPr>
        <w:spacing w:after="7" w:line="257" w:lineRule="auto"/>
        <w:ind w:hanging="360"/>
      </w:pPr>
      <w:r>
        <w:t xml:space="preserve">217.6: An active attacker could set the Status Code field to FAIL and cause early termination of the protocol. This would be similar to mangling the MIC except that the MIC is not checked until 217.32. </w:t>
      </w:r>
    </w:p>
    <w:p w:rsidR="00AD0DF5" w:rsidRDefault="00AD0DF5" w:rsidP="00AD0DF5">
      <w:pPr>
        <w:numPr>
          <w:ilvl w:val="0"/>
          <w:numId w:val="4"/>
        </w:numPr>
        <w:spacing w:after="7" w:line="257" w:lineRule="auto"/>
        <w:ind w:hanging="360"/>
      </w:pPr>
      <w:r>
        <w:t xml:space="preserve">217.27: The STA should compute the </w:t>
      </w:r>
      <w:proofErr w:type="spellStart"/>
      <w:r>
        <w:t>Diffie</w:t>
      </w:r>
      <w:proofErr w:type="spellEnd"/>
      <w:r>
        <w:t>-Hellman shared secret (</w:t>
      </w:r>
      <w:proofErr w:type="spellStart"/>
      <w:r>
        <w:t>DHss</w:t>
      </w:r>
      <w:proofErr w:type="spellEnd"/>
      <w:r>
        <w:t xml:space="preserve">) prior to deriving the PTKSA, as discussed above (see 216.11). </w:t>
      </w:r>
    </w:p>
    <w:p w:rsidR="00AD0DF5" w:rsidRDefault="00AD0DF5" w:rsidP="00AD0DF5">
      <w:pPr>
        <w:numPr>
          <w:ilvl w:val="0"/>
          <w:numId w:val="4"/>
        </w:numPr>
        <w:spacing w:after="7" w:line="257" w:lineRule="auto"/>
        <w:ind w:hanging="360"/>
      </w:pPr>
      <w:r>
        <w:t xml:space="preserve">218.21: The second half of this sentence (key installation) should only occur if the status code being sent was success. </w:t>
      </w:r>
    </w:p>
    <w:p w:rsidR="00AD0DF5" w:rsidRDefault="00AD0DF5" w:rsidP="00AD0DF5">
      <w:pPr>
        <w:numPr>
          <w:ilvl w:val="0"/>
          <w:numId w:val="4"/>
        </w:numPr>
        <w:spacing w:after="7" w:line="257" w:lineRule="auto"/>
        <w:ind w:hanging="360"/>
      </w:pPr>
      <w:r>
        <w:t xml:space="preserve">218.23: The STA inserts a status code into the third PASN frame indicating success or failure. Upon receipt of the third PASN frame, the AP, however, does not check the status code. </w:t>
      </w:r>
    </w:p>
    <w:p w:rsidR="00AD0DF5" w:rsidRDefault="00AD0DF5" w:rsidP="00AD0DF5">
      <w:pPr>
        <w:numPr>
          <w:ilvl w:val="0"/>
          <w:numId w:val="4"/>
        </w:numPr>
        <w:spacing w:after="7" w:line="257" w:lineRule="auto"/>
        <w:ind w:hanging="360"/>
      </w:pPr>
      <w:r>
        <w:t xml:space="preserve">220.29-31: Since these are called as out as little endian are the others big endian? </w:t>
      </w:r>
    </w:p>
    <w:p w:rsidR="00AD0DF5" w:rsidRDefault="00AD0DF5" w:rsidP="00AD0DF5">
      <w:pPr>
        <w:numPr>
          <w:ilvl w:val="0"/>
          <w:numId w:val="4"/>
        </w:numPr>
        <w:spacing w:after="7" w:line="257" w:lineRule="auto"/>
        <w:ind w:hanging="360"/>
      </w:pPr>
      <w:r>
        <w:t xml:space="preserve">222.6: If computational costs are a concern, in the case that the AKM suite selector value is other than </w:t>
      </w:r>
    </w:p>
    <w:p w:rsidR="00AD0DF5" w:rsidRDefault="00AD0DF5" w:rsidP="00AD0DF5">
      <w:pPr>
        <w:ind w:left="720"/>
      </w:pPr>
      <w:r>
        <w:t xml:space="preserve">PASN, which employs a fixed PMK, it might be worth considering sacrificing the PFS. In place of the </w:t>
      </w:r>
      <w:proofErr w:type="spellStart"/>
      <w:r>
        <w:t>DHss</w:t>
      </w:r>
      <w:proofErr w:type="spellEnd"/>
      <w:r>
        <w:t xml:space="preserve">, S-Ephemeral Pub || A-Ephemeral Pub would serve a similar purpose to the </w:t>
      </w:r>
      <w:proofErr w:type="spellStart"/>
      <w:r>
        <w:t>nonces</w:t>
      </w:r>
      <w:proofErr w:type="spellEnd"/>
      <w:r>
        <w:t xml:space="preserve"> in other versions of PTK generation within the base specification. </w:t>
      </w:r>
    </w:p>
    <w:p w:rsidR="00AD0DF5" w:rsidRDefault="00AD0DF5" w:rsidP="00AD0DF5">
      <w:pPr>
        <w:numPr>
          <w:ilvl w:val="0"/>
          <w:numId w:val="4"/>
        </w:numPr>
        <w:spacing w:after="7" w:line="257" w:lineRule="auto"/>
        <w:ind w:hanging="360"/>
      </w:pPr>
      <w:r>
        <w:t xml:space="preserve">222.6, 222.20-27: The meaning of KDF-HASH-NNN would be more approachable if it were simply written as is done on page 2650 of </w:t>
      </w:r>
      <w:proofErr w:type="spellStart"/>
      <w:r>
        <w:t>REVmd</w:t>
      </w:r>
      <w:proofErr w:type="spellEnd"/>
      <w:r>
        <w:t xml:space="preserve"> D5.0. Another similar approach is shown in IEEE 802.11az D3.1 on pages 207, lines 6-22. </w:t>
      </w:r>
    </w:p>
    <w:p w:rsidR="00AD0DF5" w:rsidRDefault="00AD0DF5" w:rsidP="00AD0DF5">
      <w:pPr>
        <w:numPr>
          <w:ilvl w:val="0"/>
          <w:numId w:val="4"/>
        </w:numPr>
        <w:spacing w:after="7" w:line="257" w:lineRule="auto"/>
        <w:ind w:hanging="360"/>
      </w:pPr>
      <w:r>
        <w:t xml:space="preserve">222.18: clarify the meaning of “higher layer security”. </w:t>
      </w:r>
    </w:p>
    <w:p w:rsidR="00AD0DF5" w:rsidRDefault="00AD0DF5" w:rsidP="00AD0DF5">
      <w:pPr>
        <w:numPr>
          <w:ilvl w:val="0"/>
          <w:numId w:val="4"/>
        </w:numPr>
        <w:spacing w:after="7" w:line="257" w:lineRule="auto"/>
        <w:ind w:hanging="360"/>
      </w:pPr>
      <w:r>
        <w:t xml:space="preserve">222.27: If a KCK is 32 octets and a TK is 16 or 32 octets, then with a KDK of either 256 bits or 0 bits, totals of 640 and 768 are not always guaranteed. </w:t>
      </w:r>
    </w:p>
    <w:p w:rsidR="00AD0DF5" w:rsidRDefault="00AD0DF5" w:rsidP="00AD0DF5">
      <w:pPr>
        <w:numPr>
          <w:ilvl w:val="0"/>
          <w:numId w:val="4"/>
        </w:numPr>
        <w:spacing w:line="243" w:lineRule="auto"/>
        <w:ind w:hanging="360"/>
      </w:pPr>
      <w:r>
        <w:t xml:space="preserve">222.28-29: It might make more sense to move this sentence to 222.19 if this is what is meant by higher layer security, otherwise there’s a contradiction between the two statements. </w:t>
      </w:r>
    </w:p>
    <w:p w:rsidR="00AD0DF5" w:rsidRDefault="00AD0DF5" w:rsidP="00AD0DF5">
      <w:pPr>
        <w:spacing w:line="259" w:lineRule="auto"/>
      </w:pPr>
      <w:r>
        <w:t xml:space="preserve"> </w:t>
      </w:r>
    </w:p>
    <w:p w:rsidR="00AD0DF5" w:rsidRDefault="00AD0DF5" w:rsidP="00AD0DF5">
      <w:pPr>
        <w:spacing w:line="259" w:lineRule="auto"/>
        <w:ind w:left="-5" w:hanging="10"/>
      </w:pPr>
      <w:r>
        <w:t xml:space="preserve">Thank you, </w:t>
      </w:r>
    </w:p>
    <w:p w:rsidR="00AD0DF5" w:rsidRDefault="00AD0DF5" w:rsidP="00AD0DF5">
      <w:pPr>
        <w:spacing w:line="259" w:lineRule="auto"/>
        <w:ind w:left="-5" w:hanging="10"/>
      </w:pPr>
      <w:r>
        <w:t xml:space="preserve">Wi-Fi Alliance </w:t>
      </w:r>
    </w:p>
    <w:p w:rsidR="00AD0DF5" w:rsidRDefault="00AD0DF5" w:rsidP="00AD0DF5">
      <w:pPr>
        <w:spacing w:line="259" w:lineRule="auto"/>
      </w:pPr>
      <w:r>
        <w:t xml:space="preserve"> </w:t>
      </w:r>
    </w:p>
    <w:p w:rsidR="00AD0DF5" w:rsidRDefault="00AD0DF5" w:rsidP="00AD0DF5">
      <w:pPr>
        <w:spacing w:line="259" w:lineRule="auto"/>
      </w:pPr>
      <w:r>
        <w:t xml:space="preserve"> </w:t>
      </w:r>
    </w:p>
    <w:p w:rsidR="00AD0DF5" w:rsidRDefault="00AD0DF5" w:rsidP="00AD0DF5">
      <w:pPr>
        <w:spacing w:after="3" w:line="259" w:lineRule="auto"/>
        <w:ind w:left="-5" w:hanging="10"/>
      </w:pPr>
      <w:r>
        <w:rPr>
          <w:color w:val="595959"/>
        </w:rPr>
        <w:t>Susan Silveira</w:t>
      </w:r>
      <w:r>
        <w:t xml:space="preserve"> </w:t>
      </w:r>
    </w:p>
    <w:p w:rsidR="00AD0DF5" w:rsidRDefault="00AD0DF5" w:rsidP="00AD0DF5">
      <w:pPr>
        <w:spacing w:after="3" w:line="259" w:lineRule="auto"/>
        <w:ind w:left="-5" w:hanging="10"/>
      </w:pPr>
      <w:r>
        <w:rPr>
          <w:color w:val="595959"/>
        </w:rPr>
        <w:t>Director, Business Development</w:t>
      </w:r>
      <w:r>
        <w:t xml:space="preserve"> </w:t>
      </w:r>
    </w:p>
    <w:p w:rsidR="00AD0DF5" w:rsidRDefault="00AD0DF5" w:rsidP="00AD0DF5">
      <w:pPr>
        <w:spacing w:line="259" w:lineRule="auto"/>
      </w:pPr>
      <w:r>
        <w:rPr>
          <w:color w:val="595959"/>
        </w:rPr>
        <w:lastRenderedPageBreak/>
        <w:t>Wi-Fi Alliance</w:t>
      </w:r>
      <w:r>
        <w:t xml:space="preserve"> </w:t>
      </w:r>
    </w:p>
    <w:p w:rsidR="00AD0DF5" w:rsidRDefault="00AD0DF5" w:rsidP="00AD0DF5">
      <w:pPr>
        <w:spacing w:after="3" w:line="259" w:lineRule="auto"/>
        <w:ind w:left="-5" w:hanging="10"/>
      </w:pPr>
      <w:r>
        <w:rPr>
          <w:color w:val="595959"/>
        </w:rPr>
        <w:t>M 760.420.7654</w:t>
      </w:r>
      <w:r>
        <w:t xml:space="preserve"> </w:t>
      </w:r>
    </w:p>
    <w:p w:rsidR="00AD0DF5" w:rsidRDefault="00AD0DF5" w:rsidP="00AD0DF5">
      <w:pPr>
        <w:spacing w:after="3" w:line="259" w:lineRule="auto"/>
        <w:ind w:left="-5" w:hanging="10"/>
      </w:pPr>
      <w:r>
        <w:rPr>
          <w:color w:val="595959"/>
        </w:rPr>
        <w:t>O 512.498.9439</w:t>
      </w:r>
      <w:r>
        <w:t xml:space="preserve"> </w:t>
      </w:r>
    </w:p>
    <w:p w:rsidR="00AD0DF5" w:rsidRDefault="00AD0DF5" w:rsidP="00AD0DF5">
      <w:pPr>
        <w:spacing w:line="253" w:lineRule="auto"/>
        <w:ind w:right="10723"/>
        <w:jc w:val="both"/>
      </w:pPr>
      <w:r>
        <w:t xml:space="preserve">   </w:t>
      </w:r>
    </w:p>
    <w:p w:rsidR="00F4670D" w:rsidRDefault="00F4670D" w:rsidP="00F4670D">
      <w:pPr>
        <w:tabs>
          <w:tab w:val="left" w:pos="538"/>
        </w:tabs>
      </w:pPr>
    </w:p>
    <w:p w:rsidR="00CA09B2" w:rsidRPr="00A8341F" w:rsidRDefault="00CA09B2">
      <w:r w:rsidRPr="00F4670D">
        <w:br w:type="page"/>
      </w:r>
      <w:r>
        <w:rPr>
          <w:b/>
          <w:sz w:val="24"/>
        </w:rPr>
        <w:lastRenderedPageBreak/>
        <w:t>References:</w:t>
      </w:r>
    </w:p>
    <w:p w:rsidR="00CA09B2" w:rsidRDefault="00CA09B2"/>
    <w:sectPr w:rsidR="00CA09B2">
      <w:headerReference w:type="default" r:id="rId11"/>
      <w:footerReference w:type="default" r:id="rId12"/>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F70" w:rsidRDefault="00C37F70">
      <w:r>
        <w:separator/>
      </w:r>
    </w:p>
  </w:endnote>
  <w:endnote w:type="continuationSeparator" w:id="0">
    <w:p w:rsidR="00C37F70" w:rsidRDefault="00C37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0B" w:rsidRDefault="00330946">
    <w:pPr>
      <w:pStyle w:val="Footer"/>
      <w:tabs>
        <w:tab w:val="clear" w:pos="6480"/>
        <w:tab w:val="center" w:pos="4680"/>
        <w:tab w:val="right" w:pos="9360"/>
      </w:tabs>
    </w:pPr>
    <w:fldSimple w:instr=" SUBJECT  \* MERGEFORMAT ">
      <w:r w:rsidR="00D64217">
        <w:t>Liaison</w:t>
      </w:r>
    </w:fldSimple>
    <w:r w:rsidR="0029020B">
      <w:tab/>
      <w:t xml:space="preserve">page </w:t>
    </w:r>
    <w:r w:rsidR="0029020B">
      <w:fldChar w:fldCharType="begin"/>
    </w:r>
    <w:r w:rsidR="0029020B">
      <w:instrText xml:space="preserve">page </w:instrText>
    </w:r>
    <w:r w:rsidR="0029020B">
      <w:fldChar w:fldCharType="separate"/>
    </w:r>
    <w:r w:rsidR="00FA5E43">
      <w:rPr>
        <w:noProof/>
      </w:rPr>
      <w:t>1</w:t>
    </w:r>
    <w:r w:rsidR="0029020B">
      <w:fldChar w:fldCharType="end"/>
    </w:r>
    <w:r w:rsidR="0029020B">
      <w:tab/>
    </w:r>
    <w:fldSimple w:instr=" COMMENTS  \* MERGEFORMAT ">
      <w:r w:rsidR="00D64217">
        <w:t>Dorothy Stanley, HP Enterprise</w:t>
      </w:r>
    </w:fldSimple>
  </w:p>
  <w:p w:rsidR="0029020B" w:rsidRDefault="002902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F70" w:rsidRDefault="00C37F70">
      <w:r>
        <w:separator/>
      </w:r>
    </w:p>
  </w:footnote>
  <w:footnote w:type="continuationSeparator" w:id="0">
    <w:p w:rsidR="00C37F70" w:rsidRDefault="00C37F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0B" w:rsidRDefault="00330946">
    <w:pPr>
      <w:pStyle w:val="Header"/>
      <w:tabs>
        <w:tab w:val="clear" w:pos="6480"/>
        <w:tab w:val="center" w:pos="4680"/>
        <w:tab w:val="right" w:pos="9360"/>
      </w:tabs>
    </w:pPr>
    <w:fldSimple w:instr=" KEYWORDS  \* MERGEFORMAT ">
      <w:r w:rsidR="00F4670D">
        <w:t>September</w:t>
      </w:r>
      <w:r w:rsidR="00D64217">
        <w:t xml:space="preserve"> 2021</w:t>
      </w:r>
    </w:fldSimple>
    <w:r w:rsidR="0029020B">
      <w:tab/>
    </w:r>
    <w:r w:rsidR="0029020B">
      <w:tab/>
    </w:r>
    <w:fldSimple w:instr=" TITLE  \* MERGEFORMAT ">
      <w:r w:rsidR="00F4670D">
        <w:t>doc.: IEEE 802.11-21/1524</w:t>
      </w:r>
      <w:r w:rsidR="00D64217">
        <w:t>r</w:t>
      </w:r>
      <w:r w:rsidR="00A8341F">
        <w:t>0</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5E6B21"/>
    <w:multiLevelType w:val="hybridMultilevel"/>
    <w:tmpl w:val="3E18998A"/>
    <w:lvl w:ilvl="0" w:tplc="BDE6B3BC">
      <w:start w:val="1"/>
      <w:numFmt w:val="decimal"/>
      <w:lvlText w:val="%1."/>
      <w:lvlJc w:val="left"/>
      <w:pPr>
        <w:ind w:left="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2942010">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64E55F6">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16ABA5C">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89430E6">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2700ED8">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7C6944A">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58CD912">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4CA82C0">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479E4B6C"/>
    <w:multiLevelType w:val="hybridMultilevel"/>
    <w:tmpl w:val="4126AD6C"/>
    <w:lvl w:ilvl="0" w:tplc="7372580C">
      <w:start w:val="2"/>
      <w:numFmt w:val="decimal"/>
      <w:lvlText w:val="%1."/>
      <w:lvlJc w:val="left"/>
      <w:pPr>
        <w:ind w:left="2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C3E9B3C">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3400070">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C07EF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E3AD922">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ED2D3A2">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98D6D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E4F414">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BD6F4DA">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766271C6"/>
    <w:multiLevelType w:val="hybridMultilevel"/>
    <w:tmpl w:val="113A5E22"/>
    <w:lvl w:ilvl="0" w:tplc="5FACE6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BF1D05"/>
    <w:multiLevelType w:val="hybridMultilevel"/>
    <w:tmpl w:val="FB709B0C"/>
    <w:lvl w:ilvl="0" w:tplc="9F8E889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78C21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C8043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1E47F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D412D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2A32C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4CB8C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AC4BF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72CE5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217"/>
    <w:rsid w:val="001D723B"/>
    <w:rsid w:val="00222E1C"/>
    <w:rsid w:val="00285A7C"/>
    <w:rsid w:val="0029020B"/>
    <w:rsid w:val="002D44BE"/>
    <w:rsid w:val="002D4732"/>
    <w:rsid w:val="00330946"/>
    <w:rsid w:val="003618B3"/>
    <w:rsid w:val="004315D0"/>
    <w:rsid w:val="00442037"/>
    <w:rsid w:val="004B064B"/>
    <w:rsid w:val="00595470"/>
    <w:rsid w:val="005E7392"/>
    <w:rsid w:val="005F4935"/>
    <w:rsid w:val="0062440B"/>
    <w:rsid w:val="0062559D"/>
    <w:rsid w:val="006C0727"/>
    <w:rsid w:val="006E145F"/>
    <w:rsid w:val="00705C41"/>
    <w:rsid w:val="00770572"/>
    <w:rsid w:val="00773773"/>
    <w:rsid w:val="007866DB"/>
    <w:rsid w:val="00816A23"/>
    <w:rsid w:val="008E747A"/>
    <w:rsid w:val="009F2FBC"/>
    <w:rsid w:val="00A524F0"/>
    <w:rsid w:val="00A8341F"/>
    <w:rsid w:val="00AA427C"/>
    <w:rsid w:val="00AD0DF5"/>
    <w:rsid w:val="00BE68C2"/>
    <w:rsid w:val="00C375DB"/>
    <w:rsid w:val="00C37F70"/>
    <w:rsid w:val="00CA09B2"/>
    <w:rsid w:val="00D04D22"/>
    <w:rsid w:val="00D64217"/>
    <w:rsid w:val="00D81463"/>
    <w:rsid w:val="00D87276"/>
    <w:rsid w:val="00DC5324"/>
    <w:rsid w:val="00DC5A7B"/>
    <w:rsid w:val="00E042CC"/>
    <w:rsid w:val="00F4670D"/>
    <w:rsid w:val="00F57395"/>
    <w:rsid w:val="00FA5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9634EFB-21A4-4A81-AD66-21E423BBD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table" w:customStyle="1" w:styleId="TableGrid">
    <w:name w:val="TableGrid"/>
    <w:rsid w:val="00A8341F"/>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stanley@ieee.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nledo\AppData\Local\Temp\802-11-Submission-Portrait-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802-11-Submission-Portrait-2.dot</Template>
  <TotalTime>211</TotalTime>
  <Pages>5</Pages>
  <Words>961</Words>
  <Characters>5482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doc.: IEEE 802.11-21/1025r0</vt:lpstr>
    </vt:vector>
  </TitlesOfParts>
  <Company>HP Enterprise</Company>
  <LinksUpToDate>false</LinksUpToDate>
  <CharactersWithSpaces>6431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802.11-21/1524r0</dc:title>
  <dc:subject>Liaison</dc:subject>
  <dc:creator>Dorothy Stanley</dc:creator>
  <cp:keywords>September 2021</cp:keywords>
  <dc:description>Dorothy Stanley, HP Enterprise</dc:description>
  <cp:lastModifiedBy>Stanley, Dorothy</cp:lastModifiedBy>
  <cp:revision>5</cp:revision>
  <cp:lastPrinted>2021-04-22T15:28:00Z</cp:lastPrinted>
  <dcterms:created xsi:type="dcterms:W3CDTF">2021-09-15T15:55:00Z</dcterms:created>
  <dcterms:modified xsi:type="dcterms:W3CDTF">2021-09-15T19:26:00Z</dcterms:modified>
</cp:coreProperties>
</file>