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6D8EC64C" w:rsidR="00CA09B2" w:rsidRDefault="00CA09B2">
            <w:pPr>
              <w:pStyle w:val="T2"/>
              <w:ind w:left="0"/>
              <w:rPr>
                <w:sz w:val="20"/>
              </w:rPr>
            </w:pPr>
            <w:r>
              <w:rPr>
                <w:sz w:val="20"/>
              </w:rPr>
              <w:t>Date:</w:t>
            </w:r>
            <w:r>
              <w:rPr>
                <w:b w:val="0"/>
                <w:sz w:val="20"/>
              </w:rPr>
              <w:t xml:space="preserve">  </w:t>
            </w:r>
            <w:r w:rsidR="003A767D">
              <w:rPr>
                <w:b w:val="0"/>
                <w:sz w:val="20"/>
              </w:rPr>
              <w:t>2021-0</w:t>
            </w:r>
            <w:r w:rsidR="003F5B88">
              <w:rPr>
                <w:b w:val="0"/>
                <w:sz w:val="20"/>
              </w:rPr>
              <w:t>9-</w:t>
            </w:r>
            <w:r w:rsidR="00206485">
              <w:rPr>
                <w:b w:val="0"/>
                <w:sz w:val="20"/>
              </w:rPr>
              <w:t>21</w:t>
            </w:r>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362402BA" w:rsidR="009F23D9" w:rsidRPr="007854C5" w:rsidRDefault="007854C5" w:rsidP="009F23D9">
            <w:pPr>
              <w:pStyle w:val="T2"/>
              <w:spacing w:after="0"/>
              <w:ind w:left="0" w:right="0"/>
              <w:jc w:val="left"/>
              <w:rPr>
                <w:b w:val="0"/>
                <w:bCs/>
                <w:sz w:val="20"/>
              </w:rPr>
            </w:pPr>
            <w:r w:rsidRPr="007854C5">
              <w:rPr>
                <w:b w:val="0"/>
                <w:bCs/>
                <w:sz w:val="20"/>
              </w:rPr>
              <w:t>amyles@cisco.com</w:t>
            </w:r>
          </w:p>
        </w:tc>
      </w:tr>
    </w:tbl>
    <w:p w14:paraId="0242716F" w14:textId="77777777" w:rsidR="00CA09B2" w:rsidRDefault="002A63E7">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147E96" wp14:editId="18263B78">
                <wp:simplePos x="0" y="0"/>
                <wp:positionH relativeFrom="column">
                  <wp:posOffset>-63500</wp:posOffset>
                </wp:positionH>
                <wp:positionV relativeFrom="paragraph">
                  <wp:posOffset>206375</wp:posOffset>
                </wp:positionV>
                <wp:extent cx="5943600" cy="4102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10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62606DB" w:rsidR="00F96D12" w:rsidRDefault="00F96D12" w:rsidP="00F96D12">
                            <w:pPr>
                              <w:pStyle w:val="Paragraph"/>
                              <w:numPr>
                                <w:ilvl w:val="0"/>
                                <w:numId w:val="9"/>
                              </w:numPr>
                            </w:pPr>
                            <w:r>
                              <w:t>Discussed in the IEEE 802 JTC1 SC</w:t>
                            </w:r>
                          </w:p>
                          <w:p w14:paraId="6BE1D13A" w14:textId="1D6D9A88" w:rsidR="00F96D12" w:rsidRDefault="00F96D12" w:rsidP="00F96D12">
                            <w:pPr>
                              <w:pStyle w:val="Paragraph"/>
                              <w:numPr>
                                <w:ilvl w:val="0"/>
                                <w:numId w:val="9"/>
                              </w:numPr>
                            </w:pPr>
                            <w:r>
                              <w:t>Approved by the IEEE 802.11 WG</w:t>
                            </w:r>
                          </w:p>
                          <w:p w14:paraId="10CE2767" w14:textId="1A9D796F" w:rsidR="00F96D12" w:rsidRDefault="00F96D12" w:rsidP="00F96D12">
                            <w:pPr>
                              <w:pStyle w:val="Paragraph"/>
                              <w:numPr>
                                <w:ilvl w:val="0"/>
                                <w:numId w:val="9"/>
                              </w:numPr>
                            </w:pPr>
                            <w:r>
                              <w:t>Approved by the IEEE 802 EC</w:t>
                            </w:r>
                          </w:p>
                          <w:p w14:paraId="264866AD" w14:textId="278C60C7" w:rsidR="00A06B3C" w:rsidRDefault="00A06B3C" w:rsidP="00A06B3C">
                            <w:pPr>
                              <w:pStyle w:val="Paragraph"/>
                            </w:pPr>
                            <w:r>
                              <w:t>R1: made it clear the next two sessions are definitely virtual</w:t>
                            </w:r>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5pt;margin-top:16.25pt;width:46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" o:allowincell="f" stroked="f">
                <v:path arrowok="t"/>
                <v:textbox>
                  <w:txbxContent>
                    <w:p w14:paraId="474AE076" w14:textId="2D445AC5" w:rsidR="0029020B" w:rsidRDefault="0029020B" w:rsidP="00F96D12">
                      <w:pPr>
                        <w:pStyle w:val="T1"/>
                        <w:spacing w:after="120"/>
                      </w:pPr>
                      <w:r>
                        <w:t>Abstract</w:t>
                      </w:r>
                    </w:p>
                    <w:p w14:paraId="662888F5" w14:textId="3C1B0FEC" w:rsidR="00F96D12" w:rsidRDefault="00F96D12" w:rsidP="00F96D12">
                      <w:pPr>
                        <w:pStyle w:val="Paragraph"/>
                      </w:pPr>
                      <w:r>
                        <w:t>During the recent virtual meeting of ISO/IEC JTC1/SC6/WG1, a document (WG1 N289) submitted by an expert from the Hong Kong NB was briefly addressed. The document was not discussed in any detail because it was submitted after the meeting deadlines. However, a request was made by the submitter for the IEEE 802.11 WG to review the document and provide comments for discussion at a future meeting of WG1.</w:t>
                      </w:r>
                    </w:p>
                    <w:p w14:paraId="753EA04E" w14:textId="4AB3DC45" w:rsidR="00F96D12" w:rsidRDefault="00F96D12" w:rsidP="00F96D12">
                      <w:pPr>
                        <w:pStyle w:val="Paragraph"/>
                      </w:pPr>
                      <w:r>
                        <w:t>This document is a proposal for a response from the IEEE 802.11 WG …</w:t>
                      </w:r>
                    </w:p>
                    <w:p w14:paraId="71162871" w14:textId="4D90E4AD" w:rsidR="00F96D12" w:rsidRDefault="00F96D12" w:rsidP="00F96D12">
                      <w:pPr>
                        <w:pStyle w:val="Paragraph"/>
                      </w:pPr>
                      <w:r>
                        <w:t>It will need to be:</w:t>
                      </w:r>
                    </w:p>
                    <w:p w14:paraId="4AA19463" w14:textId="362606DB" w:rsidR="00F96D12" w:rsidRDefault="00F96D12" w:rsidP="00F96D12">
                      <w:pPr>
                        <w:pStyle w:val="Paragraph"/>
                        <w:numPr>
                          <w:ilvl w:val="0"/>
                          <w:numId w:val="9"/>
                        </w:numPr>
                      </w:pPr>
                      <w:r>
                        <w:t>Discussed in the IEEE 802 JTC1 SC</w:t>
                      </w:r>
                    </w:p>
                    <w:p w14:paraId="6BE1D13A" w14:textId="1D6D9A88" w:rsidR="00F96D12" w:rsidRDefault="00F96D12" w:rsidP="00F96D12">
                      <w:pPr>
                        <w:pStyle w:val="Paragraph"/>
                        <w:numPr>
                          <w:ilvl w:val="0"/>
                          <w:numId w:val="9"/>
                        </w:numPr>
                      </w:pPr>
                      <w:r>
                        <w:t>Approved by the IEEE 802.11 WG</w:t>
                      </w:r>
                    </w:p>
                    <w:p w14:paraId="10CE2767" w14:textId="1A9D796F" w:rsidR="00F96D12" w:rsidRDefault="00F96D12" w:rsidP="00F96D12">
                      <w:pPr>
                        <w:pStyle w:val="Paragraph"/>
                        <w:numPr>
                          <w:ilvl w:val="0"/>
                          <w:numId w:val="9"/>
                        </w:numPr>
                      </w:pPr>
                      <w:r>
                        <w:t>Approved by the IEEE 802 EC</w:t>
                      </w:r>
                    </w:p>
                    <w:p w14:paraId="264866AD" w14:textId="278C60C7" w:rsidR="00A06B3C" w:rsidRDefault="00A06B3C" w:rsidP="00A06B3C">
                      <w:pPr>
                        <w:pStyle w:val="Paragraph"/>
                      </w:pPr>
                      <w:r>
                        <w:t>R1: made it clear the next two sessions are definitely virtual</w:t>
                      </w:r>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D6037C9" w:rsidR="005657D8" w:rsidRDefault="005657D8" w:rsidP="004B6148">
      <w:pPr>
        <w:pStyle w:val="Heading2"/>
      </w:pPr>
      <w:r>
        <w:lastRenderedPageBreak/>
        <w:t xml:space="preserve">This </w:t>
      </w:r>
      <w:r w:rsidR="009A5767">
        <w:t xml:space="preserve">Liaison Statement </w:t>
      </w:r>
      <w:r w:rsidR="006D7F75">
        <w:t xml:space="preserve">from IEEE 802.11 WG </w:t>
      </w:r>
      <w:r>
        <w:t xml:space="preserve">responds to </w:t>
      </w:r>
      <w:r w:rsidR="003F5B88">
        <w:t xml:space="preserve">a request </w:t>
      </w:r>
      <w:r w:rsidR="006D7F75">
        <w:t>from a ISO/IEC JTC1/SC6/WG1</w:t>
      </w:r>
      <w:r w:rsidR="003F5B88">
        <w:t xml:space="preserve"> </w:t>
      </w:r>
      <w:r w:rsidR="006D7F75">
        <w:t xml:space="preserve">participant </w:t>
      </w:r>
      <w:r w:rsidR="003F5B88">
        <w:t>in relation to WG1 N289</w:t>
      </w:r>
    </w:p>
    <w:p w14:paraId="3792DBAF" w14:textId="5D43E355" w:rsidR="003F5B88" w:rsidRDefault="003F5B88" w:rsidP="001A1864">
      <w:pPr>
        <w:pStyle w:val="Paragraph"/>
      </w:pPr>
      <w:r>
        <w:t xml:space="preserve">During the recent virtual meeting of </w:t>
      </w:r>
      <w:r w:rsidR="00A30B6E">
        <w:t>ISO/IEC JTC1/SC6</w:t>
      </w:r>
      <w:r>
        <w:t xml:space="preserve">/WG1, a document (WG1 N289) submitted by an expert from the Hong Kong NB 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5082AF85" w:rsidR="009A5767" w:rsidRPr="009A5767" w:rsidRDefault="003F5B88" w:rsidP="009A5767">
      <w:pPr>
        <w:pStyle w:val="Paragraph"/>
      </w:pPr>
      <w:r>
        <w:t xml:space="preserve">WG1 N289 </w:t>
      </w:r>
      <w:r w:rsidR="002F0B29">
        <w:t>discusses a variety of topics</w:t>
      </w:r>
      <w:r w:rsidR="009A5767">
        <w:t>,</w:t>
      </w:r>
      <w:r w:rsidR="002F0B29">
        <w:t xml:space="preserve"> inspired by IEEE 802.11ax-2021 and the next generation PHY being developed </w:t>
      </w:r>
      <w:r w:rsidR="009A5767">
        <w:t xml:space="preserve">by the IEEE 802.11 WG </w:t>
      </w:r>
      <w:r w:rsidR="002F0B29">
        <w:t xml:space="preserve">as IEEE 802.11be.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then goes on to </w:t>
      </w:r>
      <w:r w:rsidR="009A5767">
        <w:t xml:space="preserve">analyse the use of 1024QAM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on the challenges of MCS schemes and the ways to continuously improve efficiencies of communication and network systems</w:t>
      </w:r>
      <w:r w:rsidR="009A5767" w:rsidRPr="009A5767">
        <w:t>.</w:t>
      </w:r>
    </w:p>
    <w:p w14:paraId="0F20CFCD" w14:textId="05F0EC13" w:rsidR="00D52443" w:rsidRDefault="009A5767" w:rsidP="001A1864">
      <w:pPr>
        <w:pStyle w:val="Paragraph"/>
      </w:pPr>
      <w:r>
        <w:t>An IEEE 802.11 WG expert has undertaken a detailed review of WG1 N289 on behalf of the WG. His comments are included in an appendix to this Liaison Statement</w:t>
      </w:r>
      <w:r w:rsidR="0011472C">
        <w:t xml:space="preserve">. They </w:t>
      </w:r>
      <w:r w:rsidR="00713009">
        <w:t>address</w:t>
      </w:r>
      <w:r>
        <w:t xml:space="preserve"> various </w:t>
      </w:r>
      <w:r w:rsidR="00F21468">
        <w:t>aspects</w:t>
      </w:r>
      <w:r w:rsidR="00F02DF1">
        <w:t xml:space="preserve"> of</w:t>
      </w:r>
      <w:r>
        <w:t xml:space="preserve"> the analy</w:t>
      </w:r>
      <w:r w:rsidR="00D52443">
        <w:t>s</w:t>
      </w:r>
      <w:r>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2208E118"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8" w:history="1">
        <w:r w:rsidR="0011472C" w:rsidRPr="008A20B7">
          <w:rPr>
            <w:rStyle w:val="Hyperlink"/>
          </w:rPr>
          <w:t>https://grouper.ieee.org/groups/802/11/Meetings/Meeting_Plan.html</w:t>
        </w:r>
      </w:hyperlink>
      <w:r w:rsidR="0011472C">
        <w:t>.</w:t>
      </w:r>
    </w:p>
    <w:p w14:paraId="5B2FB603" w14:textId="6065F913" w:rsidR="00906CE9" w:rsidRDefault="0011472C" w:rsidP="0011472C">
      <w:pPr>
        <w:pStyle w:val="Heading2"/>
        <w:pageBreakBefore/>
      </w:pPr>
      <w:r>
        <w:t>Appendix: an IEEE 802.1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“High-efficiency” is a descriptor, not a feature or function as such it does not need a definition.  The entire 802.11ax amendment is the “definition” of high-efficiency.</w:t>
      </w:r>
    </w:p>
    <w:p w14:paraId="7BCCF8E7"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Precedence is 802.11n and “High Throughput”, and 802.11ac and “Very High Throughput”</w:t>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r w:rsidRPr="0011472C">
        <w:rPr>
          <w:sz w:val="24"/>
          <w:szCs w:val="22"/>
        </w:rPr>
        <w:t>”, precedence completely counters this statement.</w:t>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r w:rsidRPr="0011472C">
        <w:rPr>
          <w:sz w:val="24"/>
          <w:szCs w:val="22"/>
        </w:rPr>
        <w:t>, precedence completely counters this statement.</w:t>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The author has incorrectly assumed that all features will necessarily be used altogether and for single applications.  802.11ax provides a collection of features covering a range of high efficiency improvements (e.g. average throughput per station, power, network).  These features may be used to target specific applications.  For example, power efficiency features will benefit IOT, throughput features will benefit streaming, and network improvements would benefit large scale deployments. </w:t>
      </w:r>
    </w:p>
    <w:p w14:paraId="7A7190B7"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r w:rsidRPr="0011472C">
        <w:rPr>
          <w:sz w:val="24"/>
          <w:szCs w:val="22"/>
        </w:rPr>
        <w:t>.  Incorrect, higher efficiency is all 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t>3.4.1 High-Efficiency mechanism, individual or combined?</w:t>
      </w:r>
    </w:p>
    <w:p w14:paraId="63A5F3E7" w14:textId="77777777" w:rsidR="0011472C" w:rsidRP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p>
    <w:p w14:paraId="708AD023" w14:textId="77777777"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 1 GB of data), using a lower data (e.g. single user operation or lower MCS) requires longer time on air.  Longer time on air consumes more power at the transmitter (e.g. the power amplifier is active for longer).  Similarly, the receiver consumers more power being active.  Using high throughput modes with a fixed amount of data can drastically reduce active transmission and reception time, thereby reducing overall power consumption.</w:t>
      </w:r>
    </w:p>
    <w:p w14:paraId="185FCC26"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nsec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3.5.2 Comparison of MCS 8~9 and MCS 10~11</w:t>
      </w:r>
    </w:p>
    <w:p w14:paraId="7F06494D" w14:textId="77777777" w:rsidR="0011472C" w:rsidRPr="0011472C" w:rsidRDefault="0011472C" w:rsidP="006D7F75">
      <w:pPr>
        <w:pStyle w:val="ListParagraph"/>
        <w:keepNext/>
        <w:keepLines/>
        <w:numPr>
          <w:ilvl w:val="1"/>
          <w:numId w:val="8"/>
        </w:numPr>
        <w:spacing w:after="160" w:line="256" w:lineRule="auto"/>
        <w:rPr>
          <w:i/>
          <w:iCs/>
          <w:sz w:val="24"/>
          <w:szCs w:val="22"/>
        </w:rPr>
      </w:pPr>
      <w:r w:rsidRPr="0011472C">
        <w:rPr>
          <w:i/>
          <w:iCs/>
          <w:sz w:val="24"/>
          <w:szCs w:val="22"/>
        </w:rPr>
        <w:t>“The most notable technical improvement in 802.11ax-2021 is its adoption of MCS 10-11</w:t>
      </w:r>
    </w:p>
    <w:p w14:paraId="2F371BC4" w14:textId="48546453" w:rsidR="0011472C" w:rsidRPr="0011472C" w:rsidRDefault="0011472C" w:rsidP="006D7F75">
      <w:pPr>
        <w:pStyle w:val="ListParagraph"/>
        <w:keepNext/>
        <w:keepLines/>
        <w:ind w:left="1080"/>
        <w:rPr>
          <w:sz w:val="24"/>
          <w:szCs w:val="22"/>
        </w:rPr>
      </w:pPr>
      <w:r w:rsidRPr="0011472C">
        <w:rPr>
          <w:i/>
          <w:iCs/>
          <w:sz w:val="24"/>
          <w:szCs w:val="22"/>
        </w:rPr>
        <w:t>into its MCS schemes”</w:t>
      </w:r>
      <w:r w:rsidRPr="0011472C">
        <w:rPr>
          <w:sz w:val="24"/>
          <w:szCs w:val="22"/>
        </w:rPr>
        <w:t xml:space="preserve">, absolutely not true.  There is a long list of “notable technical improvements” in 802.11ax, </w:t>
      </w:r>
      <w:r w:rsidR="00EF30FD" w:rsidRPr="0011472C">
        <w:rPr>
          <w:sz w:val="24"/>
          <w:szCs w:val="22"/>
        </w:rPr>
        <w:t>e.g.,</w:t>
      </w:r>
      <w:r w:rsidRPr="0011472C">
        <w:rPr>
          <w:sz w:val="24"/>
          <w:szCs w:val="22"/>
        </w:rPr>
        <w:t xml:space="preserve"> OFDMA, uplink MU-MIMO, etc.</w:t>
      </w:r>
    </w:p>
    <w:p w14:paraId="7030ED5D" w14:textId="77777777"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p>
    <w:p w14:paraId="200F0DB6" w14:textId="77777777"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Pr="0011472C">
        <w:rPr>
          <w:sz w:val="24"/>
          <w:szCs w:val="22"/>
        </w:rPr>
        <w:t>.  But all other features in the 802.11ax amendment will contribute to the complete system deployment.  As an example, lets assume a user is under the author’s condition of a “harsh environment” and MCS 11 is not possible.  However, with uplink OFDMA the user is assigned a narrower frequency resource unit.  This increases the power spectral density and reduces the noise bandwidth.  Now the user is capable of supporting MCS 11 and achieves higher spectral efficiency.</w:t>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We don’t even have an approved draft, so its probably too early to comment on 802.11be.  That said, the current name is “Extremely high throughput (EHT)”, so the author need not worry about subsequent use of the term “efficiency”.  Furthermore, there will be many new features that contribute to “extremely high throughput” besides an increase in QAM order.</w:t>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2B84B6B9"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from amendment to amendment.</w:t>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  Some applications/devices will be tolerant of the necessity of increased power consumption of a specific feature, and some will not.  Those that will not, will benefit from other new features in the next amendment.</w:t>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77777777" w:rsidR="0011472C" w:rsidRPr="0011472C" w:rsidRDefault="0011472C" w:rsidP="0011472C">
      <w:pPr>
        <w:pStyle w:val="ListParagraph"/>
        <w:numPr>
          <w:ilvl w:val="1"/>
          <w:numId w:val="8"/>
        </w:numPr>
        <w:spacing w:after="160" w:line="256" w:lineRule="auto"/>
        <w:rPr>
          <w:sz w:val="24"/>
          <w:szCs w:val="22"/>
        </w:rPr>
      </w:pPr>
      <w:r w:rsidRPr="0011472C">
        <w:rPr>
          <w:sz w:val="24"/>
          <w:szCs w:val="22"/>
        </w:rPr>
        <w:t>The author is neglecting the fact that other features support an increase in spectral efficiency, e.g. MIMO</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“daunting challenges”</w:t>
      </w:r>
      <w:r w:rsidRPr="0011472C">
        <w:rPr>
          <w:sz w:val="24"/>
          <w:szCs w:val="22"/>
        </w:rPr>
        <w:t>.  What may be a daunting challenge to the author, is not to the 802.11 community.</w:t>
      </w:r>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38450EE9"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“since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r w:rsidRPr="0011472C">
        <w:rPr>
          <w:sz w:val="24"/>
          <w:szCs w:val="22"/>
        </w:rPr>
        <w:t>, 1024-QAM is just one of many new features in 802.11ax that contributes to high efficiency.</w:t>
      </w:r>
    </w:p>
    <w:p w14:paraId="73A4BC30"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Pr="0011472C">
        <w:rPr>
          <w:sz w:val="24"/>
          <w:szCs w:val="22"/>
        </w:rPr>
        <w:t xml:space="preserve"> Modulation enhancements is just one of many new features contributing to enhancements in WLAN technology.</w:t>
      </w:r>
    </w:p>
    <w:p w14:paraId="11D47B8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“may face a dead end not far away”,</w:t>
      </w:r>
      <w:r w:rsidRPr="0011472C">
        <w:rPr>
          <w:sz w:val="24"/>
          <w:szCs w:val="22"/>
        </w:rPr>
        <w:t xml:space="preserve"> Modulation enhancements is just one of many new features contributing to enhancements in WLAN technology.</w:t>
      </w:r>
    </w:p>
    <w:p w14:paraId="06D4F1E2" w14:textId="4D50B2B6" w:rsidR="0011472C" w:rsidRPr="006D7F75" w:rsidRDefault="0011472C" w:rsidP="0011472C">
      <w:pPr>
        <w:pStyle w:val="ListParagraph"/>
        <w:numPr>
          <w:ilvl w:val="1"/>
          <w:numId w:val="8"/>
        </w:numPr>
        <w:spacing w:after="160" w:line="256" w:lineRule="auto"/>
        <w:rPr>
          <w:sz w:val="24"/>
          <w:szCs w:val="22"/>
        </w:rPr>
      </w:pPr>
      <w:r w:rsidRPr="0011472C">
        <w:rPr>
          <w:i/>
          <w:iCs/>
          <w:sz w:val="24"/>
          <w:szCs w:val="22"/>
        </w:rPr>
        <w:t>“It is recommended that SC 6 starts a research project on the challenges of MCS schemes and the ways to continuously improve efficiencies of communication and network systems.”</w:t>
      </w:r>
      <w:r w:rsidRPr="0011472C">
        <w:rPr>
          <w:sz w:val="24"/>
          <w:szCs w:val="22"/>
        </w:rPr>
        <w:t xml:space="preserve"> Modulation enhancements is just one of many new features contributing to enhancements in WLAN technology.</w:t>
      </w:r>
    </w:p>
    <w:sectPr w:rsidR="0011472C" w:rsidRPr="006D7F7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9BAC" w14:textId="77777777" w:rsidR="0043769D" w:rsidRDefault="0043769D">
      <w:r>
        <w:separator/>
      </w:r>
    </w:p>
  </w:endnote>
  <w:endnote w:type="continuationSeparator" w:id="0">
    <w:p w14:paraId="6689A1C1" w14:textId="77777777" w:rsidR="0043769D" w:rsidRDefault="0043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961B" w14:textId="290C88B4" w:rsidR="0029020B" w:rsidRDefault="001D2BF0">
    <w:pPr>
      <w:pStyle w:val="Footer"/>
      <w:tabs>
        <w:tab w:val="clear" w:pos="6480"/>
        <w:tab w:val="center" w:pos="4680"/>
        <w:tab w:val="right" w:pos="9360"/>
      </w:tabs>
    </w:pPr>
    <w:fldSimple w:instr=" SUBJECT  \* MERGEFORMAT ">
      <w:r w:rsidR="0047053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022A7">
        <w:t>Andrew My</w:t>
      </w:r>
      <w:r w:rsidR="00F21468">
        <w:t>l</w:t>
      </w:r>
      <w:r w:rsidR="007022A7">
        <w:t>es, Cisco</w:t>
      </w:r>
    </w:fldSimple>
  </w:p>
  <w:p w14:paraId="724D7ED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91A4" w14:textId="77777777" w:rsidR="0043769D" w:rsidRDefault="0043769D">
      <w:r>
        <w:separator/>
      </w:r>
    </w:p>
  </w:footnote>
  <w:footnote w:type="continuationSeparator" w:id="0">
    <w:p w14:paraId="434172D3" w14:textId="77777777" w:rsidR="0043769D" w:rsidRDefault="0043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D32" w14:textId="6A4614DC" w:rsidR="0029020B" w:rsidRDefault="001D2BF0">
    <w:pPr>
      <w:pStyle w:val="Header"/>
      <w:tabs>
        <w:tab w:val="clear" w:pos="6480"/>
        <w:tab w:val="center" w:pos="4680"/>
        <w:tab w:val="right" w:pos="9360"/>
      </w:tabs>
    </w:pPr>
    <w:fldSimple w:instr=" KEYWORDS  \* MERGEFORMAT ">
      <w:r w:rsidR="00A30B6E">
        <w:t>Sep</w:t>
      </w:r>
      <w:r w:rsidR="009F23D9">
        <w:t>t</w:t>
      </w:r>
      <w:r w:rsidR="00A30B6E">
        <w:t xml:space="preserve"> </w:t>
      </w:r>
      <w:r w:rsidR="00470539">
        <w:t xml:space="preserve"> </w:t>
      </w:r>
      <w:r w:rsidR="00740925">
        <w:t>2021</w:t>
      </w:r>
    </w:fldSimple>
    <w:r w:rsidR="0029020B">
      <w:tab/>
    </w:r>
    <w:r w:rsidR="0029020B">
      <w:tab/>
    </w:r>
    <w:fldSimple w:instr=" TITLE  \* MERGEFORMAT ">
      <w:r w:rsidR="00470539">
        <w:t>doc.: IEEE 802.11-</w:t>
      </w:r>
      <w:r w:rsidR="00740925">
        <w:t>21</w:t>
      </w:r>
      <w:r w:rsidR="00470539">
        <w:t>/</w:t>
      </w:r>
      <w:r w:rsidR="00F96D12">
        <w:t>1450</w:t>
      </w:r>
      <w:r w:rsidR="009F23D9">
        <w:t>r</w:t>
      </w:r>
      <w:r w:rsidR="00206485">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39"/>
    <w:rsid w:val="00002C8F"/>
    <w:rsid w:val="0002698C"/>
    <w:rsid w:val="000346A3"/>
    <w:rsid w:val="00092F36"/>
    <w:rsid w:val="00102DC7"/>
    <w:rsid w:val="0011472C"/>
    <w:rsid w:val="00130D43"/>
    <w:rsid w:val="001459B2"/>
    <w:rsid w:val="0016467C"/>
    <w:rsid w:val="001A1864"/>
    <w:rsid w:val="001D2BF0"/>
    <w:rsid w:val="001D723B"/>
    <w:rsid w:val="001F18D3"/>
    <w:rsid w:val="00206485"/>
    <w:rsid w:val="0029020B"/>
    <w:rsid w:val="002A63E7"/>
    <w:rsid w:val="002D44BE"/>
    <w:rsid w:val="002F021E"/>
    <w:rsid w:val="002F0B29"/>
    <w:rsid w:val="00301D35"/>
    <w:rsid w:val="00332771"/>
    <w:rsid w:val="0038438B"/>
    <w:rsid w:val="003903A1"/>
    <w:rsid w:val="003A767D"/>
    <w:rsid w:val="003E0258"/>
    <w:rsid w:val="003F5B88"/>
    <w:rsid w:val="00414900"/>
    <w:rsid w:val="00425B8C"/>
    <w:rsid w:val="0043769D"/>
    <w:rsid w:val="00442037"/>
    <w:rsid w:val="00470539"/>
    <w:rsid w:val="00492F4C"/>
    <w:rsid w:val="004B064B"/>
    <w:rsid w:val="004B6148"/>
    <w:rsid w:val="004F1175"/>
    <w:rsid w:val="00545791"/>
    <w:rsid w:val="00562A8F"/>
    <w:rsid w:val="005657D8"/>
    <w:rsid w:val="00566EAC"/>
    <w:rsid w:val="005A2F8D"/>
    <w:rsid w:val="0062440B"/>
    <w:rsid w:val="006262FF"/>
    <w:rsid w:val="00636889"/>
    <w:rsid w:val="006C0727"/>
    <w:rsid w:val="006D7F75"/>
    <w:rsid w:val="006E145F"/>
    <w:rsid w:val="007022A7"/>
    <w:rsid w:val="00713009"/>
    <w:rsid w:val="00740925"/>
    <w:rsid w:val="00770572"/>
    <w:rsid w:val="0077362C"/>
    <w:rsid w:val="007854C5"/>
    <w:rsid w:val="007C13AA"/>
    <w:rsid w:val="007D2843"/>
    <w:rsid w:val="008103A9"/>
    <w:rsid w:val="008209DA"/>
    <w:rsid w:val="008225CB"/>
    <w:rsid w:val="00823F4D"/>
    <w:rsid w:val="00855138"/>
    <w:rsid w:val="008616AB"/>
    <w:rsid w:val="008811BA"/>
    <w:rsid w:val="008A4F2E"/>
    <w:rsid w:val="00906CE9"/>
    <w:rsid w:val="00932918"/>
    <w:rsid w:val="00971803"/>
    <w:rsid w:val="009A5767"/>
    <w:rsid w:val="009F23D9"/>
    <w:rsid w:val="009F2FBC"/>
    <w:rsid w:val="00A06B3C"/>
    <w:rsid w:val="00A30B6E"/>
    <w:rsid w:val="00A9166E"/>
    <w:rsid w:val="00AA427C"/>
    <w:rsid w:val="00B15307"/>
    <w:rsid w:val="00BC012A"/>
    <w:rsid w:val="00BD74AA"/>
    <w:rsid w:val="00BE57EF"/>
    <w:rsid w:val="00BE68C2"/>
    <w:rsid w:val="00C520DC"/>
    <w:rsid w:val="00C5476A"/>
    <w:rsid w:val="00C70986"/>
    <w:rsid w:val="00CA09B2"/>
    <w:rsid w:val="00CD6B4E"/>
    <w:rsid w:val="00CD7207"/>
    <w:rsid w:val="00CF51AB"/>
    <w:rsid w:val="00D179BD"/>
    <w:rsid w:val="00D30877"/>
    <w:rsid w:val="00D322F2"/>
    <w:rsid w:val="00D52443"/>
    <w:rsid w:val="00DC5A7B"/>
    <w:rsid w:val="00E34F76"/>
    <w:rsid w:val="00E91FA5"/>
    <w:rsid w:val="00EB7365"/>
    <w:rsid w:val="00EE55C1"/>
    <w:rsid w:val="00EF30FD"/>
    <w:rsid w:val="00F02DF1"/>
    <w:rsid w:val="00F21468"/>
    <w:rsid w:val="00F87720"/>
    <w:rsid w:val="00F9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styleId="UnresolvedMention">
    <w:name w:val="Unresolved Mention"/>
    <w:basedOn w:val="DefaultParagraphFont"/>
    <w:uiPriority w:val="99"/>
    <w:semiHidden/>
    <w:unhideWhenUsed/>
    <w:rsid w:val="0090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uper.ieee.org/groups/802/11/Meetings/Meeting_Pl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16AC-F579-4776-A43F-D180653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802.11-21/1039r0</vt:lpstr>
      <vt:lpstr>    This Liaison Statement from IEEE 802.11 WG responds to a request from a ISO/IEC </vt:lpstr>
      <vt:lpstr>    Appendix: an IEEE 802.1 WG expert’s review of WG1 N289</vt:lpstr>
    </vt:vector>
  </TitlesOfParts>
  <Manager/>
  <Company>HPE</Company>
  <LinksUpToDate>false</LinksUpToDate>
  <CharactersWithSpaces>11861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802.11-21/1039r0</dc:title>
  <dc:subject>Resolution of CNB FDIS Comments</dc:subject>
  <dc:creator>Dan Harkins</dc:creator>
  <cp:keywords>July 2021</cp:keywords>
  <dc:description>Dan Harkins, HPE</dc:description>
  <cp:lastModifiedBy>Andrew Myles (amyles)</cp:lastModifiedBy>
  <cp:revision>3</cp:revision>
  <cp:lastPrinted>1900-01-01T08:00:00Z</cp:lastPrinted>
  <dcterms:created xsi:type="dcterms:W3CDTF">2021-09-21T00:40:00Z</dcterms:created>
  <dcterms:modified xsi:type="dcterms:W3CDTF">2021-09-21T00:41:00Z</dcterms:modified>
  <cp:category/>
</cp:coreProperties>
</file>