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F3A82F6" w:rsidR="00BD6FB0" w:rsidRPr="004B1506" w:rsidRDefault="00CD48D4" w:rsidP="0089667E">
            <w:pPr>
              <w:jc w:val="center"/>
              <w:rPr>
                <w:b/>
                <w:bCs/>
                <w:color w:val="000000"/>
                <w:sz w:val="28"/>
                <w:szCs w:val="28"/>
                <w:lang w:val="en-US" w:eastAsia="ko-KR"/>
              </w:rPr>
            </w:pPr>
            <w:r>
              <w:rPr>
                <w:rFonts w:hint="eastAsia"/>
                <w:b/>
                <w:sz w:val="28"/>
                <w:szCs w:val="28"/>
                <w:lang w:val="en-US" w:eastAsia="ko-KR"/>
              </w:rPr>
              <w:t xml:space="preserve">CC36 </w:t>
            </w:r>
            <w:r w:rsidR="004B1506" w:rsidRPr="004B1506">
              <w:rPr>
                <w:b/>
                <w:sz w:val="28"/>
                <w:szCs w:val="28"/>
                <w:lang w:val="en-US"/>
              </w:rPr>
              <w:t>Comment Resolutions</w:t>
            </w:r>
            <w:r w:rsidR="0089667E">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3965FA">
              <w:rPr>
                <w:rFonts w:hint="eastAsia"/>
                <w:b/>
                <w:sz w:val="28"/>
                <w:szCs w:val="28"/>
                <w:lang w:val="en-US" w:eastAsia="ko-KR"/>
              </w:rPr>
              <w:t xml:space="preserve">CID 4626 and </w:t>
            </w:r>
            <w:r w:rsidR="003965FA">
              <w:rPr>
                <w:b/>
                <w:sz w:val="28"/>
                <w:szCs w:val="28"/>
                <w:lang w:val="en-US" w:eastAsia="ko-KR"/>
              </w:rPr>
              <w:t>4653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6EE113F"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1205D9">
              <w:t>8</w:t>
            </w:r>
            <w:r w:rsidR="00361A7D">
              <w:t>-</w:t>
            </w:r>
            <w:r w:rsidR="00C16F03">
              <w:rPr>
                <w:rFonts w:hint="eastAsia"/>
                <w:lang w:eastAsia="ko-KR"/>
              </w:rPr>
              <w:t>26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953AED" w:rsidRPr="0019516D" w14:paraId="7C62D6BE" w14:textId="77777777" w:rsidTr="00FB1C8F">
        <w:trPr>
          <w:trHeight w:val="284"/>
        </w:trPr>
        <w:tc>
          <w:tcPr>
            <w:tcW w:w="1555" w:type="dxa"/>
            <w:shd w:val="clear" w:color="auto" w:fill="FFFFFF"/>
            <w:tcMar>
              <w:top w:w="15" w:type="dxa"/>
              <w:left w:w="108" w:type="dxa"/>
              <w:bottom w:w="0" w:type="dxa"/>
              <w:right w:w="108" w:type="dxa"/>
            </w:tcMar>
            <w:vAlign w:val="center"/>
          </w:tcPr>
          <w:p w14:paraId="4B077925" w14:textId="6B3BEEAE" w:rsidR="00953AED" w:rsidRDefault="00953AED" w:rsidP="003D66D1">
            <w:pPr>
              <w:rPr>
                <w:lang w:eastAsia="ko-KR"/>
              </w:rPr>
            </w:pPr>
            <w:r>
              <w:rPr>
                <w:rFonts w:hint="eastAsia"/>
                <w:lang w:eastAsia="ko-KR"/>
              </w:rPr>
              <w:t>Y</w:t>
            </w:r>
            <w:r>
              <w:rPr>
                <w:lang w:eastAsia="ko-KR"/>
              </w:rPr>
              <w:t>an Xin</w:t>
            </w:r>
          </w:p>
        </w:tc>
        <w:tc>
          <w:tcPr>
            <w:tcW w:w="1275" w:type="dxa"/>
            <w:shd w:val="clear" w:color="auto" w:fill="FFFFFF"/>
            <w:vAlign w:val="center"/>
          </w:tcPr>
          <w:p w14:paraId="78BF4DFD" w14:textId="75408BCF" w:rsidR="00953AED" w:rsidRDefault="00953AED" w:rsidP="003D66D1">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5E1FE309" w14:textId="77777777" w:rsidR="00953AED" w:rsidRPr="0019516D" w:rsidRDefault="00953AED" w:rsidP="003D66D1"/>
        </w:tc>
        <w:tc>
          <w:tcPr>
            <w:tcW w:w="992" w:type="dxa"/>
            <w:shd w:val="clear" w:color="auto" w:fill="FFFFFF"/>
            <w:tcMar>
              <w:top w:w="15" w:type="dxa"/>
              <w:left w:w="108" w:type="dxa"/>
              <w:bottom w:w="0" w:type="dxa"/>
              <w:right w:w="108" w:type="dxa"/>
            </w:tcMar>
            <w:vAlign w:val="center"/>
          </w:tcPr>
          <w:p w14:paraId="0855C17D" w14:textId="77777777" w:rsidR="00953AED" w:rsidRPr="00855146" w:rsidRDefault="00953AED" w:rsidP="003D66D1">
            <w:pPr>
              <w:rPr>
                <w:sz w:val="16"/>
                <w:szCs w:val="16"/>
              </w:rPr>
            </w:pPr>
          </w:p>
        </w:tc>
        <w:tc>
          <w:tcPr>
            <w:tcW w:w="2267" w:type="dxa"/>
            <w:shd w:val="clear" w:color="auto" w:fill="FFFFFF"/>
            <w:tcMar>
              <w:top w:w="15" w:type="dxa"/>
              <w:left w:w="108" w:type="dxa"/>
              <w:bottom w:w="0" w:type="dxa"/>
              <w:right w:w="108" w:type="dxa"/>
            </w:tcMar>
            <w:vAlign w:val="center"/>
          </w:tcPr>
          <w:p w14:paraId="5CEC9D7E" w14:textId="5F15C152" w:rsidR="00953AED" w:rsidRDefault="00953AED" w:rsidP="00E631FB">
            <w:pPr>
              <w:rPr>
                <w:sz w:val="18"/>
                <w:lang w:eastAsia="ko-KR"/>
              </w:rPr>
            </w:pPr>
            <w:r>
              <w:rPr>
                <w:sz w:val="18"/>
                <w:lang w:eastAsia="ko-KR"/>
              </w:rPr>
              <w:t>yan.xin@huawei.com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34DDC9A4"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137885">
        <w:rPr>
          <w:lang w:eastAsia="ko-KR"/>
        </w:rPr>
        <w:t>CID</w:t>
      </w:r>
      <w:r w:rsidR="003965FA">
        <w:rPr>
          <w:lang w:eastAsia="ko-KR"/>
        </w:rPr>
        <w:t xml:space="preserve"> 4626 and 4653</w:t>
      </w:r>
      <w:r w:rsidR="00545BDA">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C7ACCAA"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CD48D4">
        <w:rPr>
          <w:lang w:eastAsia="ko-KR"/>
        </w:rPr>
        <w:t>1</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CA9785A"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CD48D4">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48BF0C69"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E052D6">
        <w:rPr>
          <w:i/>
          <w:sz w:val="22"/>
          <w:szCs w:val="22"/>
          <w:lang w:eastAsia="ko-KR"/>
        </w:rPr>
        <w:t>4626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38C70246" w:rsidR="008A4A5E" w:rsidRPr="009217A9" w:rsidRDefault="003965FA" w:rsidP="008A4A5E">
            <w:pPr>
              <w:jc w:val="right"/>
              <w:rPr>
                <w:rFonts w:ascii="Arial" w:hAnsi="Arial" w:cs="Arial"/>
                <w:color w:val="000000" w:themeColor="text1"/>
                <w:sz w:val="20"/>
                <w:lang w:eastAsia="ko-KR"/>
              </w:rPr>
            </w:pPr>
            <w:r>
              <w:rPr>
                <w:rFonts w:ascii="Arial" w:hAnsi="Arial" w:cs="Arial"/>
                <w:sz w:val="20"/>
              </w:rPr>
              <w:t>4626</w:t>
            </w:r>
          </w:p>
        </w:tc>
        <w:tc>
          <w:tcPr>
            <w:tcW w:w="1133" w:type="dxa"/>
            <w:shd w:val="clear" w:color="auto" w:fill="auto"/>
          </w:tcPr>
          <w:p w14:paraId="522C2A34" w14:textId="156EA13C" w:rsidR="008A4A5E" w:rsidRPr="009217A9" w:rsidRDefault="00E33BDE" w:rsidP="00E33BDE">
            <w:pPr>
              <w:rPr>
                <w:rFonts w:ascii="Arial" w:hAnsi="Arial" w:cs="Arial"/>
                <w:color w:val="000000" w:themeColor="text1"/>
                <w:sz w:val="20"/>
                <w:lang w:eastAsia="ko-KR"/>
              </w:rPr>
            </w:pPr>
            <w:r>
              <w:rPr>
                <w:rFonts w:ascii="Arial" w:hAnsi="Arial" w:cs="Arial"/>
                <w:sz w:val="20"/>
              </w:rPr>
              <w:t>36.3.</w:t>
            </w:r>
            <w:r w:rsidR="00137885">
              <w:rPr>
                <w:rFonts w:ascii="Arial" w:hAnsi="Arial" w:cs="Arial"/>
                <w:sz w:val="20"/>
              </w:rPr>
              <w:t>2</w:t>
            </w:r>
            <w:r w:rsidR="001E5538">
              <w:rPr>
                <w:rFonts w:ascii="Arial" w:hAnsi="Arial" w:cs="Arial"/>
                <w:sz w:val="20"/>
              </w:rPr>
              <w:t>.</w:t>
            </w:r>
            <w:r>
              <w:rPr>
                <w:rFonts w:ascii="Arial" w:hAnsi="Arial" w:cs="Arial"/>
                <w:sz w:val="20"/>
              </w:rPr>
              <w:t>5</w:t>
            </w:r>
          </w:p>
        </w:tc>
        <w:tc>
          <w:tcPr>
            <w:tcW w:w="850" w:type="dxa"/>
            <w:shd w:val="clear" w:color="auto" w:fill="auto"/>
          </w:tcPr>
          <w:p w14:paraId="035BF904" w14:textId="41428127" w:rsidR="008A4A5E" w:rsidRPr="009217A9" w:rsidRDefault="00E33BDE" w:rsidP="00E33BDE">
            <w:pPr>
              <w:jc w:val="right"/>
              <w:rPr>
                <w:rFonts w:ascii="Arial" w:hAnsi="Arial" w:cs="Arial"/>
                <w:color w:val="000000" w:themeColor="text1"/>
                <w:sz w:val="20"/>
                <w:lang w:eastAsia="ko-KR"/>
              </w:rPr>
            </w:pPr>
            <w:r>
              <w:rPr>
                <w:rFonts w:ascii="Arial" w:hAnsi="Arial" w:cs="Arial"/>
                <w:color w:val="000000" w:themeColor="text1"/>
                <w:sz w:val="20"/>
                <w:lang w:eastAsia="ko-KR"/>
              </w:rPr>
              <w:t>36</w:t>
            </w:r>
            <w:r w:rsidR="00137885">
              <w:rPr>
                <w:rFonts w:ascii="Arial" w:hAnsi="Arial" w:cs="Arial"/>
                <w:color w:val="000000" w:themeColor="text1"/>
                <w:sz w:val="20"/>
                <w:lang w:eastAsia="ko-KR"/>
              </w:rPr>
              <w:t>7</w:t>
            </w:r>
            <w:r w:rsidR="001E5538">
              <w:rPr>
                <w:rFonts w:ascii="Arial" w:hAnsi="Arial" w:cs="Arial"/>
                <w:color w:val="000000" w:themeColor="text1"/>
                <w:sz w:val="20"/>
                <w:lang w:eastAsia="ko-KR"/>
              </w:rPr>
              <w:t>.</w:t>
            </w:r>
            <w:r w:rsidR="00137885">
              <w:rPr>
                <w:rFonts w:ascii="Arial" w:hAnsi="Arial" w:cs="Arial"/>
                <w:color w:val="000000" w:themeColor="text1"/>
                <w:sz w:val="20"/>
                <w:lang w:eastAsia="ko-KR"/>
              </w:rPr>
              <w:t>4</w:t>
            </w:r>
            <w:r>
              <w:rPr>
                <w:rFonts w:ascii="Arial" w:hAnsi="Arial" w:cs="Arial"/>
                <w:color w:val="000000" w:themeColor="text1"/>
                <w:sz w:val="20"/>
                <w:lang w:eastAsia="ko-KR"/>
              </w:rPr>
              <w:t>4</w:t>
            </w:r>
          </w:p>
        </w:tc>
        <w:tc>
          <w:tcPr>
            <w:tcW w:w="2410" w:type="dxa"/>
            <w:shd w:val="clear" w:color="auto" w:fill="auto"/>
          </w:tcPr>
          <w:p w14:paraId="7A6CC60C" w14:textId="3DBD3F5F" w:rsidR="008A4A5E" w:rsidRPr="009217A9" w:rsidRDefault="003965FA" w:rsidP="003965FA">
            <w:pPr>
              <w:rPr>
                <w:rFonts w:ascii="Arial" w:hAnsi="Arial" w:cs="Arial"/>
                <w:color w:val="000000" w:themeColor="text1"/>
                <w:sz w:val="20"/>
              </w:rPr>
            </w:pPr>
            <w:r w:rsidRPr="003965FA">
              <w:rPr>
                <w:rFonts w:ascii="Arial" w:hAnsi="Arial" w:cs="Arial"/>
                <w:sz w:val="20"/>
              </w:rPr>
              <w:t xml:space="preserve">P367L44-55 is probably correct but useless to the PHY since the PHY is not privy to the semantics of what is </w:t>
            </w:r>
            <w:proofErr w:type="spellStart"/>
            <w:r w:rsidRPr="003965FA">
              <w:rPr>
                <w:rFonts w:ascii="Arial" w:hAnsi="Arial" w:cs="Arial"/>
                <w:sz w:val="20"/>
              </w:rPr>
              <w:t>transmited</w:t>
            </w:r>
            <w:proofErr w:type="spellEnd"/>
            <w:r w:rsidRPr="003965FA">
              <w:rPr>
                <w:rFonts w:ascii="Arial" w:hAnsi="Arial" w:cs="Arial"/>
                <w:sz w:val="20"/>
              </w:rPr>
              <w:t xml:space="preserve"> in its PSDUs. If the PHY needs to know what is transmitted by the MAC, MAC needs to tell the PHY via an explicit parameter in PHYCONFIG_VECTOR and/or a MIB variable</w:t>
            </w:r>
          </w:p>
        </w:tc>
        <w:tc>
          <w:tcPr>
            <w:tcW w:w="2215" w:type="dxa"/>
            <w:shd w:val="clear" w:color="auto" w:fill="auto"/>
          </w:tcPr>
          <w:p w14:paraId="39F6B205" w14:textId="17E5A844" w:rsidR="008A4A5E" w:rsidRPr="009217A9" w:rsidRDefault="003965FA" w:rsidP="00137885">
            <w:pPr>
              <w:rPr>
                <w:rFonts w:ascii="Arial" w:hAnsi="Arial" w:cs="Arial"/>
                <w:color w:val="000000" w:themeColor="text1"/>
                <w:sz w:val="20"/>
                <w:lang w:val="en-US"/>
              </w:rPr>
            </w:pPr>
            <w:r w:rsidRPr="003965FA">
              <w:rPr>
                <w:rFonts w:ascii="Arial" w:hAnsi="Arial" w:cs="Arial"/>
                <w:sz w:val="20"/>
              </w:rPr>
              <w:t xml:space="preserve">Probably the parameter needed is already available (CHANNEL_WIDTH). If so, convert this to informative language and indicate that the MAC, at the same time as sending this, configures the PHY with a new CHANNEL_WIDTH parameter in the PHYCONFIG_VECTOR. In a MAC section, </w:t>
            </w:r>
            <w:proofErr w:type="gramStart"/>
            <w:r w:rsidRPr="003965FA">
              <w:rPr>
                <w:rFonts w:ascii="Arial" w:hAnsi="Arial" w:cs="Arial"/>
                <w:sz w:val="20"/>
              </w:rPr>
              <w:t>add  language</w:t>
            </w:r>
            <w:proofErr w:type="gramEnd"/>
            <w:r w:rsidRPr="003965FA">
              <w:rPr>
                <w:rFonts w:ascii="Arial" w:hAnsi="Arial" w:cs="Arial"/>
                <w:sz w:val="20"/>
              </w:rPr>
              <w:t xml:space="preserve"> so that, whenever the MAC performs any of this signalling then the MAC also advises the PHY by updating the  CHANNEL_WIDTH parameter.</w:t>
            </w:r>
          </w:p>
        </w:tc>
        <w:tc>
          <w:tcPr>
            <w:tcW w:w="2693" w:type="dxa"/>
            <w:shd w:val="clear" w:color="auto" w:fill="auto"/>
          </w:tcPr>
          <w:p w14:paraId="28E74922" w14:textId="77777777" w:rsidR="0089667E" w:rsidRDefault="0089667E" w:rsidP="0089667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BED5A58" w14:textId="77777777" w:rsidR="0089667E" w:rsidRDefault="0089667E" w:rsidP="0089667E">
            <w:pPr>
              <w:rPr>
                <w:rFonts w:ascii="Arial" w:hAnsi="Arial" w:cs="Arial"/>
                <w:color w:val="000000" w:themeColor="text1"/>
                <w:sz w:val="20"/>
                <w:lang w:eastAsia="ko-KR"/>
              </w:rPr>
            </w:pPr>
          </w:p>
          <w:p w14:paraId="6BAFB643" w14:textId="1A2B2DD3" w:rsidR="0089667E" w:rsidRDefault="0089667E" w:rsidP="0089667E">
            <w:pPr>
              <w:rPr>
                <w:rFonts w:ascii="Arial" w:hAnsi="Arial" w:cs="Arial"/>
                <w:color w:val="000000" w:themeColor="text1"/>
                <w:sz w:val="20"/>
                <w:lang w:eastAsia="ko-KR"/>
              </w:rPr>
            </w:pPr>
            <w:r w:rsidRPr="003965FA">
              <w:rPr>
                <w:rFonts w:ascii="Arial" w:hAnsi="Arial" w:cs="Arial"/>
                <w:color w:val="000000" w:themeColor="text1"/>
                <w:sz w:val="20"/>
                <w:lang w:eastAsia="ko-KR"/>
              </w:rPr>
              <w:t>Ag</w:t>
            </w:r>
            <w:r>
              <w:rPr>
                <w:rFonts w:ascii="Arial" w:hAnsi="Arial" w:cs="Arial"/>
                <w:color w:val="000000" w:themeColor="text1"/>
                <w:sz w:val="20"/>
                <w:lang w:eastAsia="ko-KR"/>
              </w:rPr>
              <w:t>ree that the corresponding text</w:t>
            </w:r>
            <w:r w:rsidRPr="003965FA">
              <w:rPr>
                <w:rFonts w:ascii="Arial" w:hAnsi="Arial" w:cs="Arial"/>
                <w:color w:val="000000" w:themeColor="text1"/>
                <w:sz w:val="20"/>
                <w:lang w:eastAsia="ko-KR"/>
              </w:rPr>
              <w:t xml:space="preserve"> </w:t>
            </w:r>
            <w:r>
              <w:rPr>
                <w:rFonts w:ascii="Arial" w:hAnsi="Arial" w:cs="Arial"/>
                <w:color w:val="000000" w:themeColor="text1"/>
                <w:sz w:val="20"/>
                <w:lang w:eastAsia="ko-KR"/>
              </w:rPr>
              <w:t>is</w:t>
            </w:r>
            <w:r w:rsidRPr="003965FA">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a </w:t>
            </w:r>
            <w:r w:rsidRPr="003965FA">
              <w:rPr>
                <w:rFonts w:ascii="Arial" w:hAnsi="Arial" w:cs="Arial"/>
                <w:color w:val="000000" w:themeColor="text1"/>
                <w:sz w:val="20"/>
                <w:lang w:eastAsia="ko-KR"/>
              </w:rPr>
              <w:t xml:space="preserve">MAC related issue but it would be better for this section to have </w:t>
            </w:r>
            <w:r w:rsidR="006546CB">
              <w:rPr>
                <w:rFonts w:ascii="Arial" w:hAnsi="Arial" w:cs="Arial"/>
                <w:color w:val="000000" w:themeColor="text1"/>
                <w:sz w:val="20"/>
                <w:lang w:eastAsia="ko-KR"/>
              </w:rPr>
              <w:t>a description of</w:t>
            </w:r>
            <w:r>
              <w:rPr>
                <w:rFonts w:ascii="Arial" w:hAnsi="Arial" w:cs="Arial"/>
                <w:color w:val="000000" w:themeColor="text1"/>
                <w:sz w:val="20"/>
                <w:lang w:eastAsia="ko-KR"/>
              </w:rPr>
              <w:t xml:space="preserve"> </w:t>
            </w:r>
            <w:r w:rsidRPr="003965FA">
              <w:rPr>
                <w:rFonts w:ascii="Arial" w:hAnsi="Arial" w:cs="Arial"/>
                <w:color w:val="000000" w:themeColor="text1"/>
                <w:sz w:val="20"/>
                <w:lang w:eastAsia="ko-KR"/>
              </w:rPr>
              <w:t>how</w:t>
            </w:r>
            <w:r>
              <w:rPr>
                <w:rFonts w:ascii="Arial" w:hAnsi="Arial" w:cs="Arial"/>
                <w:color w:val="000000" w:themeColor="text1"/>
                <w:sz w:val="20"/>
                <w:lang w:eastAsia="ko-KR"/>
              </w:rPr>
              <w:t xml:space="preserve"> and where</w:t>
            </w:r>
            <w:r w:rsidRPr="003965FA">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those PHY capabilities (i.e., </w:t>
            </w:r>
            <w:r w:rsidRPr="003965FA">
              <w:rPr>
                <w:rFonts w:ascii="Arial" w:hAnsi="Arial" w:cs="Arial"/>
                <w:color w:val="000000" w:themeColor="text1"/>
                <w:sz w:val="20"/>
                <w:lang w:eastAsia="ko-KR"/>
              </w:rPr>
              <w:t>the supported channel width and the operating channel width</w:t>
            </w:r>
            <w:r>
              <w:rPr>
                <w:rFonts w:ascii="Arial" w:hAnsi="Arial" w:cs="Arial"/>
                <w:color w:val="000000" w:themeColor="text1"/>
                <w:sz w:val="20"/>
                <w:lang w:eastAsia="ko-KR"/>
              </w:rPr>
              <w:t>)</w:t>
            </w:r>
            <w:r w:rsidRPr="003965FA">
              <w:rPr>
                <w:rFonts w:ascii="Arial" w:hAnsi="Arial" w:cs="Arial"/>
                <w:color w:val="000000" w:themeColor="text1"/>
                <w:sz w:val="20"/>
                <w:lang w:eastAsia="ko-KR"/>
              </w:rPr>
              <w:t xml:space="preserve"> are </w:t>
            </w:r>
            <w:r>
              <w:rPr>
                <w:rFonts w:ascii="Arial" w:hAnsi="Arial" w:cs="Arial"/>
                <w:color w:val="000000" w:themeColor="text1"/>
                <w:sz w:val="20"/>
                <w:lang w:eastAsia="ko-KR"/>
              </w:rPr>
              <w:t>advertised to other associated STAs</w:t>
            </w:r>
            <w:r w:rsidRPr="003965FA">
              <w:rPr>
                <w:rFonts w:ascii="Arial" w:hAnsi="Arial" w:cs="Arial"/>
                <w:color w:val="000000" w:themeColor="text1"/>
                <w:sz w:val="20"/>
                <w:lang w:eastAsia="ko-KR"/>
              </w:rPr>
              <w:t>. Suggest</w:t>
            </w:r>
            <w:r>
              <w:rPr>
                <w:rFonts w:ascii="Arial" w:hAnsi="Arial" w:cs="Arial"/>
                <w:color w:val="000000" w:themeColor="text1"/>
                <w:sz w:val="20"/>
                <w:lang w:eastAsia="ko-KR"/>
              </w:rPr>
              <w:t xml:space="preserve"> to move the corresponding text to NOTEs</w:t>
            </w:r>
            <w:r w:rsidRPr="003965FA">
              <w:rPr>
                <w:rFonts w:ascii="Arial" w:hAnsi="Arial" w:cs="Arial"/>
                <w:color w:val="000000" w:themeColor="text1"/>
                <w:sz w:val="20"/>
                <w:lang w:eastAsia="ko-KR"/>
              </w:rPr>
              <w:t>.</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Also, </w:t>
            </w:r>
            <w:r>
              <w:rPr>
                <w:rFonts w:ascii="Arial" w:hAnsi="Arial" w:cs="Arial"/>
                <w:color w:val="000000" w:themeColor="text1"/>
                <w:sz w:val="20"/>
                <w:lang w:eastAsia="ko-KR"/>
              </w:rPr>
              <w:t>sugge</w:t>
            </w:r>
            <w:r w:rsidR="006546CB">
              <w:rPr>
                <w:rFonts w:ascii="Arial" w:hAnsi="Arial" w:cs="Arial"/>
                <w:color w:val="000000" w:themeColor="text1"/>
                <w:sz w:val="20"/>
                <w:lang w:eastAsia="ko-KR"/>
              </w:rPr>
              <w:t>st to add a short description of</w:t>
            </w:r>
            <w:r>
              <w:rPr>
                <w:rFonts w:ascii="Arial" w:hAnsi="Arial" w:cs="Arial"/>
                <w:color w:val="000000" w:themeColor="text1"/>
                <w:sz w:val="20"/>
                <w:lang w:eastAsia="ko-KR"/>
              </w:rPr>
              <w:t xml:space="preserve"> how the PHY knows the </w:t>
            </w:r>
            <w:r w:rsidRPr="003965FA">
              <w:rPr>
                <w:rFonts w:ascii="Arial" w:hAnsi="Arial" w:cs="Arial"/>
                <w:color w:val="000000" w:themeColor="text1"/>
                <w:sz w:val="20"/>
                <w:lang w:eastAsia="ko-KR"/>
              </w:rPr>
              <w:t>supported channel width</w:t>
            </w:r>
            <w:r>
              <w:rPr>
                <w:rFonts w:ascii="Arial" w:hAnsi="Arial" w:cs="Arial"/>
                <w:color w:val="000000" w:themeColor="text1"/>
                <w:sz w:val="20"/>
                <w:lang w:eastAsia="ko-KR"/>
              </w:rPr>
              <w:t xml:space="preserve"> and the operating channel width from the MAC in this section by referring to 36.2.4 </w:t>
            </w:r>
            <w:r w:rsidRPr="008E3F79">
              <w:rPr>
                <w:rFonts w:ascii="Arial" w:hAnsi="Arial" w:cs="Arial"/>
                <w:color w:val="000000" w:themeColor="text1"/>
                <w:sz w:val="20"/>
                <w:lang w:eastAsia="ko-KR"/>
              </w:rPr>
              <w:t>PHY CONFIG_VECTOR</w:t>
            </w:r>
            <w:r>
              <w:rPr>
                <w:rFonts w:ascii="Arial" w:hAnsi="Arial" w:cs="Arial"/>
                <w:color w:val="000000" w:themeColor="text1"/>
                <w:sz w:val="20"/>
                <w:lang w:eastAsia="ko-KR"/>
              </w:rPr>
              <w:t>.</w:t>
            </w:r>
          </w:p>
          <w:p w14:paraId="46E36FA3" w14:textId="77777777" w:rsidR="0089667E" w:rsidRPr="00650BD0" w:rsidRDefault="0089667E" w:rsidP="0089667E">
            <w:pPr>
              <w:rPr>
                <w:rFonts w:ascii="Arial" w:hAnsi="Arial" w:cs="Arial"/>
                <w:color w:val="000000" w:themeColor="text1"/>
                <w:sz w:val="20"/>
                <w:lang w:eastAsia="ko-KR"/>
              </w:rPr>
            </w:pPr>
          </w:p>
          <w:p w14:paraId="1E3EAA64" w14:textId="3399FA51" w:rsidR="0089667E" w:rsidRDefault="0089667E" w:rsidP="0089667E">
            <w:pPr>
              <w:rPr>
                <w:rFonts w:ascii="Arial" w:hAnsi="Arial" w:cs="Arial"/>
                <w:color w:val="000000" w:themeColor="text1"/>
                <w:sz w:val="20"/>
                <w:lang w:eastAsia="ko-KR"/>
              </w:rPr>
            </w:pPr>
            <w:proofErr w:type="spellStart"/>
            <w:r w:rsidRPr="00E9765C">
              <w:rPr>
                <w:rFonts w:ascii="Arial" w:hAnsi="Arial" w:cs="Arial"/>
                <w:color w:val="000000" w:themeColor="text1"/>
                <w:sz w:val="20"/>
                <w:highlight w:val="yellow"/>
                <w:lang w:eastAsia="ko-KR"/>
              </w:rPr>
              <w:t>TGbe</w:t>
            </w:r>
            <w:proofErr w:type="spellEnd"/>
            <w:r w:rsidRPr="00E9765C">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Delete the </w:t>
            </w:r>
            <w:r w:rsidR="00E409D7">
              <w:rPr>
                <w:rFonts w:ascii="Arial" w:hAnsi="Arial" w:cs="Arial"/>
                <w:color w:val="000000" w:themeColor="text1"/>
                <w:sz w:val="20"/>
                <w:lang w:eastAsia="ko-KR"/>
              </w:rPr>
              <w:t>text</w:t>
            </w:r>
            <w:r>
              <w:rPr>
                <w:rFonts w:ascii="Arial" w:hAnsi="Arial" w:cs="Arial"/>
                <w:color w:val="000000" w:themeColor="text1"/>
                <w:sz w:val="20"/>
                <w:lang w:eastAsia="ko-KR"/>
              </w:rPr>
              <w:t xml:space="preserve"> “The supported channel width ~ and with the OM Control subfield sent by the EHT STA” and add the following </w:t>
            </w:r>
            <w:r w:rsidR="00910425">
              <w:rPr>
                <w:rFonts w:ascii="Arial" w:hAnsi="Arial" w:cs="Arial"/>
                <w:color w:val="000000" w:themeColor="text1"/>
                <w:sz w:val="20"/>
                <w:lang w:eastAsia="ko-KR"/>
              </w:rPr>
              <w:t xml:space="preserve">text and </w:t>
            </w:r>
            <w:r>
              <w:rPr>
                <w:rFonts w:ascii="Arial" w:hAnsi="Arial" w:cs="Arial"/>
                <w:color w:val="000000" w:themeColor="text1"/>
                <w:sz w:val="20"/>
                <w:lang w:eastAsia="ko-KR"/>
              </w:rPr>
              <w:t xml:space="preserve">NOTEs </w:t>
            </w:r>
            <w:r w:rsidR="00910425">
              <w:rPr>
                <w:rFonts w:ascii="Arial" w:hAnsi="Arial" w:cs="Arial"/>
                <w:color w:val="000000" w:themeColor="text1"/>
                <w:sz w:val="20"/>
                <w:lang w:eastAsia="ko-KR"/>
              </w:rPr>
              <w:t>after</w:t>
            </w:r>
            <w:r>
              <w:rPr>
                <w:rFonts w:ascii="Arial" w:hAnsi="Arial" w:cs="Arial"/>
                <w:color w:val="000000" w:themeColor="text1"/>
                <w:sz w:val="20"/>
                <w:lang w:eastAsia="ko-KR"/>
              </w:rPr>
              <w:t xml:space="preserve"> the first </w:t>
            </w:r>
            <w:r w:rsidR="00910425">
              <w:rPr>
                <w:rFonts w:ascii="Arial" w:hAnsi="Arial" w:cs="Arial"/>
                <w:color w:val="000000" w:themeColor="text1"/>
                <w:sz w:val="20"/>
                <w:lang w:eastAsia="ko-KR"/>
              </w:rPr>
              <w:t>sentence</w:t>
            </w:r>
            <w:r>
              <w:rPr>
                <w:rFonts w:ascii="Arial" w:hAnsi="Arial" w:cs="Arial"/>
                <w:color w:val="000000" w:themeColor="text1"/>
                <w:sz w:val="20"/>
                <w:lang w:eastAsia="ko-KR"/>
              </w:rPr>
              <w:t xml:space="preserve"> in 36.3.2.5 20 MHz operating non-AP EHT STAs of D1.1</w:t>
            </w:r>
            <w:r w:rsidRPr="009217A9">
              <w:rPr>
                <w:rFonts w:ascii="Arial" w:hAnsi="Arial" w:cs="Arial"/>
                <w:color w:val="000000" w:themeColor="text1"/>
                <w:sz w:val="20"/>
                <w:lang w:eastAsia="ko-KR"/>
              </w:rPr>
              <w:t>.</w:t>
            </w:r>
          </w:p>
          <w:p w14:paraId="2F654EA4" w14:textId="77777777" w:rsidR="00910425" w:rsidRDefault="00910425" w:rsidP="0089667E">
            <w:pPr>
              <w:rPr>
                <w:rFonts w:ascii="Arial" w:hAnsi="Arial" w:cs="Arial"/>
                <w:color w:val="000000" w:themeColor="text1"/>
                <w:sz w:val="20"/>
                <w:lang w:eastAsia="ko-KR"/>
              </w:rPr>
            </w:pPr>
            <w:r>
              <w:rPr>
                <w:rFonts w:ascii="Arial" w:hAnsi="Arial" w:cs="Arial"/>
                <w:color w:val="000000" w:themeColor="text1"/>
                <w:sz w:val="20"/>
                <w:lang w:eastAsia="ko-KR"/>
              </w:rPr>
              <w:t>“</w:t>
            </w:r>
            <w:r w:rsidRPr="00407FF3">
              <w:rPr>
                <w:rFonts w:ascii="Arial" w:hAnsi="Arial" w:cs="Arial"/>
                <w:color w:val="000000" w:themeColor="text1"/>
                <w:sz w:val="20"/>
                <w:lang w:eastAsia="ko-KR"/>
              </w:rPr>
              <w:t>The operating channel width of a non-AP EHT STA is identified by a CHANNEL_WIDTH parameter contained in the PHYCONFIG_VECTOR carried in a PHY-</w:t>
            </w:r>
            <w:proofErr w:type="spellStart"/>
            <w:r w:rsidRPr="00407FF3">
              <w:rPr>
                <w:rFonts w:ascii="Arial" w:hAnsi="Arial" w:cs="Arial"/>
                <w:color w:val="000000" w:themeColor="text1"/>
                <w:sz w:val="20"/>
                <w:lang w:eastAsia="ko-KR"/>
              </w:rPr>
              <w:lastRenderedPageBreak/>
              <w:t>CONFIG.re</w:t>
            </w:r>
            <w:r>
              <w:rPr>
                <w:rFonts w:ascii="Arial" w:hAnsi="Arial" w:cs="Arial"/>
                <w:color w:val="000000" w:themeColor="text1"/>
                <w:sz w:val="20"/>
                <w:lang w:eastAsia="ko-KR"/>
              </w:rPr>
              <w:t>quest</w:t>
            </w:r>
            <w:proofErr w:type="spellEnd"/>
            <w:r>
              <w:rPr>
                <w:rFonts w:ascii="Arial" w:hAnsi="Arial" w:cs="Arial"/>
                <w:color w:val="000000" w:themeColor="text1"/>
                <w:sz w:val="20"/>
                <w:lang w:eastAsia="ko-KR"/>
              </w:rPr>
              <w:t xml:space="preserve"> primitive for an EHT PHY </w:t>
            </w:r>
            <w:r w:rsidRPr="00407FF3">
              <w:rPr>
                <w:rFonts w:ascii="Arial" w:hAnsi="Arial" w:cs="Arial"/>
                <w:color w:val="000000" w:themeColor="text1"/>
                <w:sz w:val="20"/>
                <w:lang w:eastAsia="ko-KR"/>
              </w:rPr>
              <w:t>(see 36.2.4 PHY CONFIG_VECTOR).</w:t>
            </w:r>
          </w:p>
          <w:p w14:paraId="651B8090" w14:textId="5C86B255" w:rsidR="0089667E" w:rsidRPr="005E1A33" w:rsidRDefault="0089667E" w:rsidP="0089667E">
            <w:pPr>
              <w:rPr>
                <w:rFonts w:ascii="Arial" w:hAnsi="Arial" w:cs="Arial"/>
                <w:color w:val="000000" w:themeColor="text1"/>
                <w:sz w:val="20"/>
                <w:lang w:eastAsia="ko-KR"/>
              </w:rPr>
            </w:pPr>
            <w:r w:rsidRPr="005E1A33">
              <w:rPr>
                <w:rFonts w:ascii="Arial" w:hAnsi="Arial" w:cs="Arial"/>
                <w:color w:val="000000" w:themeColor="text1"/>
                <w:sz w:val="20"/>
                <w:lang w:eastAsia="ko-KR"/>
              </w:rPr>
              <w:t>NOTE 1 - The supported channel width of a non-AP EHT STA is indicated in the Supported Channel Width subfield in the HE PHY Capabilities Information field (see 9.4.2.248.3 (HE PHY Capabilities Information field)) and the Support For 320 MHz In 6 GHz subfield in the EHT Capabilities element (see 9.4.2.295c.3 (EHT PHY Capabilities Information field)).</w:t>
            </w:r>
          </w:p>
          <w:p w14:paraId="5EBF785A" w14:textId="1FD0C711" w:rsidR="005E1A33" w:rsidRPr="00EE6224" w:rsidRDefault="0089667E" w:rsidP="0089667E">
            <w:pPr>
              <w:rPr>
                <w:rFonts w:ascii="Arial" w:hAnsi="Arial" w:cs="Arial"/>
                <w:color w:val="000000" w:themeColor="text1"/>
                <w:sz w:val="20"/>
                <w:lang w:eastAsia="ko-KR"/>
              </w:rPr>
            </w:pPr>
            <w:r w:rsidRPr="005E1A33">
              <w:rPr>
                <w:rFonts w:ascii="Arial" w:hAnsi="Arial" w:cs="Arial"/>
                <w:color w:val="000000" w:themeColor="text1"/>
                <w:sz w:val="20"/>
                <w:lang w:eastAsia="ko-KR"/>
              </w:rPr>
              <w:t>NOTE 2 - The operating channel width may be updated by Operating Mode Notification frame, Operating Mode Notification element with the Rx NSS Type subfield equal to 0, or Channel Width subfield in the OM Control subfield (see 9.2.4.6a.2 (OM Control)) if the EHT OM Control subfield (9.2.4.6a.8 (EHT OM Control)) is not present in the same A-Control field, or the Channel Extension subfield in the EHT OM Control subfield together and with the OM Control subfield sent by the EHT STA.</w:t>
            </w:r>
            <w:r>
              <w:rPr>
                <w:rFonts w:ascii="Arial" w:hAnsi="Arial" w:cs="Arial"/>
                <w:color w:val="000000" w:themeColor="text1"/>
                <w:sz w:val="20"/>
                <w:lang w:eastAsia="ko-KR"/>
              </w:rPr>
              <w:t>”</w:t>
            </w:r>
          </w:p>
        </w:tc>
      </w:tr>
    </w:tbl>
    <w:p w14:paraId="1709F6F2" w14:textId="77777777" w:rsidR="00951BBE" w:rsidRDefault="00951BBE" w:rsidP="00BD5D63">
      <w:pPr>
        <w:autoSpaceDE w:val="0"/>
        <w:autoSpaceDN w:val="0"/>
        <w:adjustRightInd w:val="0"/>
        <w:jc w:val="both"/>
        <w:rPr>
          <w:szCs w:val="22"/>
          <w:lang w:eastAsia="ko-KR"/>
        </w:rPr>
      </w:pPr>
    </w:p>
    <w:p w14:paraId="4995A28A" w14:textId="0549E241" w:rsidR="000657B9" w:rsidRPr="005F6F3B" w:rsidRDefault="00951BBE" w:rsidP="00BD5D63">
      <w:pPr>
        <w:autoSpaceDE w:val="0"/>
        <w:autoSpaceDN w:val="0"/>
        <w:adjustRightInd w:val="0"/>
        <w:jc w:val="both"/>
        <w:rPr>
          <w:b/>
          <w:szCs w:val="22"/>
          <w:u w:val="single"/>
          <w:lang w:eastAsia="ko-KR"/>
        </w:rPr>
      </w:pPr>
      <w:r w:rsidRPr="005F6F3B">
        <w:rPr>
          <w:rFonts w:hint="eastAsia"/>
          <w:b/>
          <w:szCs w:val="22"/>
          <w:u w:val="single"/>
          <w:lang w:eastAsia="ko-KR"/>
        </w:rPr>
        <w:t xml:space="preserve">Background </w:t>
      </w:r>
      <w:r w:rsidRPr="005F6F3B">
        <w:rPr>
          <w:b/>
          <w:szCs w:val="22"/>
          <w:u w:val="single"/>
          <w:lang w:eastAsia="ko-KR"/>
        </w:rPr>
        <w:t xml:space="preserve">on P417L44 of </w:t>
      </w:r>
      <w:r w:rsidRPr="005F6F3B">
        <w:rPr>
          <w:rFonts w:hint="eastAsia"/>
          <w:b/>
          <w:szCs w:val="22"/>
          <w:u w:val="single"/>
          <w:lang w:eastAsia="ko-KR"/>
        </w:rPr>
        <w:t>D1.1</w:t>
      </w:r>
    </w:p>
    <w:p w14:paraId="54B03015" w14:textId="690F60F1" w:rsidR="000657B9" w:rsidRDefault="008E3F79" w:rsidP="00BD5D63">
      <w:pPr>
        <w:autoSpaceDE w:val="0"/>
        <w:autoSpaceDN w:val="0"/>
        <w:adjustRightInd w:val="0"/>
        <w:jc w:val="both"/>
        <w:rPr>
          <w:szCs w:val="22"/>
        </w:rPr>
      </w:pPr>
      <w:r w:rsidRPr="008E3F79">
        <w:rPr>
          <w:noProof/>
          <w:szCs w:val="22"/>
          <w:lang w:val="en-US" w:eastAsia="ko-KR"/>
        </w:rPr>
        <w:drawing>
          <wp:inline distT="0" distB="0" distL="0" distR="0" wp14:anchorId="0E06DAC4" wp14:editId="4F650390">
            <wp:extent cx="5187524" cy="203962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4793" cy="2070001"/>
                    </a:xfrm>
                    <a:prstGeom prst="rect">
                      <a:avLst/>
                    </a:prstGeom>
                  </pic:spPr>
                </pic:pic>
              </a:graphicData>
            </a:graphic>
          </wp:inline>
        </w:drawing>
      </w:r>
    </w:p>
    <w:p w14:paraId="063178C3" w14:textId="77777777" w:rsidR="000657B9" w:rsidRDefault="000657B9" w:rsidP="00BD5D63">
      <w:pPr>
        <w:autoSpaceDE w:val="0"/>
        <w:autoSpaceDN w:val="0"/>
        <w:adjustRightInd w:val="0"/>
        <w:jc w:val="both"/>
        <w:rPr>
          <w:szCs w:val="22"/>
        </w:rPr>
      </w:pPr>
    </w:p>
    <w:p w14:paraId="1E93F48A" w14:textId="22DFF804" w:rsidR="000657B9" w:rsidRPr="004B1506" w:rsidRDefault="000657B9" w:rsidP="000657B9">
      <w:pPr>
        <w:pStyle w:val="4"/>
        <w:numPr>
          <w:ilvl w:val="0"/>
          <w:numId w:val="0"/>
        </w:numPr>
        <w:ind w:left="360" w:hanging="360"/>
        <w:rPr>
          <w:i/>
          <w:sz w:val="22"/>
          <w:szCs w:val="22"/>
        </w:rPr>
      </w:pPr>
      <w:r w:rsidRPr="004B1506">
        <w:rPr>
          <w:rFonts w:hint="eastAsia"/>
          <w:i/>
          <w:sz w:val="22"/>
          <w:szCs w:val="22"/>
          <w:lang w:eastAsia="ko-KR"/>
        </w:rPr>
        <w:lastRenderedPageBreak/>
        <w:t xml:space="preserve">CID </w:t>
      </w:r>
      <w:r>
        <w:rPr>
          <w:i/>
          <w:sz w:val="22"/>
          <w:szCs w:val="22"/>
          <w:lang w:eastAsia="ko-KR"/>
        </w:rPr>
        <w:t>4653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657B9" w14:paraId="09100D4D" w14:textId="77777777" w:rsidTr="00880963">
        <w:trPr>
          <w:trHeight w:val="386"/>
        </w:trPr>
        <w:tc>
          <w:tcPr>
            <w:tcW w:w="735" w:type="dxa"/>
            <w:shd w:val="clear" w:color="auto" w:fill="auto"/>
            <w:hideMark/>
          </w:tcPr>
          <w:p w14:paraId="2D190217" w14:textId="77777777" w:rsidR="000657B9" w:rsidRDefault="000657B9" w:rsidP="0088096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371E96C" w14:textId="77777777" w:rsidR="000657B9" w:rsidRDefault="000657B9" w:rsidP="00880963">
            <w:pPr>
              <w:rPr>
                <w:rFonts w:ascii="Arial" w:hAnsi="Arial" w:cs="Arial"/>
                <w:b/>
                <w:bCs/>
                <w:sz w:val="20"/>
              </w:rPr>
            </w:pPr>
            <w:r>
              <w:rPr>
                <w:rFonts w:ascii="Arial" w:hAnsi="Arial" w:cs="Arial"/>
                <w:b/>
                <w:bCs/>
                <w:sz w:val="20"/>
              </w:rPr>
              <w:t>Clause</w:t>
            </w:r>
          </w:p>
        </w:tc>
        <w:tc>
          <w:tcPr>
            <w:tcW w:w="850" w:type="dxa"/>
            <w:shd w:val="clear" w:color="auto" w:fill="auto"/>
            <w:hideMark/>
          </w:tcPr>
          <w:p w14:paraId="3414AF80" w14:textId="77777777" w:rsidR="000657B9" w:rsidRDefault="000657B9" w:rsidP="00880963">
            <w:pPr>
              <w:rPr>
                <w:rFonts w:ascii="Arial" w:hAnsi="Arial" w:cs="Arial"/>
                <w:b/>
                <w:bCs/>
                <w:sz w:val="20"/>
              </w:rPr>
            </w:pPr>
            <w:r>
              <w:rPr>
                <w:rFonts w:ascii="Arial" w:hAnsi="Arial" w:cs="Arial"/>
                <w:b/>
                <w:bCs/>
                <w:sz w:val="20"/>
              </w:rPr>
              <w:t>PP.LL</w:t>
            </w:r>
          </w:p>
        </w:tc>
        <w:tc>
          <w:tcPr>
            <w:tcW w:w="2410" w:type="dxa"/>
            <w:shd w:val="clear" w:color="auto" w:fill="auto"/>
            <w:hideMark/>
          </w:tcPr>
          <w:p w14:paraId="189D7E1F" w14:textId="77777777" w:rsidR="000657B9" w:rsidRDefault="000657B9" w:rsidP="00880963">
            <w:pPr>
              <w:rPr>
                <w:rFonts w:ascii="Arial" w:hAnsi="Arial" w:cs="Arial"/>
                <w:b/>
                <w:bCs/>
                <w:sz w:val="20"/>
              </w:rPr>
            </w:pPr>
            <w:r>
              <w:rPr>
                <w:rFonts w:ascii="Arial" w:hAnsi="Arial" w:cs="Arial"/>
                <w:b/>
                <w:bCs/>
                <w:sz w:val="20"/>
              </w:rPr>
              <w:t>Comment</w:t>
            </w:r>
          </w:p>
        </w:tc>
        <w:tc>
          <w:tcPr>
            <w:tcW w:w="2215" w:type="dxa"/>
            <w:shd w:val="clear" w:color="auto" w:fill="auto"/>
            <w:hideMark/>
          </w:tcPr>
          <w:p w14:paraId="6CFC1CB6" w14:textId="77777777" w:rsidR="000657B9" w:rsidRDefault="000657B9" w:rsidP="0088096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EE66DD3" w14:textId="77777777" w:rsidR="000657B9" w:rsidRDefault="000657B9" w:rsidP="00880963">
            <w:pPr>
              <w:rPr>
                <w:rFonts w:ascii="Arial" w:hAnsi="Arial" w:cs="Arial"/>
                <w:b/>
                <w:bCs/>
                <w:sz w:val="20"/>
              </w:rPr>
            </w:pPr>
            <w:r>
              <w:rPr>
                <w:rFonts w:ascii="Arial" w:hAnsi="Arial" w:cs="Arial"/>
                <w:b/>
                <w:bCs/>
                <w:sz w:val="20"/>
              </w:rPr>
              <w:t>Resolution</w:t>
            </w:r>
          </w:p>
        </w:tc>
      </w:tr>
      <w:tr w:rsidR="000657B9" w:rsidRPr="00821890" w14:paraId="03C7CBBE" w14:textId="77777777" w:rsidTr="00880963">
        <w:trPr>
          <w:trHeight w:val="734"/>
        </w:trPr>
        <w:tc>
          <w:tcPr>
            <w:tcW w:w="735" w:type="dxa"/>
            <w:shd w:val="clear" w:color="auto" w:fill="auto"/>
          </w:tcPr>
          <w:p w14:paraId="7AF5D077" w14:textId="77777777" w:rsidR="000657B9" w:rsidRDefault="000657B9" w:rsidP="00880963">
            <w:pPr>
              <w:jc w:val="right"/>
              <w:rPr>
                <w:rFonts w:ascii="Arial" w:hAnsi="Arial" w:cs="Arial"/>
                <w:sz w:val="20"/>
              </w:rPr>
            </w:pPr>
            <w:r>
              <w:rPr>
                <w:rFonts w:ascii="Arial" w:hAnsi="Arial" w:cs="Arial"/>
                <w:sz w:val="20"/>
              </w:rPr>
              <w:t>4653</w:t>
            </w:r>
          </w:p>
        </w:tc>
        <w:tc>
          <w:tcPr>
            <w:tcW w:w="1133" w:type="dxa"/>
            <w:shd w:val="clear" w:color="auto" w:fill="auto"/>
          </w:tcPr>
          <w:p w14:paraId="434B5C97" w14:textId="77777777" w:rsidR="000657B9" w:rsidRDefault="000657B9" w:rsidP="00880963">
            <w:pPr>
              <w:rPr>
                <w:rFonts w:ascii="Arial" w:hAnsi="Arial" w:cs="Arial"/>
                <w:sz w:val="20"/>
              </w:rPr>
            </w:pPr>
            <w:r>
              <w:rPr>
                <w:rFonts w:ascii="Arial" w:hAnsi="Arial" w:cs="Arial"/>
                <w:sz w:val="20"/>
              </w:rPr>
              <w:t>36.3.2.5</w:t>
            </w:r>
          </w:p>
        </w:tc>
        <w:tc>
          <w:tcPr>
            <w:tcW w:w="850" w:type="dxa"/>
            <w:shd w:val="clear" w:color="auto" w:fill="auto"/>
          </w:tcPr>
          <w:p w14:paraId="3D2BF455" w14:textId="77777777" w:rsidR="000657B9" w:rsidRDefault="000657B9" w:rsidP="00880963">
            <w:pPr>
              <w:jc w:val="right"/>
              <w:rPr>
                <w:rFonts w:ascii="Arial" w:hAnsi="Arial" w:cs="Arial"/>
                <w:color w:val="000000" w:themeColor="text1"/>
                <w:sz w:val="20"/>
                <w:lang w:eastAsia="ko-KR"/>
              </w:rPr>
            </w:pPr>
            <w:r>
              <w:rPr>
                <w:rFonts w:ascii="Arial" w:hAnsi="Arial" w:cs="Arial"/>
                <w:color w:val="000000" w:themeColor="text1"/>
                <w:sz w:val="20"/>
                <w:lang w:eastAsia="ko-KR"/>
              </w:rPr>
              <w:t>369.05</w:t>
            </w:r>
          </w:p>
        </w:tc>
        <w:tc>
          <w:tcPr>
            <w:tcW w:w="2410" w:type="dxa"/>
            <w:shd w:val="clear" w:color="auto" w:fill="auto"/>
          </w:tcPr>
          <w:p w14:paraId="5A4934CC" w14:textId="77777777" w:rsidR="000657B9" w:rsidRPr="00E33BDE" w:rsidRDefault="000657B9" w:rsidP="00880963">
            <w:pPr>
              <w:rPr>
                <w:rFonts w:ascii="Arial" w:hAnsi="Arial" w:cs="Arial"/>
                <w:sz w:val="20"/>
              </w:rPr>
            </w:pPr>
            <w:r w:rsidRPr="003965FA">
              <w:rPr>
                <w:rFonts w:ascii="Arial" w:hAnsi="Arial" w:cs="Arial"/>
                <w:sz w:val="20"/>
              </w:rPr>
              <w:t>While true, P369L5-7, P369L18-62 is controlled by the MAC not the PHY</w:t>
            </w:r>
          </w:p>
        </w:tc>
        <w:tc>
          <w:tcPr>
            <w:tcW w:w="2215" w:type="dxa"/>
            <w:shd w:val="clear" w:color="auto" w:fill="auto"/>
          </w:tcPr>
          <w:p w14:paraId="457B60BB" w14:textId="77777777" w:rsidR="000657B9" w:rsidRPr="00E33BDE" w:rsidRDefault="000657B9" w:rsidP="00880963">
            <w:pPr>
              <w:rPr>
                <w:rFonts w:ascii="Arial" w:hAnsi="Arial" w:cs="Arial"/>
                <w:sz w:val="20"/>
              </w:rPr>
            </w:pPr>
            <w:r w:rsidRPr="003965FA">
              <w:rPr>
                <w:rFonts w:ascii="Arial" w:hAnsi="Arial" w:cs="Arial"/>
                <w:sz w:val="20"/>
              </w:rPr>
              <w:t>1) Identify the equivalent text in a MAC section &amp; if not already present then copy this text to there, then 2) convert the text here to a note and add a cross-ref to the MAC section in the note.</w:t>
            </w:r>
          </w:p>
        </w:tc>
        <w:tc>
          <w:tcPr>
            <w:tcW w:w="2693" w:type="dxa"/>
            <w:shd w:val="clear" w:color="auto" w:fill="auto"/>
          </w:tcPr>
          <w:p w14:paraId="293AD1FB" w14:textId="77777777" w:rsidR="000657B9" w:rsidRDefault="000657B9" w:rsidP="00880963">
            <w:pPr>
              <w:rPr>
                <w:rFonts w:ascii="Arial" w:hAnsi="Arial" w:cs="Arial"/>
                <w:color w:val="000000" w:themeColor="text1"/>
                <w:sz w:val="20"/>
                <w:lang w:eastAsia="ko-KR"/>
              </w:rPr>
            </w:pPr>
            <w:r>
              <w:rPr>
                <w:rFonts w:ascii="Arial" w:hAnsi="Arial" w:cs="Arial"/>
                <w:color w:val="000000" w:themeColor="text1"/>
                <w:sz w:val="20"/>
                <w:lang w:eastAsia="ko-KR"/>
              </w:rPr>
              <w:t>Rejected</w:t>
            </w:r>
          </w:p>
          <w:p w14:paraId="5096612D" w14:textId="77777777" w:rsidR="000657B9" w:rsidRDefault="000657B9" w:rsidP="00880963">
            <w:pPr>
              <w:rPr>
                <w:rFonts w:ascii="Arial" w:hAnsi="Arial" w:cs="Arial"/>
                <w:color w:val="000000" w:themeColor="text1"/>
                <w:sz w:val="20"/>
                <w:lang w:eastAsia="ko-KR"/>
              </w:rPr>
            </w:pPr>
          </w:p>
          <w:p w14:paraId="341AD0C4" w14:textId="66A9A785" w:rsidR="000657B9" w:rsidRDefault="000657B9" w:rsidP="000150E4">
            <w:pPr>
              <w:rPr>
                <w:rFonts w:ascii="Arial" w:hAnsi="Arial" w:cs="Arial"/>
                <w:color w:val="000000" w:themeColor="text1"/>
                <w:sz w:val="20"/>
                <w:lang w:eastAsia="ko-KR"/>
              </w:rPr>
            </w:pPr>
            <w:r w:rsidRPr="003965FA">
              <w:rPr>
                <w:rFonts w:ascii="Arial" w:hAnsi="Arial" w:cs="Arial"/>
                <w:color w:val="000000" w:themeColor="text1"/>
                <w:sz w:val="20"/>
                <w:lang w:eastAsia="ko-KR"/>
              </w:rPr>
              <w:t xml:space="preserve">Agree </w:t>
            </w:r>
            <w:r>
              <w:rPr>
                <w:rFonts w:ascii="Arial" w:hAnsi="Arial" w:cs="Arial"/>
                <w:color w:val="000000" w:themeColor="text1"/>
                <w:sz w:val="20"/>
                <w:lang w:eastAsia="ko-KR"/>
              </w:rPr>
              <w:t xml:space="preserve">that this is controlled by the MAC </w:t>
            </w:r>
            <w:r w:rsidRPr="003965FA">
              <w:rPr>
                <w:rFonts w:ascii="Arial" w:hAnsi="Arial" w:cs="Arial"/>
                <w:color w:val="000000" w:themeColor="text1"/>
                <w:sz w:val="20"/>
                <w:lang w:eastAsia="ko-KR"/>
              </w:rPr>
              <w:t>but AP's operation is based on the PHY requirements which need to be specified in the PHY section.</w:t>
            </w:r>
            <w:r>
              <w:rPr>
                <w:rFonts w:ascii="Arial" w:hAnsi="Arial" w:cs="Arial"/>
                <w:color w:val="000000" w:themeColor="text1"/>
                <w:sz w:val="20"/>
                <w:lang w:eastAsia="ko-KR"/>
              </w:rPr>
              <w:t xml:space="preserve"> Also, </w:t>
            </w:r>
            <w:r w:rsidRPr="003965FA">
              <w:rPr>
                <w:rFonts w:ascii="Arial" w:hAnsi="Arial" w:cs="Arial"/>
                <w:color w:val="000000" w:themeColor="text1"/>
                <w:sz w:val="20"/>
                <w:lang w:eastAsia="ko-KR"/>
              </w:rPr>
              <w:t>It is an efficient way to explain the PHY requirements</w:t>
            </w:r>
            <w:r w:rsidR="000150E4">
              <w:rPr>
                <w:rFonts w:ascii="Arial" w:hAnsi="Arial" w:cs="Arial"/>
                <w:color w:val="000000" w:themeColor="text1"/>
                <w:sz w:val="20"/>
                <w:lang w:eastAsia="ko-KR"/>
              </w:rPr>
              <w:t>.</w:t>
            </w:r>
            <w:r w:rsidR="00B3554C">
              <w:rPr>
                <w:rFonts w:ascii="Arial" w:hAnsi="Arial" w:cs="Arial"/>
                <w:color w:val="000000" w:themeColor="text1"/>
                <w:sz w:val="20"/>
                <w:lang w:eastAsia="ko-KR"/>
              </w:rPr>
              <w:t xml:space="preserve"> </w:t>
            </w:r>
            <w:r w:rsidR="000150E4">
              <w:rPr>
                <w:rFonts w:ascii="Arial" w:hAnsi="Arial" w:cs="Arial" w:hint="eastAsia"/>
                <w:color w:val="000000" w:themeColor="text1"/>
                <w:sz w:val="20"/>
                <w:lang w:eastAsia="ko-KR"/>
              </w:rPr>
              <w:t>T</w:t>
            </w:r>
            <w:r w:rsidR="00B3554C">
              <w:rPr>
                <w:rFonts w:ascii="Arial" w:hAnsi="Arial" w:cs="Arial"/>
                <w:color w:val="000000" w:themeColor="text1"/>
                <w:sz w:val="20"/>
                <w:lang w:eastAsia="ko-KR"/>
              </w:rPr>
              <w:t>hus,</w:t>
            </w:r>
            <w:r w:rsidRPr="003965FA">
              <w:rPr>
                <w:rFonts w:ascii="Arial" w:hAnsi="Arial" w:cs="Arial"/>
                <w:color w:val="000000" w:themeColor="text1"/>
                <w:sz w:val="20"/>
                <w:lang w:eastAsia="ko-KR"/>
              </w:rPr>
              <w:t xml:space="preserve"> it would be bet</w:t>
            </w:r>
            <w:r w:rsidR="009D1AFE">
              <w:rPr>
                <w:rFonts w:ascii="Arial" w:hAnsi="Arial" w:cs="Arial"/>
                <w:color w:val="000000" w:themeColor="text1"/>
                <w:sz w:val="20"/>
                <w:lang w:eastAsia="ko-KR"/>
              </w:rPr>
              <w:t>ter to keep the text</w:t>
            </w:r>
            <w:r w:rsidRPr="003965FA">
              <w:rPr>
                <w:rFonts w:ascii="Arial" w:hAnsi="Arial" w:cs="Arial"/>
                <w:color w:val="000000" w:themeColor="text1"/>
                <w:sz w:val="20"/>
                <w:lang w:eastAsia="ko-KR"/>
              </w:rPr>
              <w:t xml:space="preserve"> as it is.</w:t>
            </w:r>
            <w:r>
              <w:rPr>
                <w:rFonts w:ascii="Arial" w:hAnsi="Arial" w:cs="Arial"/>
                <w:color w:val="000000" w:themeColor="text1"/>
                <w:sz w:val="20"/>
                <w:lang w:eastAsia="ko-KR"/>
              </w:rPr>
              <w:t xml:space="preserve"> </w:t>
            </w:r>
            <w:r w:rsidRPr="003965FA">
              <w:rPr>
                <w:rFonts w:ascii="Arial" w:hAnsi="Arial" w:cs="Arial"/>
                <w:color w:val="000000" w:themeColor="text1"/>
                <w:sz w:val="20"/>
                <w:lang w:eastAsia="ko-KR"/>
              </w:rPr>
              <w:t xml:space="preserve">Note that the relevant MAC section </w:t>
            </w:r>
            <w:r>
              <w:rPr>
                <w:rFonts w:ascii="Arial" w:hAnsi="Arial" w:cs="Arial"/>
                <w:color w:val="000000" w:themeColor="text1"/>
                <w:sz w:val="20"/>
                <w:lang w:eastAsia="ko-KR"/>
              </w:rPr>
              <w:t>(</w:t>
            </w:r>
            <w:r w:rsidRPr="003965FA">
              <w:rPr>
                <w:rFonts w:ascii="Arial" w:hAnsi="Arial" w:cs="Arial"/>
                <w:color w:val="000000" w:themeColor="text1"/>
                <w:sz w:val="20"/>
                <w:lang w:eastAsia="ko-KR"/>
              </w:rPr>
              <w:t>35.4 MU operation</w:t>
            </w:r>
            <w:r>
              <w:rPr>
                <w:rFonts w:ascii="Arial" w:hAnsi="Arial" w:cs="Arial"/>
                <w:color w:val="000000" w:themeColor="text1"/>
                <w:sz w:val="20"/>
                <w:lang w:eastAsia="ko-KR"/>
              </w:rPr>
              <w:t xml:space="preserve">) </w:t>
            </w:r>
            <w:r w:rsidRPr="003965FA">
              <w:rPr>
                <w:rFonts w:ascii="Arial" w:hAnsi="Arial" w:cs="Arial"/>
                <w:color w:val="000000" w:themeColor="text1"/>
                <w:sz w:val="20"/>
                <w:lang w:eastAsia="ko-KR"/>
              </w:rPr>
              <w:t>already refers to this PHY s</w:t>
            </w:r>
            <w:r>
              <w:rPr>
                <w:rFonts w:ascii="Arial" w:hAnsi="Arial" w:cs="Arial"/>
                <w:color w:val="000000" w:themeColor="text1"/>
                <w:sz w:val="20"/>
                <w:lang w:eastAsia="ko-KR"/>
              </w:rPr>
              <w:t>ection for AP's operation.</w:t>
            </w:r>
          </w:p>
        </w:tc>
      </w:tr>
    </w:tbl>
    <w:p w14:paraId="32F2903B" w14:textId="77777777" w:rsidR="000657B9" w:rsidRDefault="000657B9" w:rsidP="00BD5D63">
      <w:pPr>
        <w:autoSpaceDE w:val="0"/>
        <w:autoSpaceDN w:val="0"/>
        <w:adjustRightInd w:val="0"/>
        <w:jc w:val="both"/>
        <w:rPr>
          <w:szCs w:val="22"/>
        </w:rPr>
      </w:pPr>
    </w:p>
    <w:p w14:paraId="096D96BF" w14:textId="45E05DD8" w:rsidR="00951BBE" w:rsidRPr="005F6F3B" w:rsidRDefault="00951BBE" w:rsidP="00951BBE">
      <w:pPr>
        <w:autoSpaceDE w:val="0"/>
        <w:autoSpaceDN w:val="0"/>
        <w:adjustRightInd w:val="0"/>
        <w:jc w:val="both"/>
        <w:rPr>
          <w:b/>
          <w:szCs w:val="22"/>
          <w:u w:val="single"/>
          <w:lang w:eastAsia="ko-KR"/>
        </w:rPr>
      </w:pPr>
      <w:r w:rsidRPr="005F6F3B">
        <w:rPr>
          <w:rFonts w:hint="eastAsia"/>
          <w:b/>
          <w:szCs w:val="22"/>
          <w:u w:val="single"/>
          <w:lang w:eastAsia="ko-KR"/>
        </w:rPr>
        <w:t xml:space="preserve">Background </w:t>
      </w:r>
      <w:r w:rsidRPr="005F6F3B">
        <w:rPr>
          <w:b/>
          <w:szCs w:val="22"/>
          <w:u w:val="single"/>
          <w:lang w:eastAsia="ko-KR"/>
        </w:rPr>
        <w:t xml:space="preserve">on P419L5-7 and P419L18-62 of </w:t>
      </w:r>
      <w:r w:rsidRPr="005F6F3B">
        <w:rPr>
          <w:rFonts w:hint="eastAsia"/>
          <w:b/>
          <w:szCs w:val="22"/>
          <w:u w:val="single"/>
          <w:lang w:eastAsia="ko-KR"/>
        </w:rPr>
        <w:t>D1.1</w:t>
      </w:r>
    </w:p>
    <w:p w14:paraId="3AD4BC73" w14:textId="70A8CAF3" w:rsidR="00951BBE" w:rsidRDefault="008E3F79" w:rsidP="00BD5D63">
      <w:pPr>
        <w:autoSpaceDE w:val="0"/>
        <w:autoSpaceDN w:val="0"/>
        <w:adjustRightInd w:val="0"/>
        <w:jc w:val="both"/>
        <w:rPr>
          <w:szCs w:val="22"/>
        </w:rPr>
      </w:pPr>
      <w:r w:rsidRPr="008E3F79">
        <w:rPr>
          <w:noProof/>
          <w:szCs w:val="22"/>
          <w:lang w:val="en-US" w:eastAsia="ko-KR"/>
        </w:rPr>
        <w:drawing>
          <wp:inline distT="0" distB="0" distL="0" distR="0" wp14:anchorId="167EB208" wp14:editId="02C81519">
            <wp:extent cx="3860800" cy="5472853"/>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5203" cy="5521621"/>
                    </a:xfrm>
                    <a:prstGeom prst="rect">
                      <a:avLst/>
                    </a:prstGeom>
                  </pic:spPr>
                </pic:pic>
              </a:graphicData>
            </a:graphic>
          </wp:inline>
        </w:drawing>
      </w:r>
    </w:p>
    <w:p w14:paraId="0C391FA1" w14:textId="77777777" w:rsidR="00987A13" w:rsidRDefault="00987A13" w:rsidP="00BD5D63">
      <w:pPr>
        <w:autoSpaceDE w:val="0"/>
        <w:autoSpaceDN w:val="0"/>
        <w:adjustRightInd w:val="0"/>
        <w:jc w:val="both"/>
        <w:rPr>
          <w:szCs w:val="22"/>
        </w:rPr>
      </w:pPr>
    </w:p>
    <w:p w14:paraId="067F1877" w14:textId="6BA43066" w:rsidR="00987A13" w:rsidRPr="005F6F3B" w:rsidRDefault="00987A13" w:rsidP="00BD5D63">
      <w:pPr>
        <w:autoSpaceDE w:val="0"/>
        <w:autoSpaceDN w:val="0"/>
        <w:adjustRightInd w:val="0"/>
        <w:jc w:val="both"/>
        <w:rPr>
          <w:b/>
          <w:szCs w:val="22"/>
          <w:u w:val="single"/>
          <w:lang w:eastAsia="ko-KR"/>
        </w:rPr>
      </w:pPr>
      <w:bookmarkStart w:id="0" w:name="_GoBack"/>
      <w:r w:rsidRPr="005F6F3B">
        <w:rPr>
          <w:b/>
          <w:szCs w:val="22"/>
          <w:u w:val="single"/>
          <w:lang w:eastAsia="ko-KR"/>
        </w:rPr>
        <w:t xml:space="preserve">Relevant </w:t>
      </w:r>
      <w:r w:rsidRPr="005F6F3B">
        <w:rPr>
          <w:rFonts w:hint="eastAsia"/>
          <w:b/>
          <w:szCs w:val="22"/>
          <w:u w:val="single"/>
          <w:lang w:eastAsia="ko-KR"/>
        </w:rPr>
        <w:t>MAC section</w:t>
      </w:r>
      <w:r w:rsidRPr="005F6F3B">
        <w:rPr>
          <w:b/>
          <w:szCs w:val="22"/>
          <w:u w:val="single"/>
          <w:lang w:eastAsia="ko-KR"/>
        </w:rPr>
        <w:t xml:space="preserve"> on P326-327 of D1.1</w:t>
      </w:r>
      <w:bookmarkEnd w:id="0"/>
    </w:p>
    <w:p w14:paraId="54DA50D1" w14:textId="0A013079" w:rsidR="00987A13" w:rsidRDefault="00987A13" w:rsidP="00BD5D63">
      <w:pPr>
        <w:autoSpaceDE w:val="0"/>
        <w:autoSpaceDN w:val="0"/>
        <w:adjustRightInd w:val="0"/>
        <w:jc w:val="both"/>
        <w:rPr>
          <w:szCs w:val="22"/>
        </w:rPr>
      </w:pPr>
      <w:r w:rsidRPr="00987A13">
        <w:rPr>
          <w:noProof/>
          <w:szCs w:val="22"/>
          <w:lang w:val="en-US" w:eastAsia="ko-KR"/>
        </w:rPr>
        <w:drawing>
          <wp:inline distT="0" distB="0" distL="0" distR="0" wp14:anchorId="6AAD4608" wp14:editId="53BE8AB8">
            <wp:extent cx="4260850" cy="2337872"/>
            <wp:effectExtent l="0" t="0" r="6350" b="571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74934" cy="2345599"/>
                    </a:xfrm>
                    <a:prstGeom prst="rect">
                      <a:avLst/>
                    </a:prstGeom>
                  </pic:spPr>
                </pic:pic>
              </a:graphicData>
            </a:graphic>
          </wp:inline>
        </w:drawing>
      </w:r>
    </w:p>
    <w:p w14:paraId="565B359F" w14:textId="0E603B82" w:rsidR="00987A13" w:rsidRPr="00951BBE" w:rsidRDefault="00987A13" w:rsidP="00BD5D63">
      <w:pPr>
        <w:autoSpaceDE w:val="0"/>
        <w:autoSpaceDN w:val="0"/>
        <w:adjustRightInd w:val="0"/>
        <w:jc w:val="both"/>
        <w:rPr>
          <w:szCs w:val="22"/>
        </w:rPr>
      </w:pPr>
      <w:r w:rsidRPr="00987A13">
        <w:rPr>
          <w:noProof/>
          <w:szCs w:val="22"/>
          <w:lang w:val="en-US" w:eastAsia="ko-KR"/>
        </w:rPr>
        <w:drawing>
          <wp:inline distT="0" distB="0" distL="0" distR="0" wp14:anchorId="1CD79EFB" wp14:editId="6A8BB6A5">
            <wp:extent cx="4229100" cy="507077"/>
            <wp:effectExtent l="0" t="0" r="0" b="762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9856" cy="533546"/>
                    </a:xfrm>
                    <a:prstGeom prst="rect">
                      <a:avLst/>
                    </a:prstGeom>
                  </pic:spPr>
                </pic:pic>
              </a:graphicData>
            </a:graphic>
          </wp:inline>
        </w:drawing>
      </w:r>
    </w:p>
    <w:p w14:paraId="43758631" w14:textId="77777777" w:rsidR="005E1A33" w:rsidRPr="003965FA" w:rsidRDefault="005E1A33" w:rsidP="003965FA">
      <w:pPr>
        <w:autoSpaceDE w:val="0"/>
        <w:autoSpaceDN w:val="0"/>
        <w:adjustRightInd w:val="0"/>
        <w:jc w:val="both"/>
        <w:rPr>
          <w:rStyle w:val="SC13204878"/>
        </w:rPr>
      </w:pPr>
    </w:p>
    <w:sectPr w:rsidR="005E1A33" w:rsidRPr="003965FA" w:rsidSect="00820EB1">
      <w:headerReference w:type="default" r:id="rId12"/>
      <w:footerReference w:type="default" r:id="rId13"/>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9810F" w14:textId="77777777" w:rsidR="00062EE8" w:rsidRDefault="00062EE8">
      <w:r>
        <w:separator/>
      </w:r>
    </w:p>
  </w:endnote>
  <w:endnote w:type="continuationSeparator" w:id="0">
    <w:p w14:paraId="3A90A8F5" w14:textId="77777777" w:rsidR="00062EE8" w:rsidRDefault="0006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F6F3B">
      <w:rPr>
        <w:noProof/>
      </w:rPr>
      <w:t>4</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8B944" w14:textId="77777777" w:rsidR="00062EE8" w:rsidRDefault="00062EE8">
      <w:r>
        <w:separator/>
      </w:r>
    </w:p>
  </w:footnote>
  <w:footnote w:type="continuationSeparator" w:id="0">
    <w:p w14:paraId="674E67F2" w14:textId="77777777" w:rsidR="00062EE8" w:rsidRDefault="00062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D30AE8C" w:rsidR="007D67F8" w:rsidRDefault="001205D9" w:rsidP="00732A32">
    <w:pPr>
      <w:pStyle w:val="a4"/>
      <w:tabs>
        <w:tab w:val="clear" w:pos="6480"/>
        <w:tab w:val="center" w:pos="4680"/>
        <w:tab w:val="right" w:pos="9360"/>
      </w:tabs>
    </w:pPr>
    <w:r>
      <w:rPr>
        <w:rFonts w:hint="eastAsia"/>
        <w:lang w:eastAsia="ko-KR"/>
      </w:rPr>
      <w:t>August</w:t>
    </w:r>
    <w:r w:rsidR="007D67F8">
      <w:rPr>
        <w:lang w:eastAsia="ko-KR"/>
      </w:rPr>
      <w:t xml:space="preserve"> 20</w:t>
    </w:r>
    <w:r w:rsidR="007D67F8">
      <w:t>21</w:t>
    </w:r>
    <w:r w:rsidR="007D67F8">
      <w:tab/>
    </w:r>
    <w:r w:rsidR="007D67F8">
      <w:tab/>
    </w:r>
    <w:fldSimple w:instr=" TITLE  \* MERGEFORMAT ">
      <w:r w:rsidR="007D67F8">
        <w:t>doc.: IEEE 802.11-21/</w:t>
      </w:r>
    </w:fldSimple>
    <w:r w:rsidR="00F2515E">
      <w:t>1408</w:t>
    </w:r>
    <w:r w:rsidR="007D67F8">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31D"/>
    <w:rsid w:val="00003ACB"/>
    <w:rsid w:val="00010FDC"/>
    <w:rsid w:val="00011009"/>
    <w:rsid w:val="00012150"/>
    <w:rsid w:val="00013ABD"/>
    <w:rsid w:val="00013C43"/>
    <w:rsid w:val="000150E4"/>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2EE8"/>
    <w:rsid w:val="00063B89"/>
    <w:rsid w:val="000647E7"/>
    <w:rsid w:val="000657B9"/>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1137"/>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F93"/>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05D9"/>
    <w:rsid w:val="00121364"/>
    <w:rsid w:val="00123361"/>
    <w:rsid w:val="00124BA4"/>
    <w:rsid w:val="0012600D"/>
    <w:rsid w:val="00126F7A"/>
    <w:rsid w:val="00127205"/>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80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25A0"/>
    <w:rsid w:val="001D3204"/>
    <w:rsid w:val="001D4CD9"/>
    <w:rsid w:val="001D4CDE"/>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E2F"/>
    <w:rsid w:val="00207791"/>
    <w:rsid w:val="00207B33"/>
    <w:rsid w:val="002126A1"/>
    <w:rsid w:val="00212EC4"/>
    <w:rsid w:val="00214C65"/>
    <w:rsid w:val="00215487"/>
    <w:rsid w:val="00217967"/>
    <w:rsid w:val="00217CA7"/>
    <w:rsid w:val="00221DF8"/>
    <w:rsid w:val="00223C99"/>
    <w:rsid w:val="002248B1"/>
    <w:rsid w:val="00224FAA"/>
    <w:rsid w:val="0022565E"/>
    <w:rsid w:val="00225B08"/>
    <w:rsid w:val="00226EBD"/>
    <w:rsid w:val="00227DFB"/>
    <w:rsid w:val="00230E7B"/>
    <w:rsid w:val="002334C6"/>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3F86"/>
    <w:rsid w:val="00294C93"/>
    <w:rsid w:val="002974BC"/>
    <w:rsid w:val="002A350D"/>
    <w:rsid w:val="002A6FE1"/>
    <w:rsid w:val="002B1ACA"/>
    <w:rsid w:val="002B3A59"/>
    <w:rsid w:val="002B58CB"/>
    <w:rsid w:val="002C1AFC"/>
    <w:rsid w:val="002C1F0F"/>
    <w:rsid w:val="002C446A"/>
    <w:rsid w:val="002C5B3E"/>
    <w:rsid w:val="002C75EE"/>
    <w:rsid w:val="002D1438"/>
    <w:rsid w:val="002D2104"/>
    <w:rsid w:val="002D2D96"/>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7E81"/>
    <w:rsid w:val="0032121D"/>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96326"/>
    <w:rsid w:val="003965FA"/>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C1B"/>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EDE"/>
    <w:rsid w:val="004E1A38"/>
    <w:rsid w:val="004E1A97"/>
    <w:rsid w:val="004E3BAC"/>
    <w:rsid w:val="004E5DB4"/>
    <w:rsid w:val="004F0D8B"/>
    <w:rsid w:val="004F14D1"/>
    <w:rsid w:val="004F23D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562C0"/>
    <w:rsid w:val="00560867"/>
    <w:rsid w:val="00563F25"/>
    <w:rsid w:val="005656ED"/>
    <w:rsid w:val="005666D9"/>
    <w:rsid w:val="00566705"/>
    <w:rsid w:val="00566D11"/>
    <w:rsid w:val="005670F0"/>
    <w:rsid w:val="0056750B"/>
    <w:rsid w:val="00574030"/>
    <w:rsid w:val="0057495D"/>
    <w:rsid w:val="00577F01"/>
    <w:rsid w:val="005832F3"/>
    <w:rsid w:val="00583808"/>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1A33"/>
    <w:rsid w:val="005E3477"/>
    <w:rsid w:val="005E38B5"/>
    <w:rsid w:val="005E3A8F"/>
    <w:rsid w:val="005E4676"/>
    <w:rsid w:val="005E4924"/>
    <w:rsid w:val="005E7FCE"/>
    <w:rsid w:val="005F04B7"/>
    <w:rsid w:val="005F2ADC"/>
    <w:rsid w:val="005F3277"/>
    <w:rsid w:val="005F4E9B"/>
    <w:rsid w:val="005F5FF4"/>
    <w:rsid w:val="005F6434"/>
    <w:rsid w:val="005F6F3B"/>
    <w:rsid w:val="005F71F9"/>
    <w:rsid w:val="00601139"/>
    <w:rsid w:val="0060160F"/>
    <w:rsid w:val="00601B3E"/>
    <w:rsid w:val="0060347D"/>
    <w:rsid w:val="00603E59"/>
    <w:rsid w:val="006059F6"/>
    <w:rsid w:val="00605E42"/>
    <w:rsid w:val="00610F5D"/>
    <w:rsid w:val="006119BC"/>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0BD0"/>
    <w:rsid w:val="0065185D"/>
    <w:rsid w:val="00651A32"/>
    <w:rsid w:val="00652F7B"/>
    <w:rsid w:val="006539BB"/>
    <w:rsid w:val="006546C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28A"/>
    <w:rsid w:val="00762A7D"/>
    <w:rsid w:val="0076498C"/>
    <w:rsid w:val="00770572"/>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67E6"/>
    <w:rsid w:val="007C6A31"/>
    <w:rsid w:val="007D0535"/>
    <w:rsid w:val="007D0B9C"/>
    <w:rsid w:val="007D1702"/>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10"/>
    <w:rsid w:val="0089289E"/>
    <w:rsid w:val="00893069"/>
    <w:rsid w:val="00894336"/>
    <w:rsid w:val="0089667E"/>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3F79"/>
    <w:rsid w:val="008E4F09"/>
    <w:rsid w:val="008E7948"/>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04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BBE"/>
    <w:rsid w:val="00953AED"/>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A13"/>
    <w:rsid w:val="00987BED"/>
    <w:rsid w:val="00987C7E"/>
    <w:rsid w:val="009900AE"/>
    <w:rsid w:val="00991DBD"/>
    <w:rsid w:val="0099506E"/>
    <w:rsid w:val="00995250"/>
    <w:rsid w:val="00997259"/>
    <w:rsid w:val="009A1CAE"/>
    <w:rsid w:val="009A235C"/>
    <w:rsid w:val="009A7F20"/>
    <w:rsid w:val="009B0CBB"/>
    <w:rsid w:val="009B44A4"/>
    <w:rsid w:val="009B5811"/>
    <w:rsid w:val="009B7B8C"/>
    <w:rsid w:val="009C20E2"/>
    <w:rsid w:val="009C404A"/>
    <w:rsid w:val="009C42B5"/>
    <w:rsid w:val="009C77EB"/>
    <w:rsid w:val="009C7A5B"/>
    <w:rsid w:val="009D1AFE"/>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36910"/>
    <w:rsid w:val="00A40509"/>
    <w:rsid w:val="00A40733"/>
    <w:rsid w:val="00A40F72"/>
    <w:rsid w:val="00A412EA"/>
    <w:rsid w:val="00A41F70"/>
    <w:rsid w:val="00A422E3"/>
    <w:rsid w:val="00A43980"/>
    <w:rsid w:val="00A450AB"/>
    <w:rsid w:val="00A45F0D"/>
    <w:rsid w:val="00A46151"/>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54C"/>
    <w:rsid w:val="00B35A23"/>
    <w:rsid w:val="00B375CB"/>
    <w:rsid w:val="00B40412"/>
    <w:rsid w:val="00B40773"/>
    <w:rsid w:val="00B4224D"/>
    <w:rsid w:val="00B43FF3"/>
    <w:rsid w:val="00B44120"/>
    <w:rsid w:val="00B459BC"/>
    <w:rsid w:val="00B473F2"/>
    <w:rsid w:val="00B51BA4"/>
    <w:rsid w:val="00B52590"/>
    <w:rsid w:val="00B544FD"/>
    <w:rsid w:val="00B5508E"/>
    <w:rsid w:val="00B554B1"/>
    <w:rsid w:val="00B5650E"/>
    <w:rsid w:val="00B57E3A"/>
    <w:rsid w:val="00B620D6"/>
    <w:rsid w:val="00B627E9"/>
    <w:rsid w:val="00B63C2F"/>
    <w:rsid w:val="00B6517D"/>
    <w:rsid w:val="00B65C57"/>
    <w:rsid w:val="00B671D6"/>
    <w:rsid w:val="00B70EC8"/>
    <w:rsid w:val="00B726FD"/>
    <w:rsid w:val="00B72ABF"/>
    <w:rsid w:val="00B7338B"/>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8BC"/>
    <w:rsid w:val="00C16F03"/>
    <w:rsid w:val="00C17431"/>
    <w:rsid w:val="00C17D7B"/>
    <w:rsid w:val="00C17DCE"/>
    <w:rsid w:val="00C222A9"/>
    <w:rsid w:val="00C25127"/>
    <w:rsid w:val="00C25750"/>
    <w:rsid w:val="00C27076"/>
    <w:rsid w:val="00C27962"/>
    <w:rsid w:val="00C27B1D"/>
    <w:rsid w:val="00C328F2"/>
    <w:rsid w:val="00C32CDC"/>
    <w:rsid w:val="00C35E9D"/>
    <w:rsid w:val="00C37615"/>
    <w:rsid w:val="00C4144F"/>
    <w:rsid w:val="00C45246"/>
    <w:rsid w:val="00C523B4"/>
    <w:rsid w:val="00C541EC"/>
    <w:rsid w:val="00C6158E"/>
    <w:rsid w:val="00C61EF5"/>
    <w:rsid w:val="00C62682"/>
    <w:rsid w:val="00C63513"/>
    <w:rsid w:val="00C67371"/>
    <w:rsid w:val="00C72A8B"/>
    <w:rsid w:val="00C74A90"/>
    <w:rsid w:val="00C771FE"/>
    <w:rsid w:val="00C802F4"/>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3F"/>
    <w:rsid w:val="00D23045"/>
    <w:rsid w:val="00D234F5"/>
    <w:rsid w:val="00D2372C"/>
    <w:rsid w:val="00D25190"/>
    <w:rsid w:val="00D30EFC"/>
    <w:rsid w:val="00D32C70"/>
    <w:rsid w:val="00D378D7"/>
    <w:rsid w:val="00D4128A"/>
    <w:rsid w:val="00D45587"/>
    <w:rsid w:val="00D45AD9"/>
    <w:rsid w:val="00D4664F"/>
    <w:rsid w:val="00D476A3"/>
    <w:rsid w:val="00D50EA6"/>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E01B84"/>
    <w:rsid w:val="00E01E2C"/>
    <w:rsid w:val="00E052D6"/>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3BDE"/>
    <w:rsid w:val="00E34670"/>
    <w:rsid w:val="00E34AA6"/>
    <w:rsid w:val="00E3727D"/>
    <w:rsid w:val="00E4063F"/>
    <w:rsid w:val="00E409D7"/>
    <w:rsid w:val="00E40B07"/>
    <w:rsid w:val="00E43604"/>
    <w:rsid w:val="00E44961"/>
    <w:rsid w:val="00E469D4"/>
    <w:rsid w:val="00E47911"/>
    <w:rsid w:val="00E5206F"/>
    <w:rsid w:val="00E534DE"/>
    <w:rsid w:val="00E53977"/>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1165"/>
    <w:rsid w:val="00E717A2"/>
    <w:rsid w:val="00E736FD"/>
    <w:rsid w:val="00E7565D"/>
    <w:rsid w:val="00E80AE0"/>
    <w:rsid w:val="00E817DF"/>
    <w:rsid w:val="00E845EF"/>
    <w:rsid w:val="00E85024"/>
    <w:rsid w:val="00E92CE6"/>
    <w:rsid w:val="00E931C3"/>
    <w:rsid w:val="00E93AB2"/>
    <w:rsid w:val="00E97522"/>
    <w:rsid w:val="00E9765C"/>
    <w:rsid w:val="00EA1146"/>
    <w:rsid w:val="00EA1B76"/>
    <w:rsid w:val="00EA23D6"/>
    <w:rsid w:val="00EA6B47"/>
    <w:rsid w:val="00EA79FF"/>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A8A"/>
    <w:rsid w:val="00ED74B6"/>
    <w:rsid w:val="00EE5892"/>
    <w:rsid w:val="00EE5BFA"/>
    <w:rsid w:val="00EE61AD"/>
    <w:rsid w:val="00EE6224"/>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2343F"/>
    <w:rsid w:val="00F237F2"/>
    <w:rsid w:val="00F24613"/>
    <w:rsid w:val="00F248D7"/>
    <w:rsid w:val="00F2515E"/>
    <w:rsid w:val="00F275D9"/>
    <w:rsid w:val="00F27ADA"/>
    <w:rsid w:val="00F30F0A"/>
    <w:rsid w:val="00F311F5"/>
    <w:rsid w:val="00F323D0"/>
    <w:rsid w:val="00F331B7"/>
    <w:rsid w:val="00F3404B"/>
    <w:rsid w:val="00F35DD9"/>
    <w:rsid w:val="00F365E4"/>
    <w:rsid w:val="00F3683D"/>
    <w:rsid w:val="00F40D1C"/>
    <w:rsid w:val="00F438B8"/>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2094602">
    <w:name w:val="SP.20.94602"/>
    <w:basedOn w:val="a"/>
    <w:next w:val="a"/>
    <w:uiPriority w:val="99"/>
    <w:rsid w:val="003965FA"/>
    <w:pPr>
      <w:widowControl w:val="0"/>
      <w:autoSpaceDE w:val="0"/>
      <w:autoSpaceDN w:val="0"/>
      <w:adjustRightInd w:val="0"/>
    </w:pPr>
    <w:rPr>
      <w:sz w:val="24"/>
      <w:szCs w:val="24"/>
      <w:lang w:val="en-US"/>
    </w:rPr>
  </w:style>
  <w:style w:type="paragraph" w:customStyle="1" w:styleId="SP2094613">
    <w:name w:val="SP.20.94613"/>
    <w:basedOn w:val="a"/>
    <w:next w:val="a"/>
    <w:uiPriority w:val="99"/>
    <w:rsid w:val="003965FA"/>
    <w:pPr>
      <w:widowControl w:val="0"/>
      <w:autoSpaceDE w:val="0"/>
      <w:autoSpaceDN w:val="0"/>
      <w:adjustRightInd w:val="0"/>
    </w:pPr>
    <w:rPr>
      <w:sz w:val="24"/>
      <w:szCs w:val="24"/>
      <w:lang w:val="en-US"/>
    </w:rPr>
  </w:style>
  <w:style w:type="paragraph" w:customStyle="1" w:styleId="SP2094224">
    <w:name w:val="SP.20.94224"/>
    <w:basedOn w:val="a"/>
    <w:next w:val="a"/>
    <w:uiPriority w:val="99"/>
    <w:rsid w:val="003965FA"/>
    <w:pPr>
      <w:widowControl w:val="0"/>
      <w:autoSpaceDE w:val="0"/>
      <w:autoSpaceDN w:val="0"/>
      <w:adjustRightInd w:val="0"/>
    </w:pPr>
    <w:rPr>
      <w:sz w:val="24"/>
      <w:szCs w:val="24"/>
      <w:lang w:val="en-US"/>
    </w:rPr>
  </w:style>
  <w:style w:type="character" w:customStyle="1" w:styleId="SC20323600">
    <w:name w:val="SC.20.323600"/>
    <w:uiPriority w:val="99"/>
    <w:rsid w:val="003965F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35623FE-2C17-4130-A424-9E365363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1299</TotalTime>
  <Pages>5</Pages>
  <Words>697</Words>
  <Characters>3973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144</cp:revision>
  <cp:lastPrinted>2016-01-08T21:12:00Z</cp:lastPrinted>
  <dcterms:created xsi:type="dcterms:W3CDTF">2019-07-16T14:40:00Z</dcterms:created>
  <dcterms:modified xsi:type="dcterms:W3CDTF">2021-08-26T23:27:00Z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