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46D64B4A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A6563B">
              <w:rPr>
                <w:lang w:val="en-US"/>
              </w:rPr>
              <w:t>1</w:t>
            </w:r>
            <w:r w:rsidR="008E3219">
              <w:rPr>
                <w:lang w:val="en-US"/>
              </w:rPr>
              <w:t>9</w:t>
            </w:r>
            <w:r w:rsidR="00A6563B">
              <w:rPr>
                <w:lang w:val="en-US"/>
              </w:rPr>
              <w:t xml:space="preserve"> August</w:t>
            </w:r>
            <w:r w:rsidR="00B50082">
              <w:rPr>
                <w:lang w:val="en-US"/>
              </w:rPr>
              <w:t xml:space="preserve"> </w:t>
            </w:r>
            <w:r w:rsidR="002D5A24">
              <w:rPr>
                <w:lang w:val="en-US"/>
              </w:rPr>
              <w:t>2021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34015122" w:rsidR="009C677F" w:rsidRPr="003055E6" w:rsidRDefault="00F85F20" w:rsidP="008E3219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2021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8A6772">
              <w:rPr>
                <w:b w:val="0"/>
                <w:sz w:val="20"/>
                <w:lang w:val="en-US"/>
              </w:rPr>
              <w:t>0</w:t>
            </w:r>
            <w:r w:rsidR="00A6563B">
              <w:rPr>
                <w:b w:val="0"/>
                <w:sz w:val="20"/>
                <w:lang w:val="en-US"/>
              </w:rPr>
              <w:t>8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8E3219">
              <w:rPr>
                <w:b w:val="0"/>
                <w:sz w:val="20"/>
                <w:lang w:val="en-US"/>
              </w:rPr>
              <w:t>19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SR</w:t>
            </w:r>
            <w:bookmarkStart w:id="0" w:name="_GoBack"/>
            <w:bookmarkEnd w:id="0"/>
            <w:r w:rsidRPr="003055E6">
              <w:rPr>
                <w:sz w:val="16"/>
                <w:szCs w:val="16"/>
                <w:lang w:val="en-US"/>
              </w:rPr>
              <w:t xml:space="preserve">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29378C" w:rsidRDefault="0029378C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6430478D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telecom Interim meeting 19 Aug 2021. </w:t>
                            </w:r>
                          </w:p>
                          <w:p w14:paraId="52D69561" w14:textId="77777777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A07B14A" w14:textId="1CC44019" w:rsidR="0029378C" w:rsidRDefault="0029378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29378C" w:rsidRPr="001837E9" w:rsidRDefault="0029378C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29378C" w:rsidRDefault="0029378C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6430478D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</w:t>
                      </w:r>
                      <w:proofErr w:type="spellStart"/>
                      <w:r>
                        <w:rPr>
                          <w:color w:val="000000"/>
                        </w:rPr>
                        <w:t>bh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telecom Interim meeting 19 Aug 2021. </w:t>
                      </w:r>
                    </w:p>
                    <w:p w14:paraId="52D69561" w14:textId="77777777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A07B14A" w14:textId="1CC44019" w:rsidR="0029378C" w:rsidRDefault="0029378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29378C" w:rsidRPr="001837E9" w:rsidRDefault="0029378C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4607D44C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</w:t>
      </w:r>
      <w:r w:rsidR="00A6563B">
        <w:rPr>
          <w:b/>
          <w:sz w:val="24"/>
          <w:lang w:val="en-US"/>
        </w:rPr>
        <w:t>August 1</w:t>
      </w:r>
      <w:r w:rsidR="008E3219">
        <w:rPr>
          <w:b/>
          <w:sz w:val="24"/>
          <w:lang w:val="en-US"/>
        </w:rPr>
        <w:t>9</w:t>
      </w:r>
      <w:r w:rsidRPr="002D5A24">
        <w:rPr>
          <w:b/>
          <w:sz w:val="24"/>
          <w:lang w:val="en-US"/>
        </w:rPr>
        <w:t xml:space="preserve">, 2021 </w:t>
      </w:r>
      <w:r w:rsidR="008E3219">
        <w:rPr>
          <w:b/>
          <w:sz w:val="24"/>
          <w:lang w:val="en-US"/>
        </w:rPr>
        <w:t>1</w:t>
      </w:r>
      <w:r w:rsidR="00A6563B">
        <w:rPr>
          <w:b/>
          <w:sz w:val="24"/>
          <w:lang w:val="en-US"/>
        </w:rPr>
        <w:t>9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8E3219">
        <w:rPr>
          <w:b/>
          <w:sz w:val="24"/>
          <w:lang w:val="en-US"/>
        </w:rPr>
        <w:t>2</w:t>
      </w:r>
      <w:r w:rsidR="00A6563B">
        <w:rPr>
          <w:b/>
          <w:sz w:val="24"/>
          <w:lang w:val="en-US"/>
        </w:rPr>
        <w:t>1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="00A6563B">
        <w:rPr>
          <w:b/>
          <w:sz w:val="24"/>
          <w:lang w:val="en-US"/>
        </w:rPr>
        <w:t>am</w:t>
      </w:r>
      <w:r w:rsidRPr="002D5A24">
        <w:rPr>
          <w:b/>
          <w:sz w:val="24"/>
          <w:lang w:val="en-US"/>
        </w:rPr>
        <w:t xml:space="preserve"> 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58026F3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05C627F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EF4CD2" w:rsidRPr="002D5A24">
        <w:rPr>
          <w:b/>
          <w:szCs w:val="24"/>
          <w:lang w:val="en-US"/>
        </w:rPr>
        <w:t>Graham Smith</w:t>
      </w:r>
      <w:r w:rsidR="00091B54">
        <w:rPr>
          <w:b/>
          <w:szCs w:val="24"/>
          <w:lang w:val="en-US"/>
        </w:rPr>
        <w:t xml:space="preserve"> (SRT Wireless</w:t>
      </w:r>
      <w:r w:rsidR="00261A04">
        <w:rPr>
          <w:b/>
          <w:szCs w:val="24"/>
          <w:lang w:val="en-US"/>
        </w:rPr>
        <w:t>)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4EDF6665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The teleconference was called to order by Chair </w:t>
      </w:r>
      <w:r w:rsidR="008E3219">
        <w:rPr>
          <w:b/>
          <w:bCs/>
          <w:sz w:val="24"/>
          <w:szCs w:val="24"/>
          <w:lang w:val="en-US"/>
        </w:rPr>
        <w:t>1</w:t>
      </w:r>
      <w:r w:rsidR="00A6563B">
        <w:rPr>
          <w:b/>
          <w:bCs/>
          <w:sz w:val="24"/>
          <w:szCs w:val="24"/>
          <w:lang w:val="en-US"/>
        </w:rPr>
        <w:t>9</w:t>
      </w:r>
      <w:r w:rsidR="00A17ADD">
        <w:rPr>
          <w:b/>
          <w:bCs/>
          <w:sz w:val="24"/>
          <w:szCs w:val="24"/>
          <w:lang w:val="en-US"/>
        </w:rPr>
        <w:t>.</w:t>
      </w:r>
      <w:r w:rsidR="008A6772">
        <w:rPr>
          <w:b/>
          <w:bCs/>
          <w:sz w:val="24"/>
          <w:szCs w:val="24"/>
          <w:lang w:val="en-US"/>
        </w:rPr>
        <w:t>0</w:t>
      </w:r>
      <w:r w:rsidR="00091B5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 hrs. EDT, </w:t>
      </w:r>
    </w:p>
    <w:p w14:paraId="76EDD4E1" w14:textId="77777777" w:rsidR="009C677F" w:rsidRPr="00480B2D" w:rsidRDefault="009C677F">
      <w:pPr>
        <w:rPr>
          <w:bCs/>
          <w:sz w:val="24"/>
          <w:szCs w:val="24"/>
          <w:lang w:val="en-US"/>
        </w:rPr>
      </w:pPr>
    </w:p>
    <w:p w14:paraId="1D0CA16B" w14:textId="2CE882A6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</w:t>
      </w:r>
      <w:r w:rsidR="00A17ADD">
        <w:rPr>
          <w:sz w:val="24"/>
          <w:szCs w:val="24"/>
          <w:lang w:val="en-US"/>
        </w:rPr>
        <w:t>-</w:t>
      </w:r>
      <w:r w:rsidR="00D11B96">
        <w:rPr>
          <w:sz w:val="24"/>
          <w:szCs w:val="24"/>
          <w:lang w:val="en-US"/>
        </w:rPr>
        <w:t>21/</w:t>
      </w:r>
      <w:r w:rsidR="008E3219">
        <w:rPr>
          <w:sz w:val="24"/>
          <w:szCs w:val="24"/>
          <w:lang w:val="en-US"/>
        </w:rPr>
        <w:t>1380</w:t>
      </w:r>
      <w:r w:rsidR="00A6563B">
        <w:rPr>
          <w:sz w:val="24"/>
          <w:szCs w:val="24"/>
          <w:lang w:val="en-US"/>
        </w:rPr>
        <w:t>r</w:t>
      </w:r>
      <w:r w:rsidR="008E3219">
        <w:rPr>
          <w:sz w:val="24"/>
          <w:szCs w:val="24"/>
          <w:lang w:val="en-US"/>
        </w:rPr>
        <w:t>1</w:t>
      </w:r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2354C7D4" w:rsidR="00D11B96" w:rsidRPr="00EE720A" w:rsidRDefault="00D11B96" w:rsidP="00EE720A">
      <w:pPr>
        <w:rPr>
          <w:b/>
          <w:bCs/>
        </w:rPr>
      </w:pPr>
      <w:r w:rsidRPr="00EE720A">
        <w:rPr>
          <w:b/>
          <w:bCs/>
        </w:rPr>
        <w:t>Policies and procedures were presented by the chair.</w:t>
      </w:r>
      <w:r w:rsidR="000F6C86" w:rsidRPr="00EE720A">
        <w:rPr>
          <w:b/>
          <w:bCs/>
        </w:rPr>
        <w:t xml:space="preserve"> (</w:t>
      </w:r>
      <w:r w:rsidR="002C1BD8" w:rsidRPr="00EE720A">
        <w:rPr>
          <w:b/>
          <w:bCs/>
        </w:rPr>
        <w:t xml:space="preserve">Slides </w:t>
      </w:r>
      <w:r w:rsidR="00BF6040" w:rsidRPr="00EE720A">
        <w:rPr>
          <w:b/>
          <w:bCs/>
        </w:rPr>
        <w:t>4</w:t>
      </w:r>
      <w:r w:rsidR="002C1BD8" w:rsidRPr="00EE720A">
        <w:rPr>
          <w:b/>
          <w:bCs/>
        </w:rPr>
        <w:t xml:space="preserve"> to 1</w:t>
      </w:r>
      <w:r w:rsidR="00AE7CF5" w:rsidRPr="00EE720A">
        <w:rPr>
          <w:b/>
          <w:bCs/>
        </w:rPr>
        <w:t>4</w:t>
      </w:r>
      <w:r w:rsidR="002C1BD8" w:rsidRPr="00EE720A">
        <w:rPr>
          <w:b/>
          <w:bCs/>
        </w:rPr>
        <w:t>)</w:t>
      </w:r>
    </w:p>
    <w:p w14:paraId="5DBE3CB6" w14:textId="40549BE7" w:rsidR="00E527C2" w:rsidRPr="00FE2279" w:rsidRDefault="00C33A67" w:rsidP="00D11B96">
      <w:pPr>
        <w:rPr>
          <w:bCs/>
        </w:rPr>
      </w:pPr>
      <w:r w:rsidRPr="00FE2279">
        <w:rPr>
          <w:bCs/>
        </w:rPr>
        <w:t>There were n</w:t>
      </w:r>
      <w:r w:rsidR="00D11B96" w:rsidRPr="00FE2279">
        <w:rPr>
          <w:bCs/>
        </w:rPr>
        <w:t xml:space="preserve">o Patent </w:t>
      </w:r>
      <w:r w:rsidR="002B6D7C" w:rsidRPr="00FE2279">
        <w:rPr>
          <w:bCs/>
        </w:rPr>
        <w:t>declarations.</w:t>
      </w:r>
    </w:p>
    <w:p w14:paraId="3F86367A" w14:textId="16C2BD41" w:rsidR="00E527C2" w:rsidRPr="00FE2279" w:rsidRDefault="00E527C2" w:rsidP="00D11B96">
      <w:pPr>
        <w:rPr>
          <w:bCs/>
        </w:rPr>
      </w:pPr>
      <w:r w:rsidRPr="00FE2279">
        <w:rPr>
          <w:bCs/>
        </w:rPr>
        <w:t>Copyright policy slides were presented (Slides 1</w:t>
      </w:r>
      <w:r w:rsidR="00670EE0" w:rsidRPr="00FE2279">
        <w:rPr>
          <w:bCs/>
        </w:rPr>
        <w:t>0</w:t>
      </w:r>
      <w:r w:rsidRPr="00FE2279">
        <w:rPr>
          <w:bCs/>
        </w:rPr>
        <w:t xml:space="preserve"> and 1</w:t>
      </w:r>
      <w:r w:rsidR="00670EE0" w:rsidRPr="00FE2279">
        <w:rPr>
          <w:bCs/>
        </w:rPr>
        <w:t>1</w:t>
      </w:r>
      <w:r w:rsidRPr="00FE2279">
        <w:rPr>
          <w:bCs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3F941E7E" w:rsidR="009C677F" w:rsidRPr="00FE2279" w:rsidRDefault="00F85F20" w:rsidP="00A71E81">
      <w:pPr>
        <w:pStyle w:val="BodyText"/>
        <w:numPr>
          <w:ilvl w:val="0"/>
          <w:numId w:val="1"/>
        </w:numPr>
        <w:rPr>
          <w:b/>
          <w:bCs/>
          <w:sz w:val="24"/>
          <w:szCs w:val="24"/>
        </w:rPr>
      </w:pPr>
      <w:r w:rsidRPr="00FE2279">
        <w:rPr>
          <w:b/>
          <w:bCs/>
          <w:sz w:val="24"/>
          <w:szCs w:val="24"/>
        </w:rPr>
        <w:t>Agenda:</w:t>
      </w:r>
    </w:p>
    <w:p w14:paraId="7A15A23D" w14:textId="77777777" w:rsidR="00F524B4" w:rsidRPr="003D4C3B" w:rsidRDefault="00A71E81" w:rsidP="00A71E81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>Attendance, noises/recording, meeting protocol reminders</w:t>
      </w:r>
    </w:p>
    <w:p w14:paraId="2AFDE8EF" w14:textId="77777777" w:rsidR="00F524B4" w:rsidRPr="003D4C3B" w:rsidRDefault="00A71E81" w:rsidP="00A71E81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>Policies, duty to inform, participation rules</w:t>
      </w:r>
    </w:p>
    <w:p w14:paraId="69DDEC84" w14:textId="77777777" w:rsidR="00F524B4" w:rsidRPr="003D4C3B" w:rsidRDefault="00A71E81" w:rsidP="00A71E81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>Organization topics (see also Backup slides):</w:t>
      </w:r>
    </w:p>
    <w:p w14:paraId="01C7800A" w14:textId="77777777" w:rsidR="00F524B4" w:rsidRPr="003D4C3B" w:rsidRDefault="00A71E81" w:rsidP="00A71E81">
      <w:pPr>
        <w:pStyle w:val="BodyText"/>
        <w:numPr>
          <w:ilvl w:val="1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 xml:space="preserve">PAR/CSD: </w:t>
      </w:r>
      <w:hyperlink r:id="rId11" w:history="1">
        <w:r w:rsidRPr="003D4C3B">
          <w:rPr>
            <w:rStyle w:val="Hyperlink"/>
            <w:bCs/>
            <w:sz w:val="24"/>
            <w:szCs w:val="24"/>
          </w:rPr>
          <w:t>https://development.standards.ieee.org/myproject-web/public/view.html#pardetail/8770</w:t>
        </w:r>
      </w:hyperlink>
      <w:r w:rsidRPr="003D4C3B">
        <w:rPr>
          <w:bCs/>
          <w:sz w:val="24"/>
          <w:szCs w:val="24"/>
        </w:rPr>
        <w:t xml:space="preserve">; </w:t>
      </w:r>
      <w:hyperlink r:id="rId12" w:history="1">
        <w:r w:rsidRPr="003D4C3B">
          <w:rPr>
            <w:rStyle w:val="Hyperlink"/>
            <w:bCs/>
            <w:sz w:val="24"/>
            <w:szCs w:val="24"/>
          </w:rPr>
          <w:t>11-20/1117r5</w:t>
        </w:r>
      </w:hyperlink>
    </w:p>
    <w:p w14:paraId="5D87AB51" w14:textId="77777777" w:rsidR="00F524B4" w:rsidRPr="003D4C3B" w:rsidRDefault="00A71E81" w:rsidP="00A71E81">
      <w:pPr>
        <w:pStyle w:val="BodyText"/>
        <w:numPr>
          <w:ilvl w:val="1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>Timeline estimate</w:t>
      </w:r>
    </w:p>
    <w:p w14:paraId="38C4184C" w14:textId="65EFD303" w:rsidR="00F524B4" w:rsidRPr="003D4C3B" w:rsidRDefault="00A71E81" w:rsidP="00A71E81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 xml:space="preserve">Issues Tracking/Contributions </w:t>
      </w:r>
    </w:p>
    <w:p w14:paraId="55E4EC3B" w14:textId="45160A32" w:rsidR="00F524B4" w:rsidRPr="003D4C3B" w:rsidRDefault="00A71E81" w:rsidP="00A71E81">
      <w:pPr>
        <w:pStyle w:val="BodyText"/>
        <w:numPr>
          <w:ilvl w:val="0"/>
          <w:numId w:val="3"/>
        </w:numPr>
        <w:rPr>
          <w:bCs/>
          <w:sz w:val="24"/>
          <w:szCs w:val="24"/>
        </w:rPr>
      </w:pPr>
      <w:r w:rsidRPr="003D4C3B">
        <w:rPr>
          <w:bCs/>
          <w:sz w:val="24"/>
          <w:szCs w:val="24"/>
        </w:rPr>
        <w:t>Next meeting</w:t>
      </w:r>
      <w:r w:rsidR="008E3219">
        <w:rPr>
          <w:bCs/>
          <w:sz w:val="24"/>
          <w:szCs w:val="24"/>
        </w:rPr>
        <w:t>s</w:t>
      </w:r>
      <w:r w:rsidRPr="003D4C3B">
        <w:rPr>
          <w:bCs/>
          <w:sz w:val="24"/>
          <w:szCs w:val="24"/>
        </w:rPr>
        <w:t>: Aug 31 9:00 ET</w:t>
      </w:r>
      <w:r w:rsidR="008E3219">
        <w:rPr>
          <w:bCs/>
          <w:sz w:val="24"/>
          <w:szCs w:val="24"/>
        </w:rPr>
        <w:t>, Sept Interim</w:t>
      </w:r>
    </w:p>
    <w:p w14:paraId="6377B1C2" w14:textId="77777777" w:rsidR="00BF6040" w:rsidRPr="00BF6040" w:rsidRDefault="00BF6040" w:rsidP="00BF6040">
      <w:pPr>
        <w:pStyle w:val="BodyText"/>
        <w:ind w:left="1080"/>
        <w:rPr>
          <w:sz w:val="24"/>
          <w:szCs w:val="24"/>
        </w:rPr>
      </w:pPr>
    </w:p>
    <w:p w14:paraId="3CDF0731" w14:textId="77777777" w:rsidR="001E627A" w:rsidRDefault="00F85F20" w:rsidP="00BF6040">
      <w:pPr>
        <w:pStyle w:val="BodyText"/>
        <w:rPr>
          <w:sz w:val="24"/>
          <w:szCs w:val="24"/>
        </w:rPr>
      </w:pPr>
      <w:r w:rsidRPr="0090505C">
        <w:rPr>
          <w:sz w:val="24"/>
          <w:szCs w:val="24"/>
        </w:rPr>
        <w:t>T</w:t>
      </w:r>
      <w:bookmarkStart w:id="1" w:name="_Hlk33105761"/>
      <w:r w:rsidR="000E35EB" w:rsidRPr="0090505C">
        <w:rPr>
          <w:sz w:val="24"/>
          <w:szCs w:val="24"/>
        </w:rPr>
        <w:t>he Chair reviewed the agenda.</w:t>
      </w:r>
      <w:r w:rsidR="002279B6">
        <w:rPr>
          <w:sz w:val="24"/>
          <w:szCs w:val="24"/>
        </w:rPr>
        <w:t xml:space="preserve">  </w:t>
      </w:r>
    </w:p>
    <w:p w14:paraId="1229A204" w14:textId="77777777" w:rsidR="007038FA" w:rsidRDefault="002279B6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Any comments?  </w:t>
      </w:r>
    </w:p>
    <w:p w14:paraId="37650EEB" w14:textId="21C6341C" w:rsidR="007038FA" w:rsidRDefault="007038FA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Q -  Can the color of the links be made clearer</w:t>
      </w:r>
    </w:p>
    <w:p w14:paraId="4BC9DEC7" w14:textId="171DB72D" w:rsidR="007038FA" w:rsidRDefault="007038FA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Will look into it</w:t>
      </w:r>
    </w:p>
    <w:p w14:paraId="2499D10D" w14:textId="777B6322" w:rsidR="00D11B96" w:rsidRPr="0090505C" w:rsidRDefault="007038FA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 more comments,</w:t>
      </w:r>
    </w:p>
    <w:bookmarkEnd w:id="1"/>
    <w:p w14:paraId="054E1AF8" w14:textId="6FEAC57E" w:rsidR="008C1318" w:rsidRDefault="008C1318" w:rsidP="008C1318">
      <w:pPr>
        <w:pStyle w:val="BodyText"/>
        <w:rPr>
          <w:sz w:val="24"/>
          <w:szCs w:val="24"/>
        </w:rPr>
      </w:pPr>
      <w:r w:rsidRPr="003055E6">
        <w:rPr>
          <w:sz w:val="24"/>
          <w:szCs w:val="24"/>
        </w:rPr>
        <w:t>The proposed agenda was a</w:t>
      </w:r>
      <w:r w:rsidR="00091B54">
        <w:rPr>
          <w:sz w:val="24"/>
          <w:szCs w:val="24"/>
        </w:rPr>
        <w:t>dopted</w:t>
      </w:r>
      <w:r w:rsidRPr="003055E6">
        <w:rPr>
          <w:sz w:val="24"/>
          <w:szCs w:val="24"/>
        </w:rPr>
        <w:t xml:space="preserve"> without objection.</w:t>
      </w:r>
    </w:p>
    <w:p w14:paraId="33EABACD" w14:textId="77777777" w:rsidR="00E47A1B" w:rsidRDefault="00E47A1B" w:rsidP="00BC6CFA">
      <w:pPr>
        <w:pStyle w:val="BodyText"/>
        <w:rPr>
          <w:sz w:val="24"/>
          <w:szCs w:val="24"/>
        </w:rPr>
      </w:pPr>
    </w:p>
    <w:p w14:paraId="79C7DD43" w14:textId="4352F2A8" w:rsidR="000E35EB" w:rsidRDefault="00BC6CFA" w:rsidP="00BC6CF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Attendance is listed at end of the Minutes.</w:t>
      </w:r>
    </w:p>
    <w:p w14:paraId="6033EA6D" w14:textId="49BE2F21" w:rsidR="007038FA" w:rsidRDefault="007038FA" w:rsidP="00BC6CFA">
      <w:pPr>
        <w:pStyle w:val="BodyText"/>
        <w:rPr>
          <w:sz w:val="24"/>
          <w:szCs w:val="24"/>
        </w:rPr>
      </w:pPr>
    </w:p>
    <w:p w14:paraId="2022D6E3" w14:textId="26118ABA" w:rsidR="007038FA" w:rsidRPr="007038FA" w:rsidRDefault="007038FA" w:rsidP="007038FA">
      <w:pPr>
        <w:pStyle w:val="BodyText"/>
        <w:numPr>
          <w:ilvl w:val="0"/>
          <w:numId w:val="1"/>
        </w:numPr>
        <w:rPr>
          <w:b/>
          <w:sz w:val="24"/>
          <w:szCs w:val="24"/>
        </w:rPr>
      </w:pPr>
      <w:r w:rsidRPr="007038FA">
        <w:rPr>
          <w:b/>
          <w:sz w:val="24"/>
          <w:szCs w:val="24"/>
        </w:rPr>
        <w:t>Timeline</w:t>
      </w:r>
    </w:p>
    <w:p w14:paraId="34BD7601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>PAR approved</w:t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  <w:t>Feb 2021</w:t>
      </w:r>
    </w:p>
    <w:p w14:paraId="6364E4CB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>First TG meeting</w:t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  <w:t>Mar 2021</w:t>
      </w:r>
    </w:p>
    <w:p w14:paraId="30AA372F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 xml:space="preserve">D0.1 </w:t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  <w:t>Nov 2021</w:t>
      </w:r>
    </w:p>
    <w:p w14:paraId="0D13CE15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>Initial Letter Ballot (D1.0)</w:t>
      </w:r>
      <w:r w:rsidRPr="007038FA">
        <w:tab/>
      </w:r>
      <w:r w:rsidRPr="007038FA">
        <w:tab/>
        <w:t xml:space="preserve">Mar 2022 </w:t>
      </w:r>
    </w:p>
    <w:p w14:paraId="4BD5C475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lastRenderedPageBreak/>
        <w:t>Recirculation LB (D2.0)</w:t>
      </w:r>
      <w:r w:rsidRPr="007038FA">
        <w:tab/>
      </w:r>
      <w:r w:rsidRPr="007038FA">
        <w:tab/>
      </w:r>
      <w:r w:rsidRPr="007038FA">
        <w:tab/>
        <w:t>Jul 2022</w:t>
      </w:r>
    </w:p>
    <w:p w14:paraId="62DEAB9F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>Initial SA Ballot (D3.0)</w:t>
      </w:r>
      <w:r w:rsidRPr="007038FA">
        <w:tab/>
      </w:r>
      <w:r w:rsidRPr="007038FA">
        <w:tab/>
      </w:r>
      <w:r w:rsidRPr="007038FA">
        <w:tab/>
        <w:t>Nov 2022</w:t>
      </w:r>
    </w:p>
    <w:p w14:paraId="136ADAEA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>Final 802.11 WG approval</w:t>
      </w:r>
      <w:r w:rsidRPr="007038FA">
        <w:tab/>
      </w:r>
      <w:r w:rsidRPr="007038FA">
        <w:tab/>
        <w:t xml:space="preserve">Mar 2023 </w:t>
      </w:r>
    </w:p>
    <w:p w14:paraId="055D08EB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r w:rsidRPr="007038FA">
        <w:t>802 EC approval</w:t>
      </w:r>
      <w:r w:rsidRPr="007038FA">
        <w:tab/>
      </w:r>
      <w:r w:rsidRPr="007038FA">
        <w:tab/>
      </w:r>
      <w:r w:rsidRPr="007038FA">
        <w:tab/>
      </w:r>
      <w:r w:rsidRPr="007038FA">
        <w:tab/>
      </w:r>
      <w:r w:rsidRPr="007038FA">
        <w:tab/>
        <w:t>May 2023</w:t>
      </w:r>
    </w:p>
    <w:p w14:paraId="5D2BE4E7" w14:textId="77777777" w:rsidR="007038FA" w:rsidRPr="007038FA" w:rsidRDefault="007038FA" w:rsidP="007038FA">
      <w:pPr>
        <w:pStyle w:val="BodyText"/>
        <w:numPr>
          <w:ilvl w:val="0"/>
          <w:numId w:val="5"/>
        </w:numPr>
      </w:pPr>
      <w:proofErr w:type="spellStart"/>
      <w:r w:rsidRPr="007038FA">
        <w:t>RevCom</w:t>
      </w:r>
      <w:proofErr w:type="spellEnd"/>
      <w:r w:rsidRPr="007038FA">
        <w:t xml:space="preserve"> and SASB approval</w:t>
      </w:r>
      <w:r w:rsidRPr="007038FA">
        <w:tab/>
      </w:r>
      <w:r w:rsidRPr="007038FA">
        <w:tab/>
        <w:t>May 2023</w:t>
      </w:r>
    </w:p>
    <w:p w14:paraId="6A1A65C3" w14:textId="77777777" w:rsidR="00F538E4" w:rsidRPr="008A6772" w:rsidRDefault="00F538E4" w:rsidP="008A6772">
      <w:pPr>
        <w:pStyle w:val="BodyText"/>
        <w:rPr>
          <w:sz w:val="24"/>
          <w:szCs w:val="24"/>
        </w:rPr>
      </w:pPr>
    </w:p>
    <w:p w14:paraId="320CE771" w14:textId="03EA3A2D" w:rsidR="008A6772" w:rsidRPr="00091B54" w:rsidRDefault="00091B54" w:rsidP="00A71E81">
      <w:pPr>
        <w:pStyle w:val="BodyTex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TGbh</w:t>
      </w:r>
      <w:proofErr w:type="spellEnd"/>
      <w:r>
        <w:rPr>
          <w:b/>
          <w:sz w:val="24"/>
          <w:szCs w:val="24"/>
        </w:rPr>
        <w:t xml:space="preserve"> </w:t>
      </w:r>
      <w:r w:rsidR="008A6772" w:rsidRPr="00091B54">
        <w:rPr>
          <w:b/>
          <w:bCs/>
          <w:sz w:val="24"/>
          <w:szCs w:val="24"/>
        </w:rPr>
        <w:t>Issues Tracking document: 11-21/0332</w:t>
      </w:r>
      <w:r w:rsidR="005303B7">
        <w:rPr>
          <w:b/>
          <w:bCs/>
          <w:sz w:val="24"/>
          <w:szCs w:val="24"/>
        </w:rPr>
        <w:t>r</w:t>
      </w:r>
      <w:r w:rsidR="00A6563B">
        <w:rPr>
          <w:b/>
          <w:bCs/>
          <w:sz w:val="24"/>
          <w:szCs w:val="24"/>
        </w:rPr>
        <w:t>13</w:t>
      </w:r>
    </w:p>
    <w:p w14:paraId="42A4EA61" w14:textId="05217FC3" w:rsidR="00A60551" w:rsidRDefault="00DA7FAB" w:rsidP="00A6055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Chair </w:t>
      </w:r>
      <w:r w:rsidR="007038FA">
        <w:rPr>
          <w:bCs/>
          <w:sz w:val="24"/>
          <w:szCs w:val="24"/>
          <w:lang w:val="en-US"/>
        </w:rPr>
        <w:t>introduced</w:t>
      </w:r>
      <w:r>
        <w:rPr>
          <w:bCs/>
          <w:sz w:val="24"/>
          <w:szCs w:val="24"/>
          <w:lang w:val="en-US"/>
        </w:rPr>
        <w:t xml:space="preserve"> latest version of the Tracking Document </w:t>
      </w:r>
      <w:r w:rsidR="007038FA">
        <w:rPr>
          <w:bCs/>
          <w:sz w:val="24"/>
          <w:szCs w:val="24"/>
          <w:lang w:val="en-US"/>
        </w:rPr>
        <w:t>21</w:t>
      </w:r>
      <w:r>
        <w:rPr>
          <w:bCs/>
          <w:sz w:val="24"/>
          <w:szCs w:val="24"/>
          <w:lang w:val="en-US"/>
        </w:rPr>
        <w:t>/0332r13.</w:t>
      </w:r>
    </w:p>
    <w:p w14:paraId="712F1322" w14:textId="0224362B" w:rsidR="007038FA" w:rsidRDefault="007038FA" w:rsidP="00A6055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Last meeting considered issues up to “4.7. </w:t>
      </w:r>
      <w:r>
        <w:t>Infrastructure (home or enterprise) with different SSIDs per band”</w:t>
      </w:r>
    </w:p>
    <w:p w14:paraId="479029B1" w14:textId="64908820" w:rsidR="008E3219" w:rsidRDefault="008E3219" w:rsidP="00A60551">
      <w:pPr>
        <w:rPr>
          <w:bCs/>
          <w:sz w:val="24"/>
          <w:szCs w:val="24"/>
          <w:lang w:val="en-US"/>
        </w:rPr>
      </w:pPr>
    </w:p>
    <w:p w14:paraId="17C31855" w14:textId="154C240E" w:rsidR="008E3219" w:rsidRPr="007038FA" w:rsidRDefault="007038FA" w:rsidP="007038F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Document 1247r2</w:t>
      </w:r>
    </w:p>
    <w:p w14:paraId="0A9C37F1" w14:textId="1B12BEB4" w:rsidR="00DA7FAB" w:rsidRDefault="007038FA" w:rsidP="00A6055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Presented by </w:t>
      </w:r>
      <w:proofErr w:type="spellStart"/>
      <w:r>
        <w:rPr>
          <w:bCs/>
          <w:sz w:val="24"/>
          <w:szCs w:val="24"/>
          <w:lang w:val="en-US"/>
        </w:rPr>
        <w:t>Chaoming</w:t>
      </w:r>
      <w:proofErr w:type="spellEnd"/>
      <w:r>
        <w:rPr>
          <w:bCs/>
          <w:sz w:val="24"/>
          <w:szCs w:val="24"/>
          <w:lang w:val="en-US"/>
        </w:rPr>
        <w:t xml:space="preserve"> Luo</w:t>
      </w:r>
    </w:p>
    <w:p w14:paraId="392AB57D" w14:textId="1DDC1637" w:rsidR="007038FA" w:rsidRDefault="007038FA" w:rsidP="00A6055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Changes from R1 to slide 4 (FT key hierarchy) adding S0KH-ID to the key data.</w:t>
      </w:r>
    </w:p>
    <w:p w14:paraId="7ABB4880" w14:textId="4B499919" w:rsidR="00633D94" w:rsidRPr="00EA0CCE" w:rsidRDefault="007038FA" w:rsidP="00A6055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New Straw Poll </w:t>
      </w:r>
      <w:r w:rsidR="00E8063B">
        <w:rPr>
          <w:bCs/>
          <w:sz w:val="24"/>
          <w:szCs w:val="24"/>
          <w:lang w:val="en-US"/>
        </w:rPr>
        <w:t>proposed:</w:t>
      </w:r>
    </w:p>
    <w:p w14:paraId="7AD127CA" w14:textId="29DF2485" w:rsidR="009B493C" w:rsidRPr="00E8063B" w:rsidRDefault="009B493C" w:rsidP="00E8063B">
      <w:pPr>
        <w:ind w:left="720"/>
        <w:rPr>
          <w:bCs/>
          <w:i/>
          <w:sz w:val="24"/>
          <w:szCs w:val="24"/>
          <w:lang w:val="en-US"/>
        </w:rPr>
      </w:pPr>
      <w:r w:rsidRPr="00E8063B">
        <w:rPr>
          <w:bCs/>
          <w:i/>
          <w:sz w:val="24"/>
          <w:szCs w:val="24"/>
          <w:lang w:val="en-US"/>
        </w:rPr>
        <w:t xml:space="preserve">Do you agree that </w:t>
      </w:r>
      <w:proofErr w:type="spellStart"/>
      <w:r w:rsidRPr="00E8063B">
        <w:rPr>
          <w:bCs/>
          <w:i/>
          <w:sz w:val="24"/>
          <w:szCs w:val="24"/>
          <w:lang w:val="en-US"/>
        </w:rPr>
        <w:t>TGbh</w:t>
      </w:r>
      <w:proofErr w:type="spellEnd"/>
      <w:r w:rsidRPr="00E8063B">
        <w:rPr>
          <w:bCs/>
          <w:i/>
          <w:sz w:val="24"/>
          <w:szCs w:val="24"/>
          <w:lang w:val="en-US"/>
        </w:rPr>
        <w:t xml:space="preserve"> should consider a mechanism to assist the AP to identify the re-associating (with or w/o FT) non-AP STA when the non-AP STA uses a randomized MAC address or changes its MAC address, while not exposing any new user privacy concern? </w:t>
      </w:r>
    </w:p>
    <w:p w14:paraId="77965351" w14:textId="1514159B" w:rsidR="00C42440" w:rsidRPr="007038FA" w:rsidRDefault="00C42440" w:rsidP="00C62DF8">
      <w:pPr>
        <w:rPr>
          <w:bCs/>
          <w:sz w:val="24"/>
          <w:szCs w:val="24"/>
          <w:lang w:val="en-US"/>
        </w:rPr>
      </w:pPr>
    </w:p>
    <w:p w14:paraId="3E8D8964" w14:textId="396D438C" w:rsidR="007038FA" w:rsidRDefault="007038FA" w:rsidP="00C62DF8">
      <w:pPr>
        <w:rPr>
          <w:bCs/>
          <w:sz w:val="24"/>
          <w:szCs w:val="24"/>
          <w:lang w:val="en-US"/>
        </w:rPr>
      </w:pPr>
      <w:r w:rsidRPr="007038FA">
        <w:rPr>
          <w:bCs/>
          <w:sz w:val="24"/>
          <w:szCs w:val="24"/>
          <w:lang w:val="en-US"/>
        </w:rPr>
        <w:t>C – Change to (re)-associating</w:t>
      </w:r>
    </w:p>
    <w:p w14:paraId="2FC51BBD" w14:textId="463C4FE1" w:rsidR="007E1B91" w:rsidRDefault="007E1B91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 – OK</w:t>
      </w:r>
    </w:p>
    <w:p w14:paraId="114D6CA9" w14:textId="19E7A44B" w:rsidR="007E1B91" w:rsidRDefault="007E1B91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Do you intend both re-association and initial association?</w:t>
      </w:r>
    </w:p>
    <w:p w14:paraId="66969C52" w14:textId="633C89BC" w:rsidR="007E1B91" w:rsidRDefault="007E1B91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 – Yes</w:t>
      </w:r>
    </w:p>
    <w:p w14:paraId="0B4F5AB0" w14:textId="5A1E1AE2" w:rsidR="007E1B91" w:rsidRDefault="007E1B91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Current spec does not allow changing address when associated.</w:t>
      </w:r>
    </w:p>
    <w:p w14:paraId="4FFA339B" w14:textId="7158A29A" w:rsidR="007E1B91" w:rsidRDefault="007E1B91" w:rsidP="007E1B91">
      <w:pPr>
        <w:rPr>
          <w:bCs/>
        </w:rPr>
      </w:pPr>
      <w:r>
        <w:rPr>
          <w:bCs/>
        </w:rPr>
        <w:t>A – I don’t mean to say that.  OK to change.</w:t>
      </w:r>
    </w:p>
    <w:p w14:paraId="7062EF1E" w14:textId="69188A90" w:rsidR="007E1B91" w:rsidRPr="007E1B91" w:rsidRDefault="007E1B91" w:rsidP="007E1B91">
      <w:pPr>
        <w:rPr>
          <w:bCs/>
        </w:rPr>
      </w:pPr>
      <w:r>
        <w:rPr>
          <w:bCs/>
        </w:rPr>
        <w:t>C – Clause 12.2.10.  Refer you to 11/20/336r2 which is a proposed solution in TIG and decision was that it was better for 11bi.</w:t>
      </w:r>
    </w:p>
    <w:p w14:paraId="6B64F482" w14:textId="3DA4C080" w:rsidR="009B493C" w:rsidRDefault="009B493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–Spec is clear on what restrictions are for re-association.  Should deal with only with ability of STA to provide info when it associates.</w:t>
      </w:r>
    </w:p>
    <w:p w14:paraId="53E7B7B2" w14:textId="56E4579B" w:rsidR="009B493C" w:rsidRDefault="009B493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– Several problems.  Should not use “re association”.  Allows a vendor of a service to track a user at a low level.  </w:t>
      </w:r>
      <w:proofErr w:type="spellStart"/>
      <w:r>
        <w:rPr>
          <w:bCs/>
          <w:sz w:val="24"/>
          <w:szCs w:val="24"/>
          <w:lang w:val="en-US"/>
        </w:rPr>
        <w:t>TGbh</w:t>
      </w:r>
      <w:proofErr w:type="spellEnd"/>
      <w:r>
        <w:rPr>
          <w:bCs/>
          <w:sz w:val="24"/>
          <w:szCs w:val="24"/>
          <w:lang w:val="en-US"/>
        </w:rPr>
        <w:t xml:space="preserve"> should make sure that the MAC address is not used for tracking and even disallowed.  If an AP can identify a STA using a randomized MAC, then that sort of defeats the object.</w:t>
      </w:r>
    </w:p>
    <w:p w14:paraId="1101C627" w14:textId="6A72B40F" w:rsidR="009B493C" w:rsidRDefault="009B493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- Take out </w:t>
      </w:r>
      <w:r w:rsidR="00DD5B82">
        <w:rPr>
          <w:bCs/>
          <w:sz w:val="24"/>
          <w:szCs w:val="24"/>
          <w:lang w:val="en-US"/>
        </w:rPr>
        <w:t xml:space="preserve">(re) </w:t>
      </w:r>
      <w:r>
        <w:rPr>
          <w:bCs/>
          <w:sz w:val="24"/>
          <w:szCs w:val="24"/>
          <w:lang w:val="en-US"/>
        </w:rPr>
        <w:t xml:space="preserve">association.  </w:t>
      </w:r>
      <w:r w:rsidR="00DD5B82">
        <w:rPr>
          <w:bCs/>
          <w:sz w:val="24"/>
          <w:szCs w:val="24"/>
          <w:lang w:val="en-US"/>
        </w:rPr>
        <w:t>STA can associate with whatever MAC it wants.  All re-associations are within the same ESS and must maintain the same MAC.</w:t>
      </w:r>
    </w:p>
    <w:p w14:paraId="4D72927E" w14:textId="78C2AB5E" w:rsidR="00DD5B82" w:rsidRDefault="00DD5B82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Confusion about association and </w:t>
      </w:r>
      <w:proofErr w:type="spellStart"/>
      <w:r>
        <w:rPr>
          <w:bCs/>
          <w:sz w:val="24"/>
          <w:szCs w:val="24"/>
          <w:lang w:val="en-US"/>
        </w:rPr>
        <w:t>reassociation</w:t>
      </w:r>
      <w:proofErr w:type="spellEnd"/>
      <w:r>
        <w:rPr>
          <w:bCs/>
          <w:sz w:val="24"/>
          <w:szCs w:val="24"/>
          <w:lang w:val="en-US"/>
        </w:rPr>
        <w:t xml:space="preserve"> discussion.</w:t>
      </w:r>
    </w:p>
    <w:p w14:paraId="301678D6" w14:textId="12E15F1C" w:rsidR="009B493C" w:rsidRDefault="009B493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This does not use the MAC address for tracking.</w:t>
      </w:r>
      <w:r w:rsidRPr="009B493C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Just delete the re-association and stick to the association</w:t>
      </w:r>
      <w:r w:rsidRPr="007E1B91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not</w:t>
      </w:r>
      <w:r w:rsidRPr="007E1B91">
        <w:rPr>
          <w:bCs/>
          <w:sz w:val="24"/>
          <w:szCs w:val="24"/>
          <w:lang w:val="en-US"/>
        </w:rPr>
        <w:t xml:space="preserve"> a STA that is actually trying to re-associate</w:t>
      </w:r>
      <w:r>
        <w:rPr>
          <w:bCs/>
          <w:sz w:val="24"/>
          <w:szCs w:val="24"/>
          <w:lang w:val="en-US"/>
        </w:rPr>
        <w:t>, that needs to be the same.</w:t>
      </w:r>
    </w:p>
    <w:p w14:paraId="6B0A5FCE" w14:textId="48201D01" w:rsidR="00DD5B82" w:rsidRDefault="00DD5B82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If a STA wants to be identified, do not use MAC but use some other ID which AP can ask for and if STA wants to identified, then it can be. If a mechanism existed, then going forward no need to maintain same MAC when associating at a later time.</w:t>
      </w:r>
    </w:p>
    <w:p w14:paraId="6D3F80E5" w14:textId="7E835811" w:rsidR="007E1B91" w:rsidRPr="00D615EA" w:rsidRDefault="00D615EA" w:rsidP="00C62DF8">
      <w:pPr>
        <w:rPr>
          <w:bCs/>
          <w:sz w:val="24"/>
          <w:szCs w:val="24"/>
          <w:lang w:val="en-US"/>
        </w:rPr>
      </w:pPr>
      <w:r w:rsidRPr="00D615EA">
        <w:rPr>
          <w:bCs/>
          <w:sz w:val="24"/>
          <w:szCs w:val="24"/>
          <w:lang w:val="en-US"/>
        </w:rPr>
        <w:t>C – Idea of RCM is to stop any identification at all.</w:t>
      </w:r>
    </w:p>
    <w:p w14:paraId="0FD67E2A" w14:textId="6A6F9DA8" w:rsidR="00D615EA" w:rsidRDefault="00D615EA" w:rsidP="00C62DF8">
      <w:pPr>
        <w:rPr>
          <w:bCs/>
          <w:sz w:val="24"/>
          <w:szCs w:val="24"/>
          <w:lang w:val="en-US"/>
        </w:rPr>
      </w:pPr>
      <w:r w:rsidRPr="00D615EA">
        <w:rPr>
          <w:bCs/>
          <w:sz w:val="24"/>
          <w:szCs w:val="24"/>
          <w:lang w:val="en-US"/>
        </w:rPr>
        <w:t>C – If user wants to be identified then need a mechanism otherwise MAC must be used</w:t>
      </w:r>
      <w:r>
        <w:rPr>
          <w:bCs/>
          <w:sz w:val="24"/>
          <w:szCs w:val="24"/>
          <w:lang w:val="en-US"/>
        </w:rPr>
        <w:t>.</w:t>
      </w:r>
    </w:p>
    <w:p w14:paraId="570027C5" w14:textId="6AECF93C" w:rsidR="00D615EA" w:rsidRDefault="00D615EA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Can be tracked at higher levels, not a solution we are looking at.</w:t>
      </w:r>
    </w:p>
    <w:p w14:paraId="20226FA1" w14:textId="1D7F6EB1" w:rsidR="00D615EA" w:rsidRDefault="00D615EA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Not saying no other way to do it, but can do this.</w:t>
      </w:r>
    </w:p>
    <w:p w14:paraId="3CC642F5" w14:textId="0FBD9A39" w:rsidR="009C32F9" w:rsidRDefault="009C32F9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Some discussion around what was meant by “state” in 11aq.  </w:t>
      </w:r>
    </w:p>
    <w:p w14:paraId="50C1B748" w14:textId="490A2AA1" w:rsidR="009C32F9" w:rsidRDefault="009C32F9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– Back to SP, authentication 802.1X does address this.  But this path may be better for </w:t>
      </w:r>
      <w:proofErr w:type="spellStart"/>
      <w:r>
        <w:rPr>
          <w:bCs/>
          <w:sz w:val="24"/>
          <w:szCs w:val="24"/>
          <w:lang w:val="en-US"/>
        </w:rPr>
        <w:t>TGbi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26124F23" w14:textId="5B2FB4FD" w:rsidR="009C32F9" w:rsidRDefault="009C32F9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– If we do not agree to this SP in some form, then </w:t>
      </w:r>
      <w:proofErr w:type="spellStart"/>
      <w:r>
        <w:rPr>
          <w:bCs/>
          <w:sz w:val="24"/>
          <w:szCs w:val="24"/>
          <w:lang w:val="en-US"/>
        </w:rPr>
        <w:t>TGbh</w:t>
      </w:r>
      <w:proofErr w:type="spellEnd"/>
      <w:r>
        <w:rPr>
          <w:bCs/>
          <w:sz w:val="24"/>
          <w:szCs w:val="24"/>
          <w:lang w:val="en-US"/>
        </w:rPr>
        <w:t xml:space="preserve"> should pack up and disband.  </w:t>
      </w:r>
    </w:p>
    <w:p w14:paraId="503F2533" w14:textId="0E967148" w:rsidR="009C32F9" w:rsidRDefault="009C32F9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lastRenderedPageBreak/>
        <w:t>C – 802.1X agree could solve this, but not everybody deploys 802.1X based networks (tends to be Enterprise).</w:t>
      </w:r>
    </w:p>
    <w:p w14:paraId="3C848B75" w14:textId="7800E57F" w:rsidR="003E7D68" w:rsidRDefault="003E7D68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 – 802.1X is very much in scope.  Uses identities not necessarily related to MAC.</w:t>
      </w:r>
    </w:p>
    <w:p w14:paraId="6CE94C91" w14:textId="770E006C" w:rsidR="009C32F9" w:rsidRDefault="009C32F9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Please use Reflector to discuss.</w:t>
      </w:r>
    </w:p>
    <w:p w14:paraId="6F33355A" w14:textId="7B351F8B" w:rsidR="009C32F9" w:rsidRPr="00D615EA" w:rsidRDefault="003E7D68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– Use cases 4.2 and 4.3 in tracking document we were leaning to any opt-in solution being within scope.  </w:t>
      </w:r>
    </w:p>
    <w:p w14:paraId="67FDDA25" w14:textId="6E34A48D" w:rsidR="007E1B91" w:rsidRPr="003E7D68" w:rsidRDefault="003E7D68" w:rsidP="00C62DF8">
      <w:pPr>
        <w:rPr>
          <w:bCs/>
          <w:sz w:val="24"/>
          <w:szCs w:val="24"/>
          <w:lang w:val="en-US"/>
        </w:rPr>
      </w:pPr>
      <w:r w:rsidRPr="003E7D68">
        <w:rPr>
          <w:bCs/>
          <w:sz w:val="24"/>
          <w:szCs w:val="24"/>
          <w:lang w:val="en-US"/>
        </w:rPr>
        <w:t>C – BLE uses ‘resolvable private address’,</w:t>
      </w:r>
      <w:r>
        <w:rPr>
          <w:bCs/>
          <w:sz w:val="24"/>
          <w:szCs w:val="24"/>
          <w:lang w:val="en-US"/>
        </w:rPr>
        <w:t xml:space="preserve"> uses</w:t>
      </w:r>
      <w:r w:rsidRPr="003E7D68">
        <w:rPr>
          <w:bCs/>
          <w:sz w:val="24"/>
          <w:szCs w:val="24"/>
          <w:lang w:val="en-US"/>
        </w:rPr>
        <w:t xml:space="preserve"> an identity resolving key (IRK).  Put some details on Reflector and my thought is that this SP is sort of asking for the same thing? </w:t>
      </w:r>
      <w:r>
        <w:rPr>
          <w:bCs/>
          <w:sz w:val="24"/>
          <w:szCs w:val="24"/>
          <w:lang w:val="en-US"/>
        </w:rPr>
        <w:t>Definitely an opt-in idea, as also has non-resolvable private address</w:t>
      </w:r>
      <w:r w:rsidRPr="003E7D68">
        <w:rPr>
          <w:bCs/>
          <w:sz w:val="24"/>
          <w:szCs w:val="24"/>
          <w:lang w:val="en-US"/>
        </w:rPr>
        <w:t xml:space="preserve"> </w:t>
      </w:r>
    </w:p>
    <w:p w14:paraId="7F36BF59" w14:textId="2BA32232" w:rsidR="007E1B91" w:rsidRPr="003E7D68" w:rsidRDefault="003E7D68" w:rsidP="00C62DF8">
      <w:pPr>
        <w:rPr>
          <w:bCs/>
          <w:sz w:val="24"/>
          <w:szCs w:val="24"/>
          <w:lang w:val="en-US"/>
        </w:rPr>
      </w:pPr>
      <w:r w:rsidRPr="003E7D68">
        <w:rPr>
          <w:bCs/>
          <w:sz w:val="24"/>
          <w:szCs w:val="24"/>
          <w:lang w:val="en-US"/>
        </w:rPr>
        <w:t>A – BLE has a certain one-to-one and limited range</w:t>
      </w:r>
      <w:r>
        <w:rPr>
          <w:bCs/>
          <w:sz w:val="24"/>
          <w:szCs w:val="24"/>
          <w:lang w:val="en-US"/>
        </w:rPr>
        <w:t xml:space="preserve">.  Does change some aspects, so would be skeptical </w:t>
      </w:r>
    </w:p>
    <w:p w14:paraId="4D6C847C" w14:textId="445AF36E" w:rsidR="007E1B91" w:rsidRPr="003E7D68" w:rsidRDefault="003E7D68" w:rsidP="00C62DF8">
      <w:pPr>
        <w:rPr>
          <w:bCs/>
          <w:sz w:val="24"/>
          <w:szCs w:val="24"/>
          <w:lang w:val="en-US"/>
        </w:rPr>
      </w:pPr>
      <w:r w:rsidRPr="003E7D68">
        <w:rPr>
          <w:bCs/>
          <w:sz w:val="24"/>
          <w:szCs w:val="24"/>
          <w:lang w:val="en-US"/>
        </w:rPr>
        <w:t>C</w:t>
      </w:r>
      <w:r>
        <w:rPr>
          <w:bCs/>
          <w:sz w:val="24"/>
          <w:szCs w:val="24"/>
          <w:lang w:val="en-US"/>
        </w:rPr>
        <w:t>hair</w:t>
      </w:r>
      <w:r w:rsidRPr="003E7D68">
        <w:rPr>
          <w:bCs/>
          <w:sz w:val="24"/>
          <w:szCs w:val="24"/>
          <w:lang w:val="en-US"/>
        </w:rPr>
        <w:t xml:space="preserve"> – Suggest we have an agenda item for the future on this.</w:t>
      </w:r>
    </w:p>
    <w:p w14:paraId="2F8C0A19" w14:textId="77777777" w:rsidR="003E7D68" w:rsidRDefault="003E7D68" w:rsidP="00C62DF8">
      <w:pPr>
        <w:rPr>
          <w:b/>
          <w:bCs/>
          <w:sz w:val="24"/>
          <w:szCs w:val="24"/>
          <w:lang w:val="en-US"/>
        </w:rPr>
      </w:pPr>
    </w:p>
    <w:p w14:paraId="7F682D87" w14:textId="3839C57F" w:rsidR="003E7D68" w:rsidRPr="009E0717" w:rsidRDefault="009E0717" w:rsidP="00C62DF8">
      <w:pPr>
        <w:rPr>
          <w:bCs/>
          <w:sz w:val="24"/>
          <w:szCs w:val="24"/>
          <w:lang w:val="en-US"/>
        </w:rPr>
      </w:pPr>
      <w:r w:rsidRPr="009E0717">
        <w:rPr>
          <w:bCs/>
          <w:sz w:val="24"/>
          <w:szCs w:val="24"/>
          <w:lang w:val="en-US"/>
        </w:rPr>
        <w:t>Chair - please continue discussion on Reflector</w:t>
      </w:r>
    </w:p>
    <w:p w14:paraId="4CCD833D" w14:textId="7E9CC6AA" w:rsidR="003E7D68" w:rsidRDefault="003E7D68" w:rsidP="00C62DF8">
      <w:pPr>
        <w:rPr>
          <w:b/>
          <w:bCs/>
          <w:sz w:val="24"/>
          <w:szCs w:val="24"/>
          <w:lang w:val="en-US"/>
        </w:rPr>
      </w:pPr>
    </w:p>
    <w:p w14:paraId="5F7E6410" w14:textId="050A0FF9" w:rsidR="009E0717" w:rsidRPr="009E0717" w:rsidRDefault="009E0717" w:rsidP="00C62DF8">
      <w:pPr>
        <w:rPr>
          <w:bCs/>
          <w:sz w:val="24"/>
          <w:szCs w:val="24"/>
          <w:lang w:val="en-US"/>
        </w:rPr>
      </w:pPr>
      <w:r w:rsidRPr="009E0717">
        <w:rPr>
          <w:bCs/>
          <w:sz w:val="24"/>
          <w:szCs w:val="24"/>
          <w:lang w:val="en-US"/>
        </w:rPr>
        <w:t>Straw Poll suggestions on the Chat</w:t>
      </w:r>
    </w:p>
    <w:p w14:paraId="6F3BAFC0" w14:textId="3E751BD7" w:rsidR="003E7D68" w:rsidRPr="009E0717" w:rsidRDefault="009E0717" w:rsidP="009E0717">
      <w:pPr>
        <w:rPr>
          <w:bCs/>
          <w:sz w:val="24"/>
          <w:szCs w:val="24"/>
          <w:lang w:val="en-US"/>
        </w:rPr>
      </w:pPr>
      <w:r w:rsidRPr="009E0717">
        <w:rPr>
          <w:bCs/>
          <w:sz w:val="24"/>
          <w:szCs w:val="24"/>
          <w:lang w:val="en-US"/>
        </w:rPr>
        <w:t xml:space="preserve">Do you agree that </w:t>
      </w:r>
      <w:proofErr w:type="spellStart"/>
      <w:r w:rsidRPr="009E0717">
        <w:rPr>
          <w:bCs/>
          <w:sz w:val="24"/>
          <w:szCs w:val="24"/>
          <w:lang w:val="en-US"/>
        </w:rPr>
        <w:t>TGbh</w:t>
      </w:r>
      <w:proofErr w:type="spellEnd"/>
      <w:r w:rsidRPr="009E0717">
        <w:rPr>
          <w:bCs/>
          <w:sz w:val="24"/>
          <w:szCs w:val="24"/>
          <w:lang w:val="en-US"/>
        </w:rPr>
        <w:t xml:space="preserve"> should consider a mechanism to assist the AP to identify a non-AP STA that is associating to the AP assuming the non-AP STA wants to be identified?  The ID being unrelated to the MAC address. The mechanism will not expose any new user privacy concern.</w:t>
      </w:r>
    </w:p>
    <w:p w14:paraId="038936B6" w14:textId="77777777" w:rsidR="009E0717" w:rsidRPr="009E0717" w:rsidRDefault="009E0717" w:rsidP="00C62DF8">
      <w:pPr>
        <w:rPr>
          <w:bCs/>
          <w:sz w:val="24"/>
          <w:szCs w:val="24"/>
          <w:lang w:val="en-US"/>
        </w:rPr>
      </w:pPr>
    </w:p>
    <w:p w14:paraId="521E35FF" w14:textId="08582D03" w:rsidR="009E0717" w:rsidRPr="009E0717" w:rsidRDefault="009E0717" w:rsidP="00C62DF8">
      <w:pPr>
        <w:rPr>
          <w:bCs/>
          <w:sz w:val="24"/>
          <w:szCs w:val="24"/>
          <w:lang w:val="en-US"/>
        </w:rPr>
      </w:pPr>
      <w:r w:rsidRPr="009E0717">
        <w:rPr>
          <w:bCs/>
          <w:sz w:val="24"/>
          <w:szCs w:val="24"/>
          <w:lang w:val="en-US"/>
        </w:rPr>
        <w:t xml:space="preserve">Do you agree that </w:t>
      </w:r>
      <w:proofErr w:type="spellStart"/>
      <w:r w:rsidRPr="009E0717">
        <w:rPr>
          <w:bCs/>
          <w:sz w:val="24"/>
          <w:szCs w:val="24"/>
          <w:lang w:val="en-US"/>
        </w:rPr>
        <w:t>TGbh</w:t>
      </w:r>
      <w:proofErr w:type="spellEnd"/>
      <w:r w:rsidRPr="009E0717">
        <w:rPr>
          <w:bCs/>
          <w:sz w:val="24"/>
          <w:szCs w:val="24"/>
          <w:lang w:val="en-US"/>
        </w:rPr>
        <w:t xml:space="preserve"> should consider a mechanism to assist the AP to identify the </w:t>
      </w:r>
      <w:proofErr w:type="spellStart"/>
      <w:r w:rsidRPr="009E0717">
        <w:rPr>
          <w:bCs/>
          <w:sz w:val="24"/>
          <w:szCs w:val="24"/>
          <w:lang w:val="en-US"/>
        </w:rPr>
        <w:t>associationt</w:t>
      </w:r>
      <w:proofErr w:type="spellEnd"/>
      <w:r w:rsidRPr="009E0717">
        <w:rPr>
          <w:bCs/>
          <w:sz w:val="24"/>
          <w:szCs w:val="24"/>
          <w:lang w:val="en-US"/>
        </w:rPr>
        <w:t xml:space="preserve"> non-</w:t>
      </w:r>
      <w:proofErr w:type="spellStart"/>
      <w:r w:rsidRPr="009E0717">
        <w:rPr>
          <w:bCs/>
          <w:sz w:val="24"/>
          <w:szCs w:val="24"/>
          <w:lang w:val="en-US"/>
        </w:rPr>
        <w:t>ap</w:t>
      </w:r>
      <w:proofErr w:type="spellEnd"/>
      <w:r w:rsidRPr="009E0717">
        <w:rPr>
          <w:bCs/>
          <w:sz w:val="24"/>
          <w:szCs w:val="24"/>
          <w:lang w:val="en-US"/>
        </w:rPr>
        <w:t xml:space="preserve"> STA when the non-AP </w:t>
      </w:r>
      <w:proofErr w:type="spellStart"/>
      <w:r w:rsidRPr="009E0717">
        <w:rPr>
          <w:bCs/>
          <w:sz w:val="24"/>
          <w:szCs w:val="24"/>
          <w:lang w:val="en-US"/>
        </w:rPr>
        <w:t>sta</w:t>
      </w:r>
      <w:proofErr w:type="spellEnd"/>
      <w:r w:rsidRPr="009E0717">
        <w:rPr>
          <w:bCs/>
          <w:sz w:val="24"/>
          <w:szCs w:val="24"/>
          <w:lang w:val="en-US"/>
        </w:rPr>
        <w:t xml:space="preserve"> uses a </w:t>
      </w:r>
      <w:proofErr w:type="spellStart"/>
      <w:r w:rsidRPr="009E0717">
        <w:rPr>
          <w:bCs/>
          <w:sz w:val="24"/>
          <w:szCs w:val="24"/>
          <w:lang w:val="en-US"/>
        </w:rPr>
        <w:t>redomized</w:t>
      </w:r>
      <w:proofErr w:type="spellEnd"/>
      <w:r w:rsidRPr="009E0717">
        <w:rPr>
          <w:bCs/>
          <w:sz w:val="24"/>
          <w:szCs w:val="24"/>
          <w:lang w:val="en-US"/>
        </w:rPr>
        <w:t xml:space="preserve"> MAC address with each association which does not expose a privacy </w:t>
      </w:r>
      <w:proofErr w:type="gramStart"/>
      <w:r w:rsidRPr="009E0717">
        <w:rPr>
          <w:bCs/>
          <w:sz w:val="24"/>
          <w:szCs w:val="24"/>
          <w:lang w:val="en-US"/>
        </w:rPr>
        <w:t>concern  for</w:t>
      </w:r>
      <w:proofErr w:type="gramEnd"/>
      <w:r w:rsidRPr="009E0717">
        <w:rPr>
          <w:bCs/>
          <w:sz w:val="24"/>
          <w:szCs w:val="24"/>
          <w:lang w:val="en-US"/>
        </w:rPr>
        <w:t xml:space="preserve"> the STA</w:t>
      </w:r>
      <w:r>
        <w:rPr>
          <w:bCs/>
          <w:sz w:val="24"/>
          <w:szCs w:val="24"/>
          <w:lang w:val="en-US"/>
        </w:rPr>
        <w:t>.</w:t>
      </w:r>
    </w:p>
    <w:p w14:paraId="031DDE64" w14:textId="5864A6E3" w:rsidR="009E0717" w:rsidRDefault="009E0717" w:rsidP="00C62DF8">
      <w:pPr>
        <w:rPr>
          <w:b/>
          <w:bCs/>
          <w:sz w:val="24"/>
          <w:szCs w:val="24"/>
          <w:lang w:val="en-US"/>
        </w:rPr>
      </w:pPr>
    </w:p>
    <w:p w14:paraId="286337EB" w14:textId="585D6FCF" w:rsidR="009E0717" w:rsidRPr="009E0717" w:rsidRDefault="009E0717" w:rsidP="009E071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Document 21/1378r0 Presented by Mark Hamilton </w:t>
      </w:r>
    </w:p>
    <w:p w14:paraId="52F38F2F" w14:textId="387B1BEC" w:rsidR="009E0717" w:rsidRPr="009E0717" w:rsidRDefault="009E0717" w:rsidP="00C62DF8">
      <w:pPr>
        <w:rPr>
          <w:bCs/>
          <w:sz w:val="24"/>
          <w:szCs w:val="24"/>
          <w:lang w:val="en-US"/>
        </w:rPr>
      </w:pPr>
      <w:r w:rsidRPr="009E0717">
        <w:rPr>
          <w:bCs/>
          <w:sz w:val="24"/>
          <w:szCs w:val="24"/>
          <w:lang w:val="en-US"/>
        </w:rPr>
        <w:t>Based on document presented to SG by Carol Ansley</w:t>
      </w:r>
    </w:p>
    <w:p w14:paraId="65EAF437" w14:textId="13FFF83B" w:rsidR="009E0717" w:rsidRPr="009E0717" w:rsidRDefault="009E0717" w:rsidP="00C62DF8">
      <w:pPr>
        <w:rPr>
          <w:bCs/>
          <w:sz w:val="24"/>
          <w:szCs w:val="24"/>
          <w:lang w:val="en-US"/>
        </w:rPr>
      </w:pPr>
      <w:r w:rsidRPr="009E0717">
        <w:rPr>
          <w:bCs/>
          <w:sz w:val="24"/>
          <w:szCs w:val="24"/>
          <w:lang w:val="en-US"/>
        </w:rPr>
        <w:t>Peter Yee took over the Chair</w:t>
      </w:r>
    </w:p>
    <w:p w14:paraId="4FAB92C1" w14:textId="77777777" w:rsidR="009E0717" w:rsidRPr="00EB2842" w:rsidRDefault="009E0717" w:rsidP="00EB2842">
      <w:pPr>
        <w:pStyle w:val="ListParagraph"/>
        <w:numPr>
          <w:ilvl w:val="0"/>
          <w:numId w:val="10"/>
        </w:numPr>
        <w:rPr>
          <w:bCs/>
          <w:i/>
        </w:rPr>
      </w:pPr>
      <w:r w:rsidRPr="00EB2842">
        <w:rPr>
          <w:bCs/>
          <w:i/>
        </w:rPr>
        <w:t>Proposal to add a new action frame request/response that an AP and STA can use to exchange a unique identifier for the STA (within a secured link).</w:t>
      </w:r>
    </w:p>
    <w:p w14:paraId="4F6A5BB4" w14:textId="0105611E" w:rsidR="0029378C" w:rsidRPr="00EB2842" w:rsidRDefault="009E0717" w:rsidP="00EB2842">
      <w:pPr>
        <w:pStyle w:val="ListParagraph"/>
        <w:numPr>
          <w:ilvl w:val="0"/>
          <w:numId w:val="10"/>
        </w:numPr>
        <w:rPr>
          <w:bCs/>
          <w:i/>
        </w:rPr>
      </w:pPr>
      <w:r w:rsidRPr="00EB2842">
        <w:rPr>
          <w:bCs/>
          <w:i/>
        </w:rPr>
        <w:t>P</w:t>
      </w:r>
      <w:r w:rsidR="0029378C" w:rsidRPr="00EB2842">
        <w:rPr>
          <w:bCs/>
          <w:i/>
        </w:rPr>
        <w:t>ropose</w:t>
      </w:r>
      <w:r w:rsidRPr="00EB2842">
        <w:rPr>
          <w:bCs/>
          <w:i/>
        </w:rPr>
        <w:t>s</w:t>
      </w:r>
      <w:r w:rsidR="0029378C" w:rsidRPr="00EB2842">
        <w:rPr>
          <w:bCs/>
          <w:i/>
        </w:rPr>
        <w:t xml:space="preserve"> a new action frame exchange that an AP can initiate with an associated STA to request a unique identifier from the STA for future use</w:t>
      </w:r>
    </w:p>
    <w:p w14:paraId="7CF12385" w14:textId="5194D63F" w:rsidR="009E0717" w:rsidRPr="00EB2842" w:rsidRDefault="00EB2842" w:rsidP="00EB2842">
      <w:pPr>
        <w:pStyle w:val="ListParagraph"/>
        <w:numPr>
          <w:ilvl w:val="0"/>
          <w:numId w:val="10"/>
        </w:numPr>
        <w:rPr>
          <w:bCs/>
          <w:i/>
        </w:rPr>
      </w:pPr>
      <w:r w:rsidRPr="00EB2842">
        <w:rPr>
          <w:bCs/>
          <w:i/>
        </w:rPr>
        <w:t>Could be pre-association using 802.11az security.</w:t>
      </w:r>
    </w:p>
    <w:p w14:paraId="2331AD4D" w14:textId="5E74A2E3" w:rsidR="009E0717" w:rsidRDefault="009E0717" w:rsidP="00C62DF8">
      <w:pPr>
        <w:rPr>
          <w:bCs/>
          <w:sz w:val="24"/>
          <w:szCs w:val="24"/>
          <w:lang w:val="en-US"/>
        </w:rPr>
      </w:pPr>
    </w:p>
    <w:p w14:paraId="3B99C6FE" w14:textId="5425B5DF" w:rsidR="009E0717" w:rsidRDefault="00EB2842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Slide 8 need to re-order TTL and ID as ID is variable length.</w:t>
      </w:r>
    </w:p>
    <w:p w14:paraId="646DD343" w14:textId="7E2B64FE" w:rsidR="00EB2842" w:rsidRDefault="00EB2842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Maybe, Response informs if both ID and TTL present, or neither.</w:t>
      </w:r>
    </w:p>
    <w:p w14:paraId="409D595E" w14:textId="77C0F373" w:rsidR="00EB2842" w:rsidRDefault="00EB2842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 – Use cases?  Pre-association case?</w:t>
      </w:r>
    </w:p>
    <w:p w14:paraId="07FE8624" w14:textId="44D5A2E3" w:rsidR="009E0717" w:rsidRDefault="00EB2842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 - Example frequent shopper use case, want to be identified and get coupons.  May not want to associate to network, but do want to let store know I am there.  </w:t>
      </w:r>
    </w:p>
    <w:p w14:paraId="52D6B5C1" w14:textId="1A55CD8A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 – Can do good quality authentication in 11az</w:t>
      </w:r>
    </w:p>
    <w:p w14:paraId="68BAD49D" w14:textId="664A9B3F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– Could this ID be used elsewhere, as a TLV?  </w:t>
      </w:r>
    </w:p>
    <w:p w14:paraId="5732A32A" w14:textId="15208FEE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 – Make the 2 fields as an element?  Not sure where else to use it.  </w:t>
      </w:r>
    </w:p>
    <w:p w14:paraId="1D3E59A1" w14:textId="735C3B7E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- </w:t>
      </w:r>
      <w:r w:rsidRPr="0029378C">
        <w:rPr>
          <w:bCs/>
          <w:sz w:val="24"/>
          <w:szCs w:val="24"/>
          <w:lang w:val="en-US"/>
        </w:rPr>
        <w:t>You could add an ID Type which defines the ID length</w:t>
      </w:r>
      <w:r>
        <w:rPr>
          <w:bCs/>
          <w:sz w:val="24"/>
          <w:szCs w:val="24"/>
          <w:lang w:val="en-US"/>
        </w:rPr>
        <w:t xml:space="preserve"> to get around the variable length.</w:t>
      </w:r>
    </w:p>
    <w:p w14:paraId="34634237" w14:textId="54B75D8F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 – I still believe this is out – of – scope but is a palatable solution.  Is this pre or post association? If </w:t>
      </w:r>
      <w:proofErr w:type="gramStart"/>
      <w:r>
        <w:rPr>
          <w:bCs/>
          <w:sz w:val="24"/>
          <w:szCs w:val="24"/>
          <w:lang w:val="en-US"/>
        </w:rPr>
        <w:t>post</w:t>
      </w:r>
      <w:proofErr w:type="gramEnd"/>
      <w:r>
        <w:rPr>
          <w:bCs/>
          <w:sz w:val="24"/>
          <w:szCs w:val="24"/>
          <w:lang w:val="en-US"/>
        </w:rPr>
        <w:t xml:space="preserve"> then could simply be an exchange of data frames?</w:t>
      </w:r>
    </w:p>
    <w:p w14:paraId="4247D63C" w14:textId="741F98AB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 – Originally post but realized pre-association may be possible.  Trying to replace a mechanism (MAC Address) that is now not allowed.  Diagnostic Use Case may be a good example. Could re-address in tracking document.</w:t>
      </w:r>
    </w:p>
    <w:p w14:paraId="7B30C3DD" w14:textId="6F0FEB81" w:rsidR="0029378C" w:rsidRDefault="0029378C" w:rsidP="00C62DF8">
      <w:pPr>
        <w:rPr>
          <w:bCs/>
          <w:sz w:val="24"/>
          <w:szCs w:val="24"/>
          <w:lang w:val="en-US"/>
        </w:rPr>
      </w:pPr>
    </w:p>
    <w:p w14:paraId="50CA99FD" w14:textId="79DD44C9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Declined</w:t>
      </w:r>
      <w:r w:rsidR="009566C7">
        <w:rPr>
          <w:bCs/>
          <w:sz w:val="24"/>
          <w:szCs w:val="24"/>
          <w:lang w:val="en-US"/>
        </w:rPr>
        <w:t xml:space="preserve"> to present the proposed text </w:t>
      </w:r>
      <w:r w:rsidR="00E8063B">
        <w:rPr>
          <w:bCs/>
          <w:sz w:val="24"/>
          <w:szCs w:val="24"/>
          <w:lang w:val="en-US"/>
        </w:rPr>
        <w:t xml:space="preserve">document </w:t>
      </w:r>
      <w:r w:rsidR="009566C7">
        <w:rPr>
          <w:bCs/>
          <w:sz w:val="24"/>
          <w:szCs w:val="24"/>
          <w:lang w:val="en-US"/>
        </w:rPr>
        <w:t>21/1379r0</w:t>
      </w:r>
      <w:r w:rsidR="00E8063B">
        <w:rPr>
          <w:bCs/>
          <w:sz w:val="24"/>
          <w:szCs w:val="24"/>
          <w:lang w:val="en-US"/>
        </w:rPr>
        <w:t xml:space="preserve"> due to time.</w:t>
      </w:r>
    </w:p>
    <w:p w14:paraId="6CBA9C9A" w14:textId="60E62D29" w:rsidR="0029378C" w:rsidRDefault="0029378C" w:rsidP="00C62DF8">
      <w:pPr>
        <w:rPr>
          <w:bCs/>
          <w:sz w:val="24"/>
          <w:szCs w:val="24"/>
          <w:lang w:val="en-US"/>
        </w:rPr>
      </w:pPr>
    </w:p>
    <w:p w14:paraId="795F6BD0" w14:textId="3DCA5756" w:rsidR="0029378C" w:rsidRPr="0029378C" w:rsidRDefault="0029378C" w:rsidP="00C62DF8">
      <w:pPr>
        <w:rPr>
          <w:b/>
          <w:bCs/>
          <w:sz w:val="24"/>
          <w:szCs w:val="24"/>
          <w:lang w:val="en-US"/>
        </w:rPr>
      </w:pPr>
      <w:r w:rsidRPr="0029378C">
        <w:rPr>
          <w:b/>
          <w:bCs/>
          <w:sz w:val="24"/>
          <w:szCs w:val="24"/>
          <w:lang w:val="en-US"/>
        </w:rPr>
        <w:lastRenderedPageBreak/>
        <w:t>General Discussion</w:t>
      </w:r>
    </w:p>
    <w:p w14:paraId="1025D1DC" w14:textId="3DE9DD51" w:rsidR="0029378C" w:rsidRDefault="0029378C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Chair - Suggest we need to sort out on Reflector on where we are and what our scope should be.  </w:t>
      </w:r>
    </w:p>
    <w:p w14:paraId="62BDFA2D" w14:textId="24F7F547" w:rsidR="00EB2842" w:rsidRDefault="00EB2842" w:rsidP="00C62DF8">
      <w:pPr>
        <w:rPr>
          <w:bCs/>
          <w:sz w:val="24"/>
          <w:szCs w:val="24"/>
          <w:lang w:val="en-US"/>
        </w:rPr>
      </w:pPr>
    </w:p>
    <w:p w14:paraId="57897C02" w14:textId="4212BF85" w:rsidR="009566C7" w:rsidRDefault="009566C7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Chair – will start the Reflector conversation</w:t>
      </w:r>
    </w:p>
    <w:p w14:paraId="06EE2F80" w14:textId="188954A5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Out of </w:t>
      </w:r>
      <w:r w:rsidR="009566C7">
        <w:rPr>
          <w:b/>
          <w:bCs/>
          <w:sz w:val="24"/>
          <w:szCs w:val="24"/>
          <w:lang w:val="en-US"/>
        </w:rPr>
        <w:t>agenda</w:t>
      </w:r>
    </w:p>
    <w:p w14:paraId="6D59B1EB" w14:textId="45DE4EBE" w:rsidR="003B226A" w:rsidRDefault="003B226A" w:rsidP="00C62DF8">
      <w:pPr>
        <w:rPr>
          <w:b/>
          <w:bCs/>
          <w:sz w:val="24"/>
          <w:szCs w:val="24"/>
          <w:lang w:val="en-US"/>
        </w:rPr>
      </w:pPr>
    </w:p>
    <w:p w14:paraId="7C7FAAF5" w14:textId="264928A9" w:rsidR="003B226A" w:rsidRPr="006805CD" w:rsidRDefault="003B226A" w:rsidP="00C62DF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Next calls</w:t>
      </w:r>
      <w:r w:rsidRPr="003B226A">
        <w:rPr>
          <w:b/>
          <w:bCs/>
          <w:sz w:val="24"/>
          <w:szCs w:val="24"/>
        </w:rPr>
        <w:t xml:space="preserve"> Aug 31 9:00 ET</w:t>
      </w:r>
    </w:p>
    <w:p w14:paraId="45119543" w14:textId="6EF9FBC9" w:rsidR="00C62DF8" w:rsidRPr="006805CD" w:rsidRDefault="00C62DF8" w:rsidP="00C62DF8">
      <w:pPr>
        <w:rPr>
          <w:b/>
          <w:bCs/>
          <w:sz w:val="24"/>
          <w:szCs w:val="24"/>
          <w:lang w:val="en-US"/>
        </w:rPr>
      </w:pPr>
    </w:p>
    <w:p w14:paraId="073D4CA7" w14:textId="68169FBF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Adjoined at </w:t>
      </w:r>
      <w:r w:rsidR="008E3219">
        <w:rPr>
          <w:b/>
          <w:bCs/>
          <w:sz w:val="24"/>
          <w:szCs w:val="24"/>
          <w:lang w:val="en-US"/>
        </w:rPr>
        <w:t>2</w:t>
      </w:r>
      <w:r w:rsidR="009566C7">
        <w:rPr>
          <w:b/>
          <w:bCs/>
          <w:sz w:val="24"/>
          <w:szCs w:val="24"/>
          <w:lang w:val="en-US"/>
        </w:rPr>
        <w:t>0</w:t>
      </w:r>
      <w:r w:rsidR="00A6563B">
        <w:rPr>
          <w:b/>
          <w:bCs/>
          <w:sz w:val="24"/>
          <w:szCs w:val="24"/>
          <w:lang w:val="en-US"/>
        </w:rPr>
        <w:t>.</w:t>
      </w:r>
      <w:r w:rsidR="009566C7">
        <w:rPr>
          <w:b/>
          <w:bCs/>
          <w:sz w:val="24"/>
          <w:szCs w:val="24"/>
          <w:lang w:val="en-US"/>
        </w:rPr>
        <w:t>54</w:t>
      </w:r>
      <w:r w:rsidRPr="006805CD">
        <w:rPr>
          <w:b/>
          <w:bCs/>
          <w:sz w:val="24"/>
          <w:szCs w:val="24"/>
          <w:lang w:val="en-US"/>
        </w:rPr>
        <w:t xml:space="preserve"> ET.</w:t>
      </w:r>
    </w:p>
    <w:p w14:paraId="5E2464E2" w14:textId="77777777" w:rsidR="00A6563B" w:rsidRDefault="00A6563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5D7F8A95" w14:textId="7A4184B6" w:rsidR="00BC6CFA" w:rsidRDefault="00A72D8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Attendance</w:t>
      </w:r>
    </w:p>
    <w:tbl>
      <w:tblPr>
        <w:tblW w:w="12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0"/>
        <w:gridCol w:w="6"/>
        <w:gridCol w:w="960"/>
        <w:gridCol w:w="2900"/>
        <w:gridCol w:w="6160"/>
      </w:tblGrid>
      <w:tr w:rsidR="007D683E" w:rsidRPr="003F10D8" w14:paraId="1D920019" w14:textId="77777777" w:rsidTr="007D683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113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420"/>
              <w:gridCol w:w="3000"/>
              <w:gridCol w:w="5540"/>
            </w:tblGrid>
            <w:tr w:rsidR="007D683E" w:rsidRPr="007D683E" w14:paraId="7FCCD648" w14:textId="77777777" w:rsidTr="007D683E">
              <w:trPr>
                <w:trHeight w:val="300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248B77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Breakout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0745F8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Timestamp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14311B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Name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ACB5F1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Affiliation</w:t>
                  </w:r>
                </w:p>
              </w:tc>
            </w:tr>
            <w:tr w:rsidR="007D683E" w:rsidRPr="007D683E" w14:paraId="06391B5A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459265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0E31D7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39AD668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Carney, William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200A54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Sony Group Corporation</w:t>
                  </w:r>
                </w:p>
              </w:tc>
            </w:tr>
            <w:tr w:rsidR="007D683E" w:rsidRPr="007D683E" w14:paraId="0E76241A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7DAEF36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17C835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6847B5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Dong,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Xiandong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793DC45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Xiaomi Inc.</w:t>
                  </w:r>
                </w:p>
              </w:tc>
            </w:tr>
            <w:tr w:rsidR="007D683E" w:rsidRPr="007D683E" w14:paraId="31F82ECE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53B589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7683C88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E71F99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Hamilton, Mark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B40387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Ruckus/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CommScope</w:t>
                  </w:r>
                  <w:proofErr w:type="spellEnd"/>
                </w:p>
              </w:tc>
            </w:tr>
            <w:tr w:rsidR="007D683E" w:rsidRPr="007D683E" w14:paraId="1D86BEBC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92869BB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6CFD0E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634DEEB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Huang, Po-Kai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58DF98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Intel Corporation</w:t>
                  </w:r>
                </w:p>
              </w:tc>
            </w:tr>
            <w:tr w:rsidR="007D683E" w:rsidRPr="007D683E" w14:paraId="12E3E596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4FF714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C6B0B9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76B015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Levy, Joseph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4DC74F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InterDigital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, Inc.</w:t>
                  </w:r>
                </w:p>
              </w:tc>
            </w:tr>
            <w:tr w:rsidR="007D683E" w:rsidRPr="007D683E" w14:paraId="6BE6982C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EB74B2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E8BC43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8B29E2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Lu,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Liuming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D2B13F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Guangdong OPPO Mobile Telecommunications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Corp.,Ltd</w:t>
                  </w:r>
                  <w:proofErr w:type="spellEnd"/>
                </w:p>
              </w:tc>
            </w:tr>
            <w:tr w:rsidR="007D683E" w:rsidRPr="007D683E" w14:paraId="261495B7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68CB78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527B42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4F6372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Lumbatis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, Kurt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A70FC3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CommScope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, Inc.</w:t>
                  </w:r>
                </w:p>
              </w:tc>
            </w:tr>
            <w:tr w:rsidR="007D683E" w:rsidRPr="007D683E" w14:paraId="2E8DD6F6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C05A34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517D18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38D377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Luo,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Chaoming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155C96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Beijing OPPO telecommunications corp., ltd.</w:t>
                  </w:r>
                </w:p>
              </w:tc>
            </w:tr>
            <w:tr w:rsidR="007D683E" w:rsidRPr="007D683E" w14:paraId="473E5D71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7C677F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99B3B98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4A027E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Montemurro, Michael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94E9888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Huawei Technologies Co., Ltd</w:t>
                  </w:r>
                </w:p>
              </w:tc>
            </w:tr>
            <w:tr w:rsidR="007D683E" w:rsidRPr="007D683E" w14:paraId="3662DC8E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938F31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E92E28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9C88D4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Ng, Boon Loong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39EDC1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Samsung Research America</w:t>
                  </w:r>
                </w:p>
              </w:tc>
            </w:tr>
            <w:tr w:rsidR="007D683E" w:rsidRPr="007D683E" w14:paraId="43AF2FF7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B40C74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B4E81F3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DC2FE0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Orr, Stephen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3259418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Cisco Systems, Inc.</w:t>
                  </w:r>
                </w:p>
              </w:tc>
            </w:tr>
            <w:tr w:rsidR="007D683E" w:rsidRPr="007D683E" w14:paraId="33AD7BA0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CFE901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2A8FC5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4DA728D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Petrick, Albert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6959FA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InterDigital</w:t>
                  </w:r>
                  <w:proofErr w:type="spellEnd"/>
                </w:p>
              </w:tc>
            </w:tr>
            <w:tr w:rsidR="007D683E" w:rsidRPr="007D683E" w14:paraId="148BCFF4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16C7E9F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4256E7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0CBE26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RISON, Mark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E796AB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Samsung Cambridge Solution Centre</w:t>
                  </w:r>
                </w:p>
              </w:tc>
            </w:tr>
            <w:tr w:rsidR="007D683E" w:rsidRPr="007D683E" w14:paraId="26ED9BB6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B56F19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73F969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33F721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Shafin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Rubayet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9C797D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Samsung Research America</w:t>
                  </w:r>
                </w:p>
              </w:tc>
            </w:tr>
            <w:tr w:rsidR="007D683E" w:rsidRPr="007D683E" w14:paraId="755ED774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7B4CCB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3DB9A7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07EE19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Shalom, Hai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45F1EC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Google</w:t>
                  </w:r>
                </w:p>
              </w:tc>
            </w:tr>
            <w:tr w:rsidR="007D683E" w:rsidRPr="007D683E" w14:paraId="5BF4E917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7C6C8F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5D87B0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2B2754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Smith, Graham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F90AACB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SRT Wireless</w:t>
                  </w:r>
                </w:p>
              </w:tc>
            </w:tr>
            <w:tr w:rsidR="007D683E" w:rsidRPr="007D683E" w14:paraId="1425C3F4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9EEBCC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C8E626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320F02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Thakur,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Sidharth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7672FB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Apple Inc.</w:t>
                  </w:r>
                </w:p>
              </w:tc>
            </w:tr>
            <w:tr w:rsidR="007D683E" w:rsidRPr="007D683E" w14:paraId="12C447DD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DB2709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752B01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FFC20C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Torab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Jahromi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Payam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8C4036C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Facebook</w:t>
                  </w:r>
                </w:p>
              </w:tc>
            </w:tr>
            <w:tr w:rsidR="007D683E" w:rsidRPr="007D683E" w14:paraId="1DC410A8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05A60E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C02679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90E36B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Wang, Lei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717C8D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Futurewei</w:t>
                  </w:r>
                  <w:proofErr w:type="spellEnd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 xml:space="preserve"> Technologies</w:t>
                  </w:r>
                </w:p>
              </w:tc>
            </w:tr>
            <w:tr w:rsidR="007D683E" w:rsidRPr="007D683E" w14:paraId="77A88A35" w14:textId="77777777" w:rsidTr="007D683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BFB202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1CBA50" w14:textId="77777777" w:rsidR="007D683E" w:rsidRPr="007D683E" w:rsidRDefault="007D683E" w:rsidP="007D683E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8/19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2462C2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Yee, Peter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ED8233" w14:textId="77777777" w:rsidR="007D683E" w:rsidRPr="007D683E" w:rsidRDefault="007D683E" w:rsidP="007D683E">
                  <w:pPr>
                    <w:suppressAutoHyphens w:val="0"/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</w:pPr>
                  <w:r w:rsidRPr="007D683E">
                    <w:rPr>
                      <w:rFonts w:ascii="Calibri" w:hAnsi="Calibri" w:cs="Calibri"/>
                      <w:color w:val="000000"/>
                      <w:szCs w:val="22"/>
                      <w:lang w:val="en-US"/>
                    </w:rPr>
                    <w:t>NSA-CSD</w:t>
                  </w:r>
                </w:p>
              </w:tc>
            </w:tr>
          </w:tbl>
          <w:p w14:paraId="2680B927" w14:textId="53260403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1F587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BC404" w14:textId="667108F8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BA5CA" w14:textId="5D629657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43C81" w14:textId="35C4E3C4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68B80EFB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A93C1" w14:textId="4A68B45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C3088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31054" w14:textId="43E4F0F1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64FB6" w14:textId="4019E51D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CFA37" w14:textId="7474CE43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4760F150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3AEE3" w14:textId="34F3AF3E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EC50C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93666" w14:textId="25DEA939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8AB50" w14:textId="51FFDEB0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1081C" w14:textId="2DDB52AF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023F110B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66D6A" w14:textId="3E288A39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0565B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0762B" w14:textId="53AA594A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106F" w14:textId="473C0582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D50BC" w14:textId="0396B21F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38165E34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D972E" w14:textId="3519A26B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BB3DB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DA4CB" w14:textId="5E6DBF2B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7CB80" w14:textId="50CBB6A7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B97A" w14:textId="344B88CC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6E77532A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8C569" w14:textId="707DAE95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56DA6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A22CA" w14:textId="7A3FAD39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6A76" w14:textId="393A2BCF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20ADC" w14:textId="3378B811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784E5E52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E69C4" w14:textId="168E5AFF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EA98B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C799F" w14:textId="37AC6294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26E27" w14:textId="1FA81D60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89A26" w14:textId="209F7069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64BE9DC1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56AAB" w14:textId="121EAA04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DB6FB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A1E21" w14:textId="43CB3B46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A324" w14:textId="01D5DB71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97D0A" w14:textId="6E45AB9F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7A8F34E8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6ECFF" w14:textId="4048064C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4C85B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E474" w14:textId="3151B11F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F0CAE" w14:textId="1C974E03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6678B" w14:textId="3D6D13A4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127E5F9A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D9A52" w14:textId="4E73383D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D50C0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6274F" w14:textId="20871996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EF4A4" w14:textId="2D5C10C6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C037C" w14:textId="26267B7C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05FDEEEA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6493A" w14:textId="39DA0862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355A0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3E4F9" w14:textId="203FDDF9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196B" w14:textId="267BD073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00C8A" w14:textId="3541558D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41A970C1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3463E" w14:textId="26168E04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162D7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AC46A" w14:textId="4568AF7F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DF524" w14:textId="67A0C14E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24FBA" w14:textId="7C8078A1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525B96C9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78251" w14:textId="3BA8B92F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BDD9F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2DF9" w14:textId="07D9CBCB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38D6A" w14:textId="6C53AE0A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4DAD4" w14:textId="4A52FA28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2FE99BF5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482F6" w14:textId="07607A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9CD81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0CE98" w14:textId="4A22036A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24BAD" w14:textId="509E423A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DF700" w14:textId="52D50143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683E" w:rsidRPr="003F10D8" w14:paraId="60FD7828" w14:textId="77777777" w:rsidTr="007D68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0E17E" w14:textId="604547E6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6EF47" w14:textId="7777777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7704C" w14:textId="457D9917" w:rsidR="007D683E" w:rsidRPr="003F10D8" w:rsidRDefault="007D683E" w:rsidP="003F10D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BDF10" w14:textId="074CCE6C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93F47" w14:textId="1B46D457" w:rsidR="007D683E" w:rsidRPr="003F10D8" w:rsidRDefault="007D683E" w:rsidP="003F10D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3E8D2843" w14:textId="77777777" w:rsidR="003F10D8" w:rsidRDefault="003F10D8">
      <w:pPr>
        <w:rPr>
          <w:b/>
          <w:bCs/>
          <w:sz w:val="24"/>
          <w:szCs w:val="24"/>
          <w:lang w:val="en-US"/>
        </w:rPr>
      </w:pPr>
    </w:p>
    <w:sectPr w:rsidR="003F10D8" w:rsidSect="00FA0A6C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4CC4" w14:textId="77777777" w:rsidR="00866452" w:rsidRDefault="00866452">
      <w:r>
        <w:separator/>
      </w:r>
    </w:p>
  </w:endnote>
  <w:endnote w:type="continuationSeparator" w:id="0">
    <w:p w14:paraId="66E714D8" w14:textId="77777777" w:rsidR="00866452" w:rsidRDefault="00866452">
      <w:r>
        <w:continuationSeparator/>
      </w:r>
    </w:p>
  </w:endnote>
  <w:endnote w:type="continuationNotice" w:id="1">
    <w:p w14:paraId="0361A4DB" w14:textId="77777777" w:rsidR="00866452" w:rsidRDefault="00866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794466AE" w:rsidR="0029378C" w:rsidRDefault="0029378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E93737">
      <w:rPr>
        <w:noProof/>
      </w:rPr>
      <w:t>6</w:t>
    </w:r>
    <w:r>
      <w:fldChar w:fldCharType="end"/>
    </w:r>
    <w:r>
      <w:tab/>
      <w:t>Graham Smith (SRT Wireless)</w:t>
    </w:r>
  </w:p>
  <w:p w14:paraId="6818C9BD" w14:textId="77777777" w:rsidR="0029378C" w:rsidRDefault="002937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1BA1" w14:textId="77777777" w:rsidR="00866452" w:rsidRDefault="00866452">
      <w:r>
        <w:separator/>
      </w:r>
    </w:p>
  </w:footnote>
  <w:footnote w:type="continuationSeparator" w:id="0">
    <w:p w14:paraId="6FC40083" w14:textId="77777777" w:rsidR="00866452" w:rsidRDefault="00866452">
      <w:r>
        <w:continuationSeparator/>
      </w:r>
    </w:p>
  </w:footnote>
  <w:footnote w:type="continuationNotice" w:id="1">
    <w:p w14:paraId="42D29A4A" w14:textId="77777777" w:rsidR="00866452" w:rsidRDefault="008664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3F52252E" w:rsidR="0029378C" w:rsidRDefault="0029378C">
    <w:pPr>
      <w:pStyle w:val="Header"/>
      <w:tabs>
        <w:tab w:val="clear" w:pos="6480"/>
        <w:tab w:val="center" w:pos="4680"/>
        <w:tab w:val="right" w:pos="9360"/>
      </w:tabs>
    </w:pPr>
    <w:r>
      <w:t>August 19, 2021</w:t>
    </w:r>
    <w:r>
      <w:ptab w:relativeTo="margin" w:alignment="right" w:leader="none"/>
    </w:r>
    <w:r>
      <w:t>doc.: IEEE 802.11-21/</w:t>
    </w:r>
    <w:r w:rsidR="00E93737">
      <w:t>1403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999"/>
    <w:multiLevelType w:val="hybridMultilevel"/>
    <w:tmpl w:val="7F3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0F2B14CA"/>
    <w:multiLevelType w:val="hybridMultilevel"/>
    <w:tmpl w:val="5FA8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3259D"/>
    <w:multiLevelType w:val="hybridMultilevel"/>
    <w:tmpl w:val="595CAAFA"/>
    <w:lvl w:ilvl="0" w:tplc="D450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C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4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C9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AE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A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2B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4E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D147B5"/>
    <w:multiLevelType w:val="hybridMultilevel"/>
    <w:tmpl w:val="51D6DA8A"/>
    <w:lvl w:ilvl="0" w:tplc="96302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A3B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00F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C95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E4B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846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41D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59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83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BC7"/>
    <w:multiLevelType w:val="hybridMultilevel"/>
    <w:tmpl w:val="00DAF072"/>
    <w:lvl w:ilvl="0" w:tplc="03447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45660"/>
    <w:multiLevelType w:val="hybridMultilevel"/>
    <w:tmpl w:val="D4488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B4C99"/>
    <w:multiLevelType w:val="hybridMultilevel"/>
    <w:tmpl w:val="9B963518"/>
    <w:lvl w:ilvl="0" w:tplc="3690A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F0B57"/>
    <w:multiLevelType w:val="hybridMultilevel"/>
    <w:tmpl w:val="158AC398"/>
    <w:lvl w:ilvl="0" w:tplc="9EE651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C0FB7"/>
    <w:multiLevelType w:val="hybridMultilevel"/>
    <w:tmpl w:val="47702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03740"/>
    <w:rsid w:val="00016F30"/>
    <w:rsid w:val="000226D9"/>
    <w:rsid w:val="0003609A"/>
    <w:rsid w:val="000575EA"/>
    <w:rsid w:val="00061096"/>
    <w:rsid w:val="0006724E"/>
    <w:rsid w:val="000702A4"/>
    <w:rsid w:val="00074EAA"/>
    <w:rsid w:val="0007586C"/>
    <w:rsid w:val="000809E1"/>
    <w:rsid w:val="00084D06"/>
    <w:rsid w:val="00091B54"/>
    <w:rsid w:val="000A296F"/>
    <w:rsid w:val="000A3B52"/>
    <w:rsid w:val="000A59D0"/>
    <w:rsid w:val="000C404D"/>
    <w:rsid w:val="000D6703"/>
    <w:rsid w:val="000E35EB"/>
    <w:rsid w:val="000F66A7"/>
    <w:rsid w:val="000F6C86"/>
    <w:rsid w:val="000F6D4D"/>
    <w:rsid w:val="001055DE"/>
    <w:rsid w:val="00110050"/>
    <w:rsid w:val="001109C3"/>
    <w:rsid w:val="00116755"/>
    <w:rsid w:val="0012233C"/>
    <w:rsid w:val="00122AF9"/>
    <w:rsid w:val="0013120D"/>
    <w:rsid w:val="00133F40"/>
    <w:rsid w:val="0013506B"/>
    <w:rsid w:val="00155F53"/>
    <w:rsid w:val="00161C01"/>
    <w:rsid w:val="00165189"/>
    <w:rsid w:val="00177E7C"/>
    <w:rsid w:val="001837E9"/>
    <w:rsid w:val="001863D7"/>
    <w:rsid w:val="001932CF"/>
    <w:rsid w:val="00194D07"/>
    <w:rsid w:val="001B4915"/>
    <w:rsid w:val="001D67E6"/>
    <w:rsid w:val="001D6FB4"/>
    <w:rsid w:val="001E627A"/>
    <w:rsid w:val="001F4BAE"/>
    <w:rsid w:val="00203293"/>
    <w:rsid w:val="002037BC"/>
    <w:rsid w:val="00211FE9"/>
    <w:rsid w:val="0022346B"/>
    <w:rsid w:val="002279B6"/>
    <w:rsid w:val="00230372"/>
    <w:rsid w:val="002479F4"/>
    <w:rsid w:val="00261A04"/>
    <w:rsid w:val="00263370"/>
    <w:rsid w:val="00267352"/>
    <w:rsid w:val="00283F8D"/>
    <w:rsid w:val="00286852"/>
    <w:rsid w:val="00287AD1"/>
    <w:rsid w:val="00293098"/>
    <w:rsid w:val="0029323C"/>
    <w:rsid w:val="0029378C"/>
    <w:rsid w:val="0029771A"/>
    <w:rsid w:val="00297AE5"/>
    <w:rsid w:val="00297B32"/>
    <w:rsid w:val="002B6D7C"/>
    <w:rsid w:val="002C1BD8"/>
    <w:rsid w:val="002D07C0"/>
    <w:rsid w:val="002D5A24"/>
    <w:rsid w:val="002E1558"/>
    <w:rsid w:val="002E69ED"/>
    <w:rsid w:val="002F0216"/>
    <w:rsid w:val="002F16CE"/>
    <w:rsid w:val="002F2A54"/>
    <w:rsid w:val="003037E5"/>
    <w:rsid w:val="00304CC9"/>
    <w:rsid w:val="003055E6"/>
    <w:rsid w:val="00311A3B"/>
    <w:rsid w:val="003136BC"/>
    <w:rsid w:val="00317DED"/>
    <w:rsid w:val="00330EF7"/>
    <w:rsid w:val="00332F4C"/>
    <w:rsid w:val="0033692C"/>
    <w:rsid w:val="00337B9F"/>
    <w:rsid w:val="0034226C"/>
    <w:rsid w:val="003443B4"/>
    <w:rsid w:val="00344623"/>
    <w:rsid w:val="00345E5A"/>
    <w:rsid w:val="003460D2"/>
    <w:rsid w:val="00350F5C"/>
    <w:rsid w:val="00357D01"/>
    <w:rsid w:val="00364E05"/>
    <w:rsid w:val="0037186D"/>
    <w:rsid w:val="00373978"/>
    <w:rsid w:val="003930C0"/>
    <w:rsid w:val="003937B3"/>
    <w:rsid w:val="003960BD"/>
    <w:rsid w:val="003A3E46"/>
    <w:rsid w:val="003A7A67"/>
    <w:rsid w:val="003B226A"/>
    <w:rsid w:val="003B2421"/>
    <w:rsid w:val="003C1D11"/>
    <w:rsid w:val="003C468B"/>
    <w:rsid w:val="003C502A"/>
    <w:rsid w:val="003D2E75"/>
    <w:rsid w:val="003D4C3B"/>
    <w:rsid w:val="003D5188"/>
    <w:rsid w:val="003D5525"/>
    <w:rsid w:val="003E2806"/>
    <w:rsid w:val="003E7D68"/>
    <w:rsid w:val="003E7E73"/>
    <w:rsid w:val="003F10D8"/>
    <w:rsid w:val="00400C73"/>
    <w:rsid w:val="00404554"/>
    <w:rsid w:val="00404DDA"/>
    <w:rsid w:val="00422E60"/>
    <w:rsid w:val="004267EF"/>
    <w:rsid w:val="00437A8B"/>
    <w:rsid w:val="00443920"/>
    <w:rsid w:val="00445528"/>
    <w:rsid w:val="00451C19"/>
    <w:rsid w:val="00452F47"/>
    <w:rsid w:val="004543C8"/>
    <w:rsid w:val="00461E78"/>
    <w:rsid w:val="0046610F"/>
    <w:rsid w:val="00473004"/>
    <w:rsid w:val="00476BE7"/>
    <w:rsid w:val="00480B2D"/>
    <w:rsid w:val="004927EB"/>
    <w:rsid w:val="00493AC9"/>
    <w:rsid w:val="00494773"/>
    <w:rsid w:val="004A3E41"/>
    <w:rsid w:val="004C4FC9"/>
    <w:rsid w:val="004C5550"/>
    <w:rsid w:val="004C5738"/>
    <w:rsid w:val="004D4C20"/>
    <w:rsid w:val="004E39A4"/>
    <w:rsid w:val="004F0F79"/>
    <w:rsid w:val="004F113E"/>
    <w:rsid w:val="004F1858"/>
    <w:rsid w:val="004F2DA0"/>
    <w:rsid w:val="005006FF"/>
    <w:rsid w:val="005014C6"/>
    <w:rsid w:val="0051240D"/>
    <w:rsid w:val="00522F64"/>
    <w:rsid w:val="0052308D"/>
    <w:rsid w:val="005303B7"/>
    <w:rsid w:val="00532AAA"/>
    <w:rsid w:val="0053383C"/>
    <w:rsid w:val="00541540"/>
    <w:rsid w:val="00541CB1"/>
    <w:rsid w:val="005466A3"/>
    <w:rsid w:val="005517D1"/>
    <w:rsid w:val="0055562D"/>
    <w:rsid w:val="00560D8A"/>
    <w:rsid w:val="00563D0A"/>
    <w:rsid w:val="00564D74"/>
    <w:rsid w:val="00573E6E"/>
    <w:rsid w:val="005915C0"/>
    <w:rsid w:val="00592DC1"/>
    <w:rsid w:val="005A6ABE"/>
    <w:rsid w:val="005B05A1"/>
    <w:rsid w:val="005C2F78"/>
    <w:rsid w:val="005D345F"/>
    <w:rsid w:val="005D5A37"/>
    <w:rsid w:val="005E20F0"/>
    <w:rsid w:val="005E5804"/>
    <w:rsid w:val="005E6251"/>
    <w:rsid w:val="005F7B10"/>
    <w:rsid w:val="00621235"/>
    <w:rsid w:val="0062237D"/>
    <w:rsid w:val="006322D9"/>
    <w:rsid w:val="00633D94"/>
    <w:rsid w:val="00643B68"/>
    <w:rsid w:val="00651650"/>
    <w:rsid w:val="00661F19"/>
    <w:rsid w:val="00670EE0"/>
    <w:rsid w:val="006805CD"/>
    <w:rsid w:val="0068752A"/>
    <w:rsid w:val="006920E1"/>
    <w:rsid w:val="006A1400"/>
    <w:rsid w:val="006A3937"/>
    <w:rsid w:val="006B3D3D"/>
    <w:rsid w:val="006B7C37"/>
    <w:rsid w:val="006C1E39"/>
    <w:rsid w:val="006C37AA"/>
    <w:rsid w:val="006C6071"/>
    <w:rsid w:val="006D37EE"/>
    <w:rsid w:val="006D5E48"/>
    <w:rsid w:val="006D75BE"/>
    <w:rsid w:val="006F2DEA"/>
    <w:rsid w:val="007038FA"/>
    <w:rsid w:val="00711E9F"/>
    <w:rsid w:val="00716142"/>
    <w:rsid w:val="00720E9D"/>
    <w:rsid w:val="00741FCB"/>
    <w:rsid w:val="007514D8"/>
    <w:rsid w:val="00755AFB"/>
    <w:rsid w:val="00755C4A"/>
    <w:rsid w:val="00764954"/>
    <w:rsid w:val="0077194E"/>
    <w:rsid w:val="007864DC"/>
    <w:rsid w:val="00786C19"/>
    <w:rsid w:val="00793189"/>
    <w:rsid w:val="007B07D5"/>
    <w:rsid w:val="007B36E2"/>
    <w:rsid w:val="007B551E"/>
    <w:rsid w:val="007B7121"/>
    <w:rsid w:val="007C58DB"/>
    <w:rsid w:val="007C7D07"/>
    <w:rsid w:val="007D1ABB"/>
    <w:rsid w:val="007D4752"/>
    <w:rsid w:val="007D683E"/>
    <w:rsid w:val="007E17C1"/>
    <w:rsid w:val="007E1B91"/>
    <w:rsid w:val="007E41B6"/>
    <w:rsid w:val="007E7491"/>
    <w:rsid w:val="007E76AB"/>
    <w:rsid w:val="007F1F30"/>
    <w:rsid w:val="007F5614"/>
    <w:rsid w:val="007F5693"/>
    <w:rsid w:val="00804A15"/>
    <w:rsid w:val="008132F0"/>
    <w:rsid w:val="00820639"/>
    <w:rsid w:val="00822225"/>
    <w:rsid w:val="008319CF"/>
    <w:rsid w:val="00833EC8"/>
    <w:rsid w:val="00852DF4"/>
    <w:rsid w:val="008554FC"/>
    <w:rsid w:val="00857423"/>
    <w:rsid w:val="00866452"/>
    <w:rsid w:val="0087128D"/>
    <w:rsid w:val="00871316"/>
    <w:rsid w:val="008739D2"/>
    <w:rsid w:val="0088142F"/>
    <w:rsid w:val="008867F6"/>
    <w:rsid w:val="00887289"/>
    <w:rsid w:val="00893B21"/>
    <w:rsid w:val="00897DEB"/>
    <w:rsid w:val="008A6772"/>
    <w:rsid w:val="008C1318"/>
    <w:rsid w:val="008C2A57"/>
    <w:rsid w:val="008C5FF0"/>
    <w:rsid w:val="008D0F44"/>
    <w:rsid w:val="008D27F1"/>
    <w:rsid w:val="008E3219"/>
    <w:rsid w:val="0090505C"/>
    <w:rsid w:val="00905201"/>
    <w:rsid w:val="00906DE6"/>
    <w:rsid w:val="00931A0E"/>
    <w:rsid w:val="00931FA2"/>
    <w:rsid w:val="0093520D"/>
    <w:rsid w:val="009367B6"/>
    <w:rsid w:val="00941FC8"/>
    <w:rsid w:val="009438C5"/>
    <w:rsid w:val="00954506"/>
    <w:rsid w:val="009566C7"/>
    <w:rsid w:val="00956941"/>
    <w:rsid w:val="00967586"/>
    <w:rsid w:val="009752B9"/>
    <w:rsid w:val="0098025E"/>
    <w:rsid w:val="00980ACC"/>
    <w:rsid w:val="00985536"/>
    <w:rsid w:val="0098694D"/>
    <w:rsid w:val="009878E7"/>
    <w:rsid w:val="009B493C"/>
    <w:rsid w:val="009B6539"/>
    <w:rsid w:val="009C32F9"/>
    <w:rsid w:val="009C677F"/>
    <w:rsid w:val="009E0717"/>
    <w:rsid w:val="009E7F78"/>
    <w:rsid w:val="009F43A5"/>
    <w:rsid w:val="009F5A3E"/>
    <w:rsid w:val="009F67AF"/>
    <w:rsid w:val="00A07253"/>
    <w:rsid w:val="00A10EE8"/>
    <w:rsid w:val="00A13782"/>
    <w:rsid w:val="00A17ADD"/>
    <w:rsid w:val="00A261B1"/>
    <w:rsid w:val="00A303BE"/>
    <w:rsid w:val="00A311C0"/>
    <w:rsid w:val="00A40162"/>
    <w:rsid w:val="00A42027"/>
    <w:rsid w:val="00A52634"/>
    <w:rsid w:val="00A54992"/>
    <w:rsid w:val="00A60551"/>
    <w:rsid w:val="00A65209"/>
    <w:rsid w:val="00A6563B"/>
    <w:rsid w:val="00A71E81"/>
    <w:rsid w:val="00A72D82"/>
    <w:rsid w:val="00A8051D"/>
    <w:rsid w:val="00A90E48"/>
    <w:rsid w:val="00AA3FBA"/>
    <w:rsid w:val="00AB1E50"/>
    <w:rsid w:val="00AC758C"/>
    <w:rsid w:val="00AD28C9"/>
    <w:rsid w:val="00AD5E80"/>
    <w:rsid w:val="00AE0ACB"/>
    <w:rsid w:val="00AE1782"/>
    <w:rsid w:val="00AE540A"/>
    <w:rsid w:val="00AE7CF5"/>
    <w:rsid w:val="00AF66B6"/>
    <w:rsid w:val="00B00A27"/>
    <w:rsid w:val="00B31C98"/>
    <w:rsid w:val="00B4529B"/>
    <w:rsid w:val="00B50082"/>
    <w:rsid w:val="00B52506"/>
    <w:rsid w:val="00B55037"/>
    <w:rsid w:val="00B634E9"/>
    <w:rsid w:val="00B66A2A"/>
    <w:rsid w:val="00B6791D"/>
    <w:rsid w:val="00B73C3A"/>
    <w:rsid w:val="00B83BE6"/>
    <w:rsid w:val="00B86095"/>
    <w:rsid w:val="00BA0E68"/>
    <w:rsid w:val="00BA15F3"/>
    <w:rsid w:val="00BB6778"/>
    <w:rsid w:val="00BB67F7"/>
    <w:rsid w:val="00BC0FDB"/>
    <w:rsid w:val="00BC6CFA"/>
    <w:rsid w:val="00BD2163"/>
    <w:rsid w:val="00BD601E"/>
    <w:rsid w:val="00BD67D8"/>
    <w:rsid w:val="00BE22A0"/>
    <w:rsid w:val="00BF3429"/>
    <w:rsid w:val="00BF6040"/>
    <w:rsid w:val="00BF7381"/>
    <w:rsid w:val="00C06C39"/>
    <w:rsid w:val="00C12941"/>
    <w:rsid w:val="00C204D3"/>
    <w:rsid w:val="00C33218"/>
    <w:rsid w:val="00C33A67"/>
    <w:rsid w:val="00C33F24"/>
    <w:rsid w:val="00C3456B"/>
    <w:rsid w:val="00C354A1"/>
    <w:rsid w:val="00C42440"/>
    <w:rsid w:val="00C56BCE"/>
    <w:rsid w:val="00C574DE"/>
    <w:rsid w:val="00C62DF8"/>
    <w:rsid w:val="00C634D8"/>
    <w:rsid w:val="00C67352"/>
    <w:rsid w:val="00C67F79"/>
    <w:rsid w:val="00C71963"/>
    <w:rsid w:val="00C8028D"/>
    <w:rsid w:val="00C85CBD"/>
    <w:rsid w:val="00C96B91"/>
    <w:rsid w:val="00CA5522"/>
    <w:rsid w:val="00CA5D19"/>
    <w:rsid w:val="00CB13C0"/>
    <w:rsid w:val="00CB206C"/>
    <w:rsid w:val="00CB4D2C"/>
    <w:rsid w:val="00CB652F"/>
    <w:rsid w:val="00CB6F94"/>
    <w:rsid w:val="00CB7B7D"/>
    <w:rsid w:val="00CD07F2"/>
    <w:rsid w:val="00CD7B10"/>
    <w:rsid w:val="00CE0224"/>
    <w:rsid w:val="00CE19D1"/>
    <w:rsid w:val="00CF3248"/>
    <w:rsid w:val="00D01E98"/>
    <w:rsid w:val="00D04A21"/>
    <w:rsid w:val="00D11B96"/>
    <w:rsid w:val="00D16FF2"/>
    <w:rsid w:val="00D32947"/>
    <w:rsid w:val="00D33132"/>
    <w:rsid w:val="00D51577"/>
    <w:rsid w:val="00D53743"/>
    <w:rsid w:val="00D615EA"/>
    <w:rsid w:val="00D65BA1"/>
    <w:rsid w:val="00D71F1F"/>
    <w:rsid w:val="00D81FDD"/>
    <w:rsid w:val="00D9250C"/>
    <w:rsid w:val="00D93EC6"/>
    <w:rsid w:val="00DA7C62"/>
    <w:rsid w:val="00DA7FAB"/>
    <w:rsid w:val="00DD3001"/>
    <w:rsid w:val="00DD45BF"/>
    <w:rsid w:val="00DD5348"/>
    <w:rsid w:val="00DD5B82"/>
    <w:rsid w:val="00E00867"/>
    <w:rsid w:val="00E06632"/>
    <w:rsid w:val="00E31CBA"/>
    <w:rsid w:val="00E37302"/>
    <w:rsid w:val="00E44C05"/>
    <w:rsid w:val="00E44F36"/>
    <w:rsid w:val="00E47A1B"/>
    <w:rsid w:val="00E527C2"/>
    <w:rsid w:val="00E638F6"/>
    <w:rsid w:val="00E64E02"/>
    <w:rsid w:val="00E8063B"/>
    <w:rsid w:val="00E874E9"/>
    <w:rsid w:val="00E91D7D"/>
    <w:rsid w:val="00E93737"/>
    <w:rsid w:val="00E9466E"/>
    <w:rsid w:val="00EA0C03"/>
    <w:rsid w:val="00EA0CCE"/>
    <w:rsid w:val="00EB2842"/>
    <w:rsid w:val="00EC4A10"/>
    <w:rsid w:val="00EC5018"/>
    <w:rsid w:val="00EC66F1"/>
    <w:rsid w:val="00ED1A86"/>
    <w:rsid w:val="00ED26D8"/>
    <w:rsid w:val="00ED5FFC"/>
    <w:rsid w:val="00EE2D73"/>
    <w:rsid w:val="00EE664D"/>
    <w:rsid w:val="00EE720A"/>
    <w:rsid w:val="00EF4CD2"/>
    <w:rsid w:val="00F06CB8"/>
    <w:rsid w:val="00F17D81"/>
    <w:rsid w:val="00F3324B"/>
    <w:rsid w:val="00F34B9C"/>
    <w:rsid w:val="00F35DD9"/>
    <w:rsid w:val="00F47FB2"/>
    <w:rsid w:val="00F5240C"/>
    <w:rsid w:val="00F524B4"/>
    <w:rsid w:val="00F538E4"/>
    <w:rsid w:val="00F66F4F"/>
    <w:rsid w:val="00F722A3"/>
    <w:rsid w:val="00F73665"/>
    <w:rsid w:val="00F82126"/>
    <w:rsid w:val="00F82CD9"/>
    <w:rsid w:val="00F85F20"/>
    <w:rsid w:val="00FA0A6C"/>
    <w:rsid w:val="00FA7716"/>
    <w:rsid w:val="00FD1C78"/>
    <w:rsid w:val="00FD5C6E"/>
    <w:rsid w:val="00FD6D81"/>
    <w:rsid w:val="00FD7194"/>
    <w:rsid w:val="00FE227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117-05-0rcm-rcm-sg-proposed-rcm-csd-draf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ment.standards.ieee.org/myproject-web/public/view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83F29-7E74-4852-8F1F-209AE659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User</cp:lastModifiedBy>
  <cp:revision>11</cp:revision>
  <cp:lastPrinted>1900-01-01T07:00:00Z</cp:lastPrinted>
  <dcterms:created xsi:type="dcterms:W3CDTF">2021-08-19T19:57:00Z</dcterms:created>
  <dcterms:modified xsi:type="dcterms:W3CDTF">2021-08-26T13:59:00Z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