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898F"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1890"/>
        <w:gridCol w:w="1620"/>
        <w:gridCol w:w="2831"/>
      </w:tblGrid>
      <w:tr w:rsidR="00C723BC" w:rsidRPr="00183F4C" w14:paraId="0DABAC43" w14:textId="77777777" w:rsidTr="000B73C8">
        <w:trPr>
          <w:trHeight w:val="485"/>
          <w:jc w:val="center"/>
        </w:trPr>
        <w:tc>
          <w:tcPr>
            <w:tcW w:w="9576" w:type="dxa"/>
            <w:gridSpan w:val="5"/>
            <w:vAlign w:val="center"/>
          </w:tcPr>
          <w:p w14:paraId="02AB81D8" w14:textId="77777777" w:rsidR="00B62EFF" w:rsidRDefault="00D068E9" w:rsidP="00B62EFF">
            <w:pPr>
              <w:pStyle w:val="T2"/>
              <w:ind w:left="0"/>
              <w:rPr>
                <w:lang w:eastAsia="ko-KR"/>
              </w:rPr>
            </w:pPr>
            <w:r>
              <w:rPr>
                <w:lang w:eastAsia="ko-KR"/>
              </w:rPr>
              <w:t xml:space="preserve">CC36 </w:t>
            </w:r>
            <w:r w:rsidR="00D53325">
              <w:rPr>
                <w:lang w:eastAsia="ko-KR"/>
              </w:rPr>
              <w:t>C</w:t>
            </w:r>
            <w:r w:rsidR="0088547E">
              <w:rPr>
                <w:lang w:eastAsia="ko-KR"/>
              </w:rPr>
              <w:t>R</w:t>
            </w:r>
            <w:r w:rsidR="00D53325">
              <w:rPr>
                <w:lang w:eastAsia="ko-KR"/>
              </w:rPr>
              <w:t xml:space="preserve"> </w:t>
            </w:r>
            <w:r w:rsidR="00B62EFF">
              <w:rPr>
                <w:lang w:eastAsia="ko-KR"/>
              </w:rPr>
              <w:t>for</w:t>
            </w:r>
            <w:r w:rsidR="00D53325">
              <w:rPr>
                <w:lang w:eastAsia="ko-KR"/>
              </w:rPr>
              <w:t xml:space="preserve"> </w:t>
            </w:r>
          </w:p>
          <w:p w14:paraId="31F135DA" w14:textId="049FD498" w:rsidR="00C723BC" w:rsidRPr="00183F4C" w:rsidRDefault="00F16748" w:rsidP="00B62EFF">
            <w:pPr>
              <w:pStyle w:val="T2"/>
              <w:ind w:left="0"/>
            </w:pPr>
            <w:r w:rsidRPr="00F16748">
              <w:rPr>
                <w:lang w:eastAsia="ko-KR"/>
              </w:rPr>
              <w:t>35.</w:t>
            </w:r>
            <w:r w:rsidR="00237C4D" w:rsidRPr="00237C4D">
              <w:rPr>
                <w:rFonts w:hint="eastAsia"/>
                <w:lang w:eastAsia="ko-KR"/>
              </w:rPr>
              <w:t>6</w:t>
            </w:r>
            <w:r w:rsidRPr="00F16748">
              <w:rPr>
                <w:lang w:eastAsia="ko-KR"/>
              </w:rPr>
              <w:t>.4 Channel access rules for restricted TWT service periods</w:t>
            </w:r>
          </w:p>
        </w:tc>
      </w:tr>
      <w:tr w:rsidR="00C723BC" w:rsidRPr="00183F4C" w14:paraId="2200648E" w14:textId="77777777" w:rsidTr="000B73C8">
        <w:trPr>
          <w:trHeight w:val="359"/>
          <w:jc w:val="center"/>
        </w:trPr>
        <w:tc>
          <w:tcPr>
            <w:tcW w:w="9576" w:type="dxa"/>
            <w:gridSpan w:val="5"/>
            <w:vAlign w:val="center"/>
          </w:tcPr>
          <w:p w14:paraId="0DFC456F" w14:textId="18F14A44" w:rsidR="00C723BC" w:rsidRPr="00183F4C" w:rsidRDefault="00C723BC" w:rsidP="00927EA4">
            <w:pPr>
              <w:pStyle w:val="T2"/>
              <w:ind w:left="0"/>
              <w:rPr>
                <w:b w:val="0"/>
                <w:sz w:val="20"/>
              </w:rPr>
            </w:pPr>
            <w:r w:rsidRPr="00183F4C">
              <w:rPr>
                <w:sz w:val="20"/>
              </w:rPr>
              <w:t>Date:</w:t>
            </w:r>
            <w:r w:rsidRPr="00183F4C">
              <w:rPr>
                <w:b w:val="0"/>
                <w:sz w:val="20"/>
              </w:rPr>
              <w:t xml:space="preserve">  20</w:t>
            </w:r>
            <w:r w:rsidR="008F541C">
              <w:rPr>
                <w:b w:val="0"/>
                <w:sz w:val="20"/>
              </w:rPr>
              <w:t>21</w:t>
            </w:r>
            <w:r w:rsidRPr="00183F4C">
              <w:rPr>
                <w:b w:val="0"/>
                <w:sz w:val="20"/>
              </w:rPr>
              <w:t>-</w:t>
            </w:r>
            <w:r w:rsidR="006B1CA2">
              <w:rPr>
                <w:b w:val="0"/>
                <w:sz w:val="20"/>
              </w:rPr>
              <w:t>0</w:t>
            </w:r>
            <w:r w:rsidR="005D2133" w:rsidRPr="005D2133">
              <w:rPr>
                <w:rFonts w:hint="eastAsia"/>
                <w:b w:val="0"/>
                <w:sz w:val="20"/>
              </w:rPr>
              <w:t>8</w:t>
            </w:r>
            <w:r>
              <w:rPr>
                <w:rFonts w:hint="eastAsia"/>
                <w:b w:val="0"/>
                <w:sz w:val="20"/>
              </w:rPr>
              <w:t>-</w:t>
            </w:r>
            <w:r w:rsidR="005D2133" w:rsidRPr="005D2133">
              <w:rPr>
                <w:rFonts w:hint="eastAsia"/>
                <w:b w:val="0"/>
                <w:sz w:val="20"/>
              </w:rPr>
              <w:t>05</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2252A8">
        <w:trPr>
          <w:jc w:val="center"/>
        </w:trPr>
        <w:tc>
          <w:tcPr>
            <w:tcW w:w="1705"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189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831"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D537AE" w:rsidRPr="00183F4C" w14:paraId="7445C81A" w14:textId="77777777" w:rsidTr="002252A8">
        <w:trPr>
          <w:trHeight w:val="359"/>
          <w:jc w:val="center"/>
        </w:trPr>
        <w:tc>
          <w:tcPr>
            <w:tcW w:w="1705" w:type="dxa"/>
            <w:vAlign w:val="center"/>
          </w:tcPr>
          <w:p w14:paraId="0EE453C9" w14:textId="7346C2F1" w:rsidR="00D537AE" w:rsidRDefault="00D537AE" w:rsidP="00D537AE">
            <w:pPr>
              <w:pStyle w:val="T2"/>
              <w:spacing w:after="0"/>
              <w:ind w:left="0" w:right="0"/>
              <w:jc w:val="left"/>
              <w:rPr>
                <w:b w:val="0"/>
                <w:sz w:val="18"/>
                <w:szCs w:val="18"/>
                <w:lang w:eastAsia="ko-KR"/>
              </w:rPr>
            </w:pPr>
            <w:r>
              <w:rPr>
                <w:rFonts w:eastAsia="宋体"/>
                <w:b w:val="0"/>
                <w:sz w:val="18"/>
                <w:szCs w:val="18"/>
                <w:lang w:eastAsia="zh-CN"/>
              </w:rPr>
              <w:t>Liuming Lu</w:t>
            </w:r>
          </w:p>
        </w:tc>
        <w:tc>
          <w:tcPr>
            <w:tcW w:w="1530" w:type="dxa"/>
            <w:vAlign w:val="center"/>
          </w:tcPr>
          <w:p w14:paraId="686F0C86" w14:textId="4B62A74E" w:rsidR="00D537AE" w:rsidRDefault="00D537AE" w:rsidP="00D537AE">
            <w:pPr>
              <w:pStyle w:val="T2"/>
              <w:spacing w:after="0"/>
              <w:ind w:left="0" w:right="0"/>
              <w:jc w:val="left"/>
              <w:rPr>
                <w:b w:val="0"/>
                <w:sz w:val="18"/>
                <w:szCs w:val="18"/>
                <w:lang w:eastAsia="ko-KR"/>
              </w:rPr>
            </w:pPr>
            <w:r>
              <w:rPr>
                <w:b w:val="0"/>
                <w:sz w:val="18"/>
                <w:szCs w:val="18"/>
                <w:lang w:eastAsia="ko-KR"/>
              </w:rPr>
              <w:t>OPPO</w:t>
            </w:r>
          </w:p>
        </w:tc>
        <w:tc>
          <w:tcPr>
            <w:tcW w:w="1890" w:type="dxa"/>
            <w:vAlign w:val="center"/>
          </w:tcPr>
          <w:p w14:paraId="07406DF7"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4DC744D1"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70A7E695" w14:textId="0FC2E48B" w:rsidR="00D537AE" w:rsidRPr="00FD72F7" w:rsidRDefault="00D537AE" w:rsidP="00D537AE">
            <w:pPr>
              <w:pStyle w:val="T2"/>
              <w:spacing w:after="0"/>
              <w:ind w:left="0" w:right="0"/>
              <w:jc w:val="left"/>
              <w:rPr>
                <w:b w:val="0"/>
                <w:sz w:val="18"/>
                <w:szCs w:val="18"/>
                <w:lang w:eastAsia="ko-KR"/>
              </w:rPr>
            </w:pPr>
            <w:r w:rsidRPr="00C817DD">
              <w:rPr>
                <w:b w:val="0"/>
                <w:sz w:val="18"/>
                <w:szCs w:val="18"/>
                <w:lang w:eastAsia="ko-KR"/>
              </w:rPr>
              <w:t>luliuming@oppo.com</w:t>
            </w:r>
          </w:p>
        </w:tc>
      </w:tr>
      <w:tr w:rsidR="00D537AE" w:rsidRPr="00183F4C" w14:paraId="1AFB366D" w14:textId="77777777" w:rsidTr="002252A8">
        <w:trPr>
          <w:trHeight w:val="359"/>
          <w:jc w:val="center"/>
        </w:trPr>
        <w:tc>
          <w:tcPr>
            <w:tcW w:w="1705" w:type="dxa"/>
            <w:vAlign w:val="center"/>
          </w:tcPr>
          <w:p w14:paraId="7EC95783" w14:textId="7CB186F7" w:rsidR="00D537AE" w:rsidRDefault="00D537AE" w:rsidP="00D537AE">
            <w:pPr>
              <w:pStyle w:val="T2"/>
              <w:spacing w:after="0"/>
              <w:ind w:left="0" w:right="0"/>
              <w:jc w:val="left"/>
              <w:rPr>
                <w:b w:val="0"/>
                <w:sz w:val="18"/>
                <w:szCs w:val="18"/>
                <w:lang w:eastAsia="ko-KR"/>
              </w:rPr>
            </w:pPr>
            <w:r>
              <w:rPr>
                <w:b w:val="0"/>
                <w:sz w:val="18"/>
                <w:szCs w:val="18"/>
                <w:lang w:eastAsia="ko-KR"/>
              </w:rPr>
              <w:t>Lei Huang</w:t>
            </w:r>
          </w:p>
        </w:tc>
        <w:tc>
          <w:tcPr>
            <w:tcW w:w="1530" w:type="dxa"/>
            <w:vAlign w:val="center"/>
          </w:tcPr>
          <w:p w14:paraId="0D2F360D" w14:textId="22B92BF6" w:rsidR="00D537AE" w:rsidRDefault="00D537AE" w:rsidP="00D537AE">
            <w:pPr>
              <w:pStyle w:val="T2"/>
              <w:spacing w:after="0"/>
              <w:ind w:left="0" w:right="0"/>
              <w:jc w:val="left"/>
              <w:rPr>
                <w:b w:val="0"/>
                <w:sz w:val="18"/>
                <w:szCs w:val="18"/>
                <w:lang w:eastAsia="ko-KR"/>
              </w:rPr>
            </w:pPr>
            <w:r>
              <w:rPr>
                <w:b w:val="0"/>
                <w:sz w:val="18"/>
                <w:szCs w:val="18"/>
                <w:lang w:eastAsia="ko-KR"/>
              </w:rPr>
              <w:t>OPPO</w:t>
            </w:r>
          </w:p>
        </w:tc>
        <w:tc>
          <w:tcPr>
            <w:tcW w:w="1890" w:type="dxa"/>
            <w:vAlign w:val="center"/>
          </w:tcPr>
          <w:p w14:paraId="67395521"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1D83CCF9"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645B3B34" w14:textId="020415CB" w:rsidR="00D537AE" w:rsidRDefault="00D537AE" w:rsidP="00D537AE">
            <w:pPr>
              <w:pStyle w:val="T2"/>
              <w:spacing w:after="0"/>
              <w:ind w:left="0" w:right="0"/>
              <w:jc w:val="left"/>
              <w:rPr>
                <w:b w:val="0"/>
                <w:sz w:val="18"/>
                <w:szCs w:val="18"/>
                <w:lang w:eastAsia="ko-KR"/>
              </w:rPr>
            </w:pPr>
          </w:p>
        </w:tc>
      </w:tr>
      <w:tr w:rsidR="00D537AE" w:rsidRPr="00183F4C" w14:paraId="1B2B158D" w14:textId="77777777" w:rsidTr="002252A8">
        <w:trPr>
          <w:trHeight w:val="359"/>
          <w:jc w:val="center"/>
        </w:trPr>
        <w:tc>
          <w:tcPr>
            <w:tcW w:w="1705" w:type="dxa"/>
            <w:vAlign w:val="center"/>
          </w:tcPr>
          <w:p w14:paraId="39845C90" w14:textId="7C7E555C" w:rsidR="00D537AE" w:rsidRDefault="005114FD" w:rsidP="00D537AE">
            <w:pPr>
              <w:pStyle w:val="T2"/>
              <w:spacing w:after="0"/>
              <w:ind w:left="0" w:right="0"/>
              <w:jc w:val="left"/>
              <w:rPr>
                <w:b w:val="0"/>
                <w:sz w:val="18"/>
                <w:szCs w:val="18"/>
                <w:lang w:eastAsia="ko-KR"/>
              </w:rPr>
            </w:pPr>
            <w:r w:rsidRPr="005114FD">
              <w:rPr>
                <w:b w:val="0"/>
                <w:sz w:val="18"/>
                <w:szCs w:val="18"/>
                <w:lang w:eastAsia="ko-KR"/>
              </w:rPr>
              <w:t>Chaoming Luo</w:t>
            </w:r>
          </w:p>
        </w:tc>
        <w:tc>
          <w:tcPr>
            <w:tcW w:w="1530" w:type="dxa"/>
            <w:vAlign w:val="center"/>
          </w:tcPr>
          <w:p w14:paraId="25DFDB94" w14:textId="492382B8" w:rsidR="00D537AE" w:rsidRDefault="005114FD" w:rsidP="00D537AE">
            <w:pPr>
              <w:pStyle w:val="T2"/>
              <w:spacing w:after="0"/>
              <w:ind w:left="0" w:right="0"/>
              <w:jc w:val="left"/>
              <w:rPr>
                <w:b w:val="0"/>
                <w:sz w:val="18"/>
                <w:szCs w:val="18"/>
                <w:lang w:eastAsia="ko-KR"/>
              </w:rPr>
            </w:pPr>
            <w:r>
              <w:rPr>
                <w:b w:val="0"/>
                <w:sz w:val="18"/>
                <w:szCs w:val="18"/>
                <w:lang w:eastAsia="ko-KR"/>
              </w:rPr>
              <w:t>OPPO</w:t>
            </w:r>
          </w:p>
        </w:tc>
        <w:tc>
          <w:tcPr>
            <w:tcW w:w="1890" w:type="dxa"/>
            <w:vAlign w:val="center"/>
          </w:tcPr>
          <w:p w14:paraId="17F77963"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0BF87C6C"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56C9EA37" w14:textId="22199EBD" w:rsidR="00D537AE" w:rsidRPr="00FD72F7" w:rsidRDefault="00D537AE" w:rsidP="00D537AE">
            <w:pPr>
              <w:pStyle w:val="T2"/>
              <w:spacing w:after="0"/>
              <w:ind w:left="0" w:right="0"/>
              <w:jc w:val="left"/>
              <w:rPr>
                <w:b w:val="0"/>
                <w:sz w:val="18"/>
                <w:szCs w:val="18"/>
                <w:lang w:eastAsia="ko-KR"/>
              </w:rPr>
            </w:pPr>
          </w:p>
        </w:tc>
      </w:tr>
      <w:tr w:rsidR="00D537AE" w:rsidRPr="00183F4C" w14:paraId="20163E40" w14:textId="77777777" w:rsidTr="002252A8">
        <w:trPr>
          <w:trHeight w:val="359"/>
          <w:jc w:val="center"/>
        </w:trPr>
        <w:tc>
          <w:tcPr>
            <w:tcW w:w="1705" w:type="dxa"/>
            <w:vAlign w:val="center"/>
          </w:tcPr>
          <w:p w14:paraId="4652C967" w14:textId="5DFEA7B0" w:rsidR="00D537AE" w:rsidRDefault="006E3788" w:rsidP="00D537AE">
            <w:pPr>
              <w:pStyle w:val="T2"/>
              <w:spacing w:after="0"/>
              <w:ind w:left="0" w:right="0"/>
              <w:jc w:val="left"/>
              <w:rPr>
                <w:b w:val="0"/>
                <w:sz w:val="18"/>
                <w:szCs w:val="18"/>
                <w:lang w:eastAsia="ko-KR"/>
              </w:rPr>
            </w:pPr>
            <w:r w:rsidRPr="006E3788">
              <w:rPr>
                <w:b w:val="0"/>
                <w:sz w:val="18"/>
                <w:szCs w:val="18"/>
                <w:lang w:eastAsia="ko-KR"/>
              </w:rPr>
              <w:t>Pei Zhou</w:t>
            </w:r>
          </w:p>
        </w:tc>
        <w:tc>
          <w:tcPr>
            <w:tcW w:w="1530" w:type="dxa"/>
            <w:vAlign w:val="center"/>
          </w:tcPr>
          <w:p w14:paraId="71054138" w14:textId="39C990EC" w:rsidR="00D537AE" w:rsidRDefault="006E3788" w:rsidP="00D537AE">
            <w:pPr>
              <w:pStyle w:val="T2"/>
              <w:spacing w:after="0"/>
              <w:ind w:left="0" w:right="0"/>
              <w:jc w:val="left"/>
              <w:rPr>
                <w:b w:val="0"/>
                <w:sz w:val="18"/>
                <w:szCs w:val="18"/>
                <w:lang w:eastAsia="ko-KR"/>
              </w:rPr>
            </w:pPr>
            <w:r>
              <w:rPr>
                <w:b w:val="0"/>
                <w:sz w:val="18"/>
                <w:szCs w:val="18"/>
                <w:lang w:eastAsia="ko-KR"/>
              </w:rPr>
              <w:t>OPPO</w:t>
            </w:r>
          </w:p>
        </w:tc>
        <w:tc>
          <w:tcPr>
            <w:tcW w:w="1890" w:type="dxa"/>
            <w:vAlign w:val="center"/>
          </w:tcPr>
          <w:p w14:paraId="71A3E226"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3727BFB8"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0AF2CFB0" w14:textId="42DA3E88" w:rsidR="00D537AE" w:rsidRPr="00E825C6" w:rsidRDefault="00D537AE" w:rsidP="00D537AE">
            <w:pPr>
              <w:pStyle w:val="T2"/>
              <w:spacing w:after="0"/>
              <w:ind w:left="0" w:right="0"/>
              <w:jc w:val="left"/>
              <w:rPr>
                <w:b w:val="0"/>
                <w:sz w:val="18"/>
                <w:szCs w:val="18"/>
                <w:lang w:eastAsia="ko-KR"/>
              </w:rPr>
            </w:pPr>
          </w:p>
        </w:tc>
      </w:tr>
      <w:tr w:rsidR="00D537AE" w:rsidRPr="00183F4C" w14:paraId="2B51CFBA" w14:textId="77777777" w:rsidTr="002252A8">
        <w:trPr>
          <w:trHeight w:val="359"/>
          <w:jc w:val="center"/>
        </w:trPr>
        <w:tc>
          <w:tcPr>
            <w:tcW w:w="1705" w:type="dxa"/>
            <w:vAlign w:val="center"/>
          </w:tcPr>
          <w:p w14:paraId="0F33C52D" w14:textId="77777777" w:rsidR="00D537AE" w:rsidRDefault="00D537AE" w:rsidP="00D537AE">
            <w:pPr>
              <w:pStyle w:val="T2"/>
              <w:spacing w:after="0"/>
              <w:ind w:left="0" w:right="0"/>
              <w:jc w:val="left"/>
              <w:rPr>
                <w:b w:val="0"/>
                <w:sz w:val="18"/>
                <w:szCs w:val="18"/>
                <w:lang w:eastAsia="ko-KR"/>
              </w:rPr>
            </w:pPr>
          </w:p>
        </w:tc>
        <w:tc>
          <w:tcPr>
            <w:tcW w:w="1530" w:type="dxa"/>
            <w:vAlign w:val="center"/>
          </w:tcPr>
          <w:p w14:paraId="50200D8A" w14:textId="77777777" w:rsidR="00D537AE" w:rsidRDefault="00D537AE" w:rsidP="00D537AE">
            <w:pPr>
              <w:pStyle w:val="T2"/>
              <w:spacing w:after="0"/>
              <w:ind w:left="0" w:right="0"/>
              <w:jc w:val="left"/>
              <w:rPr>
                <w:b w:val="0"/>
                <w:sz w:val="18"/>
                <w:szCs w:val="18"/>
                <w:lang w:eastAsia="ko-KR"/>
              </w:rPr>
            </w:pPr>
          </w:p>
        </w:tc>
        <w:tc>
          <w:tcPr>
            <w:tcW w:w="1890" w:type="dxa"/>
            <w:vAlign w:val="center"/>
          </w:tcPr>
          <w:p w14:paraId="78B437D4"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34CEB1E8"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788BEEB7" w14:textId="77777777" w:rsidR="00D537AE" w:rsidRPr="00E825C6" w:rsidRDefault="00D537AE" w:rsidP="00D537AE">
            <w:pPr>
              <w:pStyle w:val="T2"/>
              <w:spacing w:after="0"/>
              <w:ind w:left="0" w:right="0"/>
              <w:jc w:val="left"/>
              <w:rPr>
                <w:b w:val="0"/>
                <w:sz w:val="18"/>
                <w:szCs w:val="18"/>
                <w:lang w:eastAsia="ko-KR"/>
              </w:rPr>
            </w:pPr>
          </w:p>
        </w:tc>
      </w:tr>
      <w:tr w:rsidR="00D537AE" w:rsidRPr="00183F4C" w14:paraId="097609B5" w14:textId="77777777" w:rsidTr="002252A8">
        <w:trPr>
          <w:trHeight w:val="359"/>
          <w:jc w:val="center"/>
        </w:trPr>
        <w:tc>
          <w:tcPr>
            <w:tcW w:w="1705" w:type="dxa"/>
            <w:vAlign w:val="center"/>
          </w:tcPr>
          <w:p w14:paraId="337A50A8" w14:textId="77777777" w:rsidR="00D537AE" w:rsidRDefault="00D537AE" w:rsidP="00D537AE">
            <w:pPr>
              <w:pStyle w:val="T2"/>
              <w:spacing w:after="0"/>
              <w:ind w:left="0" w:right="0"/>
              <w:jc w:val="left"/>
              <w:rPr>
                <w:b w:val="0"/>
                <w:sz w:val="18"/>
                <w:szCs w:val="18"/>
                <w:lang w:eastAsia="ko-KR"/>
              </w:rPr>
            </w:pPr>
          </w:p>
        </w:tc>
        <w:tc>
          <w:tcPr>
            <w:tcW w:w="1530" w:type="dxa"/>
            <w:vAlign w:val="center"/>
          </w:tcPr>
          <w:p w14:paraId="76751DFC" w14:textId="77777777" w:rsidR="00D537AE" w:rsidRDefault="00D537AE" w:rsidP="00D537AE">
            <w:pPr>
              <w:pStyle w:val="T2"/>
              <w:spacing w:after="0"/>
              <w:ind w:left="0" w:right="0"/>
              <w:jc w:val="left"/>
              <w:rPr>
                <w:b w:val="0"/>
                <w:sz w:val="18"/>
                <w:szCs w:val="18"/>
                <w:lang w:eastAsia="ko-KR"/>
              </w:rPr>
            </w:pPr>
          </w:p>
        </w:tc>
        <w:tc>
          <w:tcPr>
            <w:tcW w:w="1890" w:type="dxa"/>
            <w:vAlign w:val="center"/>
          </w:tcPr>
          <w:p w14:paraId="060C4E67"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212870A7"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27768917" w14:textId="77777777" w:rsidR="00D537AE" w:rsidRPr="00E825C6" w:rsidRDefault="00D537AE" w:rsidP="00D537AE">
            <w:pPr>
              <w:pStyle w:val="T2"/>
              <w:spacing w:after="0"/>
              <w:ind w:left="0" w:right="0"/>
              <w:jc w:val="left"/>
              <w:rPr>
                <w:b w:val="0"/>
                <w:sz w:val="18"/>
                <w:szCs w:val="18"/>
                <w:lang w:eastAsia="ko-KR"/>
              </w:rPr>
            </w:pPr>
          </w:p>
        </w:tc>
      </w:tr>
      <w:tr w:rsidR="00D537AE" w:rsidRPr="00183F4C" w14:paraId="16D59E43" w14:textId="77777777" w:rsidTr="002252A8">
        <w:trPr>
          <w:trHeight w:val="359"/>
          <w:jc w:val="center"/>
        </w:trPr>
        <w:tc>
          <w:tcPr>
            <w:tcW w:w="1705" w:type="dxa"/>
            <w:vAlign w:val="center"/>
          </w:tcPr>
          <w:p w14:paraId="1BCE9A8E" w14:textId="77777777" w:rsidR="00D537AE" w:rsidRDefault="00D537AE" w:rsidP="00D537AE">
            <w:pPr>
              <w:pStyle w:val="T2"/>
              <w:spacing w:after="0"/>
              <w:ind w:left="0" w:right="0"/>
              <w:jc w:val="left"/>
              <w:rPr>
                <w:b w:val="0"/>
                <w:sz w:val="18"/>
                <w:szCs w:val="18"/>
                <w:lang w:eastAsia="ko-KR"/>
              </w:rPr>
            </w:pPr>
          </w:p>
        </w:tc>
        <w:tc>
          <w:tcPr>
            <w:tcW w:w="1530" w:type="dxa"/>
            <w:vAlign w:val="center"/>
          </w:tcPr>
          <w:p w14:paraId="600BF035" w14:textId="77777777" w:rsidR="00D537AE" w:rsidRDefault="00D537AE" w:rsidP="00D537AE">
            <w:pPr>
              <w:pStyle w:val="T2"/>
              <w:spacing w:after="0"/>
              <w:ind w:left="0" w:right="0"/>
              <w:jc w:val="left"/>
              <w:rPr>
                <w:b w:val="0"/>
                <w:sz w:val="18"/>
                <w:szCs w:val="18"/>
                <w:lang w:eastAsia="ko-KR"/>
              </w:rPr>
            </w:pPr>
          </w:p>
        </w:tc>
        <w:tc>
          <w:tcPr>
            <w:tcW w:w="1890" w:type="dxa"/>
            <w:vAlign w:val="center"/>
          </w:tcPr>
          <w:p w14:paraId="450B0B0D"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53B3DDD8"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3652856E" w14:textId="77777777" w:rsidR="00D537AE" w:rsidRPr="00E825C6" w:rsidRDefault="00D537AE" w:rsidP="00D537AE">
            <w:pPr>
              <w:pStyle w:val="T2"/>
              <w:spacing w:after="0"/>
              <w:ind w:left="0" w:right="0"/>
              <w:jc w:val="left"/>
              <w:rPr>
                <w:b w:val="0"/>
                <w:sz w:val="18"/>
                <w:szCs w:val="18"/>
                <w:lang w:eastAsia="ko-KR"/>
              </w:rPr>
            </w:pPr>
          </w:p>
        </w:tc>
      </w:tr>
      <w:tr w:rsidR="00D537AE" w:rsidRPr="00183F4C" w14:paraId="7C05D5AF" w14:textId="77777777" w:rsidTr="002252A8">
        <w:trPr>
          <w:trHeight w:val="359"/>
          <w:jc w:val="center"/>
        </w:trPr>
        <w:tc>
          <w:tcPr>
            <w:tcW w:w="1705" w:type="dxa"/>
            <w:vAlign w:val="center"/>
          </w:tcPr>
          <w:p w14:paraId="4A4F626A" w14:textId="6E2EB8A9" w:rsidR="00D537AE" w:rsidRDefault="00D537AE" w:rsidP="00D537AE">
            <w:pPr>
              <w:pStyle w:val="T2"/>
              <w:spacing w:after="0"/>
              <w:ind w:left="0" w:right="0"/>
              <w:jc w:val="left"/>
              <w:rPr>
                <w:b w:val="0"/>
                <w:sz w:val="18"/>
                <w:szCs w:val="18"/>
                <w:lang w:eastAsia="ko-KR"/>
              </w:rPr>
            </w:pPr>
          </w:p>
        </w:tc>
        <w:tc>
          <w:tcPr>
            <w:tcW w:w="1530" w:type="dxa"/>
            <w:vAlign w:val="center"/>
          </w:tcPr>
          <w:p w14:paraId="627F5EBD" w14:textId="08E256F5" w:rsidR="00D537AE" w:rsidRDefault="00D537AE" w:rsidP="00D537AE">
            <w:pPr>
              <w:pStyle w:val="T2"/>
              <w:spacing w:after="0"/>
              <w:ind w:left="0" w:right="0"/>
              <w:jc w:val="left"/>
              <w:rPr>
                <w:b w:val="0"/>
                <w:sz w:val="18"/>
                <w:szCs w:val="18"/>
                <w:lang w:eastAsia="ko-KR"/>
              </w:rPr>
            </w:pPr>
          </w:p>
        </w:tc>
        <w:tc>
          <w:tcPr>
            <w:tcW w:w="1890" w:type="dxa"/>
            <w:vAlign w:val="center"/>
          </w:tcPr>
          <w:p w14:paraId="4B625785" w14:textId="77777777" w:rsidR="00D537AE" w:rsidRPr="003F0DA2" w:rsidRDefault="00D537AE" w:rsidP="00D537AE">
            <w:pPr>
              <w:pStyle w:val="T2"/>
              <w:spacing w:after="0"/>
              <w:ind w:left="0" w:right="0"/>
              <w:jc w:val="left"/>
              <w:rPr>
                <w:b w:val="0"/>
                <w:sz w:val="18"/>
                <w:szCs w:val="18"/>
                <w:lang w:eastAsia="ko-KR"/>
              </w:rPr>
            </w:pPr>
          </w:p>
        </w:tc>
        <w:tc>
          <w:tcPr>
            <w:tcW w:w="1620" w:type="dxa"/>
            <w:vAlign w:val="center"/>
          </w:tcPr>
          <w:p w14:paraId="16C46183" w14:textId="77777777" w:rsidR="00D537AE" w:rsidRPr="001461AD" w:rsidRDefault="00D537AE" w:rsidP="00D537AE">
            <w:pPr>
              <w:pStyle w:val="T2"/>
              <w:spacing w:after="0"/>
              <w:ind w:left="0" w:right="0"/>
              <w:jc w:val="left"/>
              <w:rPr>
                <w:rFonts w:eastAsia="宋体"/>
                <w:b w:val="0"/>
                <w:sz w:val="18"/>
                <w:szCs w:val="18"/>
                <w:lang w:eastAsia="zh-CN"/>
              </w:rPr>
            </w:pPr>
          </w:p>
        </w:tc>
        <w:tc>
          <w:tcPr>
            <w:tcW w:w="2831" w:type="dxa"/>
            <w:vAlign w:val="center"/>
          </w:tcPr>
          <w:p w14:paraId="06DD8A0D" w14:textId="6C0EA524" w:rsidR="00D537AE" w:rsidRPr="00E825C6" w:rsidRDefault="00D537AE" w:rsidP="00D537AE">
            <w:pPr>
              <w:pStyle w:val="T2"/>
              <w:spacing w:after="0"/>
              <w:ind w:left="0" w:right="0"/>
              <w:jc w:val="left"/>
              <w:rPr>
                <w:b w:val="0"/>
                <w:sz w:val="18"/>
                <w:szCs w:val="18"/>
                <w:lang w:eastAsia="ko-KR"/>
              </w:rPr>
            </w:pPr>
          </w:p>
        </w:tc>
      </w:tr>
    </w:tbl>
    <w:p w14:paraId="376E3771" w14:textId="17AF42F8" w:rsidR="005E768D" w:rsidRPr="004D2D75" w:rsidRDefault="006676B0"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6704" behindDoc="0" locked="0" layoutInCell="0" allowOverlap="1" wp14:anchorId="609F09AB" wp14:editId="00756614">
                <wp:simplePos x="0" y="0"/>
                <wp:positionH relativeFrom="column">
                  <wp:posOffset>-58960</wp:posOffset>
                </wp:positionH>
                <wp:positionV relativeFrom="paragraph">
                  <wp:posOffset>202508</wp:posOffset>
                </wp:positionV>
                <wp:extent cx="5943600" cy="134470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0AED1DDE"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CID related to </w:t>
                            </w:r>
                            <w:r w:rsidR="00C817DD" w:rsidRPr="00C817DD">
                              <w:rPr>
                                <w:lang w:eastAsia="ko-KR"/>
                              </w:rPr>
                              <w:t xml:space="preserve">35.6.4.1 General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42FE90B" w:rsidR="0088547E" w:rsidRDefault="0088547E" w:rsidP="0088547E">
                            <w:pPr>
                              <w:jc w:val="both"/>
                            </w:pPr>
                            <w:r>
                              <w:rPr>
                                <w:lang w:eastAsia="ko-KR"/>
                              </w:rPr>
                              <w:t xml:space="preserve">CID: </w:t>
                            </w:r>
                            <w:r w:rsidR="00C817DD" w:rsidRPr="00C817DD">
                              <w:rPr>
                                <w:lang w:eastAsia="ko-KR"/>
                              </w:rPr>
                              <w:t>5949</w:t>
                            </w:r>
                          </w:p>
                          <w:p w14:paraId="69D57275" w14:textId="77777777" w:rsidR="00B3753B" w:rsidRDefault="00B3753B"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65pt;margin-top:15.95pt;width:468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" o:allowincell="f" stroked="f">
                <v:textbox>
                  <w:txbxContent>
                    <w:p w14:paraId="372CB545" w14:textId="77777777" w:rsidR="00B3753B" w:rsidRDefault="00B3753B">
                      <w:pPr>
                        <w:pStyle w:val="T1"/>
                        <w:spacing w:after="120"/>
                      </w:pPr>
                      <w:r>
                        <w:t>Abstract</w:t>
                      </w:r>
                    </w:p>
                    <w:p w14:paraId="4932D7FB" w14:textId="0AED1DDE"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CID related to </w:t>
                      </w:r>
                      <w:r w:rsidR="00C817DD" w:rsidRPr="00C817DD">
                        <w:rPr>
                          <w:lang w:eastAsia="ko-KR"/>
                        </w:rPr>
                        <w:t xml:space="preserve">35.6.4.1 General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42FE90B" w:rsidR="0088547E" w:rsidRDefault="0088547E" w:rsidP="0088547E">
                      <w:pPr>
                        <w:jc w:val="both"/>
                      </w:pPr>
                      <w:r>
                        <w:rPr>
                          <w:lang w:eastAsia="ko-KR"/>
                        </w:rPr>
                        <w:t xml:space="preserve">CID: </w:t>
                      </w:r>
                      <w:r w:rsidR="00C817DD" w:rsidRPr="00C817DD">
                        <w:rPr>
                          <w:lang w:eastAsia="ko-KR"/>
                        </w:rPr>
                        <w:t>5949</w:t>
                      </w:r>
                    </w:p>
                    <w:p w14:paraId="69D57275" w14:textId="77777777" w:rsidR="00B3753B" w:rsidRDefault="00B3753B" w:rsidP="00865DAE">
                      <w:pPr>
                        <w:pStyle w:val="af2"/>
                        <w:ind w:leftChars="0" w:left="720"/>
                        <w:jc w:val="both"/>
                      </w:pPr>
                    </w:p>
                  </w:txbxContent>
                </v:textbox>
              </v:shape>
            </w:pict>
          </mc:Fallback>
        </mc:AlternateContent>
      </w:r>
      <w:r w:rsidR="00170E8C">
        <w:rPr>
          <w:sz w:val="22"/>
        </w:rPr>
        <w:tab/>
      </w:r>
      <w:r w:rsidR="00170E8C">
        <w:rPr>
          <w:sz w:val="22"/>
        </w:rPr>
        <w:tab/>
      </w:r>
    </w:p>
    <w:p w14:paraId="1A51A8C5" w14:textId="77777777" w:rsidR="005E768D" w:rsidRPr="004D2D75" w:rsidRDefault="005E768D" w:rsidP="005E768D"/>
    <w:p w14:paraId="49C44251" w14:textId="77777777" w:rsidR="005E768D" w:rsidRPr="004D2D75" w:rsidRDefault="005E768D"/>
    <w:p w14:paraId="31968542" w14:textId="46AAAD21" w:rsidR="006676B0" w:rsidRDefault="006676B0" w:rsidP="006676B0">
      <w:pPr>
        <w:pStyle w:val="1"/>
        <w:rPr>
          <w:sz w:val="20"/>
        </w:rPr>
      </w:pPr>
      <w:r>
        <w:rPr>
          <w:noProof/>
          <w:lang w:val="en-US" w:eastAsia="zh-CN"/>
        </w:rPr>
        <mc:AlternateContent>
          <mc:Choice Requires="wps">
            <w:drawing>
              <wp:anchor distT="0" distB="0" distL="114300" distR="114300" simplePos="0" relativeHeight="251658752" behindDoc="0" locked="0" layoutInCell="0" allowOverlap="1" wp14:anchorId="0B7BC1DB" wp14:editId="32D9BA26">
                <wp:simplePos x="0" y="0"/>
                <wp:positionH relativeFrom="column">
                  <wp:posOffset>-92061</wp:posOffset>
                </wp:positionH>
                <wp:positionV relativeFrom="paragraph">
                  <wp:posOffset>1771047</wp:posOffset>
                </wp:positionV>
                <wp:extent cx="5943600" cy="13157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5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26060B19" w:rsidR="006676B0" w:rsidRPr="00F0694E" w:rsidRDefault="006676B0" w:rsidP="006676B0">
                                  <w:pPr>
                                    <w:tabs>
                                      <w:tab w:val="right" w:pos="1872"/>
                                    </w:tabs>
                                    <w:rPr>
                                      <w:sz w:val="20"/>
                                    </w:rPr>
                                  </w:pPr>
                                </w:p>
                              </w:tc>
                              <w:tc>
                                <w:tcPr>
                                  <w:tcW w:w="7987" w:type="dxa"/>
                                </w:tcPr>
                                <w:p w14:paraId="5336A5CA" w14:textId="4B6130CB" w:rsidR="006676B0" w:rsidRPr="00F0694E" w:rsidRDefault="006676B0" w:rsidP="006676B0">
                                  <w:pPr>
                                    <w:rPr>
                                      <w:sz w:val="20"/>
                                    </w:rPr>
                                  </w:pPr>
                                </w:p>
                              </w:tc>
                            </w:tr>
                            <w:tr w:rsidR="00B25595" w:rsidRPr="00F0694E" w14:paraId="3D9C3F71" w14:textId="77777777" w:rsidTr="007F63FE">
                              <w:tc>
                                <w:tcPr>
                                  <w:tcW w:w="1075" w:type="dxa"/>
                                </w:tcPr>
                                <w:p w14:paraId="2B7390F7" w14:textId="50E47BE6" w:rsidR="00B25595" w:rsidRPr="00F0694E" w:rsidRDefault="00B25595" w:rsidP="00B25595">
                                  <w:pPr>
                                    <w:tabs>
                                      <w:tab w:val="right" w:pos="1872"/>
                                    </w:tabs>
                                    <w:rPr>
                                      <w:sz w:val="20"/>
                                    </w:rPr>
                                  </w:pPr>
                                </w:p>
                              </w:tc>
                              <w:tc>
                                <w:tcPr>
                                  <w:tcW w:w="7987" w:type="dxa"/>
                                </w:tcPr>
                                <w:p w14:paraId="0B8D0F9A" w14:textId="6A99B6C8" w:rsidR="00B25595" w:rsidRPr="00DC2401" w:rsidRDefault="00B25595" w:rsidP="00B25595">
                                  <w:pPr>
                                    <w:rPr>
                                      <w:sz w:val="20"/>
                                    </w:rPr>
                                  </w:pPr>
                                </w:p>
                              </w:tc>
                            </w:tr>
                            <w:tr w:rsidR="006676B0" w:rsidRPr="00F0694E" w14:paraId="2BDBBD4C" w14:textId="77777777" w:rsidTr="007F63FE">
                              <w:tc>
                                <w:tcPr>
                                  <w:tcW w:w="1075" w:type="dxa"/>
                                </w:tcPr>
                                <w:p w14:paraId="2E3AAA3E" w14:textId="77777777" w:rsidR="006676B0" w:rsidRPr="00F0694E" w:rsidRDefault="006676B0" w:rsidP="006676B0">
                                  <w:pPr>
                                    <w:tabs>
                                      <w:tab w:val="right" w:pos="1872"/>
                                    </w:tabs>
                                    <w:rPr>
                                      <w:sz w:val="20"/>
                                    </w:rPr>
                                  </w:pPr>
                                </w:p>
                              </w:tc>
                              <w:tc>
                                <w:tcPr>
                                  <w:tcW w:w="7987"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C1DB" id="_x0000_s1027" type="#_x0000_t202" style="position:absolute;margin-left:-7.25pt;margin-top:139.45pt;width:468pt;height:10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" o:allowincell="f" stroked="f">
                <v:textbo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26060B19" w:rsidR="006676B0" w:rsidRPr="00F0694E" w:rsidRDefault="006676B0" w:rsidP="006676B0">
                            <w:pPr>
                              <w:tabs>
                                <w:tab w:val="right" w:pos="1872"/>
                              </w:tabs>
                              <w:rPr>
                                <w:sz w:val="20"/>
                              </w:rPr>
                            </w:pPr>
                          </w:p>
                        </w:tc>
                        <w:tc>
                          <w:tcPr>
                            <w:tcW w:w="7987" w:type="dxa"/>
                          </w:tcPr>
                          <w:p w14:paraId="5336A5CA" w14:textId="4B6130CB" w:rsidR="006676B0" w:rsidRPr="00F0694E" w:rsidRDefault="006676B0" w:rsidP="006676B0">
                            <w:pPr>
                              <w:rPr>
                                <w:sz w:val="20"/>
                              </w:rPr>
                            </w:pPr>
                          </w:p>
                        </w:tc>
                      </w:tr>
                      <w:tr w:rsidR="00B25595" w:rsidRPr="00F0694E" w14:paraId="3D9C3F71" w14:textId="77777777" w:rsidTr="007F63FE">
                        <w:tc>
                          <w:tcPr>
                            <w:tcW w:w="1075" w:type="dxa"/>
                          </w:tcPr>
                          <w:p w14:paraId="2B7390F7" w14:textId="50E47BE6" w:rsidR="00B25595" w:rsidRPr="00F0694E" w:rsidRDefault="00B25595" w:rsidP="00B25595">
                            <w:pPr>
                              <w:tabs>
                                <w:tab w:val="right" w:pos="1872"/>
                              </w:tabs>
                              <w:rPr>
                                <w:sz w:val="20"/>
                              </w:rPr>
                            </w:pPr>
                          </w:p>
                        </w:tc>
                        <w:tc>
                          <w:tcPr>
                            <w:tcW w:w="7987" w:type="dxa"/>
                          </w:tcPr>
                          <w:p w14:paraId="0B8D0F9A" w14:textId="6A99B6C8" w:rsidR="00B25595" w:rsidRPr="00DC2401" w:rsidRDefault="00B25595" w:rsidP="00B25595">
                            <w:pPr>
                              <w:rPr>
                                <w:sz w:val="20"/>
                              </w:rPr>
                            </w:pPr>
                          </w:p>
                        </w:tc>
                      </w:tr>
                      <w:tr w:rsidR="006676B0" w:rsidRPr="00F0694E" w14:paraId="2BDBBD4C" w14:textId="77777777" w:rsidTr="007F63FE">
                        <w:tc>
                          <w:tcPr>
                            <w:tcW w:w="1075" w:type="dxa"/>
                          </w:tcPr>
                          <w:p w14:paraId="2E3AAA3E" w14:textId="77777777" w:rsidR="006676B0" w:rsidRPr="00F0694E" w:rsidRDefault="006676B0" w:rsidP="006676B0">
                            <w:pPr>
                              <w:tabs>
                                <w:tab w:val="right" w:pos="1872"/>
                              </w:tabs>
                              <w:rPr>
                                <w:sz w:val="20"/>
                              </w:rPr>
                            </w:pPr>
                          </w:p>
                        </w:tc>
                        <w:tc>
                          <w:tcPr>
                            <w:tcW w:w="7987"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af2"/>
                        <w:ind w:leftChars="0" w:left="720"/>
                        <w:jc w:val="both"/>
                      </w:pPr>
                    </w:p>
                  </w:txbxContent>
                </v:textbox>
              </v:shape>
            </w:pict>
          </mc:Fallback>
        </mc:AlternateContent>
      </w:r>
      <w:r w:rsidR="005E768D" w:rsidRPr="004D2D75">
        <w:br w:type="page"/>
      </w:r>
      <w:r>
        <w:rPr>
          <w:sz w:val="20"/>
        </w:rPr>
        <w:lastRenderedPageBreak/>
        <w:t xml:space="preserve"> </w:t>
      </w:r>
    </w:p>
    <w:p w14:paraId="71F56C42" w14:textId="77777777" w:rsidR="00F2637D" w:rsidRPr="004F3AF6" w:rsidRDefault="00F2637D" w:rsidP="00B81D03">
      <w:pPr>
        <w:jc w:val="both"/>
      </w:pPr>
      <w:r w:rsidRPr="004F3AF6">
        <w:t>Interpretation of a Motion to Adopt</w:t>
      </w:r>
    </w:p>
    <w:p w14:paraId="6F4722F3" w14:textId="77777777" w:rsidR="00F2637D" w:rsidRPr="004C0F0A" w:rsidRDefault="00F2637D" w:rsidP="00B81D03">
      <w:pPr>
        <w:jc w:val="both"/>
        <w:rPr>
          <w:lang w:eastAsia="ko-KR"/>
        </w:rPr>
      </w:pPr>
    </w:p>
    <w:p w14:paraId="1714B19A" w14:textId="3750134F" w:rsidR="00F2637D" w:rsidRPr="004F3AF6" w:rsidRDefault="00F2637D" w:rsidP="00B81D03">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0A0542">
        <w:rPr>
          <w:lang w:eastAsia="ko-KR"/>
        </w:rPr>
        <w:t>be</w:t>
      </w:r>
      <w:proofErr w:type="spellEnd"/>
      <w:r w:rsidR="00FE54BD">
        <w:rPr>
          <w:lang w:eastAsia="ko-KR"/>
        </w:rPr>
        <w:t xml:space="preserve"> D</w:t>
      </w:r>
      <w:r w:rsidR="0039291B">
        <w:rPr>
          <w:lang w:eastAsia="ko-KR"/>
        </w:rPr>
        <w:t>1</w:t>
      </w:r>
      <w:r w:rsidR="00FE54BD">
        <w:rPr>
          <w:lang w:eastAsia="ko-KR"/>
        </w:rPr>
        <w:t>.</w:t>
      </w:r>
      <w:r w:rsidR="00124C36">
        <w:rPr>
          <w:lang w:eastAsia="ko-KR"/>
        </w:rPr>
        <w:t>1</w:t>
      </w:r>
      <w:r w:rsidRPr="004F3AF6">
        <w:rPr>
          <w:lang w:eastAsia="ko-KR"/>
        </w:rPr>
        <w:t xml:space="preserve"> Draft.  This introduction is not part of the adopted material.</w:t>
      </w:r>
    </w:p>
    <w:p w14:paraId="0FEE1506" w14:textId="77777777" w:rsidR="00F2637D" w:rsidRPr="004F3AF6" w:rsidRDefault="00F2637D" w:rsidP="00B81D03">
      <w:pPr>
        <w:jc w:val="both"/>
        <w:rPr>
          <w:lang w:eastAsia="ko-KR"/>
        </w:rPr>
      </w:pPr>
    </w:p>
    <w:p w14:paraId="3BA943DF" w14:textId="1601A028" w:rsidR="00F2637D" w:rsidRPr="004F3AF6" w:rsidRDefault="00F2637D" w:rsidP="00B81D03">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B82F34">
        <w:rPr>
          <w:b/>
          <w:bCs/>
          <w:i/>
          <w:iCs/>
          <w:lang w:eastAsia="ko-KR"/>
        </w:rPr>
        <w:t>be</w:t>
      </w:r>
      <w:proofErr w:type="spellEnd"/>
      <w:r w:rsidR="00FE54BD">
        <w:rPr>
          <w:rFonts w:hint="eastAsia"/>
          <w:b/>
          <w:bCs/>
          <w:i/>
          <w:iCs/>
          <w:lang w:eastAsia="ko-KR"/>
        </w:rPr>
        <w:t xml:space="preserve"> </w:t>
      </w:r>
      <w:r w:rsidR="00FE54BD">
        <w:rPr>
          <w:b/>
          <w:bCs/>
          <w:i/>
          <w:iCs/>
          <w:lang w:eastAsia="ko-KR"/>
        </w:rPr>
        <w:t>D</w:t>
      </w:r>
      <w:r w:rsidR="00102082">
        <w:rPr>
          <w:b/>
          <w:bCs/>
          <w:i/>
          <w:iCs/>
          <w:lang w:eastAsia="ko-KR"/>
        </w:rPr>
        <w:t>1.1</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B81D03">
      <w:pPr>
        <w:jc w:val="both"/>
        <w:rPr>
          <w:lang w:eastAsia="ko-KR"/>
        </w:rPr>
      </w:pPr>
    </w:p>
    <w:p w14:paraId="252E8355" w14:textId="12425CDC" w:rsidR="00F2637D" w:rsidRDefault="00F2637D" w:rsidP="00B81D03">
      <w:pPr>
        <w:jc w:val="both"/>
        <w:rPr>
          <w:b/>
          <w:bCs/>
          <w:i/>
          <w:iCs/>
          <w:lang w:eastAsia="ko-KR"/>
        </w:rPr>
      </w:pP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w:t>
      </w:r>
    </w:p>
    <w:p w14:paraId="6F407104" w14:textId="42CF7F5C" w:rsidR="005674A3" w:rsidRDefault="005674A3" w:rsidP="005674A3">
      <w:pPr>
        <w:pStyle w:val="2"/>
        <w:rPr>
          <w:rFonts w:eastAsia="宋体"/>
        </w:rPr>
      </w:pPr>
      <w:r w:rsidRPr="00814933">
        <w:rPr>
          <w:rFonts w:eastAsia="宋体"/>
        </w:rPr>
        <w:t xml:space="preserve">CID </w:t>
      </w:r>
      <w:r>
        <w:rPr>
          <w:rFonts w:eastAsia="宋体"/>
        </w:rPr>
        <w:t>5</w:t>
      </w:r>
      <w:r w:rsidR="00691903">
        <w:rPr>
          <w:rFonts w:eastAsia="宋体"/>
        </w:rPr>
        <w:t>949</w:t>
      </w:r>
    </w:p>
    <w:tbl>
      <w:tblPr>
        <w:tblStyle w:val="a7"/>
        <w:tblW w:w="5000" w:type="pct"/>
        <w:tblLayout w:type="fixed"/>
        <w:tblLook w:val="04A0" w:firstRow="1" w:lastRow="0" w:firstColumn="1" w:lastColumn="0" w:noHBand="0" w:noVBand="1"/>
      </w:tblPr>
      <w:tblGrid>
        <w:gridCol w:w="934"/>
        <w:gridCol w:w="1047"/>
        <w:gridCol w:w="2410"/>
        <w:gridCol w:w="2124"/>
        <w:gridCol w:w="2835"/>
      </w:tblGrid>
      <w:tr w:rsidR="000A12F7" w:rsidRPr="00697AC4" w14:paraId="5CA57982" w14:textId="77777777" w:rsidTr="005C4554">
        <w:trPr>
          <w:trHeight w:val="373"/>
        </w:trPr>
        <w:tc>
          <w:tcPr>
            <w:tcW w:w="499" w:type="pct"/>
          </w:tcPr>
          <w:p w14:paraId="163C9041"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Page. Line</w:t>
            </w:r>
          </w:p>
        </w:tc>
        <w:tc>
          <w:tcPr>
            <w:tcW w:w="560" w:type="pct"/>
          </w:tcPr>
          <w:p w14:paraId="2C76D35F"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Clause</w:t>
            </w:r>
          </w:p>
        </w:tc>
        <w:tc>
          <w:tcPr>
            <w:tcW w:w="1289" w:type="pct"/>
          </w:tcPr>
          <w:p w14:paraId="6597C178"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Comment</w:t>
            </w:r>
          </w:p>
        </w:tc>
        <w:tc>
          <w:tcPr>
            <w:tcW w:w="1136" w:type="pct"/>
          </w:tcPr>
          <w:p w14:paraId="09E61042"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Proposed Change</w:t>
            </w:r>
          </w:p>
        </w:tc>
        <w:tc>
          <w:tcPr>
            <w:tcW w:w="1516" w:type="pct"/>
          </w:tcPr>
          <w:p w14:paraId="5A0A6A86"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Resolution</w:t>
            </w:r>
          </w:p>
        </w:tc>
      </w:tr>
      <w:tr w:rsidR="000A12F7" w:rsidRPr="00697AC4" w14:paraId="40148217" w14:textId="77777777" w:rsidTr="005C4554">
        <w:trPr>
          <w:trHeight w:val="422"/>
        </w:trPr>
        <w:tc>
          <w:tcPr>
            <w:tcW w:w="499" w:type="pct"/>
          </w:tcPr>
          <w:p w14:paraId="53336078" w14:textId="0E1CB4B3" w:rsidR="005674A3" w:rsidRPr="00697AC4" w:rsidRDefault="00691903" w:rsidP="005674A3">
            <w:pPr>
              <w:rPr>
                <w:rFonts w:eastAsia="宋体"/>
                <w:sz w:val="20"/>
                <w:lang w:eastAsia="zh-CN"/>
              </w:rPr>
            </w:pPr>
            <w:r w:rsidRPr="00691903">
              <w:rPr>
                <w:rFonts w:eastAsia="宋体"/>
                <w:sz w:val="20"/>
                <w:lang w:eastAsia="zh-CN"/>
              </w:rPr>
              <w:t>298</w:t>
            </w:r>
            <w:r>
              <w:rPr>
                <w:rFonts w:eastAsia="宋体"/>
                <w:sz w:val="20"/>
                <w:lang w:eastAsia="zh-CN"/>
              </w:rPr>
              <w:t>.42</w:t>
            </w:r>
          </w:p>
        </w:tc>
        <w:tc>
          <w:tcPr>
            <w:tcW w:w="560" w:type="pct"/>
          </w:tcPr>
          <w:p w14:paraId="7508B92D" w14:textId="3F05A7D3" w:rsidR="005674A3" w:rsidRPr="00697AC4" w:rsidRDefault="00691903" w:rsidP="005674A3">
            <w:pPr>
              <w:rPr>
                <w:sz w:val="20"/>
              </w:rPr>
            </w:pPr>
            <w:r w:rsidRPr="00691903">
              <w:rPr>
                <w:sz w:val="20"/>
              </w:rPr>
              <w:t xml:space="preserve">35.6.4.1 </w:t>
            </w:r>
          </w:p>
        </w:tc>
        <w:tc>
          <w:tcPr>
            <w:tcW w:w="1289" w:type="pct"/>
          </w:tcPr>
          <w:p w14:paraId="6AB4EE87" w14:textId="437456D0" w:rsidR="005674A3" w:rsidRPr="00697AC4" w:rsidRDefault="00691903" w:rsidP="005674A3">
            <w:pPr>
              <w:rPr>
                <w:sz w:val="20"/>
              </w:rPr>
            </w:pPr>
            <w:r w:rsidRPr="00691903">
              <w:rPr>
                <w:sz w:val="20"/>
              </w:rPr>
              <w:t xml:space="preserve">The current specification of the rule is imprecise. The intention of the rule is to avoid the TXOP </w:t>
            </w:r>
            <w:proofErr w:type="spellStart"/>
            <w:r w:rsidRPr="00691903">
              <w:rPr>
                <w:sz w:val="20"/>
              </w:rPr>
              <w:t>overlaping</w:t>
            </w:r>
            <w:proofErr w:type="spellEnd"/>
            <w:r w:rsidRPr="00691903">
              <w:rPr>
                <w:sz w:val="20"/>
              </w:rPr>
              <w:t xml:space="preserve"> with the restricted TWT service periods to be </w:t>
            </w:r>
            <w:proofErr w:type="spellStart"/>
            <w:r w:rsidRPr="00691903">
              <w:rPr>
                <w:sz w:val="20"/>
              </w:rPr>
              <w:t>ocuppied</w:t>
            </w:r>
            <w:proofErr w:type="spellEnd"/>
            <w:r w:rsidRPr="00691903">
              <w:rPr>
                <w:sz w:val="20"/>
              </w:rPr>
              <w:t xml:space="preserve"> by other STAs. If the non-AP EHT STA as a TXOP holder ends the TXOP too early, the duration from the end time of TXOP to the start time of the restricted TWT service period is so long that another legacy STA may easily </w:t>
            </w:r>
            <w:proofErr w:type="spellStart"/>
            <w:r w:rsidRPr="00691903">
              <w:rPr>
                <w:sz w:val="20"/>
              </w:rPr>
              <w:t>preempt</w:t>
            </w:r>
            <w:proofErr w:type="spellEnd"/>
            <w:r w:rsidRPr="00691903">
              <w:rPr>
                <w:sz w:val="20"/>
              </w:rPr>
              <w:t xml:space="preserve"> the channel to obtain the TXOP again.</w:t>
            </w:r>
          </w:p>
        </w:tc>
        <w:tc>
          <w:tcPr>
            <w:tcW w:w="1136" w:type="pct"/>
          </w:tcPr>
          <w:p w14:paraId="3A2FA28F" w14:textId="7BD830A9" w:rsidR="005674A3" w:rsidRPr="00697AC4" w:rsidRDefault="00691903" w:rsidP="005674A3">
            <w:pPr>
              <w:rPr>
                <w:sz w:val="20"/>
              </w:rPr>
            </w:pPr>
            <w:r w:rsidRPr="00691903">
              <w:rPr>
                <w:sz w:val="20"/>
              </w:rPr>
              <w:t>The restriction is suggested to be further specified on the operation that the TXOP ends before the start of any restricted TWT service periods, especially the duration from the end time of TXOP to the start time of the restricted TWT service period should be limited</w:t>
            </w:r>
          </w:p>
        </w:tc>
        <w:tc>
          <w:tcPr>
            <w:tcW w:w="1516" w:type="pct"/>
          </w:tcPr>
          <w:p w14:paraId="269934B5" w14:textId="0D3253D3" w:rsidR="006813FA" w:rsidRDefault="006813FA" w:rsidP="006813FA">
            <w:pPr>
              <w:rPr>
                <w:sz w:val="20"/>
              </w:rPr>
            </w:pPr>
            <w:r w:rsidRPr="00697AC4">
              <w:rPr>
                <w:sz w:val="20"/>
              </w:rPr>
              <w:t>Revised</w:t>
            </w:r>
          </w:p>
          <w:p w14:paraId="5EC685B7" w14:textId="0104A2F0" w:rsidR="007E3B27" w:rsidRDefault="007E3B27" w:rsidP="006813FA">
            <w:pPr>
              <w:rPr>
                <w:sz w:val="20"/>
              </w:rPr>
            </w:pPr>
          </w:p>
          <w:p w14:paraId="7B269450" w14:textId="4006422A"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00691903" w:rsidRPr="00691903">
              <w:rPr>
                <w:sz w:val="20"/>
              </w:rPr>
              <w:t>the operation that the TXOP ends before the start of any restricted TWT service periods</w:t>
            </w:r>
            <w:r w:rsidRPr="00697AC4">
              <w:rPr>
                <w:sz w:val="20"/>
              </w:rPr>
              <w:t>.</w:t>
            </w:r>
          </w:p>
          <w:p w14:paraId="3F3BF6FD" w14:textId="77777777" w:rsidR="004E3A8E" w:rsidRDefault="004E3A8E" w:rsidP="00DB7105">
            <w:pPr>
              <w:rPr>
                <w:sz w:val="20"/>
              </w:rPr>
            </w:pPr>
          </w:p>
          <w:p w14:paraId="463A27C5" w14:textId="7DC020E0" w:rsidR="005674A3" w:rsidRPr="00697AC4" w:rsidRDefault="00420E3F" w:rsidP="006813FA">
            <w:pPr>
              <w:autoSpaceDE w:val="0"/>
              <w:autoSpaceDN w:val="0"/>
              <w:adjustRightInd w:val="0"/>
              <w:rPr>
                <w:rFonts w:eastAsia="宋体"/>
                <w:bCs/>
                <w:sz w:val="20"/>
                <w:lang w:eastAsia="zh-CN"/>
              </w:rPr>
            </w:pPr>
            <w:r w:rsidRPr="008950BF">
              <w:rPr>
                <w:b/>
                <w:bCs/>
                <w:sz w:val="20"/>
                <w:highlight w:val="yellow"/>
              </w:rPr>
              <w:t>Instruction to the editor</w:t>
            </w:r>
            <w:r w:rsidRPr="007379F1">
              <w:rPr>
                <w:bCs/>
                <w:sz w:val="20"/>
                <w:highlight w:val="yellow"/>
              </w:rPr>
              <w:t xml:space="preserve">, </w:t>
            </w:r>
            <w:r w:rsidRPr="008F1A19">
              <w:rPr>
                <w:b/>
                <w:i/>
                <w:iCs/>
                <w:sz w:val="20"/>
              </w:rPr>
              <w:t>p</w:t>
            </w:r>
            <w:r w:rsidRPr="00C252B2">
              <w:rPr>
                <w:b/>
                <w:i/>
                <w:iCs/>
                <w:sz w:val="20"/>
              </w:rPr>
              <w:t>lease</w:t>
            </w:r>
            <w:r w:rsidR="00495E75" w:rsidRPr="00495E75">
              <w:rPr>
                <w:b/>
                <w:i/>
                <w:iCs/>
                <w:sz w:val="20"/>
              </w:rPr>
              <w:t xml:space="preserve"> change the eighth </w:t>
            </w:r>
            <w:r w:rsidR="00495E75" w:rsidRPr="00C252B2">
              <w:rPr>
                <w:b/>
                <w:i/>
                <w:iCs/>
                <w:sz w:val="20"/>
              </w:rPr>
              <w:t>paragraph of 10.23.2.4 Obtaining an EDCA TXOP</w:t>
            </w:r>
            <w:r w:rsidR="007D699F" w:rsidRPr="00C252B2">
              <w:rPr>
                <w:b/>
                <w:i/>
                <w:iCs/>
                <w:sz w:val="20"/>
              </w:rPr>
              <w:t xml:space="preserve">, and </w:t>
            </w:r>
            <w:r w:rsidR="00C252B2" w:rsidRPr="00C252B2">
              <w:rPr>
                <w:b/>
                <w:i/>
                <w:iCs/>
                <w:sz w:val="20"/>
              </w:rPr>
              <w:t>change the first paragraph of 35.7.4.1 General</w:t>
            </w:r>
            <w:r w:rsidR="00656070">
              <w:rPr>
                <w:b/>
                <w:i/>
                <w:iCs/>
                <w:sz w:val="20"/>
              </w:rPr>
              <w:t xml:space="preserve">, </w:t>
            </w:r>
            <w:r w:rsidR="00656070">
              <w:rPr>
                <w:b/>
                <w:bCs/>
                <w:i/>
                <w:iCs/>
              </w:rPr>
              <w:t>as shown in this doc</w:t>
            </w:r>
            <w:r w:rsidR="00656070" w:rsidRPr="003702EC">
              <w:rPr>
                <w:b/>
                <w:i/>
                <w:iCs/>
                <w:sz w:val="20"/>
              </w:rPr>
              <w:t>ument</w:t>
            </w:r>
            <w:r w:rsidR="003702EC" w:rsidRPr="003702EC">
              <w:rPr>
                <w:b/>
                <w:i/>
                <w:iCs/>
                <w:sz w:val="20"/>
              </w:rPr>
              <w:t xml:space="preserve"> (</w:t>
            </w:r>
            <w:r w:rsidR="003702EC" w:rsidRPr="003702EC">
              <w:rPr>
                <w:b/>
                <w:i/>
                <w:iCs/>
                <w:sz w:val="20"/>
              </w:rPr>
              <w:t>doc.: IEEE 802.11-21/1291r0</w:t>
            </w:r>
            <w:r w:rsidR="003702EC" w:rsidRPr="003702EC">
              <w:rPr>
                <w:b/>
                <w:i/>
                <w:iCs/>
                <w:sz w:val="20"/>
              </w:rPr>
              <w:t>).</w:t>
            </w:r>
          </w:p>
        </w:tc>
      </w:tr>
    </w:tbl>
    <w:p w14:paraId="010C55A8" w14:textId="2DC9DF76" w:rsidR="007379F1" w:rsidRDefault="007379F1" w:rsidP="007379F1"/>
    <w:p w14:paraId="348E70BC" w14:textId="357B29ED" w:rsidR="00F84A0F" w:rsidRPr="00595891" w:rsidRDefault="00F84A0F" w:rsidP="007379F1">
      <w:pPr>
        <w:rPr>
          <w:b/>
          <w:u w:val="single"/>
        </w:rPr>
      </w:pPr>
      <w:r w:rsidRPr="00595891">
        <w:rPr>
          <w:b/>
          <w:u w:val="single"/>
        </w:rPr>
        <w:t>Discussion:</w:t>
      </w:r>
    </w:p>
    <w:p w14:paraId="51044542" w14:textId="0BB10149" w:rsidR="00925F40" w:rsidRDefault="00925F40" w:rsidP="007379F1">
      <w:pPr>
        <w:rPr>
          <w:rFonts w:eastAsia="宋体"/>
          <w:lang w:eastAsia="zh-CN"/>
        </w:rPr>
      </w:pPr>
    </w:p>
    <w:p w14:paraId="208AF6CF" w14:textId="1DDF10D3" w:rsidR="00925F40" w:rsidRPr="00A61186" w:rsidRDefault="00925F40" w:rsidP="007B420A">
      <w:pPr>
        <w:widowControl w:val="0"/>
        <w:autoSpaceDE w:val="0"/>
        <w:autoSpaceDN w:val="0"/>
        <w:adjustRightInd w:val="0"/>
        <w:jc w:val="both"/>
      </w:pPr>
      <w:r w:rsidRPr="00A61186">
        <w:t>Draft 1.01 has specified the following rule for the protection of restricted TWT service periods</w:t>
      </w:r>
      <w:r w:rsidR="00962480" w:rsidRPr="00A61186">
        <w:t>:</w:t>
      </w:r>
    </w:p>
    <w:p w14:paraId="2BF96380" w14:textId="191AA3EE" w:rsidR="00962480" w:rsidRPr="007B420A" w:rsidRDefault="00962480" w:rsidP="007B420A">
      <w:pPr>
        <w:widowControl w:val="0"/>
        <w:autoSpaceDE w:val="0"/>
        <w:autoSpaceDN w:val="0"/>
        <w:adjustRightInd w:val="0"/>
        <w:jc w:val="both"/>
      </w:pPr>
      <w:r w:rsidRPr="007B420A">
        <w:t>A non-AP EHT STA with dot11RestrictedTWTOptionImplemented set to true as a TXOP holder shall ensure the TXOP ends before the start of any restricted TWT service periods if the TXOP is obtained outside of a restricted TWT service period.</w:t>
      </w:r>
    </w:p>
    <w:p w14:paraId="2E0FB3A9" w14:textId="77777777" w:rsidR="007247DC" w:rsidRPr="007B420A" w:rsidRDefault="007247DC" w:rsidP="007B420A">
      <w:pPr>
        <w:widowControl w:val="0"/>
        <w:autoSpaceDE w:val="0"/>
        <w:autoSpaceDN w:val="0"/>
        <w:adjustRightInd w:val="0"/>
        <w:jc w:val="both"/>
        <w:rPr>
          <w:sz w:val="20"/>
        </w:rPr>
      </w:pPr>
    </w:p>
    <w:p w14:paraId="0370F918" w14:textId="2E0056CD" w:rsidR="00962480" w:rsidRPr="000B3A2A" w:rsidRDefault="007247DC" w:rsidP="007B420A">
      <w:pPr>
        <w:widowControl w:val="0"/>
        <w:autoSpaceDE w:val="0"/>
        <w:autoSpaceDN w:val="0"/>
        <w:adjustRightInd w:val="0"/>
        <w:jc w:val="both"/>
      </w:pPr>
      <w:r w:rsidRPr="000B3A2A">
        <w:t>In order</w:t>
      </w:r>
      <w:r w:rsidR="00962480" w:rsidRPr="000B3A2A">
        <w:t xml:space="preserve"> to protect restricted TWT service periods</w:t>
      </w:r>
      <w:r w:rsidRPr="000B3A2A">
        <w:t xml:space="preserve"> the two </w:t>
      </w:r>
      <w:r w:rsidR="00276D20" w:rsidRPr="000B3A2A">
        <w:t>issues</w:t>
      </w:r>
      <w:r w:rsidRPr="000B3A2A">
        <w:t xml:space="preserve"> need to be considered:</w:t>
      </w:r>
    </w:p>
    <w:p w14:paraId="511A254E" w14:textId="528842BC" w:rsidR="007247DC" w:rsidRPr="007B420A" w:rsidRDefault="00594280" w:rsidP="007B420A">
      <w:pPr>
        <w:widowControl w:val="0"/>
        <w:autoSpaceDE w:val="0"/>
        <w:autoSpaceDN w:val="0"/>
        <w:adjustRightInd w:val="0"/>
        <w:jc w:val="both"/>
      </w:pPr>
      <w:r w:rsidRPr="007B420A">
        <w:t xml:space="preserve">1)  </w:t>
      </w:r>
      <w:r w:rsidR="007247DC" w:rsidRPr="007B420A">
        <w:t>the TXOP obtained by a non-AP EHT STA should end before the start of any restricted TWT service periods.</w:t>
      </w:r>
    </w:p>
    <w:p w14:paraId="4D028F7C" w14:textId="18D51E17" w:rsidR="007247DC" w:rsidRPr="007B420A" w:rsidRDefault="00594280" w:rsidP="007B420A">
      <w:pPr>
        <w:widowControl w:val="0"/>
        <w:autoSpaceDE w:val="0"/>
        <w:autoSpaceDN w:val="0"/>
        <w:adjustRightInd w:val="0"/>
        <w:jc w:val="both"/>
      </w:pPr>
      <w:r w:rsidRPr="000B3A2A">
        <w:t>2)  t</w:t>
      </w:r>
      <w:r w:rsidR="007247DC" w:rsidRPr="000B3A2A">
        <w:t xml:space="preserve">he time </w:t>
      </w:r>
      <w:r w:rsidR="007B420A" w:rsidRPr="000B3A2A">
        <w:t>interval</w:t>
      </w:r>
      <w:r w:rsidR="007247DC" w:rsidRPr="000B3A2A">
        <w:t xml:space="preserve"> from the end time of TXOP</w:t>
      </w:r>
      <w:r w:rsidR="00736873">
        <w:t xml:space="preserve"> </w:t>
      </w:r>
      <w:r w:rsidR="00736873" w:rsidRPr="007B420A">
        <w:t>obtained by a non-AP EHT STA</w:t>
      </w:r>
      <w:r w:rsidR="007247DC" w:rsidRPr="000B3A2A">
        <w:t xml:space="preserve"> to the start time of the</w:t>
      </w:r>
      <w:r w:rsidR="007B420A" w:rsidRPr="000B3A2A">
        <w:t xml:space="preserve"> nearest</w:t>
      </w:r>
      <w:r w:rsidR="007247DC" w:rsidRPr="000B3A2A">
        <w:t xml:space="preserve"> restricted TWT service period should be limited so that another legacy STA may</w:t>
      </w:r>
      <w:r w:rsidR="00602906" w:rsidRPr="000B3A2A">
        <w:t xml:space="preserve"> not</w:t>
      </w:r>
      <w:r w:rsidR="00D537AE">
        <w:t xml:space="preserve"> </w:t>
      </w:r>
      <w:proofErr w:type="spellStart"/>
      <w:r w:rsidR="00602906" w:rsidRPr="000B3A2A">
        <w:t>p</w:t>
      </w:r>
      <w:r w:rsidR="007247DC" w:rsidRPr="000B3A2A">
        <w:t>reem</w:t>
      </w:r>
      <w:r w:rsidR="007247DC" w:rsidRPr="007B420A">
        <w:t>pt</w:t>
      </w:r>
      <w:proofErr w:type="spellEnd"/>
      <w:r w:rsidR="007247DC" w:rsidRPr="007B420A">
        <w:t xml:space="preserve"> the channel to obtain the TXOP again.</w:t>
      </w:r>
    </w:p>
    <w:p w14:paraId="3DB3AE21" w14:textId="77777777" w:rsidR="00962480" w:rsidRPr="007B420A" w:rsidRDefault="00962480" w:rsidP="007B420A">
      <w:pPr>
        <w:widowControl w:val="0"/>
        <w:autoSpaceDE w:val="0"/>
        <w:autoSpaceDN w:val="0"/>
        <w:adjustRightInd w:val="0"/>
        <w:jc w:val="both"/>
      </w:pPr>
    </w:p>
    <w:p w14:paraId="6D9100BC" w14:textId="2B6EB3F0" w:rsidR="00F84A0F" w:rsidRPr="007B420A" w:rsidRDefault="00594280" w:rsidP="007B420A">
      <w:pPr>
        <w:widowControl w:val="0"/>
        <w:autoSpaceDE w:val="0"/>
        <w:autoSpaceDN w:val="0"/>
        <w:adjustRightInd w:val="0"/>
        <w:jc w:val="both"/>
      </w:pPr>
      <w:r w:rsidRPr="007B420A">
        <w:rPr>
          <w:sz w:val="20"/>
        </w:rPr>
        <w:t>A</w:t>
      </w:r>
      <w:r w:rsidRPr="007B420A">
        <w:t>nd t</w:t>
      </w:r>
      <w:r w:rsidR="00276D20" w:rsidRPr="007B420A">
        <w:t xml:space="preserve">here are two methods to protect restricted TWT service periods for non-AP EHT STA to obtain a TXOP outside of </w:t>
      </w:r>
      <w:r w:rsidRPr="007B420A">
        <w:t>the restricted TWT service periods.</w:t>
      </w:r>
    </w:p>
    <w:p w14:paraId="5124F21A" w14:textId="64E597EA" w:rsidR="00594280" w:rsidRPr="007B420A" w:rsidRDefault="00594280" w:rsidP="007B420A">
      <w:pPr>
        <w:widowControl w:val="0"/>
        <w:autoSpaceDE w:val="0"/>
        <w:autoSpaceDN w:val="0"/>
        <w:adjustRightInd w:val="0"/>
        <w:jc w:val="both"/>
      </w:pPr>
      <w:r w:rsidRPr="007B420A">
        <w:t>1) W</w:t>
      </w:r>
      <w:bookmarkStart w:id="0" w:name="_Hlk79054089"/>
      <w:r w:rsidRPr="007B420A">
        <w:t>hen a non-AP EHT STA starts to obtain a TXOP</w:t>
      </w:r>
      <w:bookmarkEnd w:id="0"/>
      <w:r w:rsidRPr="007B420A">
        <w:t xml:space="preserve"> and initiate a transmission sequence it needs to ensure that the end time of a transmission sequence to be initiated will not </w:t>
      </w:r>
      <w:r w:rsidR="002E5515">
        <w:t>be later than</w:t>
      </w:r>
      <w:r w:rsidRPr="007B420A">
        <w:t xml:space="preserve"> the start of any restricted TWT service periods.</w:t>
      </w:r>
      <w:r w:rsidR="00A4755F">
        <w:t xml:space="preserve"> </w:t>
      </w:r>
    </w:p>
    <w:p w14:paraId="41192BAF" w14:textId="199313F7" w:rsidR="00602906" w:rsidRDefault="00594280" w:rsidP="009D48EE">
      <w:pPr>
        <w:widowControl w:val="0"/>
        <w:autoSpaceDE w:val="0"/>
        <w:autoSpaceDN w:val="0"/>
        <w:adjustRightInd w:val="0"/>
        <w:jc w:val="both"/>
      </w:pPr>
      <w:r w:rsidRPr="007B420A">
        <w:rPr>
          <w:rFonts w:hint="eastAsia"/>
        </w:rPr>
        <w:t>2</w:t>
      </w:r>
      <w:r w:rsidRPr="007B420A">
        <w:t xml:space="preserve">) </w:t>
      </w:r>
      <w:r w:rsidR="00CD6EE4">
        <w:t xml:space="preserve">If </w:t>
      </w:r>
      <w:r w:rsidRPr="007B420A">
        <w:t>a non-AP EHT STA</w:t>
      </w:r>
      <w:r w:rsidR="00992DE6" w:rsidRPr="007B420A">
        <w:t xml:space="preserve"> </w:t>
      </w:r>
      <w:r w:rsidR="00C72237" w:rsidRPr="007B420A">
        <w:t>do</w:t>
      </w:r>
      <w:r w:rsidR="00CD6EE4">
        <w:t>es</w:t>
      </w:r>
      <w:r w:rsidR="00C72237" w:rsidRPr="007B420A">
        <w:t>n’t consider whether to</w:t>
      </w:r>
      <w:r w:rsidR="002E5515">
        <w:t xml:space="preserve"> be later than</w:t>
      </w:r>
      <w:r w:rsidR="00C72237" w:rsidRPr="007B420A">
        <w:t xml:space="preserve"> the start of any restricted TWT service periods</w:t>
      </w:r>
      <w:r w:rsidR="00DC10C2" w:rsidRPr="007B420A">
        <w:t xml:space="preserve"> </w:t>
      </w:r>
      <w:r w:rsidR="00CD6EE4">
        <w:t xml:space="preserve"> when obtaining a TXOP</w:t>
      </w:r>
      <w:r w:rsidR="00D95733">
        <w:t xml:space="preserve"> </w:t>
      </w:r>
      <w:r w:rsidR="00D95733" w:rsidRPr="007B420A">
        <w:t>outside of a restricted TWT service period</w:t>
      </w:r>
      <w:r w:rsidR="00C72237" w:rsidRPr="007B420A">
        <w:t xml:space="preserve">, </w:t>
      </w:r>
      <w:r w:rsidR="002B172A">
        <w:t>during</w:t>
      </w:r>
      <w:r w:rsidR="005A535B">
        <w:t xml:space="preserve"> the</w:t>
      </w:r>
      <w:r w:rsidR="00D95733">
        <w:t xml:space="preserve"> time duration of</w:t>
      </w:r>
      <w:r w:rsidR="002B172A">
        <w:t xml:space="preserve"> the TXOP</w:t>
      </w:r>
      <w:r w:rsidR="00D95733">
        <w:t xml:space="preserve">  </w:t>
      </w:r>
      <w:r w:rsidR="00DC10C2" w:rsidRPr="007B420A">
        <w:t>the CF-end frame can be transmitted before</w:t>
      </w:r>
      <w:r w:rsidR="00466504">
        <w:t xml:space="preserve"> the start of</w:t>
      </w:r>
      <w:r w:rsidR="00DC10C2" w:rsidRPr="007B420A">
        <w:t xml:space="preserve"> </w:t>
      </w:r>
      <w:r w:rsidR="00D95733" w:rsidRPr="000B3A2A">
        <w:t>the nearest restricted TWT service period</w:t>
      </w:r>
      <w:r w:rsidR="00D95733">
        <w:t xml:space="preserve"> </w:t>
      </w:r>
      <w:r w:rsidR="00D95733" w:rsidRPr="007B420A">
        <w:t>(denoted as T)</w:t>
      </w:r>
      <w:r w:rsidR="00DC10C2" w:rsidRPr="007B420A">
        <w:t xml:space="preserve"> and</w:t>
      </w:r>
      <w:r w:rsidR="009C2FD9" w:rsidRPr="007B420A">
        <w:t xml:space="preserve"> the time </w:t>
      </w:r>
      <w:r w:rsidR="000B3A2A">
        <w:t>interval</w:t>
      </w:r>
      <w:r w:rsidR="009C2FD9" w:rsidRPr="007B420A">
        <w:t xml:space="preserve"> between</w:t>
      </w:r>
      <w:r w:rsidR="00DC10C2" w:rsidRPr="007B420A">
        <w:t xml:space="preserve"> the end time of the transmission of CF-end frame</w:t>
      </w:r>
      <w:r w:rsidR="00992DE6" w:rsidRPr="007B420A">
        <w:t xml:space="preserve"> </w:t>
      </w:r>
      <w:r w:rsidR="009C2FD9" w:rsidRPr="007B420A">
        <w:t>and T is</w:t>
      </w:r>
      <w:r w:rsidR="005A535B">
        <w:t xml:space="preserve"> not larger than</w:t>
      </w:r>
      <w:r w:rsidR="009C2FD9" w:rsidRPr="007B420A">
        <w:t xml:space="preserve"> SIFS</w:t>
      </w:r>
      <w:r w:rsidR="002B172A">
        <w:t xml:space="preserve"> </w:t>
      </w:r>
      <w:r w:rsidR="002B172A" w:rsidRPr="002B172A">
        <w:t>on the condition that</w:t>
      </w:r>
      <w:r w:rsidR="002B172A" w:rsidRPr="007B420A">
        <w:t xml:space="preserve"> the end time of the initially obtained TXOP </w:t>
      </w:r>
      <w:r w:rsidR="00276E7B">
        <w:t>is later than</w:t>
      </w:r>
      <w:r w:rsidR="002B172A" w:rsidRPr="007B420A">
        <w:t xml:space="preserve"> T</w:t>
      </w:r>
      <w:r w:rsidR="002B172A">
        <w:t>.</w:t>
      </w:r>
    </w:p>
    <w:p w14:paraId="3A71AF71" w14:textId="77777777" w:rsidR="00D76424" w:rsidRPr="007B420A" w:rsidRDefault="00D76424" w:rsidP="009D48EE">
      <w:pPr>
        <w:widowControl w:val="0"/>
        <w:autoSpaceDE w:val="0"/>
        <w:autoSpaceDN w:val="0"/>
        <w:adjustRightInd w:val="0"/>
        <w:jc w:val="both"/>
      </w:pPr>
    </w:p>
    <w:p w14:paraId="08EAF65A" w14:textId="039C399A" w:rsidR="00F84A0F" w:rsidRPr="00A4755F" w:rsidRDefault="00A4755F" w:rsidP="007379F1">
      <w:proofErr w:type="gramStart"/>
      <w:r>
        <w:t>Therefore</w:t>
      </w:r>
      <w:proofErr w:type="gramEnd"/>
      <w:r w:rsidR="00E60E36">
        <w:t xml:space="preserve"> </w:t>
      </w:r>
      <w:r>
        <w:t>the controllable range of the time interval between the end time of the TXOP and</w:t>
      </w:r>
      <w:r w:rsidR="005A535B">
        <w:t xml:space="preserve"> the start of</w:t>
      </w:r>
      <w:r>
        <w:t xml:space="preserve"> </w:t>
      </w:r>
      <w:r w:rsidR="00E60E36">
        <w:t>the nearest</w:t>
      </w:r>
      <w:r w:rsidR="00E60E36" w:rsidRPr="007B420A">
        <w:t xml:space="preserve"> restricted TWT service period</w:t>
      </w:r>
      <w:r w:rsidR="00E60E36">
        <w:t xml:space="preserve"> </w:t>
      </w:r>
      <w:r w:rsidR="005A535B">
        <w:t xml:space="preserve">can be </w:t>
      </w:r>
      <w:proofErr w:type="spellStart"/>
      <w:r w:rsidR="005A535B">
        <w:t>not</w:t>
      </w:r>
      <w:proofErr w:type="spellEnd"/>
      <w:r w:rsidR="00E60E36">
        <w:t xml:space="preserve"> larger than SIFS</w:t>
      </w:r>
      <w:r w:rsidR="008D4900">
        <w:t xml:space="preserve"> for </w:t>
      </w:r>
      <w:r w:rsidR="008D4900" w:rsidRPr="007B420A">
        <w:t>a non-AP EHT STA</w:t>
      </w:r>
      <w:r w:rsidR="00E60E36">
        <w:t>.</w:t>
      </w:r>
    </w:p>
    <w:p w14:paraId="59DB53A1" w14:textId="77777777" w:rsidR="00F84A0F" w:rsidRDefault="00F84A0F" w:rsidP="007379F1"/>
    <w:p w14:paraId="1A3F4F2A" w14:textId="0058A9DB" w:rsidR="007379F1" w:rsidRPr="007379F1" w:rsidRDefault="007379F1" w:rsidP="007379F1">
      <w:pPr>
        <w:rPr>
          <w:b/>
          <w:u w:val="single"/>
        </w:rPr>
      </w:pPr>
      <w:r w:rsidRPr="007379F1">
        <w:rPr>
          <w:b/>
          <w:u w:val="single"/>
        </w:rPr>
        <w:t>Proposed Text Change:</w:t>
      </w:r>
    </w:p>
    <w:p w14:paraId="220C772F" w14:textId="57C2B197" w:rsidR="002B172A" w:rsidRDefault="002B172A" w:rsidP="007379F1">
      <w:pPr>
        <w:rPr>
          <w:rFonts w:eastAsia="宋体"/>
          <w:lang w:eastAsia="zh-CN"/>
        </w:rPr>
      </w:pPr>
    </w:p>
    <w:p w14:paraId="02AD91E5" w14:textId="22E7B202" w:rsidR="002B172A" w:rsidRPr="002B172A" w:rsidRDefault="002B172A" w:rsidP="007379F1">
      <w:pPr>
        <w:rPr>
          <w:b/>
          <w:u w:val="single"/>
        </w:rPr>
      </w:pPr>
      <w:r w:rsidRPr="002B172A">
        <w:rPr>
          <w:rFonts w:hint="eastAsia"/>
          <w:b/>
          <w:u w:val="single"/>
        </w:rPr>
        <w:t>1</w:t>
      </w:r>
      <w:r w:rsidR="00661AC4">
        <w:rPr>
          <w:rFonts w:ascii="宋体" w:eastAsia="宋体" w:hAnsi="宋体" w:hint="eastAsia"/>
          <w:b/>
          <w:u w:val="single"/>
          <w:lang w:eastAsia="zh-CN"/>
        </w:rPr>
        <w:t>.</w:t>
      </w:r>
      <w:r w:rsidR="00661AC4">
        <w:rPr>
          <w:rFonts w:ascii="宋体" w:eastAsia="宋体" w:hAnsi="宋体"/>
          <w:b/>
          <w:u w:val="single"/>
          <w:lang w:eastAsia="zh-CN"/>
        </w:rPr>
        <w:t xml:space="preserve"> </w:t>
      </w:r>
      <w:r w:rsidRPr="002B172A">
        <w:rPr>
          <w:b/>
          <w:u w:val="single"/>
        </w:rPr>
        <w:t xml:space="preserve">Proposed Text Change for </w:t>
      </w:r>
      <w:r w:rsidR="00A61186">
        <w:rPr>
          <w:b/>
          <w:u w:val="single"/>
        </w:rPr>
        <w:t>“</w:t>
      </w:r>
      <w:r w:rsidR="00A61186" w:rsidRPr="002B172A">
        <w:rPr>
          <w:b/>
          <w:u w:val="single"/>
        </w:rPr>
        <w:t>10.23.2.4 Obtaining an EDCA TXOP</w:t>
      </w:r>
      <w:r w:rsidR="00A61186">
        <w:rPr>
          <w:b/>
          <w:u w:val="single"/>
        </w:rPr>
        <w:t>”</w:t>
      </w:r>
    </w:p>
    <w:p w14:paraId="3B1A68C9" w14:textId="77777777" w:rsidR="002B172A" w:rsidRPr="002B172A" w:rsidRDefault="002B172A" w:rsidP="007379F1">
      <w:pPr>
        <w:rPr>
          <w:rFonts w:eastAsia="宋体"/>
          <w:lang w:eastAsia="zh-CN"/>
        </w:rPr>
      </w:pPr>
    </w:p>
    <w:p w14:paraId="5251778D" w14:textId="584A73D1" w:rsidR="007379F1" w:rsidRDefault="007379F1" w:rsidP="002B172A">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sidR="00D72A6B">
        <w:rPr>
          <w:b/>
          <w:i/>
        </w:rPr>
        <w:t>1741</w:t>
      </w:r>
      <w:r w:rsidR="00B81E3E">
        <w:rPr>
          <w:b/>
          <w:i/>
        </w:rPr>
        <w:t xml:space="preserve"> of </w:t>
      </w:r>
      <w:r w:rsidR="00D72A6B" w:rsidRPr="00D72A6B">
        <w:rPr>
          <w:b/>
          <w:i/>
        </w:rPr>
        <w:t>IEEE Std 802.11™</w:t>
      </w:r>
      <w:r w:rsidR="00D72A6B" w:rsidRPr="00D72A6B">
        <w:rPr>
          <w:rFonts w:ascii="微软雅黑" w:eastAsia="微软雅黑" w:hAnsi="微软雅黑" w:cs="微软雅黑" w:hint="eastAsia"/>
          <w:b/>
          <w:i/>
        </w:rPr>
        <w:t>‐</w:t>
      </w:r>
      <w:r w:rsidR="00D72A6B" w:rsidRPr="00D72A6B">
        <w:rPr>
          <w:b/>
          <w:i/>
        </w:rPr>
        <w:t>2020</w:t>
      </w:r>
      <w:r w:rsidRPr="00305A0E">
        <w:rPr>
          <w:b/>
          <w:i/>
        </w:rPr>
        <w:t>,</w:t>
      </w:r>
      <w:r w:rsidRPr="00305A0E">
        <w:t xml:space="preserve"> </w:t>
      </w:r>
      <w:r w:rsidRPr="00305A0E">
        <w:rPr>
          <w:b/>
          <w:i/>
        </w:rPr>
        <w:t>please</w:t>
      </w:r>
      <w:r w:rsidR="00B0610E">
        <w:rPr>
          <w:b/>
          <w:i/>
        </w:rPr>
        <w:t xml:space="preserve"> </w:t>
      </w:r>
      <w:r w:rsidR="00B0610E">
        <w:rPr>
          <w:rStyle w:val="SC11323594"/>
        </w:rPr>
        <w:t>change the eig</w:t>
      </w:r>
      <w:r w:rsidR="00B0610E" w:rsidRPr="00E82212">
        <w:rPr>
          <w:bCs/>
          <w:iCs/>
        </w:rPr>
        <w:t xml:space="preserve">hth </w:t>
      </w:r>
      <w:r w:rsidRPr="00305A0E">
        <w:rPr>
          <w:b/>
          <w:i/>
        </w:rPr>
        <w:t xml:space="preserve">paragraph of </w:t>
      </w:r>
      <w:r w:rsidR="00C15FA3" w:rsidRPr="00E82212">
        <w:rPr>
          <w:b/>
          <w:i/>
        </w:rPr>
        <w:t>10.23.2.4</w:t>
      </w:r>
      <w:r w:rsidRPr="00305A0E">
        <w:rPr>
          <w:b/>
          <w:i/>
        </w:rPr>
        <w:t xml:space="preserve"> </w:t>
      </w:r>
      <w:r w:rsidR="00C15FA3" w:rsidRPr="00E82212">
        <w:rPr>
          <w:b/>
          <w:i/>
        </w:rPr>
        <w:t>Obtaining an EDCA TXOP</w:t>
      </w:r>
      <w:r>
        <w:t xml:space="preserve"> (</w:t>
      </w:r>
      <w:r w:rsidRPr="00305A0E">
        <w:rPr>
          <w:color w:val="7030A0"/>
        </w:rPr>
        <w:t xml:space="preserve">CID </w:t>
      </w:r>
      <w:r w:rsidRPr="002C0E05">
        <w:rPr>
          <w:color w:val="7030A0"/>
        </w:rPr>
        <w:t>5</w:t>
      </w:r>
      <w:r w:rsidR="00C15FA3">
        <w:rPr>
          <w:color w:val="7030A0"/>
        </w:rPr>
        <w:t>949</w:t>
      </w:r>
      <w:r>
        <w:t xml:space="preserve">) </w:t>
      </w:r>
    </w:p>
    <w:p w14:paraId="23324D43" w14:textId="65F1A9A6" w:rsidR="00B0610E" w:rsidRPr="00B0610E" w:rsidRDefault="00B0610E" w:rsidP="00B0610E">
      <w:pPr>
        <w:pStyle w:val="SP11139351"/>
        <w:spacing w:before="360" w:after="240"/>
        <w:rPr>
          <w:b/>
          <w:iCs/>
          <w:sz w:val="22"/>
          <w:szCs w:val="20"/>
          <w:lang w:val="en-GB" w:eastAsia="en-US"/>
        </w:rPr>
      </w:pPr>
      <w:r w:rsidRPr="00B0610E">
        <w:rPr>
          <w:b/>
          <w:iCs/>
          <w:sz w:val="22"/>
          <w:szCs w:val="20"/>
          <w:lang w:val="en-GB" w:eastAsia="en-US"/>
        </w:rPr>
        <w:t xml:space="preserve">10.23.2 HCF </w:t>
      </w:r>
      <w:proofErr w:type="gramStart"/>
      <w:r w:rsidRPr="00B0610E">
        <w:rPr>
          <w:b/>
          <w:iCs/>
          <w:sz w:val="22"/>
          <w:szCs w:val="20"/>
          <w:lang w:val="en-GB" w:eastAsia="en-US"/>
        </w:rPr>
        <w:t>contention based</w:t>
      </w:r>
      <w:proofErr w:type="gramEnd"/>
      <w:r w:rsidRPr="00B0610E">
        <w:rPr>
          <w:b/>
          <w:iCs/>
          <w:sz w:val="22"/>
          <w:szCs w:val="20"/>
          <w:lang w:val="en-GB" w:eastAsia="en-US"/>
        </w:rPr>
        <w:t xml:space="preserve"> channel access (EDCA)</w:t>
      </w:r>
    </w:p>
    <w:p w14:paraId="5BCABB76" w14:textId="62200D5E" w:rsidR="00B0610E" w:rsidRPr="00B0610E" w:rsidRDefault="00B0610E" w:rsidP="00B0610E">
      <w:pPr>
        <w:pStyle w:val="SP11139329"/>
        <w:spacing w:before="240" w:after="240"/>
        <w:rPr>
          <w:b/>
          <w:iCs/>
          <w:sz w:val="22"/>
          <w:szCs w:val="20"/>
          <w:lang w:val="en-GB" w:eastAsia="en-US"/>
        </w:rPr>
      </w:pPr>
      <w:r w:rsidRPr="00B0610E">
        <w:rPr>
          <w:b/>
          <w:iCs/>
          <w:sz w:val="22"/>
          <w:szCs w:val="20"/>
          <w:lang w:val="en-GB" w:eastAsia="en-US"/>
        </w:rPr>
        <w:t>10.23.2.4 Obtaining an EDCA TXOP</w:t>
      </w:r>
    </w:p>
    <w:p w14:paraId="2C9BC73E" w14:textId="426020CC" w:rsidR="00F84A0F" w:rsidRDefault="00B0610E" w:rsidP="00B0610E">
      <w:pPr>
        <w:jc w:val="both"/>
        <w:rPr>
          <w:sz w:val="20"/>
        </w:rPr>
      </w:pPr>
      <w:r>
        <w:rPr>
          <w:rStyle w:val="SC11323594"/>
        </w:rPr>
        <w:t>Change the eighth paragraph as follows:</w:t>
      </w:r>
    </w:p>
    <w:p w14:paraId="1BB34FE4" w14:textId="77777777" w:rsidR="00B0610E" w:rsidRPr="00B0610E" w:rsidRDefault="00B0610E" w:rsidP="00633E03">
      <w:pPr>
        <w:jc w:val="both"/>
        <w:rPr>
          <w:sz w:val="20"/>
        </w:rPr>
      </w:pPr>
    </w:p>
    <w:p w14:paraId="0648E1A6" w14:textId="77777777" w:rsidR="00F84A0F" w:rsidRPr="00F84A0F" w:rsidRDefault="00F84A0F" w:rsidP="00F84A0F">
      <w:pPr>
        <w:widowControl w:val="0"/>
        <w:autoSpaceDE w:val="0"/>
        <w:autoSpaceDN w:val="0"/>
        <w:adjustRightInd w:val="0"/>
        <w:rPr>
          <w:sz w:val="20"/>
        </w:rPr>
      </w:pPr>
      <w:r w:rsidRPr="00F84A0F">
        <w:rPr>
          <w:sz w:val="20"/>
        </w:rPr>
        <w:t>At each of the above-described specific slot boundaries, each EDCAF shall initiate a transmission sequence if</w:t>
      </w:r>
    </w:p>
    <w:p w14:paraId="35054265" w14:textId="77777777" w:rsidR="00F84A0F" w:rsidRPr="00F84A0F" w:rsidRDefault="00F84A0F" w:rsidP="00F84A0F">
      <w:pPr>
        <w:widowControl w:val="0"/>
        <w:autoSpaceDE w:val="0"/>
        <w:autoSpaceDN w:val="0"/>
        <w:adjustRightInd w:val="0"/>
        <w:rPr>
          <w:sz w:val="20"/>
        </w:rPr>
      </w:pPr>
      <w:r w:rsidRPr="00F84A0F">
        <w:rPr>
          <w:rFonts w:hint="eastAsia"/>
          <w:sz w:val="20"/>
        </w:rPr>
        <w:t>—</w:t>
      </w:r>
      <w:r w:rsidRPr="00F84A0F">
        <w:rPr>
          <w:sz w:val="20"/>
        </w:rPr>
        <w:t xml:space="preserve"> There is a frame available for transmission at that EDCAF, and</w:t>
      </w:r>
    </w:p>
    <w:p w14:paraId="25D0F329" w14:textId="77777777" w:rsidR="00F84A0F" w:rsidRPr="00F84A0F" w:rsidRDefault="00F84A0F" w:rsidP="00F84A0F">
      <w:pPr>
        <w:widowControl w:val="0"/>
        <w:autoSpaceDE w:val="0"/>
        <w:autoSpaceDN w:val="0"/>
        <w:adjustRightInd w:val="0"/>
        <w:rPr>
          <w:sz w:val="20"/>
        </w:rPr>
      </w:pPr>
      <w:r w:rsidRPr="00F84A0F">
        <w:rPr>
          <w:rFonts w:hint="eastAsia"/>
          <w:sz w:val="20"/>
        </w:rPr>
        <w:t>—</w:t>
      </w:r>
      <w:r w:rsidRPr="00F84A0F">
        <w:rPr>
          <w:sz w:val="20"/>
        </w:rPr>
        <w:t xml:space="preserve"> The </w:t>
      </w:r>
      <w:proofErr w:type="spellStart"/>
      <w:r w:rsidRPr="00F84A0F">
        <w:rPr>
          <w:sz w:val="20"/>
        </w:rPr>
        <w:t>backoff</w:t>
      </w:r>
      <w:proofErr w:type="spellEnd"/>
      <w:r w:rsidRPr="00F84A0F">
        <w:rPr>
          <w:sz w:val="20"/>
        </w:rPr>
        <w:t xml:space="preserve"> counter for that EDCAF has a value of 0, and</w:t>
      </w:r>
    </w:p>
    <w:p w14:paraId="3ABB4B59" w14:textId="7864E609" w:rsidR="00F84A0F" w:rsidRDefault="00F84A0F" w:rsidP="00F84A0F">
      <w:pPr>
        <w:widowControl w:val="0"/>
        <w:autoSpaceDE w:val="0"/>
        <w:autoSpaceDN w:val="0"/>
        <w:adjustRightInd w:val="0"/>
        <w:rPr>
          <w:sz w:val="20"/>
        </w:rPr>
      </w:pPr>
      <w:r w:rsidRPr="00F84A0F">
        <w:rPr>
          <w:rFonts w:hint="eastAsia"/>
          <w:sz w:val="20"/>
        </w:rPr>
        <w:t>—</w:t>
      </w:r>
      <w:r w:rsidRPr="00F84A0F">
        <w:rPr>
          <w:sz w:val="20"/>
        </w:rPr>
        <w:t xml:space="preserve"> Initiation of a transmission sequence is not allowed to commence at this time for an EDCAF of</w:t>
      </w:r>
      <w:r>
        <w:rPr>
          <w:sz w:val="20"/>
        </w:rPr>
        <w:t xml:space="preserve"> </w:t>
      </w:r>
      <w:r w:rsidRPr="00F84A0F">
        <w:rPr>
          <w:sz w:val="20"/>
        </w:rPr>
        <w:t>higher UP</w:t>
      </w:r>
    </w:p>
    <w:p w14:paraId="510BBCAC" w14:textId="631922C8" w:rsidR="00F603FF" w:rsidRPr="009B4BEA" w:rsidRDefault="00F603FF" w:rsidP="00F84A0F">
      <w:pPr>
        <w:widowControl w:val="0"/>
        <w:autoSpaceDE w:val="0"/>
        <w:autoSpaceDN w:val="0"/>
        <w:adjustRightInd w:val="0"/>
        <w:rPr>
          <w:b/>
          <w:bCs/>
          <w:sz w:val="20"/>
        </w:rPr>
      </w:pPr>
      <w:r w:rsidRPr="00F84A0F">
        <w:rPr>
          <w:rFonts w:hint="eastAsia"/>
          <w:sz w:val="20"/>
        </w:rPr>
        <w:t>—</w:t>
      </w:r>
      <w:r w:rsidR="009B4BEA">
        <w:rPr>
          <w:rFonts w:eastAsia="宋体" w:hint="eastAsia"/>
          <w:sz w:val="20"/>
          <w:lang w:eastAsia="zh-CN"/>
        </w:rPr>
        <w:t xml:space="preserve"> </w:t>
      </w:r>
      <w:r w:rsidR="009B4BEA" w:rsidRPr="009B4BEA">
        <w:rPr>
          <w:b/>
          <w:bCs/>
          <w:sz w:val="20"/>
        </w:rPr>
        <w:t>The</w:t>
      </w:r>
      <w:r w:rsidRPr="009B4BEA">
        <w:rPr>
          <w:b/>
          <w:bCs/>
          <w:sz w:val="20"/>
        </w:rPr>
        <w:t xml:space="preserve"> end time of a transmission sequence to be initiated </w:t>
      </w:r>
      <w:r w:rsidR="00D537AE" w:rsidRPr="00D537AE">
        <w:rPr>
          <w:b/>
          <w:bCs/>
          <w:sz w:val="20"/>
        </w:rPr>
        <w:t>outside of a restricted TWT service period</w:t>
      </w:r>
      <w:r w:rsidR="00D537AE" w:rsidRPr="009B4BEA">
        <w:rPr>
          <w:b/>
          <w:bCs/>
          <w:sz w:val="20"/>
        </w:rPr>
        <w:t xml:space="preserve"> </w:t>
      </w:r>
      <w:r w:rsidRPr="009B4BEA">
        <w:rPr>
          <w:b/>
          <w:bCs/>
          <w:sz w:val="20"/>
        </w:rPr>
        <w:t xml:space="preserve">will not </w:t>
      </w:r>
      <w:r w:rsidR="00E91CAB">
        <w:rPr>
          <w:b/>
          <w:bCs/>
          <w:sz w:val="20"/>
        </w:rPr>
        <w:t>be later than</w:t>
      </w:r>
      <w:r w:rsidRPr="009B4BEA">
        <w:rPr>
          <w:b/>
          <w:bCs/>
          <w:sz w:val="20"/>
        </w:rPr>
        <w:t xml:space="preserve"> the start of any restricted TWT service periods</w:t>
      </w:r>
      <w:r w:rsidR="00882878">
        <w:rPr>
          <w:b/>
          <w:bCs/>
          <w:sz w:val="20"/>
        </w:rPr>
        <w:t xml:space="preserve"> </w:t>
      </w:r>
      <w:r w:rsidR="00882878" w:rsidRPr="00D537AE">
        <w:rPr>
          <w:b/>
          <w:bCs/>
          <w:sz w:val="20"/>
        </w:rPr>
        <w:t>if present</w:t>
      </w:r>
      <w:r w:rsidR="009B4BEA" w:rsidRPr="009B4BEA">
        <w:rPr>
          <w:b/>
          <w:bCs/>
          <w:sz w:val="20"/>
        </w:rPr>
        <w:t xml:space="preserve"> for </w:t>
      </w:r>
      <w:r w:rsidR="009B4BEA" w:rsidRPr="00D537AE">
        <w:rPr>
          <w:b/>
          <w:bCs/>
          <w:sz w:val="20"/>
        </w:rPr>
        <w:t>a non-AP EHT STA with dot11RestrictedTWTOptionImplemented set to true.</w:t>
      </w:r>
    </w:p>
    <w:p w14:paraId="100E88D2" w14:textId="5D214498" w:rsidR="00F84A0F" w:rsidRDefault="00F84A0F" w:rsidP="00F603FF">
      <w:pPr>
        <w:widowControl w:val="0"/>
        <w:autoSpaceDE w:val="0"/>
        <w:autoSpaceDN w:val="0"/>
        <w:adjustRightInd w:val="0"/>
        <w:rPr>
          <w:sz w:val="20"/>
        </w:rPr>
      </w:pPr>
    </w:p>
    <w:p w14:paraId="2FDEFC95" w14:textId="3FA3F599" w:rsidR="00661AC4" w:rsidRPr="002B172A" w:rsidRDefault="00661AC4" w:rsidP="00661AC4">
      <w:pPr>
        <w:rPr>
          <w:b/>
          <w:u w:val="single"/>
        </w:rPr>
      </w:pPr>
      <w:r>
        <w:rPr>
          <w:b/>
          <w:u w:val="single"/>
        </w:rPr>
        <w:t>2</w:t>
      </w:r>
      <w:r>
        <w:rPr>
          <w:rFonts w:eastAsia="宋体" w:hint="eastAsia"/>
          <w:b/>
          <w:u w:val="single"/>
          <w:lang w:eastAsia="zh-CN"/>
        </w:rPr>
        <w:t>.</w:t>
      </w:r>
      <w:r>
        <w:rPr>
          <w:rFonts w:eastAsia="宋体"/>
          <w:b/>
          <w:u w:val="single"/>
          <w:lang w:eastAsia="zh-CN"/>
        </w:rPr>
        <w:t xml:space="preserve">  </w:t>
      </w:r>
      <w:r w:rsidRPr="002B172A">
        <w:rPr>
          <w:b/>
          <w:u w:val="single"/>
        </w:rPr>
        <w:t xml:space="preserve">Proposed Text Change for </w:t>
      </w:r>
      <w:r w:rsidR="00E82212">
        <w:rPr>
          <w:b/>
          <w:u w:val="single"/>
        </w:rPr>
        <w:t>“</w:t>
      </w:r>
      <w:r w:rsidR="00E82212" w:rsidRPr="00E82212">
        <w:rPr>
          <w:b/>
          <w:u w:val="single"/>
        </w:rPr>
        <w:t>35.7.4.1 General</w:t>
      </w:r>
      <w:r w:rsidR="00E82212">
        <w:rPr>
          <w:b/>
          <w:u w:val="single"/>
        </w:rPr>
        <w:t>”</w:t>
      </w:r>
    </w:p>
    <w:p w14:paraId="20179C04" w14:textId="44C919D3" w:rsidR="00E82212" w:rsidRDefault="00E82212" w:rsidP="00F603FF">
      <w:pPr>
        <w:widowControl w:val="0"/>
        <w:autoSpaceDE w:val="0"/>
        <w:autoSpaceDN w:val="0"/>
        <w:adjustRightInd w:val="0"/>
        <w:rPr>
          <w:sz w:val="20"/>
        </w:rPr>
      </w:pPr>
    </w:p>
    <w:p w14:paraId="7B3F8DEF" w14:textId="2F357D06" w:rsidR="00E82212" w:rsidRDefault="00E82212" w:rsidP="00E82212">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b/>
          <w:i/>
        </w:rPr>
        <w:t>3</w:t>
      </w:r>
      <w:r w:rsidRPr="00E82212">
        <w:rPr>
          <w:b/>
          <w:i/>
        </w:rPr>
        <w:t>20 of IEEE P802.11be™/D1.01, please change the first paragra</w:t>
      </w:r>
      <w:r w:rsidRPr="00305A0E">
        <w:rPr>
          <w:b/>
          <w:i/>
        </w:rPr>
        <w:t xml:space="preserve">ph of </w:t>
      </w:r>
      <w:r w:rsidRPr="00E82212">
        <w:rPr>
          <w:b/>
          <w:i/>
        </w:rPr>
        <w:t xml:space="preserve">35.7.4.1 General </w:t>
      </w:r>
      <w:r>
        <w:t>(</w:t>
      </w:r>
      <w:r w:rsidRPr="00305A0E">
        <w:rPr>
          <w:color w:val="7030A0"/>
        </w:rPr>
        <w:t xml:space="preserve">CID </w:t>
      </w:r>
      <w:r w:rsidRPr="002C0E05">
        <w:rPr>
          <w:color w:val="7030A0"/>
        </w:rPr>
        <w:t>5</w:t>
      </w:r>
      <w:r>
        <w:rPr>
          <w:color w:val="7030A0"/>
        </w:rPr>
        <w:t>949</w:t>
      </w:r>
      <w:r>
        <w:t xml:space="preserve">) </w:t>
      </w:r>
    </w:p>
    <w:p w14:paraId="63BE756D" w14:textId="7D534966" w:rsidR="00E82212" w:rsidRDefault="00E82212" w:rsidP="00E82212">
      <w:pPr>
        <w:widowControl w:val="0"/>
        <w:autoSpaceDE w:val="0"/>
        <w:autoSpaceDN w:val="0"/>
        <w:adjustRightInd w:val="0"/>
        <w:jc w:val="both"/>
      </w:pPr>
    </w:p>
    <w:p w14:paraId="7F33C09E" w14:textId="6941B340" w:rsidR="00E82212" w:rsidRDefault="00E82212" w:rsidP="000144CC">
      <w:pPr>
        <w:widowControl w:val="0"/>
        <w:autoSpaceDE w:val="0"/>
        <w:autoSpaceDN w:val="0"/>
        <w:adjustRightInd w:val="0"/>
        <w:jc w:val="both"/>
        <w:rPr>
          <w:b/>
          <w:bCs/>
        </w:rPr>
      </w:pPr>
      <w:r w:rsidRPr="000144CC">
        <w:rPr>
          <w:b/>
          <w:bCs/>
        </w:rPr>
        <w:t xml:space="preserve">A non-AP EHT STA with dot11RestrictedTWTOptionImplemented set to true shall ensure that the end time of a transmission sequence to be initiated will not </w:t>
      </w:r>
      <w:r w:rsidR="00E91CAB">
        <w:rPr>
          <w:b/>
          <w:bCs/>
        </w:rPr>
        <w:t>be later than</w:t>
      </w:r>
      <w:r w:rsidRPr="000144CC">
        <w:rPr>
          <w:b/>
          <w:bCs/>
        </w:rPr>
        <w:t xml:space="preserve"> the start of any restricted TWT service periods if present when obtaining a</w:t>
      </w:r>
      <w:r w:rsidR="003510A8" w:rsidRPr="000144CC">
        <w:rPr>
          <w:b/>
          <w:bCs/>
        </w:rPr>
        <w:t>n EDCA TXOP outside of a restricted TWT service period.</w:t>
      </w:r>
    </w:p>
    <w:p w14:paraId="2AA5A6AF" w14:textId="77777777" w:rsidR="000144CC" w:rsidRPr="000144CC" w:rsidRDefault="000144CC" w:rsidP="000144CC">
      <w:pPr>
        <w:widowControl w:val="0"/>
        <w:autoSpaceDE w:val="0"/>
        <w:autoSpaceDN w:val="0"/>
        <w:adjustRightInd w:val="0"/>
        <w:jc w:val="both"/>
        <w:rPr>
          <w:b/>
          <w:bCs/>
        </w:rPr>
      </w:pPr>
    </w:p>
    <w:p w14:paraId="49ECBF24" w14:textId="7084C596" w:rsidR="003510A8" w:rsidRPr="000144CC" w:rsidRDefault="00E82212" w:rsidP="000144CC">
      <w:pPr>
        <w:widowControl w:val="0"/>
        <w:autoSpaceDE w:val="0"/>
        <w:autoSpaceDN w:val="0"/>
        <w:adjustRightInd w:val="0"/>
        <w:jc w:val="both"/>
      </w:pPr>
      <w:r w:rsidRPr="000144CC">
        <w:t>A non-AP EHT STA with dot11RestrictedTWTOptionImplemented set to true as a TXOP holder shall ensure the TXOP ends before the start of any restricted TWT service periods if the TXOP is obtained outside of a restricted TWT service period</w:t>
      </w:r>
      <w:r w:rsidR="000144CC" w:rsidRPr="000144CC">
        <w:t>,</w:t>
      </w:r>
      <w:r w:rsidR="000144CC" w:rsidRPr="000144CC">
        <w:rPr>
          <w:b/>
          <w:bCs/>
        </w:rPr>
        <w:t xml:space="preserve"> and shall ensure that </w:t>
      </w:r>
      <w:r w:rsidR="003510A8" w:rsidRPr="000144CC">
        <w:rPr>
          <w:b/>
          <w:bCs/>
        </w:rPr>
        <w:t>the time interval between the end time of the TXOP and</w:t>
      </w:r>
      <w:r w:rsidR="00014ECE">
        <w:rPr>
          <w:b/>
          <w:bCs/>
        </w:rPr>
        <w:t xml:space="preserve"> the start of</w:t>
      </w:r>
      <w:r w:rsidR="003510A8" w:rsidRPr="000144CC">
        <w:rPr>
          <w:b/>
          <w:bCs/>
        </w:rPr>
        <w:t xml:space="preserve"> the nearest restricted TWT service period is </w:t>
      </w:r>
      <w:r w:rsidR="00E91CAB">
        <w:rPr>
          <w:b/>
          <w:bCs/>
        </w:rPr>
        <w:t>not</w:t>
      </w:r>
      <w:r w:rsidR="003510A8" w:rsidRPr="000144CC">
        <w:rPr>
          <w:b/>
          <w:bCs/>
        </w:rPr>
        <w:t xml:space="preserve"> larger than SIFS</w:t>
      </w:r>
      <w:r w:rsidR="00654B05">
        <w:rPr>
          <w:b/>
          <w:bCs/>
        </w:rPr>
        <w:t xml:space="preserve"> if t</w:t>
      </w:r>
      <w:r w:rsidR="00654B05" w:rsidRPr="00654B05">
        <w:rPr>
          <w:b/>
          <w:bCs/>
        </w:rPr>
        <w:t>he end time of the initially obtained TXOP</w:t>
      </w:r>
      <w:r w:rsidR="007361B8">
        <w:rPr>
          <w:b/>
          <w:bCs/>
        </w:rPr>
        <w:t xml:space="preserve"> tends to</w:t>
      </w:r>
      <w:r w:rsidR="00654B05" w:rsidRPr="00654B05">
        <w:rPr>
          <w:b/>
          <w:bCs/>
        </w:rPr>
        <w:t xml:space="preserve"> </w:t>
      </w:r>
      <w:r w:rsidR="00E91CAB">
        <w:rPr>
          <w:b/>
          <w:bCs/>
        </w:rPr>
        <w:t>be later than</w:t>
      </w:r>
      <w:r w:rsidR="00654B05">
        <w:rPr>
          <w:b/>
          <w:bCs/>
        </w:rPr>
        <w:t xml:space="preserve"> </w:t>
      </w:r>
      <w:r w:rsidR="00654B05" w:rsidRPr="000144CC">
        <w:rPr>
          <w:b/>
          <w:bCs/>
        </w:rPr>
        <w:t>the</w:t>
      </w:r>
      <w:r w:rsidR="007361B8">
        <w:rPr>
          <w:b/>
          <w:bCs/>
        </w:rPr>
        <w:t xml:space="preserve"> start of the</w:t>
      </w:r>
      <w:r w:rsidR="00654B05" w:rsidRPr="000144CC">
        <w:rPr>
          <w:b/>
          <w:bCs/>
        </w:rPr>
        <w:t xml:space="preserve"> nearest restricted TWT service period</w:t>
      </w:r>
      <w:r w:rsidR="003510A8" w:rsidRPr="000144CC">
        <w:rPr>
          <w:b/>
          <w:bCs/>
        </w:rPr>
        <w:t>.</w:t>
      </w:r>
    </w:p>
    <w:sectPr w:rsidR="003510A8" w:rsidRPr="000144C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72926" w14:textId="77777777" w:rsidR="006878B5" w:rsidRDefault="006878B5">
      <w:r>
        <w:separator/>
      </w:r>
    </w:p>
  </w:endnote>
  <w:endnote w:type="continuationSeparator" w:id="0">
    <w:p w14:paraId="336B939D" w14:textId="77777777" w:rsidR="006878B5" w:rsidRDefault="0068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48E9" w14:textId="32929226" w:rsidR="00B3753B" w:rsidRDefault="008130D6">
    <w:pPr>
      <w:pStyle w:val="a3"/>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4D75E8">
      <w:rPr>
        <w:noProof/>
      </w:rPr>
      <w:t>1</w:t>
    </w:r>
    <w:r w:rsidR="00B3753B">
      <w:rPr>
        <w:noProof/>
      </w:rPr>
      <w:fldChar w:fldCharType="end"/>
    </w:r>
    <w:r w:rsidR="00B3753B">
      <w:tab/>
    </w:r>
    <w:r w:rsidR="00380EDC">
      <w:t>Liuming Lu</w:t>
    </w:r>
    <w:r w:rsidR="000A3C77">
      <w:rPr>
        <w:lang w:eastAsia="ko-KR"/>
      </w:rPr>
      <w:t xml:space="preserve">, </w:t>
    </w:r>
    <w:r w:rsidR="008F541C">
      <w:rPr>
        <w:lang w:eastAsia="ko-KR"/>
      </w:rPr>
      <w:t>OPPO</w:t>
    </w:r>
  </w:p>
  <w:p w14:paraId="652E0E33" w14:textId="77777777" w:rsidR="00B3753B" w:rsidRPr="006B1CA2" w:rsidRDefault="00B3753B"/>
  <w:p w14:paraId="6B2E503F" w14:textId="77777777" w:rsidR="009A264D" w:rsidRDefault="009A2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776CD" w14:textId="77777777" w:rsidR="006878B5" w:rsidRDefault="006878B5">
      <w:r>
        <w:separator/>
      </w:r>
    </w:p>
  </w:footnote>
  <w:footnote w:type="continuationSeparator" w:id="0">
    <w:p w14:paraId="6EB2D5C0" w14:textId="77777777" w:rsidR="006878B5" w:rsidRDefault="0068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7CAD" w14:textId="273C2596" w:rsidR="00711575" w:rsidRDefault="00952931" w:rsidP="000108D1">
    <w:pPr>
      <w:pStyle w:val="a4"/>
      <w:tabs>
        <w:tab w:val="clear" w:pos="6480"/>
        <w:tab w:val="center" w:pos="4680"/>
        <w:tab w:val="right" w:pos="8647"/>
      </w:tabs>
      <w:ind w:rightChars="324" w:right="713"/>
    </w:pPr>
    <w:r>
      <w:rPr>
        <w:lang w:eastAsia="ko-KR"/>
      </w:rPr>
      <w:t>August</w:t>
    </w:r>
    <w:r w:rsidR="00B3753B">
      <w:rPr>
        <w:lang w:eastAsia="ko-KR"/>
      </w:rPr>
      <w:t xml:space="preserve"> </w:t>
    </w:r>
    <w:r w:rsidR="00B3753B">
      <w:t>20</w:t>
    </w:r>
    <w:r w:rsidR="008F541C">
      <w:t>21</w:t>
    </w:r>
    <w:r w:rsidR="00B3753B">
      <w:tab/>
    </w:r>
    <w:r w:rsidR="00B3753B">
      <w:tab/>
    </w:r>
    <w:fldSimple w:instr=" TITLE  \* MERGEFORMAT ">
      <w:r w:rsidR="00D53325">
        <w:t xml:space="preserve">doc.: </w:t>
      </w:r>
      <w:r w:rsidR="00D53325" w:rsidRPr="00FE7E6D">
        <w:t>IEEE 802.11-</w:t>
      </w:r>
      <w:r w:rsidR="008F541C" w:rsidRPr="00FE7E6D">
        <w:t>21</w:t>
      </w:r>
      <w:r w:rsidR="00B3753B" w:rsidRPr="00FE7E6D">
        <w:t>/</w:t>
      </w:r>
      <w:r w:rsidR="00686D37">
        <w:t>1291</w:t>
      </w:r>
      <w:r w:rsidR="00B3753B">
        <w:t>r</w:t>
      </w:r>
    </w:fldSimple>
    <w:r w:rsidR="000108D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宋体" w:hAnsi="宋体" w:hint="default"/>
      </w:rPr>
    </w:lvl>
    <w:lvl w:ilvl="1" w:tplc="E08C0C7E">
      <w:start w:val="1"/>
      <w:numFmt w:val="bullet"/>
      <w:lvlText w:val="–"/>
      <w:lvlJc w:val="left"/>
      <w:pPr>
        <w:tabs>
          <w:tab w:val="num" w:pos="1440"/>
        </w:tabs>
        <w:ind w:left="1440" w:hanging="360"/>
      </w:pPr>
      <w:rPr>
        <w:rFonts w:ascii="宋体" w:hAnsi="宋体" w:hint="default"/>
      </w:rPr>
    </w:lvl>
    <w:lvl w:ilvl="2" w:tplc="A01CBC72" w:tentative="1">
      <w:start w:val="1"/>
      <w:numFmt w:val="bullet"/>
      <w:lvlText w:val="–"/>
      <w:lvlJc w:val="left"/>
      <w:pPr>
        <w:tabs>
          <w:tab w:val="num" w:pos="2160"/>
        </w:tabs>
        <w:ind w:left="2160" w:hanging="360"/>
      </w:pPr>
      <w:rPr>
        <w:rFonts w:ascii="宋体" w:hAnsi="宋体" w:hint="default"/>
      </w:rPr>
    </w:lvl>
    <w:lvl w:ilvl="3" w:tplc="D9008362" w:tentative="1">
      <w:start w:val="1"/>
      <w:numFmt w:val="bullet"/>
      <w:lvlText w:val="–"/>
      <w:lvlJc w:val="left"/>
      <w:pPr>
        <w:tabs>
          <w:tab w:val="num" w:pos="2880"/>
        </w:tabs>
        <w:ind w:left="2880" w:hanging="360"/>
      </w:pPr>
      <w:rPr>
        <w:rFonts w:ascii="宋体" w:hAnsi="宋体" w:hint="default"/>
      </w:rPr>
    </w:lvl>
    <w:lvl w:ilvl="4" w:tplc="E55C8D52" w:tentative="1">
      <w:start w:val="1"/>
      <w:numFmt w:val="bullet"/>
      <w:lvlText w:val="–"/>
      <w:lvlJc w:val="left"/>
      <w:pPr>
        <w:tabs>
          <w:tab w:val="num" w:pos="3600"/>
        </w:tabs>
        <w:ind w:left="3600" w:hanging="360"/>
      </w:pPr>
      <w:rPr>
        <w:rFonts w:ascii="宋体" w:hAnsi="宋体" w:hint="default"/>
      </w:rPr>
    </w:lvl>
    <w:lvl w:ilvl="5" w:tplc="E64EDB92" w:tentative="1">
      <w:start w:val="1"/>
      <w:numFmt w:val="bullet"/>
      <w:lvlText w:val="–"/>
      <w:lvlJc w:val="left"/>
      <w:pPr>
        <w:tabs>
          <w:tab w:val="num" w:pos="4320"/>
        </w:tabs>
        <w:ind w:left="4320" w:hanging="360"/>
      </w:pPr>
      <w:rPr>
        <w:rFonts w:ascii="宋体" w:hAnsi="宋体" w:hint="default"/>
      </w:rPr>
    </w:lvl>
    <w:lvl w:ilvl="6" w:tplc="F92483CC" w:tentative="1">
      <w:start w:val="1"/>
      <w:numFmt w:val="bullet"/>
      <w:lvlText w:val="–"/>
      <w:lvlJc w:val="left"/>
      <w:pPr>
        <w:tabs>
          <w:tab w:val="num" w:pos="5040"/>
        </w:tabs>
        <w:ind w:left="5040" w:hanging="360"/>
      </w:pPr>
      <w:rPr>
        <w:rFonts w:ascii="宋体" w:hAnsi="宋体" w:hint="default"/>
      </w:rPr>
    </w:lvl>
    <w:lvl w:ilvl="7" w:tplc="887C6750" w:tentative="1">
      <w:start w:val="1"/>
      <w:numFmt w:val="bullet"/>
      <w:lvlText w:val="–"/>
      <w:lvlJc w:val="left"/>
      <w:pPr>
        <w:tabs>
          <w:tab w:val="num" w:pos="5760"/>
        </w:tabs>
        <w:ind w:left="5760" w:hanging="360"/>
      </w:pPr>
      <w:rPr>
        <w:rFonts w:ascii="宋体" w:hAnsi="宋体" w:hint="default"/>
      </w:rPr>
    </w:lvl>
    <w:lvl w:ilvl="8" w:tplc="C4FC9892"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DD4550"/>
    <w:multiLevelType w:val="hybridMultilevel"/>
    <w:tmpl w:val="8EEEEA7A"/>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0739D3"/>
    <w:multiLevelType w:val="hybridMultilevel"/>
    <w:tmpl w:val="4030DC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37427"/>
    <w:multiLevelType w:val="hybridMultilevel"/>
    <w:tmpl w:val="54EC5FC0"/>
    <w:lvl w:ilvl="0" w:tplc="4E126C96">
      <w:start w:val="1"/>
      <w:numFmt w:val="decimal"/>
      <w:lvlText w:val="%1)"/>
      <w:lvlJc w:val="left"/>
      <w:pPr>
        <w:ind w:left="360" w:hanging="36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BD77B2"/>
    <w:multiLevelType w:val="hybridMultilevel"/>
    <w:tmpl w:val="7FE04C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02318D"/>
    <w:multiLevelType w:val="hybridMultilevel"/>
    <w:tmpl w:val="5714E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376605"/>
    <w:multiLevelType w:val="hybridMultilevel"/>
    <w:tmpl w:val="38D00F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9039C5"/>
    <w:multiLevelType w:val="hybridMultilevel"/>
    <w:tmpl w:val="5F4A0B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3AB3EB6"/>
    <w:multiLevelType w:val="hybridMultilevel"/>
    <w:tmpl w:val="3E442F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6C71E1"/>
    <w:multiLevelType w:val="hybridMultilevel"/>
    <w:tmpl w:val="261660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9"/>
  </w:num>
  <w:num w:numId="7">
    <w:abstractNumId w:val="22"/>
  </w:num>
  <w:num w:numId="8">
    <w:abstractNumId w:val="1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7"/>
  </w:num>
  <w:num w:numId="31">
    <w:abstractNumId w:val="10"/>
  </w:num>
  <w:num w:numId="32">
    <w:abstractNumId w:val="14"/>
  </w:num>
  <w:num w:numId="33">
    <w:abstractNumId w:val="2"/>
  </w:num>
  <w:num w:numId="34">
    <w:abstractNumId w:val="1"/>
  </w:num>
  <w:num w:numId="35">
    <w:abstractNumId w:val="8"/>
  </w:num>
  <w:num w:numId="36">
    <w:abstractNumId w:val="3"/>
  </w:num>
  <w:num w:numId="37">
    <w:abstractNumId w:val="23"/>
  </w:num>
  <w:num w:numId="38">
    <w:abstractNumId w:val="25"/>
  </w:num>
  <w:num w:numId="39">
    <w:abstractNumId w:val="16"/>
  </w:num>
  <w:num w:numId="40">
    <w:abstractNumId w:val="21"/>
  </w:num>
  <w:num w:numId="41">
    <w:abstractNumId w:val="20"/>
  </w:num>
  <w:num w:numId="42">
    <w:abstractNumId w:val="5"/>
  </w:num>
  <w:num w:numId="43">
    <w:abstractNumId w:val="7"/>
  </w:num>
  <w:num w:numId="44">
    <w:abstractNumId w:val="24"/>
  </w:num>
  <w:num w:numId="45">
    <w:abstractNumId w:val="13"/>
  </w:num>
  <w:num w:numId="46">
    <w:abstractNumId w:val="11"/>
  </w:num>
  <w:num w:numId="47">
    <w:abstractNumId w:val="26"/>
  </w:num>
  <w:num w:numId="48">
    <w:abstractNumId w:val="1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B7F"/>
    <w:rsid w:val="00002A9D"/>
    <w:rsid w:val="000045FA"/>
    <w:rsid w:val="00004958"/>
    <w:rsid w:val="000066E3"/>
    <w:rsid w:val="00006DBB"/>
    <w:rsid w:val="0000743C"/>
    <w:rsid w:val="00007EEA"/>
    <w:rsid w:val="000108D1"/>
    <w:rsid w:val="00010D1C"/>
    <w:rsid w:val="00011F70"/>
    <w:rsid w:val="00013F87"/>
    <w:rsid w:val="000144CC"/>
    <w:rsid w:val="00014ECE"/>
    <w:rsid w:val="000157CC"/>
    <w:rsid w:val="00017D25"/>
    <w:rsid w:val="000209F4"/>
    <w:rsid w:val="000230FB"/>
    <w:rsid w:val="00024344"/>
    <w:rsid w:val="00024487"/>
    <w:rsid w:val="00027303"/>
    <w:rsid w:val="00027D05"/>
    <w:rsid w:val="00035277"/>
    <w:rsid w:val="000359F2"/>
    <w:rsid w:val="000368C8"/>
    <w:rsid w:val="00037458"/>
    <w:rsid w:val="000405C4"/>
    <w:rsid w:val="00041260"/>
    <w:rsid w:val="000437A5"/>
    <w:rsid w:val="00044526"/>
    <w:rsid w:val="00046AD7"/>
    <w:rsid w:val="00047A89"/>
    <w:rsid w:val="0005022D"/>
    <w:rsid w:val="00051848"/>
    <w:rsid w:val="00051C4A"/>
    <w:rsid w:val="00052123"/>
    <w:rsid w:val="00053797"/>
    <w:rsid w:val="00054456"/>
    <w:rsid w:val="000601F8"/>
    <w:rsid w:val="000624A9"/>
    <w:rsid w:val="00062E86"/>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1B12"/>
    <w:rsid w:val="00092AC6"/>
    <w:rsid w:val="00092F55"/>
    <w:rsid w:val="00094FFA"/>
    <w:rsid w:val="000975D0"/>
    <w:rsid w:val="000A0542"/>
    <w:rsid w:val="000A12F7"/>
    <w:rsid w:val="000A1DC4"/>
    <w:rsid w:val="000A2C67"/>
    <w:rsid w:val="000A3C77"/>
    <w:rsid w:val="000A458E"/>
    <w:rsid w:val="000A4EDE"/>
    <w:rsid w:val="000A689D"/>
    <w:rsid w:val="000B3A2A"/>
    <w:rsid w:val="000B4473"/>
    <w:rsid w:val="000B6472"/>
    <w:rsid w:val="000B67A4"/>
    <w:rsid w:val="000B73C8"/>
    <w:rsid w:val="000C3835"/>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06A1"/>
    <w:rsid w:val="00100F47"/>
    <w:rsid w:val="001015F8"/>
    <w:rsid w:val="00101C3C"/>
    <w:rsid w:val="00102082"/>
    <w:rsid w:val="001021BC"/>
    <w:rsid w:val="001058F2"/>
    <w:rsid w:val="00105918"/>
    <w:rsid w:val="0010599B"/>
    <w:rsid w:val="0010665F"/>
    <w:rsid w:val="0010747F"/>
    <w:rsid w:val="001101C2"/>
    <w:rsid w:val="001109AA"/>
    <w:rsid w:val="00112696"/>
    <w:rsid w:val="00112C6A"/>
    <w:rsid w:val="00115A75"/>
    <w:rsid w:val="00120298"/>
    <w:rsid w:val="001215C0"/>
    <w:rsid w:val="00122D51"/>
    <w:rsid w:val="001230AA"/>
    <w:rsid w:val="00123AE2"/>
    <w:rsid w:val="00124C36"/>
    <w:rsid w:val="00125D18"/>
    <w:rsid w:val="00126DD2"/>
    <w:rsid w:val="001275D7"/>
    <w:rsid w:val="00130B03"/>
    <w:rsid w:val="00130D32"/>
    <w:rsid w:val="001322C3"/>
    <w:rsid w:val="00134114"/>
    <w:rsid w:val="001376CD"/>
    <w:rsid w:val="00137ADC"/>
    <w:rsid w:val="00141D0A"/>
    <w:rsid w:val="00143517"/>
    <w:rsid w:val="001448D8"/>
    <w:rsid w:val="001450BB"/>
    <w:rsid w:val="001459E7"/>
    <w:rsid w:val="00145BBB"/>
    <w:rsid w:val="001461AD"/>
    <w:rsid w:val="00146AD4"/>
    <w:rsid w:val="001514A8"/>
    <w:rsid w:val="00151BBE"/>
    <w:rsid w:val="00151FB8"/>
    <w:rsid w:val="001523C7"/>
    <w:rsid w:val="00154234"/>
    <w:rsid w:val="00154B26"/>
    <w:rsid w:val="001559BB"/>
    <w:rsid w:val="0016077D"/>
    <w:rsid w:val="00160CFE"/>
    <w:rsid w:val="00160D28"/>
    <w:rsid w:val="00165BE6"/>
    <w:rsid w:val="0016712B"/>
    <w:rsid w:val="00170E8C"/>
    <w:rsid w:val="00172CF4"/>
    <w:rsid w:val="00172DD9"/>
    <w:rsid w:val="001738FD"/>
    <w:rsid w:val="00175CDF"/>
    <w:rsid w:val="00175DAA"/>
    <w:rsid w:val="0017659B"/>
    <w:rsid w:val="00177D16"/>
    <w:rsid w:val="001809CF"/>
    <w:rsid w:val="001812B0"/>
    <w:rsid w:val="001812DC"/>
    <w:rsid w:val="00181423"/>
    <w:rsid w:val="00181EE6"/>
    <w:rsid w:val="00183F4C"/>
    <w:rsid w:val="0018437B"/>
    <w:rsid w:val="00184960"/>
    <w:rsid w:val="00186D69"/>
    <w:rsid w:val="00187129"/>
    <w:rsid w:val="0019164F"/>
    <w:rsid w:val="00191A9E"/>
    <w:rsid w:val="00192C6E"/>
    <w:rsid w:val="00193C39"/>
    <w:rsid w:val="001943F7"/>
    <w:rsid w:val="001A0EDB"/>
    <w:rsid w:val="001A2240"/>
    <w:rsid w:val="001A3C80"/>
    <w:rsid w:val="001A54DA"/>
    <w:rsid w:val="001A6A57"/>
    <w:rsid w:val="001B02E3"/>
    <w:rsid w:val="001B191D"/>
    <w:rsid w:val="001B2326"/>
    <w:rsid w:val="001B252D"/>
    <w:rsid w:val="001B2904"/>
    <w:rsid w:val="001B3FDF"/>
    <w:rsid w:val="001B63BC"/>
    <w:rsid w:val="001B6409"/>
    <w:rsid w:val="001B6BA9"/>
    <w:rsid w:val="001C596B"/>
    <w:rsid w:val="001C5C9C"/>
    <w:rsid w:val="001C5D6D"/>
    <w:rsid w:val="001C7C4A"/>
    <w:rsid w:val="001C7CCE"/>
    <w:rsid w:val="001D15ED"/>
    <w:rsid w:val="001D328B"/>
    <w:rsid w:val="001D4A93"/>
    <w:rsid w:val="001D70D1"/>
    <w:rsid w:val="001D7492"/>
    <w:rsid w:val="001D7948"/>
    <w:rsid w:val="001E07D7"/>
    <w:rsid w:val="001E0946"/>
    <w:rsid w:val="001E20C2"/>
    <w:rsid w:val="001E5DEB"/>
    <w:rsid w:val="001E69E7"/>
    <w:rsid w:val="001E7731"/>
    <w:rsid w:val="001E7C32"/>
    <w:rsid w:val="001F0210"/>
    <w:rsid w:val="001F0465"/>
    <w:rsid w:val="001F10F7"/>
    <w:rsid w:val="001F13CA"/>
    <w:rsid w:val="001F1BC7"/>
    <w:rsid w:val="001F3DB9"/>
    <w:rsid w:val="001F491C"/>
    <w:rsid w:val="001F5C29"/>
    <w:rsid w:val="001F5D16"/>
    <w:rsid w:val="001F6AB1"/>
    <w:rsid w:val="0020013A"/>
    <w:rsid w:val="00203389"/>
    <w:rsid w:val="0020345F"/>
    <w:rsid w:val="0020462A"/>
    <w:rsid w:val="00207A42"/>
    <w:rsid w:val="00210DDD"/>
    <w:rsid w:val="002121BC"/>
    <w:rsid w:val="002125EA"/>
    <w:rsid w:val="00212F1F"/>
    <w:rsid w:val="00214B50"/>
    <w:rsid w:val="00215A82"/>
    <w:rsid w:val="00215E32"/>
    <w:rsid w:val="00216D2E"/>
    <w:rsid w:val="0022139A"/>
    <w:rsid w:val="002220EB"/>
    <w:rsid w:val="002239F2"/>
    <w:rsid w:val="002252A8"/>
    <w:rsid w:val="00225508"/>
    <w:rsid w:val="00225570"/>
    <w:rsid w:val="002302BF"/>
    <w:rsid w:val="002323FE"/>
    <w:rsid w:val="002329AF"/>
    <w:rsid w:val="00234C13"/>
    <w:rsid w:val="002369FD"/>
    <w:rsid w:val="00236A7E"/>
    <w:rsid w:val="0023760F"/>
    <w:rsid w:val="00237985"/>
    <w:rsid w:val="00237C4D"/>
    <w:rsid w:val="00240895"/>
    <w:rsid w:val="00241AD7"/>
    <w:rsid w:val="002455C8"/>
    <w:rsid w:val="002470AC"/>
    <w:rsid w:val="00247C2F"/>
    <w:rsid w:val="00252D47"/>
    <w:rsid w:val="00255A8B"/>
    <w:rsid w:val="002569BF"/>
    <w:rsid w:val="00260351"/>
    <w:rsid w:val="00261940"/>
    <w:rsid w:val="00263092"/>
    <w:rsid w:val="00264F1D"/>
    <w:rsid w:val="002662A5"/>
    <w:rsid w:val="00272360"/>
    <w:rsid w:val="00273257"/>
    <w:rsid w:val="00273556"/>
    <w:rsid w:val="00274BC1"/>
    <w:rsid w:val="0027573A"/>
    <w:rsid w:val="00276D20"/>
    <w:rsid w:val="00276E7B"/>
    <w:rsid w:val="00277F6F"/>
    <w:rsid w:val="00281A5D"/>
    <w:rsid w:val="00281D56"/>
    <w:rsid w:val="00282053"/>
    <w:rsid w:val="002825B1"/>
    <w:rsid w:val="00282ECC"/>
    <w:rsid w:val="00284C5E"/>
    <w:rsid w:val="00284D26"/>
    <w:rsid w:val="00290C85"/>
    <w:rsid w:val="00291A10"/>
    <w:rsid w:val="00293630"/>
    <w:rsid w:val="00294B37"/>
    <w:rsid w:val="002A195C"/>
    <w:rsid w:val="002A266E"/>
    <w:rsid w:val="002A4A61"/>
    <w:rsid w:val="002A4EA3"/>
    <w:rsid w:val="002B172A"/>
    <w:rsid w:val="002B29F5"/>
    <w:rsid w:val="002C0375"/>
    <w:rsid w:val="002C0E05"/>
    <w:rsid w:val="002C4725"/>
    <w:rsid w:val="002C5B92"/>
    <w:rsid w:val="002C61FC"/>
    <w:rsid w:val="002C66AA"/>
    <w:rsid w:val="002C6B4F"/>
    <w:rsid w:val="002C72E1"/>
    <w:rsid w:val="002C7D09"/>
    <w:rsid w:val="002D1D40"/>
    <w:rsid w:val="002D40B8"/>
    <w:rsid w:val="002D518F"/>
    <w:rsid w:val="002D6DFF"/>
    <w:rsid w:val="002D7AA2"/>
    <w:rsid w:val="002D7ED5"/>
    <w:rsid w:val="002E0123"/>
    <w:rsid w:val="002E1B18"/>
    <w:rsid w:val="002E39A2"/>
    <w:rsid w:val="002E5515"/>
    <w:rsid w:val="002E6FF6"/>
    <w:rsid w:val="002F0E55"/>
    <w:rsid w:val="002F12C4"/>
    <w:rsid w:val="002F17D8"/>
    <w:rsid w:val="002F25B2"/>
    <w:rsid w:val="002F2A4B"/>
    <w:rsid w:val="002F2A89"/>
    <w:rsid w:val="002F2BC5"/>
    <w:rsid w:val="002F3658"/>
    <w:rsid w:val="002F376B"/>
    <w:rsid w:val="002F5C8C"/>
    <w:rsid w:val="002F61EB"/>
    <w:rsid w:val="002F7137"/>
    <w:rsid w:val="002F7199"/>
    <w:rsid w:val="002F73D9"/>
    <w:rsid w:val="002F7A8D"/>
    <w:rsid w:val="002F7D11"/>
    <w:rsid w:val="0030132D"/>
    <w:rsid w:val="0030233B"/>
    <w:rsid w:val="003024ED"/>
    <w:rsid w:val="00305A0E"/>
    <w:rsid w:val="00305D6E"/>
    <w:rsid w:val="00307037"/>
    <w:rsid w:val="0030782E"/>
    <w:rsid w:val="00307F5F"/>
    <w:rsid w:val="00315752"/>
    <w:rsid w:val="00316592"/>
    <w:rsid w:val="003214E2"/>
    <w:rsid w:val="003234B0"/>
    <w:rsid w:val="00325AB6"/>
    <w:rsid w:val="00325CD3"/>
    <w:rsid w:val="003308A8"/>
    <w:rsid w:val="00332B0D"/>
    <w:rsid w:val="00332F24"/>
    <w:rsid w:val="00336C35"/>
    <w:rsid w:val="0034133D"/>
    <w:rsid w:val="003449F9"/>
    <w:rsid w:val="00346CC3"/>
    <w:rsid w:val="003479E4"/>
    <w:rsid w:val="00347C43"/>
    <w:rsid w:val="003510A8"/>
    <w:rsid w:val="003559CE"/>
    <w:rsid w:val="00360C87"/>
    <w:rsid w:val="003616AC"/>
    <w:rsid w:val="003617C9"/>
    <w:rsid w:val="00366AF0"/>
    <w:rsid w:val="003702EC"/>
    <w:rsid w:val="003713CA"/>
    <w:rsid w:val="003729FC"/>
    <w:rsid w:val="00372FCA"/>
    <w:rsid w:val="00374417"/>
    <w:rsid w:val="00375C60"/>
    <w:rsid w:val="003766B9"/>
    <w:rsid w:val="003773BC"/>
    <w:rsid w:val="0037740D"/>
    <w:rsid w:val="003803EA"/>
    <w:rsid w:val="00380EDC"/>
    <w:rsid w:val="00382C54"/>
    <w:rsid w:val="00384D6E"/>
    <w:rsid w:val="0038516A"/>
    <w:rsid w:val="00385654"/>
    <w:rsid w:val="0038601E"/>
    <w:rsid w:val="00386214"/>
    <w:rsid w:val="00386AB4"/>
    <w:rsid w:val="003906A1"/>
    <w:rsid w:val="003924F8"/>
    <w:rsid w:val="0039291B"/>
    <w:rsid w:val="003945E3"/>
    <w:rsid w:val="00395A50"/>
    <w:rsid w:val="003972A4"/>
    <w:rsid w:val="0039787F"/>
    <w:rsid w:val="003A161F"/>
    <w:rsid w:val="003A1693"/>
    <w:rsid w:val="003A1CC7"/>
    <w:rsid w:val="003A2DB4"/>
    <w:rsid w:val="003A3196"/>
    <w:rsid w:val="003A478D"/>
    <w:rsid w:val="003A5BFF"/>
    <w:rsid w:val="003A7A0E"/>
    <w:rsid w:val="003B03CE"/>
    <w:rsid w:val="003B4DAD"/>
    <w:rsid w:val="003B52F2"/>
    <w:rsid w:val="003B76BD"/>
    <w:rsid w:val="003C130D"/>
    <w:rsid w:val="003C1A66"/>
    <w:rsid w:val="003C2FED"/>
    <w:rsid w:val="003C47D1"/>
    <w:rsid w:val="003C4C44"/>
    <w:rsid w:val="003C58AE"/>
    <w:rsid w:val="003C74FF"/>
    <w:rsid w:val="003D0709"/>
    <w:rsid w:val="003D1D90"/>
    <w:rsid w:val="003D26A5"/>
    <w:rsid w:val="003D3623"/>
    <w:rsid w:val="003D44E6"/>
    <w:rsid w:val="003D4734"/>
    <w:rsid w:val="003D5013"/>
    <w:rsid w:val="003D78F7"/>
    <w:rsid w:val="003D7F75"/>
    <w:rsid w:val="003E04BA"/>
    <w:rsid w:val="003E1A2F"/>
    <w:rsid w:val="003E35E9"/>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514C"/>
    <w:rsid w:val="003F7D09"/>
    <w:rsid w:val="004006FD"/>
    <w:rsid w:val="004014AE"/>
    <w:rsid w:val="00403645"/>
    <w:rsid w:val="004051EE"/>
    <w:rsid w:val="00407C5B"/>
    <w:rsid w:val="004153D4"/>
    <w:rsid w:val="00415F5B"/>
    <w:rsid w:val="0041783F"/>
    <w:rsid w:val="00420E3F"/>
    <w:rsid w:val="00421159"/>
    <w:rsid w:val="00422278"/>
    <w:rsid w:val="00427EAB"/>
    <w:rsid w:val="00430648"/>
    <w:rsid w:val="0043413E"/>
    <w:rsid w:val="004342F4"/>
    <w:rsid w:val="00440FF1"/>
    <w:rsid w:val="004417F2"/>
    <w:rsid w:val="00442799"/>
    <w:rsid w:val="00443FBF"/>
    <w:rsid w:val="00444677"/>
    <w:rsid w:val="004452DF"/>
    <w:rsid w:val="004507E7"/>
    <w:rsid w:val="00450CC0"/>
    <w:rsid w:val="00453175"/>
    <w:rsid w:val="0045410A"/>
    <w:rsid w:val="00457028"/>
    <w:rsid w:val="004575FF"/>
    <w:rsid w:val="00457FA3"/>
    <w:rsid w:val="00460E1F"/>
    <w:rsid w:val="00461AC6"/>
    <w:rsid w:val="00462172"/>
    <w:rsid w:val="0046640E"/>
    <w:rsid w:val="00466504"/>
    <w:rsid w:val="0047267B"/>
    <w:rsid w:val="00475A71"/>
    <w:rsid w:val="00482AD0"/>
    <w:rsid w:val="00482AF6"/>
    <w:rsid w:val="00482CC3"/>
    <w:rsid w:val="00484A7A"/>
    <w:rsid w:val="004852CC"/>
    <w:rsid w:val="00486EB3"/>
    <w:rsid w:val="0049468A"/>
    <w:rsid w:val="00495E75"/>
    <w:rsid w:val="00496796"/>
    <w:rsid w:val="004A0AF4"/>
    <w:rsid w:val="004A3EA8"/>
    <w:rsid w:val="004A4C55"/>
    <w:rsid w:val="004B0272"/>
    <w:rsid w:val="004B493F"/>
    <w:rsid w:val="004B50E4"/>
    <w:rsid w:val="004C0891"/>
    <w:rsid w:val="004C0F0A"/>
    <w:rsid w:val="004C12FF"/>
    <w:rsid w:val="004C3C2A"/>
    <w:rsid w:val="004C7919"/>
    <w:rsid w:val="004C7CE0"/>
    <w:rsid w:val="004D031C"/>
    <w:rsid w:val="004D03A1"/>
    <w:rsid w:val="004D071D"/>
    <w:rsid w:val="004D0841"/>
    <w:rsid w:val="004D2D75"/>
    <w:rsid w:val="004D2FDE"/>
    <w:rsid w:val="004D406F"/>
    <w:rsid w:val="004D44CC"/>
    <w:rsid w:val="004D6BE8"/>
    <w:rsid w:val="004D7188"/>
    <w:rsid w:val="004D75E8"/>
    <w:rsid w:val="004E3A8E"/>
    <w:rsid w:val="004E45FE"/>
    <w:rsid w:val="004E46DF"/>
    <w:rsid w:val="004E55E9"/>
    <w:rsid w:val="004E5DBC"/>
    <w:rsid w:val="004E63E6"/>
    <w:rsid w:val="004E6D69"/>
    <w:rsid w:val="004F0CB7"/>
    <w:rsid w:val="004F2462"/>
    <w:rsid w:val="004F4564"/>
    <w:rsid w:val="004F4B21"/>
    <w:rsid w:val="004F5350"/>
    <w:rsid w:val="0050107D"/>
    <w:rsid w:val="0050128F"/>
    <w:rsid w:val="00501E52"/>
    <w:rsid w:val="00504548"/>
    <w:rsid w:val="00504958"/>
    <w:rsid w:val="00504AA2"/>
    <w:rsid w:val="005065EB"/>
    <w:rsid w:val="005077A8"/>
    <w:rsid w:val="00510116"/>
    <w:rsid w:val="005114FD"/>
    <w:rsid w:val="005128F1"/>
    <w:rsid w:val="00515091"/>
    <w:rsid w:val="00517ED6"/>
    <w:rsid w:val="00517FED"/>
    <w:rsid w:val="00520B8C"/>
    <w:rsid w:val="0052151C"/>
    <w:rsid w:val="005236B8"/>
    <w:rsid w:val="0052379E"/>
    <w:rsid w:val="005243B4"/>
    <w:rsid w:val="00527489"/>
    <w:rsid w:val="00527B6C"/>
    <w:rsid w:val="00527BB3"/>
    <w:rsid w:val="00530819"/>
    <w:rsid w:val="00530CC8"/>
    <w:rsid w:val="005314D6"/>
    <w:rsid w:val="00531734"/>
    <w:rsid w:val="0053254A"/>
    <w:rsid w:val="005342F1"/>
    <w:rsid w:val="00537AB6"/>
    <w:rsid w:val="005400AC"/>
    <w:rsid w:val="00541782"/>
    <w:rsid w:val="0054235E"/>
    <w:rsid w:val="0054425D"/>
    <w:rsid w:val="005454D4"/>
    <w:rsid w:val="00546E78"/>
    <w:rsid w:val="00547551"/>
    <w:rsid w:val="00547C6A"/>
    <w:rsid w:val="00547CC9"/>
    <w:rsid w:val="0055459B"/>
    <w:rsid w:val="00554995"/>
    <w:rsid w:val="00554EEF"/>
    <w:rsid w:val="00555A01"/>
    <w:rsid w:val="00557272"/>
    <w:rsid w:val="00560ABD"/>
    <w:rsid w:val="00561377"/>
    <w:rsid w:val="005624F2"/>
    <w:rsid w:val="00562E5A"/>
    <w:rsid w:val="005638A9"/>
    <w:rsid w:val="00563E5E"/>
    <w:rsid w:val="00564AE2"/>
    <w:rsid w:val="00564B51"/>
    <w:rsid w:val="005674A3"/>
    <w:rsid w:val="00567934"/>
    <w:rsid w:val="005702B6"/>
    <w:rsid w:val="005703A1"/>
    <w:rsid w:val="0057063A"/>
    <w:rsid w:val="00570FA4"/>
    <w:rsid w:val="00571583"/>
    <w:rsid w:val="00572E7A"/>
    <w:rsid w:val="00573995"/>
    <w:rsid w:val="00574AD3"/>
    <w:rsid w:val="00583212"/>
    <w:rsid w:val="00584EAF"/>
    <w:rsid w:val="00585D8F"/>
    <w:rsid w:val="00586072"/>
    <w:rsid w:val="0058644C"/>
    <w:rsid w:val="00587F10"/>
    <w:rsid w:val="00591351"/>
    <w:rsid w:val="0059226C"/>
    <w:rsid w:val="00594280"/>
    <w:rsid w:val="00595891"/>
    <w:rsid w:val="00596413"/>
    <w:rsid w:val="00596B6A"/>
    <w:rsid w:val="005A03F6"/>
    <w:rsid w:val="005A16CF"/>
    <w:rsid w:val="005A2989"/>
    <w:rsid w:val="005A2ECA"/>
    <w:rsid w:val="005A4504"/>
    <w:rsid w:val="005A47B5"/>
    <w:rsid w:val="005A535B"/>
    <w:rsid w:val="005A577C"/>
    <w:rsid w:val="005A5C81"/>
    <w:rsid w:val="005A5CA8"/>
    <w:rsid w:val="005A66B7"/>
    <w:rsid w:val="005A685A"/>
    <w:rsid w:val="005B151D"/>
    <w:rsid w:val="005B319E"/>
    <w:rsid w:val="005B31EA"/>
    <w:rsid w:val="005B34A6"/>
    <w:rsid w:val="005B5EF1"/>
    <w:rsid w:val="005B6C67"/>
    <w:rsid w:val="005C0163"/>
    <w:rsid w:val="005C01A1"/>
    <w:rsid w:val="005C0CBC"/>
    <w:rsid w:val="005C37ED"/>
    <w:rsid w:val="005C4204"/>
    <w:rsid w:val="005C4554"/>
    <w:rsid w:val="005C6823"/>
    <w:rsid w:val="005C7DB0"/>
    <w:rsid w:val="005D1461"/>
    <w:rsid w:val="005D2133"/>
    <w:rsid w:val="005D2725"/>
    <w:rsid w:val="005D33B5"/>
    <w:rsid w:val="005D5C6E"/>
    <w:rsid w:val="005D7951"/>
    <w:rsid w:val="005E04F5"/>
    <w:rsid w:val="005E3E49"/>
    <w:rsid w:val="005E4DF5"/>
    <w:rsid w:val="005E5C63"/>
    <w:rsid w:val="005E768D"/>
    <w:rsid w:val="005F01EE"/>
    <w:rsid w:val="005F0741"/>
    <w:rsid w:val="005F19B2"/>
    <w:rsid w:val="005F19DD"/>
    <w:rsid w:val="005F4AD8"/>
    <w:rsid w:val="005F5A7D"/>
    <w:rsid w:val="005F5ADA"/>
    <w:rsid w:val="005F695C"/>
    <w:rsid w:val="00600A10"/>
    <w:rsid w:val="0060105F"/>
    <w:rsid w:val="00602201"/>
    <w:rsid w:val="00602495"/>
    <w:rsid w:val="00602906"/>
    <w:rsid w:val="00602FE4"/>
    <w:rsid w:val="00603EEE"/>
    <w:rsid w:val="00604E08"/>
    <w:rsid w:val="00605617"/>
    <w:rsid w:val="00605AB7"/>
    <w:rsid w:val="00614820"/>
    <w:rsid w:val="00615E8C"/>
    <w:rsid w:val="00620ED3"/>
    <w:rsid w:val="00621286"/>
    <w:rsid w:val="00621360"/>
    <w:rsid w:val="0062254C"/>
    <w:rsid w:val="0062298E"/>
    <w:rsid w:val="0062350A"/>
    <w:rsid w:val="0062432C"/>
    <w:rsid w:val="0062440B"/>
    <w:rsid w:val="006254B0"/>
    <w:rsid w:val="00626C73"/>
    <w:rsid w:val="00627523"/>
    <w:rsid w:val="006302F7"/>
    <w:rsid w:val="00631EB7"/>
    <w:rsid w:val="00632BE9"/>
    <w:rsid w:val="00633272"/>
    <w:rsid w:val="00633E03"/>
    <w:rsid w:val="00635200"/>
    <w:rsid w:val="006362D2"/>
    <w:rsid w:val="00644E29"/>
    <w:rsid w:val="006469A1"/>
    <w:rsid w:val="006504A1"/>
    <w:rsid w:val="006516FF"/>
    <w:rsid w:val="006529B5"/>
    <w:rsid w:val="006548B7"/>
    <w:rsid w:val="00654B05"/>
    <w:rsid w:val="00654B3B"/>
    <w:rsid w:val="0065586F"/>
    <w:rsid w:val="00656070"/>
    <w:rsid w:val="00656882"/>
    <w:rsid w:val="00657DBD"/>
    <w:rsid w:val="00661127"/>
    <w:rsid w:val="00661A14"/>
    <w:rsid w:val="00661AC4"/>
    <w:rsid w:val="00662343"/>
    <w:rsid w:val="0066483B"/>
    <w:rsid w:val="00666B8F"/>
    <w:rsid w:val="006676B0"/>
    <w:rsid w:val="0067069C"/>
    <w:rsid w:val="00671F29"/>
    <w:rsid w:val="00672824"/>
    <w:rsid w:val="0067305F"/>
    <w:rsid w:val="006762D5"/>
    <w:rsid w:val="00677427"/>
    <w:rsid w:val="00680308"/>
    <w:rsid w:val="006813FA"/>
    <w:rsid w:val="0068429C"/>
    <w:rsid w:val="00686D37"/>
    <w:rsid w:val="00687476"/>
    <w:rsid w:val="006878B5"/>
    <w:rsid w:val="0069038E"/>
    <w:rsid w:val="006910BB"/>
    <w:rsid w:val="00691903"/>
    <w:rsid w:val="00694E8C"/>
    <w:rsid w:val="006976B8"/>
    <w:rsid w:val="00697AC4"/>
    <w:rsid w:val="00697D94"/>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542"/>
    <w:rsid w:val="006C1FA8"/>
    <w:rsid w:val="006C2C97"/>
    <w:rsid w:val="006C4219"/>
    <w:rsid w:val="006C707A"/>
    <w:rsid w:val="006D3377"/>
    <w:rsid w:val="006D3E5E"/>
    <w:rsid w:val="006D50F8"/>
    <w:rsid w:val="006D5362"/>
    <w:rsid w:val="006D708C"/>
    <w:rsid w:val="006E070E"/>
    <w:rsid w:val="006E181A"/>
    <w:rsid w:val="006E2D44"/>
    <w:rsid w:val="006E3788"/>
    <w:rsid w:val="006E6388"/>
    <w:rsid w:val="006F0E92"/>
    <w:rsid w:val="006F3DD4"/>
    <w:rsid w:val="006F6EBD"/>
    <w:rsid w:val="006F7453"/>
    <w:rsid w:val="007050EF"/>
    <w:rsid w:val="00705177"/>
    <w:rsid w:val="00707A74"/>
    <w:rsid w:val="00710780"/>
    <w:rsid w:val="00711575"/>
    <w:rsid w:val="00711E05"/>
    <w:rsid w:val="00720650"/>
    <w:rsid w:val="007208DD"/>
    <w:rsid w:val="007220CF"/>
    <w:rsid w:val="007247DC"/>
    <w:rsid w:val="00724942"/>
    <w:rsid w:val="00727341"/>
    <w:rsid w:val="00733A81"/>
    <w:rsid w:val="00734F1A"/>
    <w:rsid w:val="00735FB8"/>
    <w:rsid w:val="00736065"/>
    <w:rsid w:val="007361B8"/>
    <w:rsid w:val="00736873"/>
    <w:rsid w:val="007379F1"/>
    <w:rsid w:val="0074006F"/>
    <w:rsid w:val="00740147"/>
    <w:rsid w:val="00741D75"/>
    <w:rsid w:val="00743BDC"/>
    <w:rsid w:val="00744A8B"/>
    <w:rsid w:val="007453AD"/>
    <w:rsid w:val="0074621F"/>
    <w:rsid w:val="007463FB"/>
    <w:rsid w:val="00747488"/>
    <w:rsid w:val="007479B9"/>
    <w:rsid w:val="007513CD"/>
    <w:rsid w:val="007513E8"/>
    <w:rsid w:val="007516AA"/>
    <w:rsid w:val="00752213"/>
    <w:rsid w:val="00753871"/>
    <w:rsid w:val="00754F0C"/>
    <w:rsid w:val="00760851"/>
    <w:rsid w:val="0076196C"/>
    <w:rsid w:val="007620DA"/>
    <w:rsid w:val="00762B59"/>
    <w:rsid w:val="00762FF9"/>
    <w:rsid w:val="007636D8"/>
    <w:rsid w:val="00763833"/>
    <w:rsid w:val="00766B1A"/>
    <w:rsid w:val="00766DFE"/>
    <w:rsid w:val="00767179"/>
    <w:rsid w:val="007701C6"/>
    <w:rsid w:val="00774E8D"/>
    <w:rsid w:val="0078235E"/>
    <w:rsid w:val="007834D2"/>
    <w:rsid w:val="00783B46"/>
    <w:rsid w:val="00786A15"/>
    <w:rsid w:val="007878A0"/>
    <w:rsid w:val="007914E4"/>
    <w:rsid w:val="007914F3"/>
    <w:rsid w:val="007926D8"/>
    <w:rsid w:val="00792AA3"/>
    <w:rsid w:val="00794BC4"/>
    <w:rsid w:val="00794F1E"/>
    <w:rsid w:val="00795C50"/>
    <w:rsid w:val="007A0635"/>
    <w:rsid w:val="007A098E"/>
    <w:rsid w:val="007A5765"/>
    <w:rsid w:val="007A5B89"/>
    <w:rsid w:val="007B420A"/>
    <w:rsid w:val="007C0795"/>
    <w:rsid w:val="007C14AD"/>
    <w:rsid w:val="007C2A8D"/>
    <w:rsid w:val="007C2E26"/>
    <w:rsid w:val="007C51C0"/>
    <w:rsid w:val="007C6130"/>
    <w:rsid w:val="007C6C61"/>
    <w:rsid w:val="007D3905"/>
    <w:rsid w:val="007D3C15"/>
    <w:rsid w:val="007D40C2"/>
    <w:rsid w:val="007D4D44"/>
    <w:rsid w:val="007D50FF"/>
    <w:rsid w:val="007D699F"/>
    <w:rsid w:val="007D6B5D"/>
    <w:rsid w:val="007E0717"/>
    <w:rsid w:val="007E0AC3"/>
    <w:rsid w:val="007E21DF"/>
    <w:rsid w:val="007E3B27"/>
    <w:rsid w:val="007E3CCA"/>
    <w:rsid w:val="007E43A0"/>
    <w:rsid w:val="007E5479"/>
    <w:rsid w:val="007E63A2"/>
    <w:rsid w:val="007E717F"/>
    <w:rsid w:val="007F2243"/>
    <w:rsid w:val="007F2366"/>
    <w:rsid w:val="007F252A"/>
    <w:rsid w:val="007F3727"/>
    <w:rsid w:val="007F49D7"/>
    <w:rsid w:val="007F5756"/>
    <w:rsid w:val="007F63FE"/>
    <w:rsid w:val="007F6EC7"/>
    <w:rsid w:val="007F75A8"/>
    <w:rsid w:val="00800C05"/>
    <w:rsid w:val="00800DB6"/>
    <w:rsid w:val="00802FC5"/>
    <w:rsid w:val="00804CFA"/>
    <w:rsid w:val="0081078F"/>
    <w:rsid w:val="00813046"/>
    <w:rsid w:val="008130D6"/>
    <w:rsid w:val="008138C1"/>
    <w:rsid w:val="00814933"/>
    <w:rsid w:val="00816B48"/>
    <w:rsid w:val="008204A2"/>
    <w:rsid w:val="008208CB"/>
    <w:rsid w:val="00820B60"/>
    <w:rsid w:val="0082113A"/>
    <w:rsid w:val="00821A32"/>
    <w:rsid w:val="00822070"/>
    <w:rsid w:val="00822142"/>
    <w:rsid w:val="008223E1"/>
    <w:rsid w:val="00822EA3"/>
    <w:rsid w:val="0082437A"/>
    <w:rsid w:val="00830ACB"/>
    <w:rsid w:val="00830B08"/>
    <w:rsid w:val="00831EDC"/>
    <w:rsid w:val="0083263E"/>
    <w:rsid w:val="00832700"/>
    <w:rsid w:val="00832898"/>
    <w:rsid w:val="00832BF2"/>
    <w:rsid w:val="00833CF6"/>
    <w:rsid w:val="00833D7E"/>
    <w:rsid w:val="00835A0A"/>
    <w:rsid w:val="00836E8E"/>
    <w:rsid w:val="008377E3"/>
    <w:rsid w:val="008378E7"/>
    <w:rsid w:val="00840654"/>
    <w:rsid w:val="00840667"/>
    <w:rsid w:val="008419C3"/>
    <w:rsid w:val="00844A87"/>
    <w:rsid w:val="00850566"/>
    <w:rsid w:val="008505F4"/>
    <w:rsid w:val="00852B3C"/>
    <w:rsid w:val="008532E6"/>
    <w:rsid w:val="008535CB"/>
    <w:rsid w:val="00853E1F"/>
    <w:rsid w:val="008548B5"/>
    <w:rsid w:val="0085795D"/>
    <w:rsid w:val="00865DAE"/>
    <w:rsid w:val="00866BA8"/>
    <w:rsid w:val="0086745D"/>
    <w:rsid w:val="00871D94"/>
    <w:rsid w:val="008739D8"/>
    <w:rsid w:val="00873B1B"/>
    <w:rsid w:val="00874718"/>
    <w:rsid w:val="00875B51"/>
    <w:rsid w:val="00876423"/>
    <w:rsid w:val="008776B0"/>
    <w:rsid w:val="0088012D"/>
    <w:rsid w:val="0088015A"/>
    <w:rsid w:val="00881C47"/>
    <w:rsid w:val="008820C7"/>
    <w:rsid w:val="00882878"/>
    <w:rsid w:val="00883FD4"/>
    <w:rsid w:val="00884237"/>
    <w:rsid w:val="0088547E"/>
    <w:rsid w:val="00886563"/>
    <w:rsid w:val="00887583"/>
    <w:rsid w:val="00891445"/>
    <w:rsid w:val="008919D8"/>
    <w:rsid w:val="008950BF"/>
    <w:rsid w:val="00897183"/>
    <w:rsid w:val="008A0EB0"/>
    <w:rsid w:val="008A109C"/>
    <w:rsid w:val="008A3500"/>
    <w:rsid w:val="008A5122"/>
    <w:rsid w:val="008A5629"/>
    <w:rsid w:val="008A5AFD"/>
    <w:rsid w:val="008A65A8"/>
    <w:rsid w:val="008B3241"/>
    <w:rsid w:val="008B33AC"/>
    <w:rsid w:val="008B44B8"/>
    <w:rsid w:val="008B47B4"/>
    <w:rsid w:val="008B4D87"/>
    <w:rsid w:val="008B5396"/>
    <w:rsid w:val="008C1DAE"/>
    <w:rsid w:val="008C4913"/>
    <w:rsid w:val="008C5478"/>
    <w:rsid w:val="008C57E5"/>
    <w:rsid w:val="008C5AD6"/>
    <w:rsid w:val="008C5D4E"/>
    <w:rsid w:val="008C7A4B"/>
    <w:rsid w:val="008D0C05"/>
    <w:rsid w:val="008D10DC"/>
    <w:rsid w:val="008D246D"/>
    <w:rsid w:val="008D44BB"/>
    <w:rsid w:val="008D488A"/>
    <w:rsid w:val="008D4900"/>
    <w:rsid w:val="008D6B8C"/>
    <w:rsid w:val="008D71CE"/>
    <w:rsid w:val="008E0C7F"/>
    <w:rsid w:val="008E0E94"/>
    <w:rsid w:val="008E4011"/>
    <w:rsid w:val="008E444B"/>
    <w:rsid w:val="008F039B"/>
    <w:rsid w:val="008F1286"/>
    <w:rsid w:val="008F1427"/>
    <w:rsid w:val="008F1A19"/>
    <w:rsid w:val="008F1C67"/>
    <w:rsid w:val="008F238D"/>
    <w:rsid w:val="008F2855"/>
    <w:rsid w:val="008F3288"/>
    <w:rsid w:val="008F541C"/>
    <w:rsid w:val="008F595E"/>
    <w:rsid w:val="00905A7F"/>
    <w:rsid w:val="00907DD2"/>
    <w:rsid w:val="00910F8F"/>
    <w:rsid w:val="0091118D"/>
    <w:rsid w:val="009138C9"/>
    <w:rsid w:val="00913CB3"/>
    <w:rsid w:val="00917AB8"/>
    <w:rsid w:val="0092168F"/>
    <w:rsid w:val="009225A7"/>
    <w:rsid w:val="0092372A"/>
    <w:rsid w:val="009245E5"/>
    <w:rsid w:val="00925F40"/>
    <w:rsid w:val="00927EA4"/>
    <w:rsid w:val="00927FEB"/>
    <w:rsid w:val="00933947"/>
    <w:rsid w:val="009341FE"/>
    <w:rsid w:val="009362E0"/>
    <w:rsid w:val="00936D66"/>
    <w:rsid w:val="0094091B"/>
    <w:rsid w:val="00940E49"/>
    <w:rsid w:val="00944591"/>
    <w:rsid w:val="00944CAA"/>
    <w:rsid w:val="00945B97"/>
    <w:rsid w:val="00947D62"/>
    <w:rsid w:val="009506D4"/>
    <w:rsid w:val="00951CE8"/>
    <w:rsid w:val="00952583"/>
    <w:rsid w:val="00952931"/>
    <w:rsid w:val="0095350F"/>
    <w:rsid w:val="00953565"/>
    <w:rsid w:val="00954C90"/>
    <w:rsid w:val="00961A1E"/>
    <w:rsid w:val="00962480"/>
    <w:rsid w:val="00962886"/>
    <w:rsid w:val="00964386"/>
    <w:rsid w:val="00964584"/>
    <w:rsid w:val="00967966"/>
    <w:rsid w:val="009723A1"/>
    <w:rsid w:val="00973614"/>
    <w:rsid w:val="00976A0B"/>
    <w:rsid w:val="0097724C"/>
    <w:rsid w:val="00980866"/>
    <w:rsid w:val="00980A17"/>
    <w:rsid w:val="00980D24"/>
    <w:rsid w:val="009824DF"/>
    <w:rsid w:val="0098405A"/>
    <w:rsid w:val="00987BED"/>
    <w:rsid w:val="00990107"/>
    <w:rsid w:val="00991A93"/>
    <w:rsid w:val="00992DE6"/>
    <w:rsid w:val="00995D77"/>
    <w:rsid w:val="0099620E"/>
    <w:rsid w:val="0099739C"/>
    <w:rsid w:val="009A0E5E"/>
    <w:rsid w:val="009A264D"/>
    <w:rsid w:val="009A2E6A"/>
    <w:rsid w:val="009A3D81"/>
    <w:rsid w:val="009B09CD"/>
    <w:rsid w:val="009B2383"/>
    <w:rsid w:val="009B4356"/>
    <w:rsid w:val="009B4963"/>
    <w:rsid w:val="009B4BEA"/>
    <w:rsid w:val="009B57C9"/>
    <w:rsid w:val="009C1169"/>
    <w:rsid w:val="009C2FD9"/>
    <w:rsid w:val="009C30AA"/>
    <w:rsid w:val="009C43D1"/>
    <w:rsid w:val="009C54F1"/>
    <w:rsid w:val="009C59A6"/>
    <w:rsid w:val="009C6A52"/>
    <w:rsid w:val="009D0AB2"/>
    <w:rsid w:val="009D3276"/>
    <w:rsid w:val="009D444C"/>
    <w:rsid w:val="009D4525"/>
    <w:rsid w:val="009D48EE"/>
    <w:rsid w:val="009E1533"/>
    <w:rsid w:val="009E2496"/>
    <w:rsid w:val="009E2785"/>
    <w:rsid w:val="009E586F"/>
    <w:rsid w:val="009E69A3"/>
    <w:rsid w:val="009E7C76"/>
    <w:rsid w:val="009E7D56"/>
    <w:rsid w:val="009F08F6"/>
    <w:rsid w:val="009F1D97"/>
    <w:rsid w:val="009F1E2D"/>
    <w:rsid w:val="009F3225"/>
    <w:rsid w:val="009F3F07"/>
    <w:rsid w:val="009F4E07"/>
    <w:rsid w:val="009F76E4"/>
    <w:rsid w:val="00A00483"/>
    <w:rsid w:val="00A009F2"/>
    <w:rsid w:val="00A00EE5"/>
    <w:rsid w:val="00A049E2"/>
    <w:rsid w:val="00A07866"/>
    <w:rsid w:val="00A1014B"/>
    <w:rsid w:val="00A11029"/>
    <w:rsid w:val="00A12239"/>
    <w:rsid w:val="00A1344B"/>
    <w:rsid w:val="00A13DF8"/>
    <w:rsid w:val="00A15E41"/>
    <w:rsid w:val="00A16299"/>
    <w:rsid w:val="00A219E7"/>
    <w:rsid w:val="00A2417A"/>
    <w:rsid w:val="00A26D8D"/>
    <w:rsid w:val="00A31B8E"/>
    <w:rsid w:val="00A33AE4"/>
    <w:rsid w:val="00A35180"/>
    <w:rsid w:val="00A37DCC"/>
    <w:rsid w:val="00A4070D"/>
    <w:rsid w:val="00A40884"/>
    <w:rsid w:val="00A410B0"/>
    <w:rsid w:val="00A422DF"/>
    <w:rsid w:val="00A429DD"/>
    <w:rsid w:val="00A42C28"/>
    <w:rsid w:val="00A43288"/>
    <w:rsid w:val="00A43B6B"/>
    <w:rsid w:val="00A449FC"/>
    <w:rsid w:val="00A45332"/>
    <w:rsid w:val="00A45C7E"/>
    <w:rsid w:val="00A4755F"/>
    <w:rsid w:val="00A477E6"/>
    <w:rsid w:val="00A47C1B"/>
    <w:rsid w:val="00A5069D"/>
    <w:rsid w:val="00A5337D"/>
    <w:rsid w:val="00A5374C"/>
    <w:rsid w:val="00A54B9E"/>
    <w:rsid w:val="00A57140"/>
    <w:rsid w:val="00A575E0"/>
    <w:rsid w:val="00A57BEB"/>
    <w:rsid w:val="00A57CE8"/>
    <w:rsid w:val="00A57F89"/>
    <w:rsid w:val="00A61186"/>
    <w:rsid w:val="00A660C0"/>
    <w:rsid w:val="00A66203"/>
    <w:rsid w:val="00A66CBC"/>
    <w:rsid w:val="00A67A5E"/>
    <w:rsid w:val="00A70990"/>
    <w:rsid w:val="00A717AE"/>
    <w:rsid w:val="00A757F6"/>
    <w:rsid w:val="00A76B28"/>
    <w:rsid w:val="00A77585"/>
    <w:rsid w:val="00A77C8F"/>
    <w:rsid w:val="00A80E2F"/>
    <w:rsid w:val="00A8210D"/>
    <w:rsid w:val="00A844CE"/>
    <w:rsid w:val="00A90385"/>
    <w:rsid w:val="00A91EAA"/>
    <w:rsid w:val="00A9264B"/>
    <w:rsid w:val="00A92EDB"/>
    <w:rsid w:val="00A96DCC"/>
    <w:rsid w:val="00A9797B"/>
    <w:rsid w:val="00AA0430"/>
    <w:rsid w:val="00AA188F"/>
    <w:rsid w:val="00AA3C3D"/>
    <w:rsid w:val="00AA615F"/>
    <w:rsid w:val="00AA63A9"/>
    <w:rsid w:val="00AA6F19"/>
    <w:rsid w:val="00AA7A58"/>
    <w:rsid w:val="00AA7E07"/>
    <w:rsid w:val="00AB120D"/>
    <w:rsid w:val="00AB17F6"/>
    <w:rsid w:val="00AB255A"/>
    <w:rsid w:val="00AB2979"/>
    <w:rsid w:val="00AB2B6E"/>
    <w:rsid w:val="00AB5248"/>
    <w:rsid w:val="00AB75CA"/>
    <w:rsid w:val="00AB7FA1"/>
    <w:rsid w:val="00AC2E13"/>
    <w:rsid w:val="00AC2EDB"/>
    <w:rsid w:val="00AC76C6"/>
    <w:rsid w:val="00AD1A06"/>
    <w:rsid w:val="00AD268D"/>
    <w:rsid w:val="00AD3636"/>
    <w:rsid w:val="00AD3749"/>
    <w:rsid w:val="00AD54E7"/>
    <w:rsid w:val="00AD6723"/>
    <w:rsid w:val="00AD6AE6"/>
    <w:rsid w:val="00AD7E54"/>
    <w:rsid w:val="00AE5955"/>
    <w:rsid w:val="00AF058B"/>
    <w:rsid w:val="00AF0B27"/>
    <w:rsid w:val="00AF430E"/>
    <w:rsid w:val="00AF44DB"/>
    <w:rsid w:val="00AF4EEA"/>
    <w:rsid w:val="00AF55BC"/>
    <w:rsid w:val="00AF6034"/>
    <w:rsid w:val="00AF78B4"/>
    <w:rsid w:val="00B004C2"/>
    <w:rsid w:val="00B0051A"/>
    <w:rsid w:val="00B01048"/>
    <w:rsid w:val="00B03DB7"/>
    <w:rsid w:val="00B04957"/>
    <w:rsid w:val="00B04CB8"/>
    <w:rsid w:val="00B0610E"/>
    <w:rsid w:val="00B11981"/>
    <w:rsid w:val="00B14841"/>
    <w:rsid w:val="00B16515"/>
    <w:rsid w:val="00B169B4"/>
    <w:rsid w:val="00B170D8"/>
    <w:rsid w:val="00B214A3"/>
    <w:rsid w:val="00B21908"/>
    <w:rsid w:val="00B21E33"/>
    <w:rsid w:val="00B22743"/>
    <w:rsid w:val="00B2361F"/>
    <w:rsid w:val="00B25595"/>
    <w:rsid w:val="00B311E4"/>
    <w:rsid w:val="00B34F0C"/>
    <w:rsid w:val="00B36D4D"/>
    <w:rsid w:val="00B3753B"/>
    <w:rsid w:val="00B42C86"/>
    <w:rsid w:val="00B42E12"/>
    <w:rsid w:val="00B447D8"/>
    <w:rsid w:val="00B45A5E"/>
    <w:rsid w:val="00B46574"/>
    <w:rsid w:val="00B46A00"/>
    <w:rsid w:val="00B47F6D"/>
    <w:rsid w:val="00B502BE"/>
    <w:rsid w:val="00B51194"/>
    <w:rsid w:val="00B52374"/>
    <w:rsid w:val="00B5358A"/>
    <w:rsid w:val="00B5499F"/>
    <w:rsid w:val="00B54B3D"/>
    <w:rsid w:val="00B54BCB"/>
    <w:rsid w:val="00B55114"/>
    <w:rsid w:val="00B56B13"/>
    <w:rsid w:val="00B60DD2"/>
    <w:rsid w:val="00B60FDA"/>
    <w:rsid w:val="00B6166F"/>
    <w:rsid w:val="00B62EFF"/>
    <w:rsid w:val="00B63F1C"/>
    <w:rsid w:val="00B66CA3"/>
    <w:rsid w:val="00B7006B"/>
    <w:rsid w:val="00B70AD5"/>
    <w:rsid w:val="00B722B7"/>
    <w:rsid w:val="00B73C63"/>
    <w:rsid w:val="00B74E3D"/>
    <w:rsid w:val="00B753D1"/>
    <w:rsid w:val="00B76BE8"/>
    <w:rsid w:val="00B76DDF"/>
    <w:rsid w:val="00B77BB8"/>
    <w:rsid w:val="00B81D03"/>
    <w:rsid w:val="00B81E3E"/>
    <w:rsid w:val="00B82F34"/>
    <w:rsid w:val="00B83455"/>
    <w:rsid w:val="00B844E8"/>
    <w:rsid w:val="00B84847"/>
    <w:rsid w:val="00B856F7"/>
    <w:rsid w:val="00B878A8"/>
    <w:rsid w:val="00B91616"/>
    <w:rsid w:val="00B9272C"/>
    <w:rsid w:val="00B92CC7"/>
    <w:rsid w:val="00B93E0A"/>
    <w:rsid w:val="00B94242"/>
    <w:rsid w:val="00B94B98"/>
    <w:rsid w:val="00B94CAC"/>
    <w:rsid w:val="00B96156"/>
    <w:rsid w:val="00BA06B3"/>
    <w:rsid w:val="00BA06FB"/>
    <w:rsid w:val="00BA787B"/>
    <w:rsid w:val="00BB0AA5"/>
    <w:rsid w:val="00BB0B57"/>
    <w:rsid w:val="00BB20F2"/>
    <w:rsid w:val="00BB3013"/>
    <w:rsid w:val="00BB3A0F"/>
    <w:rsid w:val="00BB67AE"/>
    <w:rsid w:val="00BC444D"/>
    <w:rsid w:val="00BC483C"/>
    <w:rsid w:val="00BC5240"/>
    <w:rsid w:val="00BC5869"/>
    <w:rsid w:val="00BC59E6"/>
    <w:rsid w:val="00BD003A"/>
    <w:rsid w:val="00BD1D45"/>
    <w:rsid w:val="00BD3099"/>
    <w:rsid w:val="00BD3E62"/>
    <w:rsid w:val="00BD41C7"/>
    <w:rsid w:val="00BD46D3"/>
    <w:rsid w:val="00BD4AF5"/>
    <w:rsid w:val="00BD73E6"/>
    <w:rsid w:val="00BE0818"/>
    <w:rsid w:val="00BE4C63"/>
    <w:rsid w:val="00BE642E"/>
    <w:rsid w:val="00BE7569"/>
    <w:rsid w:val="00BE7903"/>
    <w:rsid w:val="00BF037D"/>
    <w:rsid w:val="00BF1C17"/>
    <w:rsid w:val="00BF321B"/>
    <w:rsid w:val="00BF3773"/>
    <w:rsid w:val="00BF3E14"/>
    <w:rsid w:val="00BF4644"/>
    <w:rsid w:val="00BF5858"/>
    <w:rsid w:val="00BF6725"/>
    <w:rsid w:val="00BF7CBB"/>
    <w:rsid w:val="00C00D18"/>
    <w:rsid w:val="00C03B8D"/>
    <w:rsid w:val="00C04532"/>
    <w:rsid w:val="00C04D3B"/>
    <w:rsid w:val="00C05CEA"/>
    <w:rsid w:val="00C06D1A"/>
    <w:rsid w:val="00C078F3"/>
    <w:rsid w:val="00C07922"/>
    <w:rsid w:val="00C130A9"/>
    <w:rsid w:val="00C1356B"/>
    <w:rsid w:val="00C1481C"/>
    <w:rsid w:val="00C14AFC"/>
    <w:rsid w:val="00C151D0"/>
    <w:rsid w:val="00C1596F"/>
    <w:rsid w:val="00C15FA3"/>
    <w:rsid w:val="00C1770E"/>
    <w:rsid w:val="00C17757"/>
    <w:rsid w:val="00C219BE"/>
    <w:rsid w:val="00C2234A"/>
    <w:rsid w:val="00C237F5"/>
    <w:rsid w:val="00C24241"/>
    <w:rsid w:val="00C247D2"/>
    <w:rsid w:val="00C24A70"/>
    <w:rsid w:val="00C24CC7"/>
    <w:rsid w:val="00C252B2"/>
    <w:rsid w:val="00C317AA"/>
    <w:rsid w:val="00C325C5"/>
    <w:rsid w:val="00C33251"/>
    <w:rsid w:val="00C332F9"/>
    <w:rsid w:val="00C34B1A"/>
    <w:rsid w:val="00C34EED"/>
    <w:rsid w:val="00C36247"/>
    <w:rsid w:val="00C433AB"/>
    <w:rsid w:val="00C45051"/>
    <w:rsid w:val="00C45A69"/>
    <w:rsid w:val="00C46AA2"/>
    <w:rsid w:val="00C47B57"/>
    <w:rsid w:val="00C5149F"/>
    <w:rsid w:val="00C54085"/>
    <w:rsid w:val="00C542F0"/>
    <w:rsid w:val="00C55F0E"/>
    <w:rsid w:val="00C57CDB"/>
    <w:rsid w:val="00C6050C"/>
    <w:rsid w:val="00C60A9B"/>
    <w:rsid w:val="00C6108B"/>
    <w:rsid w:val="00C61CD1"/>
    <w:rsid w:val="00C620FD"/>
    <w:rsid w:val="00C62190"/>
    <w:rsid w:val="00C628A2"/>
    <w:rsid w:val="00C629D2"/>
    <w:rsid w:val="00C62DDD"/>
    <w:rsid w:val="00C655EF"/>
    <w:rsid w:val="00C65BA9"/>
    <w:rsid w:val="00C72237"/>
    <w:rsid w:val="00C723BC"/>
    <w:rsid w:val="00C7507F"/>
    <w:rsid w:val="00C808E9"/>
    <w:rsid w:val="00C80D03"/>
    <w:rsid w:val="00C80D37"/>
    <w:rsid w:val="00C8151A"/>
    <w:rsid w:val="00C81770"/>
    <w:rsid w:val="00C817DD"/>
    <w:rsid w:val="00C82355"/>
    <w:rsid w:val="00C82609"/>
    <w:rsid w:val="00C82EBF"/>
    <w:rsid w:val="00C83918"/>
    <w:rsid w:val="00C83E75"/>
    <w:rsid w:val="00C8447E"/>
    <w:rsid w:val="00C85C0F"/>
    <w:rsid w:val="00C8795F"/>
    <w:rsid w:val="00C90923"/>
    <w:rsid w:val="00C93F19"/>
    <w:rsid w:val="00C95FF7"/>
    <w:rsid w:val="00C975ED"/>
    <w:rsid w:val="00CA23B4"/>
    <w:rsid w:val="00CA2591"/>
    <w:rsid w:val="00CA428A"/>
    <w:rsid w:val="00CB0DE0"/>
    <w:rsid w:val="00CB11FF"/>
    <w:rsid w:val="00CB285C"/>
    <w:rsid w:val="00CB2AB9"/>
    <w:rsid w:val="00CB7A46"/>
    <w:rsid w:val="00CC025D"/>
    <w:rsid w:val="00CC2CD1"/>
    <w:rsid w:val="00CC3329"/>
    <w:rsid w:val="00CC35B4"/>
    <w:rsid w:val="00CC3806"/>
    <w:rsid w:val="00CC38AB"/>
    <w:rsid w:val="00CC3A80"/>
    <w:rsid w:val="00CC71B4"/>
    <w:rsid w:val="00CC76CE"/>
    <w:rsid w:val="00CD0ABD"/>
    <w:rsid w:val="00CD259C"/>
    <w:rsid w:val="00CD6072"/>
    <w:rsid w:val="00CD6EE4"/>
    <w:rsid w:val="00CE2157"/>
    <w:rsid w:val="00CE3DDC"/>
    <w:rsid w:val="00CE42F1"/>
    <w:rsid w:val="00CE4A13"/>
    <w:rsid w:val="00CE586D"/>
    <w:rsid w:val="00CE63EE"/>
    <w:rsid w:val="00CF0C85"/>
    <w:rsid w:val="00CF16FB"/>
    <w:rsid w:val="00CF2295"/>
    <w:rsid w:val="00CF3BDE"/>
    <w:rsid w:val="00CF655F"/>
    <w:rsid w:val="00D06106"/>
    <w:rsid w:val="00D068E9"/>
    <w:rsid w:val="00D07ABE"/>
    <w:rsid w:val="00D131EB"/>
    <w:rsid w:val="00D135C8"/>
    <w:rsid w:val="00D13D57"/>
    <w:rsid w:val="00D14538"/>
    <w:rsid w:val="00D161E6"/>
    <w:rsid w:val="00D22431"/>
    <w:rsid w:val="00D22E7D"/>
    <w:rsid w:val="00D24B64"/>
    <w:rsid w:val="00D25208"/>
    <w:rsid w:val="00D273EF"/>
    <w:rsid w:val="00D307A6"/>
    <w:rsid w:val="00D30E44"/>
    <w:rsid w:val="00D34506"/>
    <w:rsid w:val="00D35788"/>
    <w:rsid w:val="00D36C35"/>
    <w:rsid w:val="00D3712F"/>
    <w:rsid w:val="00D37654"/>
    <w:rsid w:val="00D42073"/>
    <w:rsid w:val="00D4400D"/>
    <w:rsid w:val="00D45BE1"/>
    <w:rsid w:val="00D475B3"/>
    <w:rsid w:val="00D52078"/>
    <w:rsid w:val="00D53325"/>
    <w:rsid w:val="00D537AE"/>
    <w:rsid w:val="00D5432B"/>
    <w:rsid w:val="00D5494D"/>
    <w:rsid w:val="00D54D72"/>
    <w:rsid w:val="00D5636C"/>
    <w:rsid w:val="00D574CA"/>
    <w:rsid w:val="00D57819"/>
    <w:rsid w:val="00D6072C"/>
    <w:rsid w:val="00D618A3"/>
    <w:rsid w:val="00D72906"/>
    <w:rsid w:val="00D72A6B"/>
    <w:rsid w:val="00D72BC8"/>
    <w:rsid w:val="00D73E07"/>
    <w:rsid w:val="00D748AD"/>
    <w:rsid w:val="00D76424"/>
    <w:rsid w:val="00D76D01"/>
    <w:rsid w:val="00D80B8A"/>
    <w:rsid w:val="00D8185E"/>
    <w:rsid w:val="00D826B4"/>
    <w:rsid w:val="00D82CBA"/>
    <w:rsid w:val="00D833BE"/>
    <w:rsid w:val="00D84566"/>
    <w:rsid w:val="00D84EF4"/>
    <w:rsid w:val="00D85EE1"/>
    <w:rsid w:val="00D87ED5"/>
    <w:rsid w:val="00D92951"/>
    <w:rsid w:val="00D9337B"/>
    <w:rsid w:val="00D94B05"/>
    <w:rsid w:val="00D95733"/>
    <w:rsid w:val="00D9667F"/>
    <w:rsid w:val="00DA09AB"/>
    <w:rsid w:val="00DA160E"/>
    <w:rsid w:val="00DA1B84"/>
    <w:rsid w:val="00DA23D0"/>
    <w:rsid w:val="00DA3D06"/>
    <w:rsid w:val="00DA51F2"/>
    <w:rsid w:val="00DA79B1"/>
    <w:rsid w:val="00DB17F3"/>
    <w:rsid w:val="00DB2B10"/>
    <w:rsid w:val="00DB49BB"/>
    <w:rsid w:val="00DB4BC5"/>
    <w:rsid w:val="00DB5542"/>
    <w:rsid w:val="00DB6424"/>
    <w:rsid w:val="00DB6B0C"/>
    <w:rsid w:val="00DB7105"/>
    <w:rsid w:val="00DB7D1B"/>
    <w:rsid w:val="00DC0CA2"/>
    <w:rsid w:val="00DC10C2"/>
    <w:rsid w:val="00DC176F"/>
    <w:rsid w:val="00DC2B1D"/>
    <w:rsid w:val="00DC3E41"/>
    <w:rsid w:val="00DC443D"/>
    <w:rsid w:val="00DC77AA"/>
    <w:rsid w:val="00DD3BD5"/>
    <w:rsid w:val="00DD560E"/>
    <w:rsid w:val="00DD6EB7"/>
    <w:rsid w:val="00DE06F3"/>
    <w:rsid w:val="00DE2E19"/>
    <w:rsid w:val="00DE385C"/>
    <w:rsid w:val="00DE6B30"/>
    <w:rsid w:val="00DF0070"/>
    <w:rsid w:val="00DF03EE"/>
    <w:rsid w:val="00DF0688"/>
    <w:rsid w:val="00DF14EB"/>
    <w:rsid w:val="00DF15D7"/>
    <w:rsid w:val="00DF4B7C"/>
    <w:rsid w:val="00DF6004"/>
    <w:rsid w:val="00DF6CC2"/>
    <w:rsid w:val="00DF791C"/>
    <w:rsid w:val="00E006E4"/>
    <w:rsid w:val="00E02AAD"/>
    <w:rsid w:val="00E0769B"/>
    <w:rsid w:val="00E07E4A"/>
    <w:rsid w:val="00E126EA"/>
    <w:rsid w:val="00E1507E"/>
    <w:rsid w:val="00E20BFB"/>
    <w:rsid w:val="00E22DB3"/>
    <w:rsid w:val="00E242B9"/>
    <w:rsid w:val="00E264D9"/>
    <w:rsid w:val="00E306F2"/>
    <w:rsid w:val="00E32D66"/>
    <w:rsid w:val="00E33B8F"/>
    <w:rsid w:val="00E3428C"/>
    <w:rsid w:val="00E34D55"/>
    <w:rsid w:val="00E417E4"/>
    <w:rsid w:val="00E4256E"/>
    <w:rsid w:val="00E44446"/>
    <w:rsid w:val="00E44B2A"/>
    <w:rsid w:val="00E44B46"/>
    <w:rsid w:val="00E4679F"/>
    <w:rsid w:val="00E471C6"/>
    <w:rsid w:val="00E51072"/>
    <w:rsid w:val="00E53C1B"/>
    <w:rsid w:val="00E53E71"/>
    <w:rsid w:val="00E546AA"/>
    <w:rsid w:val="00E54D26"/>
    <w:rsid w:val="00E5677A"/>
    <w:rsid w:val="00E5708C"/>
    <w:rsid w:val="00E60A26"/>
    <w:rsid w:val="00E60E15"/>
    <w:rsid w:val="00E60E36"/>
    <w:rsid w:val="00E610D6"/>
    <w:rsid w:val="00E636B8"/>
    <w:rsid w:val="00E65013"/>
    <w:rsid w:val="00E65C9B"/>
    <w:rsid w:val="00E71C91"/>
    <w:rsid w:val="00E726E3"/>
    <w:rsid w:val="00E7461D"/>
    <w:rsid w:val="00E74E87"/>
    <w:rsid w:val="00E80182"/>
    <w:rsid w:val="00E8027B"/>
    <w:rsid w:val="00E81437"/>
    <w:rsid w:val="00E81A92"/>
    <w:rsid w:val="00E821FC"/>
    <w:rsid w:val="00E82212"/>
    <w:rsid w:val="00E825C6"/>
    <w:rsid w:val="00E85E24"/>
    <w:rsid w:val="00E873C2"/>
    <w:rsid w:val="00E91CAB"/>
    <w:rsid w:val="00E921D6"/>
    <w:rsid w:val="00E93DFC"/>
    <w:rsid w:val="00E9535F"/>
    <w:rsid w:val="00E977B4"/>
    <w:rsid w:val="00EA2CE4"/>
    <w:rsid w:val="00EA48D0"/>
    <w:rsid w:val="00EA4B13"/>
    <w:rsid w:val="00EA6913"/>
    <w:rsid w:val="00EA6DCB"/>
    <w:rsid w:val="00EB02E2"/>
    <w:rsid w:val="00EB158A"/>
    <w:rsid w:val="00EB319F"/>
    <w:rsid w:val="00EB3989"/>
    <w:rsid w:val="00EB5ADB"/>
    <w:rsid w:val="00EB7488"/>
    <w:rsid w:val="00EC4322"/>
    <w:rsid w:val="00EC5C14"/>
    <w:rsid w:val="00EC662D"/>
    <w:rsid w:val="00EC700C"/>
    <w:rsid w:val="00ED1BAF"/>
    <w:rsid w:val="00ED3FE1"/>
    <w:rsid w:val="00ED6FC5"/>
    <w:rsid w:val="00EE06DC"/>
    <w:rsid w:val="00EE1FAC"/>
    <w:rsid w:val="00EE2AF3"/>
    <w:rsid w:val="00EE55B2"/>
    <w:rsid w:val="00EE7DA9"/>
    <w:rsid w:val="00EF34D3"/>
    <w:rsid w:val="00EF3784"/>
    <w:rsid w:val="00EF3E19"/>
    <w:rsid w:val="00EF4355"/>
    <w:rsid w:val="00EF6B9E"/>
    <w:rsid w:val="00EF7185"/>
    <w:rsid w:val="00F037F8"/>
    <w:rsid w:val="00F039A3"/>
    <w:rsid w:val="00F03BFD"/>
    <w:rsid w:val="00F047FF"/>
    <w:rsid w:val="00F04FF6"/>
    <w:rsid w:val="00F109FC"/>
    <w:rsid w:val="00F110AD"/>
    <w:rsid w:val="00F1506C"/>
    <w:rsid w:val="00F15A91"/>
    <w:rsid w:val="00F16748"/>
    <w:rsid w:val="00F2476E"/>
    <w:rsid w:val="00F2561F"/>
    <w:rsid w:val="00F25B3F"/>
    <w:rsid w:val="00F2637D"/>
    <w:rsid w:val="00F26461"/>
    <w:rsid w:val="00F2656E"/>
    <w:rsid w:val="00F32439"/>
    <w:rsid w:val="00F32C03"/>
    <w:rsid w:val="00F342FD"/>
    <w:rsid w:val="00F34E9E"/>
    <w:rsid w:val="00F3696B"/>
    <w:rsid w:val="00F41684"/>
    <w:rsid w:val="00F44300"/>
    <w:rsid w:val="00F44755"/>
    <w:rsid w:val="00F455E0"/>
    <w:rsid w:val="00F45E7C"/>
    <w:rsid w:val="00F5060E"/>
    <w:rsid w:val="00F51199"/>
    <w:rsid w:val="00F53D08"/>
    <w:rsid w:val="00F5458D"/>
    <w:rsid w:val="00F54F3A"/>
    <w:rsid w:val="00F564FC"/>
    <w:rsid w:val="00F572C4"/>
    <w:rsid w:val="00F57CD2"/>
    <w:rsid w:val="00F603FF"/>
    <w:rsid w:val="00F61833"/>
    <w:rsid w:val="00F61D73"/>
    <w:rsid w:val="00F63E50"/>
    <w:rsid w:val="00F654D4"/>
    <w:rsid w:val="00F6578C"/>
    <w:rsid w:val="00F6579D"/>
    <w:rsid w:val="00F659E1"/>
    <w:rsid w:val="00F6611A"/>
    <w:rsid w:val="00F808C5"/>
    <w:rsid w:val="00F832E1"/>
    <w:rsid w:val="00F84A0F"/>
    <w:rsid w:val="00F85369"/>
    <w:rsid w:val="00F913D3"/>
    <w:rsid w:val="00F9295D"/>
    <w:rsid w:val="00F93DC9"/>
    <w:rsid w:val="00F94872"/>
    <w:rsid w:val="00F9531F"/>
    <w:rsid w:val="00F9576A"/>
    <w:rsid w:val="00F967E0"/>
    <w:rsid w:val="00F96A6A"/>
    <w:rsid w:val="00FA02FD"/>
    <w:rsid w:val="00FA1DF7"/>
    <w:rsid w:val="00FA5D88"/>
    <w:rsid w:val="00FA6D0A"/>
    <w:rsid w:val="00FA6EAD"/>
    <w:rsid w:val="00FA751A"/>
    <w:rsid w:val="00FB0152"/>
    <w:rsid w:val="00FB0317"/>
    <w:rsid w:val="00FB1482"/>
    <w:rsid w:val="00FB1A63"/>
    <w:rsid w:val="00FB33E4"/>
    <w:rsid w:val="00FB4B25"/>
    <w:rsid w:val="00FB66A8"/>
    <w:rsid w:val="00FB6C2B"/>
    <w:rsid w:val="00FB7CDC"/>
    <w:rsid w:val="00FC18E0"/>
    <w:rsid w:val="00FC20C3"/>
    <w:rsid w:val="00FC29BA"/>
    <w:rsid w:val="00FC5C40"/>
    <w:rsid w:val="00FC64E4"/>
    <w:rsid w:val="00FC6652"/>
    <w:rsid w:val="00FD38AE"/>
    <w:rsid w:val="00FD5277"/>
    <w:rsid w:val="00FD554D"/>
    <w:rsid w:val="00FD5B24"/>
    <w:rsid w:val="00FD72F7"/>
    <w:rsid w:val="00FE2CB4"/>
    <w:rsid w:val="00FE31E9"/>
    <w:rsid w:val="00FE343B"/>
    <w:rsid w:val="00FE362B"/>
    <w:rsid w:val="00FE37EF"/>
    <w:rsid w:val="00FE4EFD"/>
    <w:rsid w:val="00FE54BD"/>
    <w:rsid w:val="00FE5C16"/>
    <w:rsid w:val="00FE7E6D"/>
    <w:rsid w:val="00FF067E"/>
    <w:rsid w:val="00FF0E49"/>
    <w:rsid w:val="00FF1DC1"/>
    <w:rsid w:val="00FF2C19"/>
    <w:rsid w:val="00FF373C"/>
    <w:rsid w:val="00FF509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B7F"/>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link w:val="20"/>
    <w:uiPriority w:val="1"/>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4"/>
    <w:unhideWhenUsed/>
    <w:qFormat/>
    <w:rsid w:val="00602201"/>
    <w:pPr>
      <w:spacing w:before="120" w:after="200"/>
      <w:jc w:val="center"/>
    </w:pPr>
    <w:rPr>
      <w:rFonts w:ascii="Arial" w:eastAsia="Batang" w:hAnsi="Arial"/>
      <w:b/>
      <w:iCs/>
      <w:sz w:val="18"/>
      <w:szCs w:val="18"/>
    </w:rPr>
  </w:style>
  <w:style w:type="character" w:customStyle="1" w:styleId="af4">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3"/>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690506">
    <w:name w:val="SP.16.90506"/>
    <w:basedOn w:val="a"/>
    <w:next w:val="a"/>
    <w:uiPriority w:val="99"/>
    <w:rsid w:val="00DC443D"/>
    <w:pPr>
      <w:autoSpaceDE w:val="0"/>
      <w:autoSpaceDN w:val="0"/>
      <w:adjustRightInd w:val="0"/>
    </w:pPr>
    <w:rPr>
      <w:sz w:val="24"/>
      <w:szCs w:val="24"/>
      <w:lang w:val="en-SG" w:eastAsia="ko-KR"/>
    </w:rPr>
  </w:style>
  <w:style w:type="paragraph" w:customStyle="1" w:styleId="SP1690128">
    <w:name w:val="SP.16.90128"/>
    <w:basedOn w:val="a"/>
    <w:next w:val="a"/>
    <w:uiPriority w:val="99"/>
    <w:rsid w:val="00DC443D"/>
    <w:pPr>
      <w:autoSpaceDE w:val="0"/>
      <w:autoSpaceDN w:val="0"/>
      <w:adjustRightInd w:val="0"/>
    </w:pPr>
    <w:rPr>
      <w:sz w:val="24"/>
      <w:szCs w:val="24"/>
      <w:lang w:val="en-SG" w:eastAsia="ko-KR"/>
    </w:rPr>
  </w:style>
  <w:style w:type="paragraph" w:customStyle="1" w:styleId="SP1690550">
    <w:name w:val="SP.16.90550"/>
    <w:basedOn w:val="a"/>
    <w:next w:val="a"/>
    <w:uiPriority w:val="99"/>
    <w:rsid w:val="00DC443D"/>
    <w:pPr>
      <w:autoSpaceDE w:val="0"/>
      <w:autoSpaceDN w:val="0"/>
      <w:adjustRightInd w:val="0"/>
    </w:pPr>
    <w:rPr>
      <w:sz w:val="24"/>
      <w:szCs w:val="24"/>
      <w:lang w:val="en-SG" w:eastAsia="ko-KR"/>
    </w:rPr>
  </w:style>
  <w:style w:type="character" w:customStyle="1" w:styleId="SC16323600">
    <w:name w:val="SC.16.323600"/>
    <w:uiPriority w:val="99"/>
    <w:rsid w:val="00DC443D"/>
    <w:rPr>
      <w:color w:val="000000"/>
      <w:sz w:val="20"/>
      <w:szCs w:val="20"/>
    </w:rPr>
  </w:style>
  <w:style w:type="character" w:customStyle="1" w:styleId="SC16323717">
    <w:name w:val="SC.16.323717"/>
    <w:uiPriority w:val="99"/>
    <w:rsid w:val="00DC443D"/>
    <w:rPr>
      <w:color w:val="000000"/>
      <w:sz w:val="20"/>
      <w:szCs w:val="20"/>
    </w:rPr>
  </w:style>
  <w:style w:type="paragraph" w:styleId="af5">
    <w:name w:val="Body Text"/>
    <w:basedOn w:val="a"/>
    <w:link w:val="af6"/>
    <w:unhideWhenUsed/>
    <w:rsid w:val="001C5C9C"/>
    <w:pPr>
      <w:spacing w:after="120"/>
    </w:pPr>
  </w:style>
  <w:style w:type="character" w:customStyle="1" w:styleId="af6">
    <w:name w:val="正文文本 字符"/>
    <w:basedOn w:val="a0"/>
    <w:link w:val="af5"/>
    <w:rsid w:val="001C5C9C"/>
    <w:rPr>
      <w:sz w:val="22"/>
      <w:lang w:val="en-GB" w:eastAsia="en-US"/>
    </w:rPr>
  </w:style>
  <w:style w:type="character" w:customStyle="1" w:styleId="20">
    <w:name w:val="标题 2 字符"/>
    <w:link w:val="2"/>
    <w:uiPriority w:val="1"/>
    <w:rsid w:val="00814933"/>
    <w:rPr>
      <w:rFonts w:ascii="Arial" w:hAnsi="Arial"/>
      <w:b/>
      <w:sz w:val="28"/>
      <w:u w:val="single"/>
      <w:lang w:val="en-GB" w:eastAsia="en-US"/>
    </w:rPr>
  </w:style>
  <w:style w:type="character" w:styleId="af7">
    <w:name w:val="Unresolved Mention"/>
    <w:basedOn w:val="a0"/>
    <w:uiPriority w:val="99"/>
    <w:semiHidden/>
    <w:unhideWhenUsed/>
    <w:rsid w:val="008919D8"/>
    <w:rPr>
      <w:color w:val="605E5C"/>
      <w:shd w:val="clear" w:color="auto" w:fill="E1DFDD"/>
    </w:rPr>
  </w:style>
  <w:style w:type="character" w:styleId="af8">
    <w:name w:val="FollowedHyperlink"/>
    <w:basedOn w:val="a0"/>
    <w:semiHidden/>
    <w:unhideWhenUsed/>
    <w:rsid w:val="008919D8"/>
    <w:rPr>
      <w:color w:val="800080" w:themeColor="followedHyperlink"/>
      <w:u w:val="single"/>
    </w:rPr>
  </w:style>
  <w:style w:type="paragraph" w:customStyle="1" w:styleId="SP16188432">
    <w:name w:val="SP.16.188432"/>
    <w:basedOn w:val="a"/>
    <w:next w:val="a"/>
    <w:uiPriority w:val="99"/>
    <w:rsid w:val="00F84A0F"/>
    <w:pPr>
      <w:widowControl w:val="0"/>
      <w:autoSpaceDE w:val="0"/>
      <w:autoSpaceDN w:val="0"/>
      <w:adjustRightInd w:val="0"/>
    </w:pPr>
    <w:rPr>
      <w:rFonts w:ascii="Arial" w:eastAsiaTheme="minorEastAsia" w:hAnsi="Arial" w:cs="Arial"/>
      <w:sz w:val="24"/>
      <w:szCs w:val="24"/>
      <w:lang w:val="en-US" w:eastAsia="zh-CN"/>
    </w:rPr>
  </w:style>
  <w:style w:type="character" w:customStyle="1" w:styleId="SC16323589">
    <w:name w:val="SC.16.323589"/>
    <w:uiPriority w:val="99"/>
    <w:rsid w:val="00F84A0F"/>
    <w:rPr>
      <w:color w:val="000000"/>
      <w:sz w:val="20"/>
      <w:szCs w:val="20"/>
    </w:rPr>
  </w:style>
  <w:style w:type="character" w:customStyle="1" w:styleId="SC16323705">
    <w:name w:val="SC.16.323705"/>
    <w:uiPriority w:val="99"/>
    <w:rsid w:val="00F84A0F"/>
    <w:rPr>
      <w:b/>
      <w:bCs/>
      <w:color w:val="208A20"/>
      <w:sz w:val="20"/>
      <w:szCs w:val="20"/>
      <w:u w:val="single"/>
    </w:rPr>
  </w:style>
  <w:style w:type="paragraph" w:customStyle="1" w:styleId="SP11139309">
    <w:name w:val="SP.11.139309"/>
    <w:basedOn w:val="a"/>
    <w:next w:val="a"/>
    <w:uiPriority w:val="99"/>
    <w:rsid w:val="00B0610E"/>
    <w:pPr>
      <w:widowControl w:val="0"/>
      <w:autoSpaceDE w:val="0"/>
      <w:autoSpaceDN w:val="0"/>
      <w:adjustRightInd w:val="0"/>
    </w:pPr>
    <w:rPr>
      <w:sz w:val="24"/>
      <w:szCs w:val="24"/>
      <w:lang w:val="en-US" w:eastAsia="ko-KR"/>
    </w:rPr>
  </w:style>
  <w:style w:type="paragraph" w:customStyle="1" w:styleId="SP11139351">
    <w:name w:val="SP.11.139351"/>
    <w:basedOn w:val="a"/>
    <w:next w:val="a"/>
    <w:uiPriority w:val="99"/>
    <w:rsid w:val="00B0610E"/>
    <w:pPr>
      <w:widowControl w:val="0"/>
      <w:autoSpaceDE w:val="0"/>
      <w:autoSpaceDN w:val="0"/>
      <w:adjustRightInd w:val="0"/>
    </w:pPr>
    <w:rPr>
      <w:sz w:val="24"/>
      <w:szCs w:val="24"/>
      <w:lang w:val="en-US" w:eastAsia="ko-KR"/>
    </w:rPr>
  </w:style>
  <w:style w:type="paragraph" w:customStyle="1" w:styleId="SP11139329">
    <w:name w:val="SP.11.139329"/>
    <w:basedOn w:val="a"/>
    <w:next w:val="a"/>
    <w:uiPriority w:val="99"/>
    <w:rsid w:val="00B0610E"/>
    <w:pPr>
      <w:widowControl w:val="0"/>
      <w:autoSpaceDE w:val="0"/>
      <w:autoSpaceDN w:val="0"/>
      <w:adjustRightInd w:val="0"/>
    </w:pPr>
    <w:rPr>
      <w:sz w:val="24"/>
      <w:szCs w:val="24"/>
      <w:lang w:val="en-US" w:eastAsia="ko-KR"/>
    </w:rPr>
  </w:style>
  <w:style w:type="character" w:customStyle="1" w:styleId="SC11323594">
    <w:name w:val="SC.11.323594"/>
    <w:uiPriority w:val="99"/>
    <w:rsid w:val="00B0610E"/>
    <w:rPr>
      <w:b/>
      <w:bCs/>
      <w:i/>
      <w:iCs/>
      <w:color w:val="000000"/>
      <w:sz w:val="22"/>
      <w:szCs w:val="22"/>
    </w:rPr>
  </w:style>
  <w:style w:type="paragraph" w:customStyle="1" w:styleId="SP16188810">
    <w:name w:val="SP.16.188810"/>
    <w:basedOn w:val="a"/>
    <w:next w:val="a"/>
    <w:uiPriority w:val="99"/>
    <w:rsid w:val="00E82212"/>
    <w:pPr>
      <w:widowControl w:val="0"/>
      <w:autoSpaceDE w:val="0"/>
      <w:autoSpaceDN w:val="0"/>
      <w:adjustRightInd w:val="0"/>
    </w:pPr>
    <w:rPr>
      <w:rFonts w:ascii="Arial" w:hAnsi="Arial" w:cs="Arial"/>
      <w:sz w:val="24"/>
      <w:szCs w:val="24"/>
      <w:lang w:val="en-US" w:eastAsia="ko-KR"/>
    </w:rPr>
  </w:style>
  <w:style w:type="paragraph" w:customStyle="1" w:styleId="SP16188821">
    <w:name w:val="SP.16.188821"/>
    <w:basedOn w:val="a"/>
    <w:next w:val="a"/>
    <w:uiPriority w:val="99"/>
    <w:rsid w:val="00E82212"/>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E82212"/>
    <w:pPr>
      <w:widowControl w:val="0"/>
      <w:autoSpaceDE w:val="0"/>
      <w:autoSpaceDN w:val="0"/>
      <w:adjustRightInd w:val="0"/>
    </w:pPr>
    <w:rPr>
      <w:rFonts w:ascii="Arial" w:hAnsi="Arial" w:cs="Arial"/>
      <w:color w:val="000000"/>
      <w:sz w:val="24"/>
      <w:szCs w:val="24"/>
    </w:rPr>
  </w:style>
  <w:style w:type="character" w:customStyle="1" w:styleId="SC2213029">
    <w:name w:val="SC.2.213029"/>
    <w:uiPriority w:val="99"/>
    <w:rsid w:val="00E82212"/>
    <w:rPr>
      <w:b/>
      <w:bCs/>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698898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673519">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06822466">
      <w:bodyDiv w:val="1"/>
      <w:marLeft w:val="0"/>
      <w:marRight w:val="0"/>
      <w:marTop w:val="0"/>
      <w:marBottom w:val="0"/>
      <w:divBdr>
        <w:top w:val="none" w:sz="0" w:space="0" w:color="auto"/>
        <w:left w:val="none" w:sz="0" w:space="0" w:color="auto"/>
        <w:bottom w:val="none" w:sz="0" w:space="0" w:color="auto"/>
        <w:right w:val="none" w:sz="0" w:space="0" w:color="auto"/>
      </w:divBdr>
    </w:div>
    <w:div w:id="1546942817">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359234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39200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A07E-8D38-464B-AD94-78E6A71C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Pages>
  <Words>887</Words>
  <Characters>5061</Characters>
  <Application>Microsoft Office Word</Application>
  <DocSecurity>0</DocSecurity>
  <Lines>42</Lines>
  <Paragraphs>11</Paragraphs>
  <ScaleCrop>false</ScaleCrop>
  <HeadingPairs>
    <vt:vector size="6" baseType="variant">
      <vt:variant>
        <vt:lpstr>Title</vt:lpstr>
      </vt:variant>
      <vt:variant>
        <vt:i4>1</vt:i4>
      </vt:variant>
      <vt:variant>
        <vt:lpstr>标题</vt:lpstr>
      </vt:variant>
      <vt:variant>
        <vt:i4>3</vt:i4>
      </vt:variant>
      <vt:variant>
        <vt:lpstr>제목</vt:lpstr>
      </vt:variant>
      <vt:variant>
        <vt:i4>1</vt:i4>
      </vt:variant>
    </vt:vector>
  </HeadingPairs>
  <TitlesOfParts>
    <vt:vector size="5" baseType="lpstr">
      <vt:lpstr>LB200</vt:lpstr>
      <vt:lpstr>        IEEE P802.11 Wireless LANs</vt:lpstr>
      <vt:lpstr>/  </vt:lpstr>
      <vt:lpstr>    CID 5949</vt:lpstr>
      <vt:lpstr>doc.: IEEE 802.11-12/1234r0</vt:lpstr>
    </vt:vector>
  </TitlesOfParts>
  <Company>OPPO</Company>
  <LinksUpToDate>false</LinksUpToDate>
  <CharactersWithSpaces>5937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lastModifiedBy>卢刘明(Liuming Lu)</cp:lastModifiedBy>
  <cp:revision>67</cp:revision>
  <cp:lastPrinted>2010-05-04T03:47:00Z</cp:lastPrinted>
  <dcterms:created xsi:type="dcterms:W3CDTF">2021-07-28T10:25:00Z</dcterms:created>
  <dcterms:modified xsi:type="dcterms:W3CDTF">2021-08-06T11:36:00Z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(3)VM6t3ZRU8Ls9Q89rS7zOk5qwAWMTppbobQwx3ZwndEv8U3vqRWcepzPklRQQVAZ/vP7lPoV/
3pc0yHX7PJBe47z8W1ir/4zChq0Lzcdl4VgO0Tt2f4OdzdL2l+sx38igyKzHykKkn5ZRd7/N
1ezFt1E9DeyhNzvqauURWheAuQy3uwTI7beDhtREUVgeYwad3hT7UJCU5d9+TN0v0hqSjob6
T8boyIGq1/2NO5mOXW</vt:lpwstr>
  </property>
  <property fmtid="{D5CDD505-2E9C-101B-9397-08002B2CF9AE}" pid="3" name="_2015_ms_pID_7253431">
    <vt:lpwstr>A2kNSd+gC3RfO4VZ8lPQ+ew/d19mVF5nWpM0ZE3JIS8BYlLb7zdH1v
NZi8YfJEniOIropdcaVXcshQIb1hjcbTqcfnWFL8u43rBzuC+KouDCpnLJ9rHBMoEOReRbnO
Quh9KAXNI9VZBjTNSkQlzme+tX/9gfHYXnvekyW1tZ4q2sKQ4qtaD6I8AaZQeNUOZBBQ97VK
8n8hIg4IwUo4cowM3NxqgKeBkzGSc3xou9OM</vt:lpwstr>
  </property>
  <property fmtid="{D5CDD505-2E9C-101B-9397-08002B2CF9AE}" pid="4" name="_2015_ms_pID_7253432">
    <vt:lpwstr>jnBTttXfcbINpHfW9TYldGU=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1504233689</vt:lpwstr>
  </property>
</Properties>
</file>