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560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0E0FD50" w14:textId="77777777">
        <w:tblPrEx>
          <w:tblCellMar>
            <w:top w:w="0" w:type="dxa"/>
            <w:bottom w:w="0" w:type="dxa"/>
          </w:tblCellMar>
        </w:tblPrEx>
        <w:trPr>
          <w:trHeight w:val="485"/>
          <w:jc w:val="center"/>
        </w:trPr>
        <w:tc>
          <w:tcPr>
            <w:tcW w:w="9576" w:type="dxa"/>
            <w:gridSpan w:val="5"/>
            <w:vAlign w:val="center"/>
          </w:tcPr>
          <w:p w14:paraId="70CDC3E4" w14:textId="181BD454" w:rsidR="00CA09B2" w:rsidRPr="00565884" w:rsidRDefault="00565884" w:rsidP="00565884">
            <w:pPr>
              <w:spacing w:line="137" w:lineRule="atLeast"/>
              <w:jc w:val="center"/>
              <w:rPr>
                <w:rFonts w:ascii="Verdana" w:hAnsi="Verdana"/>
                <w:color w:val="000000"/>
                <w:sz w:val="32"/>
                <w:szCs w:val="32"/>
                <w:lang w:val="en-US"/>
              </w:rPr>
            </w:pPr>
            <w:r w:rsidRPr="006B12FA">
              <w:rPr>
                <w:rFonts w:ascii="Verdana" w:hAnsi="Verdana"/>
                <w:color w:val="000000"/>
                <w:sz w:val="28"/>
                <w:szCs w:val="28"/>
              </w:rPr>
              <w:t>Telecon Minutes for REVme - July Electronic Plenary</w:t>
            </w:r>
          </w:p>
        </w:tc>
      </w:tr>
      <w:tr w:rsidR="00CA09B2" w14:paraId="4DA2FE0B" w14:textId="77777777">
        <w:tblPrEx>
          <w:tblCellMar>
            <w:top w:w="0" w:type="dxa"/>
            <w:bottom w:w="0" w:type="dxa"/>
          </w:tblCellMar>
        </w:tblPrEx>
        <w:trPr>
          <w:trHeight w:val="359"/>
          <w:jc w:val="center"/>
        </w:trPr>
        <w:tc>
          <w:tcPr>
            <w:tcW w:w="9576" w:type="dxa"/>
            <w:gridSpan w:val="5"/>
            <w:vAlign w:val="center"/>
          </w:tcPr>
          <w:p w14:paraId="7262A6B9" w14:textId="01CFC146" w:rsidR="00CA09B2" w:rsidRDefault="00CA09B2" w:rsidP="002E4833">
            <w:pPr>
              <w:pStyle w:val="T2"/>
              <w:spacing w:after="0"/>
              <w:ind w:left="0"/>
              <w:rPr>
                <w:sz w:val="20"/>
              </w:rPr>
            </w:pPr>
            <w:r>
              <w:rPr>
                <w:sz w:val="20"/>
              </w:rPr>
              <w:t>Date:</w:t>
            </w:r>
            <w:r>
              <w:rPr>
                <w:b w:val="0"/>
                <w:sz w:val="20"/>
              </w:rPr>
              <w:t xml:space="preserve">  </w:t>
            </w:r>
            <w:r w:rsidR="0013039B">
              <w:rPr>
                <w:b w:val="0"/>
                <w:sz w:val="20"/>
              </w:rPr>
              <w:t>2021-07-1</w:t>
            </w:r>
            <w:r w:rsidR="006406FA">
              <w:rPr>
                <w:b w:val="0"/>
                <w:sz w:val="20"/>
              </w:rPr>
              <w:t>4</w:t>
            </w:r>
          </w:p>
        </w:tc>
      </w:tr>
      <w:tr w:rsidR="00CA09B2" w14:paraId="6348EEB9" w14:textId="77777777">
        <w:tblPrEx>
          <w:tblCellMar>
            <w:top w:w="0" w:type="dxa"/>
            <w:bottom w:w="0" w:type="dxa"/>
          </w:tblCellMar>
        </w:tblPrEx>
        <w:trPr>
          <w:cantSplit/>
          <w:jc w:val="center"/>
        </w:trPr>
        <w:tc>
          <w:tcPr>
            <w:tcW w:w="9576" w:type="dxa"/>
            <w:gridSpan w:val="5"/>
            <w:vAlign w:val="center"/>
          </w:tcPr>
          <w:p w14:paraId="00F8C923" w14:textId="77777777" w:rsidR="00CA09B2" w:rsidRDefault="00CA09B2">
            <w:pPr>
              <w:pStyle w:val="T2"/>
              <w:spacing w:after="0"/>
              <w:ind w:left="0" w:right="0"/>
              <w:jc w:val="left"/>
              <w:rPr>
                <w:sz w:val="20"/>
              </w:rPr>
            </w:pPr>
            <w:r>
              <w:rPr>
                <w:sz w:val="20"/>
              </w:rPr>
              <w:t>Author(s):</w:t>
            </w:r>
          </w:p>
        </w:tc>
      </w:tr>
      <w:tr w:rsidR="00CA09B2" w14:paraId="4484323C" w14:textId="77777777">
        <w:tblPrEx>
          <w:tblCellMar>
            <w:top w:w="0" w:type="dxa"/>
            <w:bottom w:w="0" w:type="dxa"/>
          </w:tblCellMar>
        </w:tblPrEx>
        <w:trPr>
          <w:jc w:val="center"/>
        </w:trPr>
        <w:tc>
          <w:tcPr>
            <w:tcW w:w="1336" w:type="dxa"/>
            <w:vAlign w:val="center"/>
          </w:tcPr>
          <w:p w14:paraId="7FFB1316" w14:textId="77777777" w:rsidR="00CA09B2" w:rsidRDefault="00CA09B2">
            <w:pPr>
              <w:pStyle w:val="T2"/>
              <w:spacing w:after="0"/>
              <w:ind w:left="0" w:right="0"/>
              <w:jc w:val="left"/>
              <w:rPr>
                <w:sz w:val="20"/>
              </w:rPr>
            </w:pPr>
            <w:r>
              <w:rPr>
                <w:sz w:val="20"/>
              </w:rPr>
              <w:t>Name</w:t>
            </w:r>
          </w:p>
        </w:tc>
        <w:tc>
          <w:tcPr>
            <w:tcW w:w="2064" w:type="dxa"/>
            <w:vAlign w:val="center"/>
          </w:tcPr>
          <w:p w14:paraId="5E181D2A" w14:textId="77777777" w:rsidR="00CA09B2" w:rsidRDefault="0062440B">
            <w:pPr>
              <w:pStyle w:val="T2"/>
              <w:spacing w:after="0"/>
              <w:ind w:left="0" w:right="0"/>
              <w:jc w:val="left"/>
              <w:rPr>
                <w:sz w:val="20"/>
              </w:rPr>
            </w:pPr>
            <w:r>
              <w:rPr>
                <w:sz w:val="20"/>
              </w:rPr>
              <w:t>Affiliation</w:t>
            </w:r>
          </w:p>
        </w:tc>
        <w:tc>
          <w:tcPr>
            <w:tcW w:w="2814" w:type="dxa"/>
            <w:vAlign w:val="center"/>
          </w:tcPr>
          <w:p w14:paraId="5E23BCEE" w14:textId="77777777" w:rsidR="00CA09B2" w:rsidRDefault="00CA09B2">
            <w:pPr>
              <w:pStyle w:val="T2"/>
              <w:spacing w:after="0"/>
              <w:ind w:left="0" w:right="0"/>
              <w:jc w:val="left"/>
              <w:rPr>
                <w:sz w:val="20"/>
              </w:rPr>
            </w:pPr>
            <w:r>
              <w:rPr>
                <w:sz w:val="20"/>
              </w:rPr>
              <w:t>Address</w:t>
            </w:r>
          </w:p>
        </w:tc>
        <w:tc>
          <w:tcPr>
            <w:tcW w:w="1715" w:type="dxa"/>
            <w:vAlign w:val="center"/>
          </w:tcPr>
          <w:p w14:paraId="1C13ED26" w14:textId="77777777" w:rsidR="00CA09B2" w:rsidRDefault="00CA09B2">
            <w:pPr>
              <w:pStyle w:val="T2"/>
              <w:spacing w:after="0"/>
              <w:ind w:left="0" w:right="0"/>
              <w:jc w:val="left"/>
              <w:rPr>
                <w:sz w:val="20"/>
              </w:rPr>
            </w:pPr>
            <w:r>
              <w:rPr>
                <w:sz w:val="20"/>
              </w:rPr>
              <w:t>Phone</w:t>
            </w:r>
          </w:p>
        </w:tc>
        <w:tc>
          <w:tcPr>
            <w:tcW w:w="1647" w:type="dxa"/>
            <w:vAlign w:val="center"/>
          </w:tcPr>
          <w:p w14:paraId="437D99DB" w14:textId="77777777" w:rsidR="00CA09B2" w:rsidRDefault="00CA09B2">
            <w:pPr>
              <w:pStyle w:val="T2"/>
              <w:spacing w:after="0"/>
              <w:ind w:left="0" w:right="0"/>
              <w:jc w:val="left"/>
              <w:rPr>
                <w:sz w:val="20"/>
              </w:rPr>
            </w:pPr>
            <w:r>
              <w:rPr>
                <w:sz w:val="20"/>
              </w:rPr>
              <w:t>email</w:t>
            </w:r>
          </w:p>
        </w:tc>
      </w:tr>
      <w:tr w:rsidR="00CA09B2" w14:paraId="2FC214C2" w14:textId="77777777">
        <w:tblPrEx>
          <w:tblCellMar>
            <w:top w:w="0" w:type="dxa"/>
            <w:bottom w:w="0" w:type="dxa"/>
          </w:tblCellMar>
        </w:tblPrEx>
        <w:trPr>
          <w:jc w:val="center"/>
        </w:trPr>
        <w:tc>
          <w:tcPr>
            <w:tcW w:w="1336" w:type="dxa"/>
            <w:vAlign w:val="center"/>
          </w:tcPr>
          <w:p w14:paraId="1E88132C" w14:textId="1983D968" w:rsidR="00CA09B2" w:rsidRDefault="006406FA">
            <w:pPr>
              <w:pStyle w:val="T2"/>
              <w:spacing w:after="0"/>
              <w:ind w:left="0" w:right="0"/>
              <w:rPr>
                <w:b w:val="0"/>
                <w:sz w:val="20"/>
              </w:rPr>
            </w:pPr>
            <w:r>
              <w:rPr>
                <w:b w:val="0"/>
                <w:sz w:val="20"/>
              </w:rPr>
              <w:t>Jon Rosdahl</w:t>
            </w:r>
          </w:p>
        </w:tc>
        <w:tc>
          <w:tcPr>
            <w:tcW w:w="2064" w:type="dxa"/>
            <w:vAlign w:val="center"/>
          </w:tcPr>
          <w:p w14:paraId="65543D9F" w14:textId="36521D43" w:rsidR="00CA09B2" w:rsidRDefault="006406FA">
            <w:pPr>
              <w:pStyle w:val="T2"/>
              <w:spacing w:after="0"/>
              <w:ind w:left="0" w:right="0"/>
              <w:rPr>
                <w:b w:val="0"/>
                <w:sz w:val="20"/>
              </w:rPr>
            </w:pPr>
            <w:r>
              <w:rPr>
                <w:b w:val="0"/>
                <w:sz w:val="20"/>
              </w:rPr>
              <w:t>Qualcomm Technologies, Inc.</w:t>
            </w:r>
          </w:p>
        </w:tc>
        <w:tc>
          <w:tcPr>
            <w:tcW w:w="2814" w:type="dxa"/>
            <w:vAlign w:val="center"/>
          </w:tcPr>
          <w:p w14:paraId="4F2B3589" w14:textId="77777777" w:rsidR="00CA09B2" w:rsidRDefault="006406FA">
            <w:pPr>
              <w:pStyle w:val="T2"/>
              <w:spacing w:after="0"/>
              <w:ind w:left="0" w:right="0"/>
              <w:rPr>
                <w:b w:val="0"/>
                <w:sz w:val="20"/>
              </w:rPr>
            </w:pPr>
            <w:r>
              <w:rPr>
                <w:b w:val="0"/>
                <w:sz w:val="20"/>
              </w:rPr>
              <w:t>10871 N 5750 W</w:t>
            </w:r>
          </w:p>
          <w:p w14:paraId="6BCCF744" w14:textId="3245DEA4" w:rsidR="006406FA" w:rsidRDefault="006406FA">
            <w:pPr>
              <w:pStyle w:val="T2"/>
              <w:spacing w:after="0"/>
              <w:ind w:left="0" w:right="0"/>
              <w:rPr>
                <w:b w:val="0"/>
                <w:sz w:val="20"/>
              </w:rPr>
            </w:pPr>
            <w:r>
              <w:rPr>
                <w:b w:val="0"/>
                <w:sz w:val="20"/>
              </w:rPr>
              <w:t>Highland, UT 84003</w:t>
            </w:r>
          </w:p>
        </w:tc>
        <w:tc>
          <w:tcPr>
            <w:tcW w:w="1715" w:type="dxa"/>
            <w:vAlign w:val="center"/>
          </w:tcPr>
          <w:p w14:paraId="3136EB3B" w14:textId="5D0F9101" w:rsidR="00CA09B2" w:rsidRDefault="006406FA">
            <w:pPr>
              <w:pStyle w:val="T2"/>
              <w:spacing w:after="0"/>
              <w:ind w:left="0" w:right="0"/>
              <w:rPr>
                <w:b w:val="0"/>
                <w:sz w:val="20"/>
              </w:rPr>
            </w:pPr>
            <w:r>
              <w:rPr>
                <w:b w:val="0"/>
                <w:sz w:val="20"/>
              </w:rPr>
              <w:t>+1-801-492-4023</w:t>
            </w:r>
          </w:p>
        </w:tc>
        <w:tc>
          <w:tcPr>
            <w:tcW w:w="1647" w:type="dxa"/>
            <w:vAlign w:val="center"/>
          </w:tcPr>
          <w:p w14:paraId="22EB1645" w14:textId="7071AB3C" w:rsidR="00CA09B2" w:rsidRDefault="006406FA">
            <w:pPr>
              <w:pStyle w:val="T2"/>
              <w:spacing w:after="0"/>
              <w:ind w:left="0" w:right="0"/>
              <w:rPr>
                <w:b w:val="0"/>
                <w:sz w:val="16"/>
              </w:rPr>
            </w:pPr>
            <w:r>
              <w:rPr>
                <w:b w:val="0"/>
                <w:sz w:val="16"/>
              </w:rPr>
              <w:t>Jrosdahl @ ieee.org</w:t>
            </w:r>
          </w:p>
        </w:tc>
      </w:tr>
      <w:tr w:rsidR="00CA09B2" w14:paraId="0F242700" w14:textId="77777777">
        <w:tblPrEx>
          <w:tblCellMar>
            <w:top w:w="0" w:type="dxa"/>
            <w:bottom w:w="0" w:type="dxa"/>
          </w:tblCellMar>
        </w:tblPrEx>
        <w:trPr>
          <w:jc w:val="center"/>
        </w:trPr>
        <w:tc>
          <w:tcPr>
            <w:tcW w:w="1336" w:type="dxa"/>
            <w:vAlign w:val="center"/>
          </w:tcPr>
          <w:p w14:paraId="43A31917" w14:textId="77777777" w:rsidR="00CA09B2" w:rsidRDefault="00CA09B2">
            <w:pPr>
              <w:pStyle w:val="T2"/>
              <w:spacing w:after="0"/>
              <w:ind w:left="0" w:right="0"/>
              <w:rPr>
                <w:b w:val="0"/>
                <w:sz w:val="20"/>
              </w:rPr>
            </w:pPr>
          </w:p>
        </w:tc>
        <w:tc>
          <w:tcPr>
            <w:tcW w:w="2064" w:type="dxa"/>
            <w:vAlign w:val="center"/>
          </w:tcPr>
          <w:p w14:paraId="63064D30" w14:textId="77777777" w:rsidR="00CA09B2" w:rsidRDefault="00CA09B2">
            <w:pPr>
              <w:pStyle w:val="T2"/>
              <w:spacing w:after="0"/>
              <w:ind w:left="0" w:right="0"/>
              <w:rPr>
                <w:b w:val="0"/>
                <w:sz w:val="20"/>
              </w:rPr>
            </w:pPr>
          </w:p>
        </w:tc>
        <w:tc>
          <w:tcPr>
            <w:tcW w:w="2814" w:type="dxa"/>
            <w:vAlign w:val="center"/>
          </w:tcPr>
          <w:p w14:paraId="03CC0F5F" w14:textId="77777777" w:rsidR="00CA09B2" w:rsidRDefault="00CA09B2">
            <w:pPr>
              <w:pStyle w:val="T2"/>
              <w:spacing w:after="0"/>
              <w:ind w:left="0" w:right="0"/>
              <w:rPr>
                <w:b w:val="0"/>
                <w:sz w:val="20"/>
              </w:rPr>
            </w:pPr>
          </w:p>
        </w:tc>
        <w:tc>
          <w:tcPr>
            <w:tcW w:w="1715" w:type="dxa"/>
            <w:vAlign w:val="center"/>
          </w:tcPr>
          <w:p w14:paraId="46765653" w14:textId="77777777" w:rsidR="00CA09B2" w:rsidRDefault="00CA09B2">
            <w:pPr>
              <w:pStyle w:val="T2"/>
              <w:spacing w:after="0"/>
              <w:ind w:left="0" w:right="0"/>
              <w:rPr>
                <w:b w:val="0"/>
                <w:sz w:val="20"/>
              </w:rPr>
            </w:pPr>
          </w:p>
        </w:tc>
        <w:tc>
          <w:tcPr>
            <w:tcW w:w="1647" w:type="dxa"/>
            <w:vAlign w:val="center"/>
          </w:tcPr>
          <w:p w14:paraId="44DA8B70" w14:textId="77777777" w:rsidR="00CA09B2" w:rsidRDefault="00CA09B2">
            <w:pPr>
              <w:pStyle w:val="T2"/>
              <w:spacing w:after="0"/>
              <w:ind w:left="0" w:right="0"/>
              <w:rPr>
                <w:b w:val="0"/>
                <w:sz w:val="16"/>
              </w:rPr>
            </w:pPr>
          </w:p>
        </w:tc>
      </w:tr>
    </w:tbl>
    <w:p w14:paraId="78F8E045" w14:textId="1134069C" w:rsidR="00CA09B2" w:rsidRDefault="0013039B">
      <w:pPr>
        <w:pStyle w:val="T1"/>
        <w:spacing w:after="120"/>
        <w:rPr>
          <w:sz w:val="22"/>
        </w:rPr>
      </w:pPr>
      <w:r>
        <w:rPr>
          <w:noProof/>
        </w:rPr>
        <mc:AlternateContent>
          <mc:Choice Requires="wps">
            <w:drawing>
              <wp:anchor distT="0" distB="0" distL="114300" distR="114300" simplePos="0" relativeHeight="251657728" behindDoc="0" locked="0" layoutInCell="0" allowOverlap="1" wp14:anchorId="2117B765" wp14:editId="40FEFC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CBE4F" w14:textId="77777777" w:rsidR="00D0098F" w:rsidRDefault="00D0098F">
                            <w:pPr>
                              <w:pStyle w:val="T1"/>
                              <w:spacing w:after="120"/>
                            </w:pPr>
                            <w:r>
                              <w:t>Abstract</w:t>
                            </w:r>
                          </w:p>
                          <w:p w14:paraId="084D8A1C" w14:textId="5A5D0EC2" w:rsidR="00D0098F" w:rsidRDefault="00D0098F">
                            <w:pPr>
                              <w:jc w:val="both"/>
                            </w:pPr>
                            <w:r>
                              <w:t>Minutes for TGme (REVme) for the 2021 802 Electronic Plenary:</w:t>
                            </w:r>
                          </w:p>
                          <w:p w14:paraId="3F0C175F" w14:textId="77777777" w:rsidR="00D0098F" w:rsidRDefault="00D0098F">
                            <w:pPr>
                              <w:jc w:val="both"/>
                            </w:pPr>
                          </w:p>
                          <w:p w14:paraId="666260CE" w14:textId="4DE96AC2" w:rsidR="00D0098F" w:rsidRDefault="00D0098F">
                            <w:pPr>
                              <w:jc w:val="both"/>
                            </w:pPr>
                            <w:r>
                              <w:t>R0: July 13 (Tuesday) and July 14 (Wednesday) Telecons.</w:t>
                            </w:r>
                          </w:p>
                          <w:p w14:paraId="0EB166C0" w14:textId="77777777" w:rsidR="00D0098F" w:rsidRDefault="00D009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7B7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FECBE4F" w14:textId="77777777" w:rsidR="00D0098F" w:rsidRDefault="00D0098F">
                      <w:pPr>
                        <w:pStyle w:val="T1"/>
                        <w:spacing w:after="120"/>
                      </w:pPr>
                      <w:r>
                        <w:t>Abstract</w:t>
                      </w:r>
                    </w:p>
                    <w:p w14:paraId="084D8A1C" w14:textId="5A5D0EC2" w:rsidR="00D0098F" w:rsidRDefault="00D0098F">
                      <w:pPr>
                        <w:jc w:val="both"/>
                      </w:pPr>
                      <w:r>
                        <w:t>Minutes for TGme (REVme) for the 2021 802 Electronic Plenary:</w:t>
                      </w:r>
                    </w:p>
                    <w:p w14:paraId="3F0C175F" w14:textId="77777777" w:rsidR="00D0098F" w:rsidRDefault="00D0098F">
                      <w:pPr>
                        <w:jc w:val="both"/>
                      </w:pPr>
                    </w:p>
                    <w:p w14:paraId="666260CE" w14:textId="4DE96AC2" w:rsidR="00D0098F" w:rsidRDefault="00D0098F">
                      <w:pPr>
                        <w:jc w:val="both"/>
                      </w:pPr>
                      <w:r>
                        <w:t>R0: July 13 (Tuesday) and July 14 (Wednesday) Telecons.</w:t>
                      </w:r>
                    </w:p>
                    <w:p w14:paraId="0EB166C0" w14:textId="77777777" w:rsidR="00D0098F" w:rsidRDefault="00D0098F">
                      <w:pPr>
                        <w:jc w:val="both"/>
                      </w:pPr>
                    </w:p>
                  </w:txbxContent>
                </v:textbox>
              </v:shape>
            </w:pict>
          </mc:Fallback>
        </mc:AlternateContent>
      </w:r>
    </w:p>
    <w:p w14:paraId="00E3AA0D" w14:textId="37E3FA4A" w:rsidR="00CA09B2" w:rsidRDefault="00CA09B2" w:rsidP="00C7737B">
      <w:r>
        <w:br w:type="page"/>
      </w:r>
    </w:p>
    <w:p w14:paraId="155897DF" w14:textId="396BFB34" w:rsidR="00485A40" w:rsidRPr="00F6055B" w:rsidRDefault="00485A40" w:rsidP="00485A40">
      <w:pPr>
        <w:numPr>
          <w:ilvl w:val="0"/>
          <w:numId w:val="1"/>
        </w:numPr>
        <w:rPr>
          <w:b/>
          <w:bCs/>
          <w:szCs w:val="22"/>
        </w:rPr>
      </w:pPr>
      <w:r w:rsidRPr="00F6055B">
        <w:rPr>
          <w:b/>
          <w:bCs/>
          <w:szCs w:val="22"/>
        </w:rPr>
        <w:lastRenderedPageBreak/>
        <w:t xml:space="preserve">TGme (REVme) Telecon </w:t>
      </w:r>
      <w:r w:rsidR="00222EDC">
        <w:rPr>
          <w:b/>
          <w:bCs/>
          <w:szCs w:val="22"/>
        </w:rPr>
        <w:t>Tuesday July 13</w:t>
      </w:r>
      <w:r w:rsidRPr="00F6055B">
        <w:rPr>
          <w:b/>
          <w:bCs/>
          <w:szCs w:val="22"/>
          <w:vertAlign w:val="superscript"/>
        </w:rPr>
        <w:t>th</w:t>
      </w:r>
      <w:r w:rsidRPr="00F6055B">
        <w:rPr>
          <w:b/>
          <w:bCs/>
          <w:szCs w:val="22"/>
        </w:rPr>
        <w:t>, 2021 at 1</w:t>
      </w:r>
      <w:r w:rsidR="00222EDC">
        <w:rPr>
          <w:b/>
          <w:bCs/>
          <w:szCs w:val="22"/>
        </w:rPr>
        <w:t>6</w:t>
      </w:r>
      <w:r w:rsidRPr="00F6055B">
        <w:rPr>
          <w:b/>
          <w:bCs/>
          <w:szCs w:val="22"/>
        </w:rPr>
        <w:t>-1</w:t>
      </w:r>
      <w:r w:rsidR="00222EDC">
        <w:rPr>
          <w:b/>
          <w:bCs/>
          <w:szCs w:val="22"/>
        </w:rPr>
        <w:t>8</w:t>
      </w:r>
      <w:r w:rsidRPr="00F6055B">
        <w:rPr>
          <w:b/>
          <w:bCs/>
          <w:szCs w:val="22"/>
        </w:rPr>
        <w:t>:00 ET</w:t>
      </w:r>
    </w:p>
    <w:p w14:paraId="57BD4F11" w14:textId="3FDB042A" w:rsidR="0013039B" w:rsidRDefault="0013039B" w:rsidP="0013039B">
      <w:pPr>
        <w:numPr>
          <w:ilvl w:val="1"/>
          <w:numId w:val="1"/>
        </w:numPr>
      </w:pPr>
      <w:r>
        <w:t xml:space="preserve">Called to order 4:05pm ET by the TG Chair, Michael </w:t>
      </w:r>
      <w:r w:rsidR="00616344">
        <w:t>MONTEMURRO (</w:t>
      </w:r>
      <w:r>
        <w:t>Huawei).</w:t>
      </w:r>
    </w:p>
    <w:p w14:paraId="46F5C564" w14:textId="28C697AF" w:rsidR="0013039B" w:rsidRDefault="0013039B" w:rsidP="0013039B">
      <w:pPr>
        <w:numPr>
          <w:ilvl w:val="1"/>
          <w:numId w:val="1"/>
        </w:numPr>
      </w:pPr>
      <w:r>
        <w:t>Reminder that this call is considered a part of the 2021 July IEEE 802 Electronic Plenary, which requires a registration fee.  The link to the registration page was given.</w:t>
      </w:r>
    </w:p>
    <w:p w14:paraId="65B5EDD0" w14:textId="4F482EEC" w:rsidR="0013039B" w:rsidRDefault="0013039B" w:rsidP="0013039B">
      <w:pPr>
        <w:numPr>
          <w:ilvl w:val="1"/>
          <w:numId w:val="1"/>
        </w:numPr>
      </w:pPr>
      <w:r>
        <w:t>Review Patent Policy and Copyright policy and Participation Policies.</w:t>
      </w:r>
    </w:p>
    <w:p w14:paraId="1F3D0208" w14:textId="4E189B4C" w:rsidR="0013039B" w:rsidRDefault="0013039B" w:rsidP="0013039B">
      <w:pPr>
        <w:numPr>
          <w:ilvl w:val="2"/>
          <w:numId w:val="1"/>
        </w:numPr>
      </w:pPr>
      <w:r>
        <w:t>No issues were noted.</w:t>
      </w:r>
    </w:p>
    <w:p w14:paraId="210A9059" w14:textId="6469AB8F" w:rsidR="0013039B" w:rsidRDefault="006066F0" w:rsidP="0013039B">
      <w:pPr>
        <w:numPr>
          <w:ilvl w:val="1"/>
          <w:numId w:val="1"/>
        </w:numPr>
      </w:pPr>
      <w:r>
        <w:t>Review Agenda</w:t>
      </w:r>
      <w:r w:rsidR="00AB5927">
        <w:t xml:space="preserve"> 11-21/</w:t>
      </w:r>
      <w:r w:rsidR="00241F61">
        <w:t>937r1</w:t>
      </w:r>
      <w:r>
        <w:t>:</w:t>
      </w:r>
    </w:p>
    <w:p w14:paraId="57B9E3B0" w14:textId="09BEAA12" w:rsidR="00241F61" w:rsidRDefault="00241F61" w:rsidP="00241F61">
      <w:pPr>
        <w:numPr>
          <w:ilvl w:val="2"/>
          <w:numId w:val="1"/>
        </w:numPr>
      </w:pPr>
      <w:hyperlink r:id="rId7" w:history="1">
        <w:r w:rsidRPr="000F1D50">
          <w:rPr>
            <w:rStyle w:val="Hyperlink"/>
          </w:rPr>
          <w:t>https://mentor.ieee.org/802.11/dcn/21/11-21-0937-01-000m-revme-agenda-july-2021-session.pptx</w:t>
        </w:r>
      </w:hyperlink>
      <w:r>
        <w:t xml:space="preserve"> </w:t>
      </w:r>
    </w:p>
    <w:p w14:paraId="40B5BD5B" w14:textId="0DB1880F" w:rsidR="006066F0" w:rsidRDefault="006066F0" w:rsidP="00C63B8C">
      <w:pPr>
        <w:ind w:left="1440"/>
      </w:pPr>
      <w:r w:rsidRPr="006066F0">
        <w:t>Tuesday Jul 13, 4pm ET</w:t>
      </w:r>
    </w:p>
    <w:p w14:paraId="20B69B76" w14:textId="77777777" w:rsidR="00C63B8C" w:rsidRPr="006066F0" w:rsidRDefault="00C63B8C" w:rsidP="00C63B8C">
      <w:pPr>
        <w:pStyle w:val="ListParagraph"/>
        <w:numPr>
          <w:ilvl w:val="0"/>
          <w:numId w:val="14"/>
        </w:numPr>
      </w:pPr>
      <w:r w:rsidRPr="006066F0">
        <w:t>Chair’s Welcome, Policy &amp; patent reminder</w:t>
      </w:r>
    </w:p>
    <w:p w14:paraId="1876B2D8" w14:textId="77777777" w:rsidR="00C63B8C" w:rsidRPr="006066F0" w:rsidRDefault="00C63B8C" w:rsidP="00C63B8C">
      <w:pPr>
        <w:pStyle w:val="ListParagraph"/>
        <w:numPr>
          <w:ilvl w:val="0"/>
          <w:numId w:val="14"/>
        </w:numPr>
      </w:pPr>
      <w:r w:rsidRPr="006066F0">
        <w:t>Approve agenda</w:t>
      </w:r>
    </w:p>
    <w:p w14:paraId="1CB7CC0E" w14:textId="77777777" w:rsidR="00C63B8C" w:rsidRPr="006066F0" w:rsidRDefault="00C63B8C" w:rsidP="00C63B8C">
      <w:pPr>
        <w:pStyle w:val="ListParagraph"/>
        <w:numPr>
          <w:ilvl w:val="0"/>
          <w:numId w:val="14"/>
        </w:numPr>
      </w:pPr>
      <w:r w:rsidRPr="006066F0">
        <w:t>Minutes Approval</w:t>
      </w:r>
    </w:p>
    <w:p w14:paraId="521C08C8" w14:textId="77777777" w:rsidR="00C63B8C" w:rsidRPr="006066F0" w:rsidRDefault="00C63B8C" w:rsidP="00C63B8C">
      <w:pPr>
        <w:pStyle w:val="ListParagraph"/>
        <w:numPr>
          <w:ilvl w:val="0"/>
          <w:numId w:val="14"/>
        </w:numPr>
      </w:pPr>
      <w:r w:rsidRPr="006066F0">
        <w:t>Editor Report</w:t>
      </w:r>
    </w:p>
    <w:p w14:paraId="1889B660" w14:textId="77777777" w:rsidR="00C63B8C" w:rsidRDefault="00C63B8C" w:rsidP="00C63B8C">
      <w:pPr>
        <w:pStyle w:val="ListParagraph"/>
        <w:numPr>
          <w:ilvl w:val="0"/>
          <w:numId w:val="14"/>
        </w:numPr>
      </w:pPr>
      <w:r w:rsidRPr="006066F0">
        <w:t>Comment Resolution</w:t>
      </w:r>
    </w:p>
    <w:p w14:paraId="762652EB" w14:textId="31A3370A" w:rsidR="00C63B8C" w:rsidRDefault="00C63B8C" w:rsidP="00C63B8C">
      <w:pPr>
        <w:pStyle w:val="ListParagraph"/>
        <w:numPr>
          <w:ilvl w:val="0"/>
          <w:numId w:val="15"/>
        </w:numPr>
      </w:pPr>
      <w:r>
        <w:t xml:space="preserve">11-21/730 – </w:t>
      </w:r>
      <w:r w:rsidR="00160601">
        <w:t xml:space="preserve">Edward </w:t>
      </w:r>
      <w:r>
        <w:t>A</w:t>
      </w:r>
      <w:r w:rsidR="00160601">
        <w:t>U</w:t>
      </w:r>
      <w:r>
        <w:t xml:space="preserve"> – Editor 2 CIDs</w:t>
      </w:r>
    </w:p>
    <w:p w14:paraId="3747FD9A" w14:textId="3CC5F30A" w:rsidR="00C63B8C" w:rsidRDefault="00C63B8C" w:rsidP="00C63B8C">
      <w:pPr>
        <w:pStyle w:val="ListParagraph"/>
        <w:numPr>
          <w:ilvl w:val="0"/>
          <w:numId w:val="15"/>
        </w:numPr>
      </w:pPr>
      <w:r>
        <w:t xml:space="preserve">11-21/769 – </w:t>
      </w:r>
      <w:r w:rsidR="00160601">
        <w:t xml:space="preserve">Emily </w:t>
      </w:r>
      <w:r>
        <w:t>Q</w:t>
      </w:r>
      <w:r w:rsidR="00616344">
        <w:t>I</w:t>
      </w:r>
      <w:r>
        <w:t xml:space="preserve"> – Editor CIDs</w:t>
      </w:r>
    </w:p>
    <w:p w14:paraId="5FD8DD14" w14:textId="1B10D6C7" w:rsidR="00C63B8C" w:rsidRDefault="00C63B8C" w:rsidP="00C63B8C">
      <w:pPr>
        <w:pStyle w:val="ListParagraph"/>
        <w:numPr>
          <w:ilvl w:val="0"/>
          <w:numId w:val="15"/>
        </w:numPr>
      </w:pPr>
      <w:r>
        <w:t xml:space="preserve">11-21/981 – </w:t>
      </w:r>
      <w:r w:rsidR="00616344">
        <w:t xml:space="preserve">Jerome HENRY (Cisco) </w:t>
      </w:r>
      <w:r>
        <w:t>– ANQP CIDs</w:t>
      </w:r>
    </w:p>
    <w:p w14:paraId="1DA623D5" w14:textId="417165ED" w:rsidR="00C63B8C" w:rsidRDefault="00C63B8C" w:rsidP="00C63B8C">
      <w:pPr>
        <w:pStyle w:val="ListParagraph"/>
        <w:numPr>
          <w:ilvl w:val="0"/>
          <w:numId w:val="15"/>
        </w:numPr>
      </w:pPr>
      <w:r>
        <w:t xml:space="preserve">11-21/695 – </w:t>
      </w:r>
      <w:r w:rsidR="00616344">
        <w:t xml:space="preserve">Michael </w:t>
      </w:r>
      <w:r w:rsidR="00160601">
        <w:t xml:space="preserve">MONTEMURRO </w:t>
      </w:r>
      <w:r w:rsidR="00616344">
        <w:t xml:space="preserve">(Huawei) </w:t>
      </w:r>
      <w:r w:rsidR="00160601">
        <w:t>–</w:t>
      </w:r>
      <w:r>
        <w:t xml:space="preserve"> 802.1D</w:t>
      </w:r>
    </w:p>
    <w:p w14:paraId="6EBD6D6E" w14:textId="35B9B7CE" w:rsidR="00C87F8C" w:rsidRPr="006066F0" w:rsidRDefault="00C63B8C" w:rsidP="00C63B8C">
      <w:pPr>
        <w:pStyle w:val="ListParagraph"/>
        <w:numPr>
          <w:ilvl w:val="0"/>
          <w:numId w:val="14"/>
        </w:numPr>
      </w:pPr>
      <w:r w:rsidRPr="006066F0">
        <w:t>Recess</w:t>
      </w:r>
    </w:p>
    <w:p w14:paraId="031AA487" w14:textId="3BAA41F8" w:rsidR="006066F0" w:rsidRDefault="00C87F8C" w:rsidP="00C87F8C">
      <w:pPr>
        <w:numPr>
          <w:ilvl w:val="2"/>
          <w:numId w:val="1"/>
        </w:numPr>
      </w:pPr>
      <w:r>
        <w:t>No objection to approving the Agenda.</w:t>
      </w:r>
    </w:p>
    <w:p w14:paraId="49AEDC1A" w14:textId="66B49346" w:rsidR="006066F0" w:rsidRDefault="006066F0" w:rsidP="0013039B">
      <w:pPr>
        <w:numPr>
          <w:ilvl w:val="1"/>
          <w:numId w:val="1"/>
        </w:numPr>
      </w:pPr>
      <w:r>
        <w:t xml:space="preserve"> </w:t>
      </w:r>
      <w:r w:rsidR="007F3200" w:rsidRPr="00C63B8C">
        <w:rPr>
          <w:b/>
          <w:bCs/>
        </w:rPr>
        <w:t>Editor</w:t>
      </w:r>
      <w:r w:rsidR="0024313C" w:rsidRPr="00C63B8C">
        <w:rPr>
          <w:b/>
          <w:bCs/>
        </w:rPr>
        <w:t xml:space="preserve"> Report</w:t>
      </w:r>
      <w:r w:rsidR="00B00FAA" w:rsidRPr="00C63B8C">
        <w:rPr>
          <w:b/>
          <w:bCs/>
        </w:rPr>
        <w:t xml:space="preserve"> 11-21/687r2</w:t>
      </w:r>
      <w:r w:rsidR="00B00FAA">
        <w:t xml:space="preserve"> – Emily </w:t>
      </w:r>
      <w:r w:rsidR="00160601">
        <w:t xml:space="preserve">QI </w:t>
      </w:r>
      <w:r w:rsidR="00B00FAA">
        <w:t>– (Intel)</w:t>
      </w:r>
    </w:p>
    <w:p w14:paraId="3899173B" w14:textId="0A6C9044" w:rsidR="00B00FAA" w:rsidRDefault="004D251D" w:rsidP="00B00FAA">
      <w:pPr>
        <w:numPr>
          <w:ilvl w:val="2"/>
          <w:numId w:val="1"/>
        </w:numPr>
      </w:pPr>
      <w:hyperlink r:id="rId8" w:history="1">
        <w:r w:rsidRPr="000F1D50">
          <w:rPr>
            <w:rStyle w:val="Hyperlink"/>
          </w:rPr>
          <w:t>https://mentor.ieee.org/802.11/dcn/21/11-21-0687-02-000m-802-11revme-editor-s-report.pptx</w:t>
        </w:r>
      </w:hyperlink>
    </w:p>
    <w:p w14:paraId="56646B26" w14:textId="684B6C1B" w:rsidR="004D251D" w:rsidRDefault="001C6110" w:rsidP="00B00FAA">
      <w:pPr>
        <w:numPr>
          <w:ilvl w:val="2"/>
          <w:numId w:val="1"/>
        </w:numPr>
      </w:pPr>
      <w:r>
        <w:t>Reference Documents available:</w:t>
      </w:r>
    </w:p>
    <w:p w14:paraId="59238166" w14:textId="77777777" w:rsidR="001C6110" w:rsidRPr="00C63B8C" w:rsidRDefault="001C6110" w:rsidP="001C6110">
      <w:pPr>
        <w:numPr>
          <w:ilvl w:val="3"/>
          <w:numId w:val="1"/>
        </w:numPr>
        <w:rPr>
          <w:lang w:val="en-US"/>
        </w:rPr>
      </w:pPr>
      <w:r w:rsidRPr="00C63B8C">
        <w:t>Draft:  P802.11REVme D 0.1 (members’ area)</w:t>
      </w:r>
    </w:p>
    <w:p w14:paraId="4228146D" w14:textId="30CD34BA" w:rsidR="001C6110" w:rsidRPr="00C63B8C" w:rsidRDefault="001C6110" w:rsidP="00C63B8C">
      <w:pPr>
        <w:numPr>
          <w:ilvl w:val="4"/>
          <w:numId w:val="1"/>
        </w:numPr>
        <w:rPr>
          <w:lang w:val="en-US"/>
        </w:rPr>
      </w:pPr>
      <w:hyperlink r:id="rId9" w:history="1">
        <w:r w:rsidRPr="00C63B8C">
          <w:rPr>
            <w:rStyle w:val="Hyperlink"/>
            <w:lang w:val="en-US"/>
          </w:rPr>
          <w:t>Draft P802.11REVme_D0.1.pdf</w:t>
        </w:r>
      </w:hyperlink>
    </w:p>
    <w:p w14:paraId="16A4626E" w14:textId="77777777" w:rsidR="001C6110" w:rsidRPr="00C63B8C" w:rsidRDefault="001C6110" w:rsidP="00C63B8C">
      <w:pPr>
        <w:numPr>
          <w:ilvl w:val="4"/>
          <w:numId w:val="1"/>
        </w:numPr>
        <w:rPr>
          <w:lang w:val="en-US"/>
        </w:rPr>
      </w:pPr>
      <w:hyperlink r:id="rId10" w:history="1">
        <w:r w:rsidRPr="00C63B8C">
          <w:rPr>
            <w:rStyle w:val="Hyperlink"/>
            <w:lang w:val="en-US"/>
          </w:rPr>
          <w:t>Draft P802.11REVme_D0.1 Redline Compared to D0.0.pdf</w:t>
        </w:r>
      </w:hyperlink>
    </w:p>
    <w:p w14:paraId="3B60DEB8" w14:textId="77777777" w:rsidR="001C6110" w:rsidRPr="00C63B8C" w:rsidRDefault="001C6110" w:rsidP="001C6110">
      <w:pPr>
        <w:numPr>
          <w:ilvl w:val="3"/>
          <w:numId w:val="1"/>
        </w:numPr>
        <w:rPr>
          <w:lang w:val="en-US"/>
        </w:rPr>
      </w:pPr>
      <w:r w:rsidRPr="00C63B8C">
        <w:t>D0.1 word docs and figures are also available (member’s area) for preparing submissions.</w:t>
      </w:r>
    </w:p>
    <w:p w14:paraId="0E4CFAA2" w14:textId="77777777" w:rsidR="001C6110" w:rsidRPr="001C6110" w:rsidRDefault="001C6110" w:rsidP="00C63B8C">
      <w:pPr>
        <w:numPr>
          <w:ilvl w:val="4"/>
          <w:numId w:val="1"/>
        </w:numPr>
        <w:rPr>
          <w:lang w:val="en-US"/>
        </w:rPr>
      </w:pPr>
      <w:hyperlink r:id="rId11" w:history="1">
        <w:r w:rsidRPr="001C6110">
          <w:rPr>
            <w:rStyle w:val="Hyperlink"/>
            <w:lang w:val="en-US"/>
          </w:rPr>
          <w:t>REVme_D0.1.rtf.zip</w:t>
        </w:r>
      </w:hyperlink>
    </w:p>
    <w:p w14:paraId="3A37DEC3" w14:textId="77777777" w:rsidR="001C6110" w:rsidRPr="001C6110" w:rsidRDefault="001C6110" w:rsidP="00C63B8C">
      <w:pPr>
        <w:numPr>
          <w:ilvl w:val="4"/>
          <w:numId w:val="1"/>
        </w:numPr>
        <w:rPr>
          <w:lang w:val="en-US"/>
        </w:rPr>
      </w:pPr>
      <w:hyperlink r:id="rId12" w:history="1">
        <w:r w:rsidRPr="001C6110">
          <w:rPr>
            <w:rStyle w:val="Hyperlink"/>
            <w:lang w:val="en-US"/>
          </w:rPr>
          <w:t>REVme-D0.1-Figure Source.zip</w:t>
        </w:r>
      </w:hyperlink>
    </w:p>
    <w:p w14:paraId="0C69A460" w14:textId="77777777" w:rsidR="001C6110" w:rsidRPr="00C63B8C" w:rsidRDefault="001C6110" w:rsidP="001C6110">
      <w:pPr>
        <w:numPr>
          <w:ilvl w:val="3"/>
          <w:numId w:val="1"/>
        </w:numPr>
        <w:rPr>
          <w:lang w:val="en-US"/>
        </w:rPr>
      </w:pPr>
      <w:r w:rsidRPr="00C63B8C">
        <w:t>CC35 Comments</w:t>
      </w:r>
    </w:p>
    <w:p w14:paraId="4BD3BFEE" w14:textId="58AC4BAF" w:rsidR="001C6110" w:rsidRPr="001C6110" w:rsidRDefault="00C63B8C" w:rsidP="00C63B8C">
      <w:pPr>
        <w:numPr>
          <w:ilvl w:val="4"/>
          <w:numId w:val="1"/>
        </w:numPr>
        <w:rPr>
          <w:lang w:val="en-US"/>
        </w:rPr>
      </w:pPr>
      <w:hyperlink r:id="rId13" w:history="1">
        <w:r w:rsidRPr="000F1D50">
          <w:rPr>
            <w:rStyle w:val="Hyperlink"/>
            <w:lang w:val="en-US"/>
          </w:rPr>
          <w:t>https://mentor.ieee.org/802.11/dcn/21/11-21-0684-04-000m-revme-wg-cc35-comments.xlsx</w:t>
        </w:r>
      </w:hyperlink>
    </w:p>
    <w:p w14:paraId="307F2CE3" w14:textId="317165D4" w:rsidR="001C6110" w:rsidRDefault="001C6110" w:rsidP="001C6110">
      <w:pPr>
        <w:numPr>
          <w:ilvl w:val="2"/>
          <w:numId w:val="1"/>
        </w:numPr>
      </w:pPr>
      <w:r>
        <w:t>Amendment Roll-in Plan</w:t>
      </w:r>
    </w:p>
    <w:p w14:paraId="4FAFEE9B" w14:textId="77777777" w:rsidR="001C6110" w:rsidRPr="00D4707A" w:rsidRDefault="001C6110" w:rsidP="001C6110">
      <w:pPr>
        <w:numPr>
          <w:ilvl w:val="3"/>
          <w:numId w:val="1"/>
        </w:numPr>
        <w:rPr>
          <w:lang w:val="en-US"/>
        </w:rPr>
      </w:pPr>
      <w:r w:rsidRPr="00D4707A">
        <w:rPr>
          <w:highlight w:val="green"/>
        </w:rPr>
        <w:t>802.11-2020 – Done, D0.0</w:t>
      </w:r>
    </w:p>
    <w:p w14:paraId="2B6180EF" w14:textId="77777777" w:rsidR="001C6110" w:rsidRPr="00D4707A" w:rsidRDefault="001C6110" w:rsidP="001C6110">
      <w:pPr>
        <w:numPr>
          <w:ilvl w:val="3"/>
          <w:numId w:val="1"/>
        </w:numPr>
        <w:rPr>
          <w:lang w:val="en-US"/>
        </w:rPr>
      </w:pPr>
      <w:r w:rsidRPr="00D4707A">
        <w:rPr>
          <w:highlight w:val="green"/>
        </w:rPr>
        <w:t xml:space="preserve">802.11ax-2021 – Done, D0.1 </w:t>
      </w:r>
    </w:p>
    <w:p w14:paraId="569C1562" w14:textId="77777777" w:rsidR="001C6110" w:rsidRPr="00D4707A" w:rsidRDefault="001C6110" w:rsidP="001C6110">
      <w:pPr>
        <w:numPr>
          <w:ilvl w:val="3"/>
          <w:numId w:val="1"/>
        </w:numPr>
        <w:rPr>
          <w:lang w:val="en-US"/>
        </w:rPr>
      </w:pPr>
      <w:r w:rsidRPr="00D4707A">
        <w:t>802.11ay-2021 – by September 2021</w:t>
      </w:r>
    </w:p>
    <w:p w14:paraId="3CED3229" w14:textId="77777777" w:rsidR="001C6110" w:rsidRPr="00D4707A" w:rsidRDefault="001C6110" w:rsidP="001C6110">
      <w:pPr>
        <w:numPr>
          <w:ilvl w:val="3"/>
          <w:numId w:val="1"/>
        </w:numPr>
        <w:rPr>
          <w:lang w:val="en-US"/>
        </w:rPr>
      </w:pPr>
      <w:r w:rsidRPr="00D4707A">
        <w:t>802.11ba-2021 – by November 2021</w:t>
      </w:r>
    </w:p>
    <w:p w14:paraId="665C3148" w14:textId="02920020" w:rsidR="001C6110" w:rsidRDefault="009E1D19" w:rsidP="001C6110">
      <w:pPr>
        <w:numPr>
          <w:ilvl w:val="3"/>
          <w:numId w:val="1"/>
        </w:numPr>
      </w:pPr>
      <w:r>
        <w:t>Expect to have 4 other amendments be rolled in if completed by end of 2022: TGaz, TGbb, TGbc, TGbd</w:t>
      </w:r>
    </w:p>
    <w:p w14:paraId="361B88C4" w14:textId="5D239524" w:rsidR="009E1D19" w:rsidRDefault="009E1D19" w:rsidP="009E1D19">
      <w:pPr>
        <w:numPr>
          <w:ilvl w:val="2"/>
          <w:numId w:val="1"/>
        </w:numPr>
      </w:pPr>
      <w:r>
        <w:t>Comment Status:</w:t>
      </w:r>
    </w:p>
    <w:p w14:paraId="391D6B75" w14:textId="3AEA2AED" w:rsidR="009E1D19" w:rsidRDefault="006B7036" w:rsidP="009E1D19">
      <w:pPr>
        <w:numPr>
          <w:ilvl w:val="3"/>
          <w:numId w:val="1"/>
        </w:numPr>
      </w:pPr>
      <w:r>
        <w:t xml:space="preserve"> </w:t>
      </w:r>
      <w:r w:rsidR="00E00401">
        <w:rPr>
          <w:noProof/>
        </w:rPr>
        <w:drawing>
          <wp:inline distT="0" distB="0" distL="0" distR="0" wp14:anchorId="77C3FB50" wp14:editId="13EBFF8D">
            <wp:extent cx="4094848" cy="1465928"/>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9918" cy="1492802"/>
                    </a:xfrm>
                    <a:prstGeom prst="rect">
                      <a:avLst/>
                    </a:prstGeom>
                    <a:noFill/>
                  </pic:spPr>
                </pic:pic>
              </a:graphicData>
            </a:graphic>
          </wp:inline>
        </w:drawing>
      </w:r>
    </w:p>
    <w:p w14:paraId="5928CCAA" w14:textId="1324A671" w:rsidR="006B7036" w:rsidRDefault="006B7036" w:rsidP="009E1D19">
      <w:pPr>
        <w:numPr>
          <w:ilvl w:val="3"/>
          <w:numId w:val="1"/>
        </w:numPr>
      </w:pPr>
      <w:r>
        <w:lastRenderedPageBreak/>
        <w:t xml:space="preserve"> </w:t>
      </w:r>
      <w:r w:rsidR="0047461F">
        <w:t>Comment assignments reviewed.</w:t>
      </w:r>
    </w:p>
    <w:p w14:paraId="00120BCE" w14:textId="76F2C21E" w:rsidR="0047461F" w:rsidRDefault="0047461F" w:rsidP="009E1D19">
      <w:pPr>
        <w:numPr>
          <w:ilvl w:val="3"/>
          <w:numId w:val="1"/>
        </w:numPr>
      </w:pPr>
      <w:r>
        <w:t>Question for consideration</w:t>
      </w:r>
      <w:r w:rsidR="00884E78">
        <w:t xml:space="preserve"> of going to letter ballot sooner than later to get comments on TGax included in a Letter ballot.  Will consider on Thursday this week.</w:t>
      </w:r>
    </w:p>
    <w:p w14:paraId="5A0DF08F" w14:textId="76CFBACE" w:rsidR="00884E78" w:rsidRDefault="00884E78" w:rsidP="00884E78">
      <w:pPr>
        <w:numPr>
          <w:ilvl w:val="1"/>
          <w:numId w:val="1"/>
        </w:numPr>
      </w:pPr>
      <w:r w:rsidRPr="00D4707A">
        <w:rPr>
          <w:b/>
          <w:bCs/>
        </w:rPr>
        <w:t>Review doc 11-21/073r4</w:t>
      </w:r>
      <w:r>
        <w:t xml:space="preserve"> – Edward </w:t>
      </w:r>
      <w:r w:rsidR="00160601">
        <w:t xml:space="preserve">AU </w:t>
      </w:r>
      <w:r>
        <w:t>(Huawei)</w:t>
      </w:r>
    </w:p>
    <w:p w14:paraId="658E4476" w14:textId="4216D45B" w:rsidR="00884E78" w:rsidRDefault="0022738B" w:rsidP="00884E78">
      <w:pPr>
        <w:numPr>
          <w:ilvl w:val="2"/>
          <w:numId w:val="1"/>
        </w:numPr>
      </w:pPr>
      <w:hyperlink r:id="rId15" w:history="1">
        <w:r w:rsidRPr="000F1D50">
          <w:rPr>
            <w:rStyle w:val="Hyperlink"/>
          </w:rPr>
          <w:t>https://mentor.ieee.org/802.11/dcn/21/11-21-0730-04-000m-proposed-resolution-for-revme-cc35-comments.docx</w:t>
        </w:r>
      </w:hyperlink>
    </w:p>
    <w:p w14:paraId="78F7092F" w14:textId="7CFA6409" w:rsidR="0022738B" w:rsidRPr="00944802" w:rsidRDefault="00944802" w:rsidP="00884E78">
      <w:pPr>
        <w:numPr>
          <w:ilvl w:val="2"/>
          <w:numId w:val="1"/>
        </w:numPr>
        <w:rPr>
          <w:highlight w:val="green"/>
        </w:rPr>
      </w:pPr>
      <w:r w:rsidRPr="00944802">
        <w:rPr>
          <w:highlight w:val="green"/>
        </w:rPr>
        <w:t>CID 476 (ED2)</w:t>
      </w:r>
    </w:p>
    <w:p w14:paraId="2CDCADB3" w14:textId="03E61DB8" w:rsidR="00944802" w:rsidRDefault="00944005" w:rsidP="00944802">
      <w:pPr>
        <w:numPr>
          <w:ilvl w:val="3"/>
          <w:numId w:val="1"/>
        </w:numPr>
      </w:pPr>
      <w:r>
        <w:t>Review Comment</w:t>
      </w:r>
    </w:p>
    <w:p w14:paraId="1EDCBCED" w14:textId="66E4E38D" w:rsidR="00944802" w:rsidRDefault="00944802" w:rsidP="00944802">
      <w:pPr>
        <w:numPr>
          <w:ilvl w:val="3"/>
          <w:numId w:val="1"/>
        </w:numPr>
      </w:pPr>
      <w:r>
        <w:t>Proposed Resolution: Accept</w:t>
      </w:r>
    </w:p>
    <w:p w14:paraId="75FA85C4" w14:textId="54DC9B61" w:rsidR="00944802" w:rsidRDefault="00944802" w:rsidP="00944802">
      <w:pPr>
        <w:numPr>
          <w:ilvl w:val="3"/>
          <w:numId w:val="1"/>
        </w:numPr>
      </w:pPr>
      <w:r>
        <w:t>No objection – Mark Ready for Motion</w:t>
      </w:r>
    </w:p>
    <w:p w14:paraId="2E41C410" w14:textId="4AA14051" w:rsidR="00944802" w:rsidRPr="00156149" w:rsidRDefault="00156149" w:rsidP="00944802">
      <w:pPr>
        <w:numPr>
          <w:ilvl w:val="2"/>
          <w:numId w:val="1"/>
        </w:numPr>
        <w:rPr>
          <w:highlight w:val="green"/>
        </w:rPr>
      </w:pPr>
      <w:r w:rsidRPr="00156149">
        <w:rPr>
          <w:highlight w:val="green"/>
        </w:rPr>
        <w:t>CID 478 (ED2)</w:t>
      </w:r>
    </w:p>
    <w:p w14:paraId="272D38D9" w14:textId="075723EF" w:rsidR="00156149" w:rsidRDefault="00944005" w:rsidP="00156149">
      <w:pPr>
        <w:numPr>
          <w:ilvl w:val="3"/>
          <w:numId w:val="1"/>
        </w:numPr>
      </w:pPr>
      <w:r>
        <w:t>Review Comment</w:t>
      </w:r>
    </w:p>
    <w:p w14:paraId="26F538EE" w14:textId="77777777" w:rsidR="004215E0" w:rsidRDefault="00156149" w:rsidP="004215E0">
      <w:pPr>
        <w:numPr>
          <w:ilvl w:val="3"/>
          <w:numId w:val="1"/>
        </w:numPr>
      </w:pPr>
      <w:r>
        <w:t>Proposed Resolution: Accept</w:t>
      </w:r>
      <w:r w:rsidR="004215E0">
        <w:t xml:space="preserve"> </w:t>
      </w:r>
    </w:p>
    <w:p w14:paraId="5D3EE3D3" w14:textId="0216277B" w:rsidR="004215E0" w:rsidRPr="004215E0" w:rsidRDefault="004215E0" w:rsidP="004215E0">
      <w:pPr>
        <w:ind w:left="2880"/>
      </w:pPr>
      <w:r w:rsidRPr="004215E0">
        <w:rPr>
          <w:sz w:val="24"/>
          <w:szCs w:val="24"/>
        </w:rPr>
        <w:t>Note to the Editors at the following locations in D0.0:</w:t>
      </w:r>
    </w:p>
    <w:p w14:paraId="1B38236E" w14:textId="2BD2EF64" w:rsidR="004215E0" w:rsidRDefault="004215E0" w:rsidP="004215E0">
      <w:pPr>
        <w:pStyle w:val="ListParagraph"/>
        <w:ind w:left="2880"/>
        <w:jc w:val="both"/>
      </w:pPr>
      <w:r w:rsidRPr="004215E0">
        <w:rPr>
          <w:sz w:val="24"/>
          <w:szCs w:val="24"/>
        </w:rPr>
        <w:t>2535.3, 2535.33, 2535.35, 2540.2, 2540.18, 2540.20, 2543.36, 2543.44, 2623.31, 2625.3, 2625.12, 2625.48, 2625.52, 2626.22, 2626.26, 2654.19, 2654.26, 2765.18, 2765.23.</w:t>
      </w:r>
    </w:p>
    <w:p w14:paraId="19799553" w14:textId="5F7F3C91" w:rsidR="006B7036" w:rsidRDefault="006B7036" w:rsidP="004215E0">
      <w:pPr>
        <w:numPr>
          <w:ilvl w:val="3"/>
          <w:numId w:val="1"/>
        </w:numPr>
      </w:pPr>
      <w:r>
        <w:t xml:space="preserve"> </w:t>
      </w:r>
      <w:r w:rsidR="00156149">
        <w:t>No Objection – Mark Ready for Motion</w:t>
      </w:r>
    </w:p>
    <w:p w14:paraId="7D2316B2" w14:textId="5BBB22E1" w:rsidR="006B7036" w:rsidRPr="00EB6EF6" w:rsidRDefault="004215E0" w:rsidP="00156149">
      <w:pPr>
        <w:numPr>
          <w:ilvl w:val="2"/>
          <w:numId w:val="1"/>
        </w:numPr>
        <w:rPr>
          <w:highlight w:val="green"/>
        </w:rPr>
      </w:pPr>
      <w:r w:rsidRPr="00EB6EF6">
        <w:rPr>
          <w:highlight w:val="green"/>
        </w:rPr>
        <w:t>CID 254 (ED2)</w:t>
      </w:r>
    </w:p>
    <w:p w14:paraId="3535E7E8" w14:textId="6389568A" w:rsidR="004215E0" w:rsidRDefault="00944005" w:rsidP="004215E0">
      <w:pPr>
        <w:numPr>
          <w:ilvl w:val="3"/>
          <w:numId w:val="1"/>
        </w:numPr>
      </w:pPr>
      <w:r>
        <w:t>Review Comment</w:t>
      </w:r>
    </w:p>
    <w:p w14:paraId="367F3CFA" w14:textId="158D57EE" w:rsidR="004215E0" w:rsidRDefault="004215E0" w:rsidP="004215E0">
      <w:pPr>
        <w:numPr>
          <w:ilvl w:val="3"/>
          <w:numId w:val="1"/>
        </w:numPr>
      </w:pPr>
      <w:r>
        <w:t>Proposed Resolution: Accept</w:t>
      </w:r>
    </w:p>
    <w:p w14:paraId="47A16F31" w14:textId="77777777" w:rsidR="004215E0" w:rsidRDefault="004215E0" w:rsidP="004215E0">
      <w:pPr>
        <w:numPr>
          <w:ilvl w:val="3"/>
          <w:numId w:val="1"/>
        </w:numPr>
      </w:pPr>
      <w:r>
        <w:t>No Objection – Mark Ready for Motion</w:t>
      </w:r>
    </w:p>
    <w:p w14:paraId="6A72F005" w14:textId="2C0C947B" w:rsidR="004215E0" w:rsidRPr="00793E4B" w:rsidRDefault="008743F5" w:rsidP="008743F5">
      <w:pPr>
        <w:numPr>
          <w:ilvl w:val="2"/>
          <w:numId w:val="1"/>
        </w:numPr>
        <w:rPr>
          <w:highlight w:val="yellow"/>
        </w:rPr>
      </w:pPr>
      <w:r w:rsidRPr="00793E4B">
        <w:rPr>
          <w:highlight w:val="yellow"/>
        </w:rPr>
        <w:t>CID 477 (ED2)</w:t>
      </w:r>
    </w:p>
    <w:p w14:paraId="79A90759" w14:textId="2ABEB973" w:rsidR="008743F5" w:rsidRDefault="00944005" w:rsidP="008743F5">
      <w:pPr>
        <w:numPr>
          <w:ilvl w:val="3"/>
          <w:numId w:val="1"/>
        </w:numPr>
      </w:pPr>
      <w:r>
        <w:t>Review Comment</w:t>
      </w:r>
    </w:p>
    <w:p w14:paraId="757FD8FD" w14:textId="435C67E9" w:rsidR="008743F5" w:rsidRPr="00C46A1A" w:rsidRDefault="00C46A1A" w:rsidP="008743F5">
      <w:pPr>
        <w:numPr>
          <w:ilvl w:val="3"/>
          <w:numId w:val="1"/>
        </w:numPr>
      </w:pPr>
      <w:r>
        <w:rPr>
          <w:sz w:val="24"/>
          <w:szCs w:val="24"/>
        </w:rPr>
        <w:t xml:space="preserve">Discuss possible </w:t>
      </w:r>
      <w:r w:rsidRPr="00C46A1A">
        <w:rPr>
          <w:sz w:val="24"/>
          <w:szCs w:val="24"/>
        </w:rPr>
        <w:t>global replacement from “peer entity” in “peer STA” in clause 6</w:t>
      </w:r>
      <w:r>
        <w:rPr>
          <w:sz w:val="24"/>
          <w:szCs w:val="24"/>
        </w:rPr>
        <w:t>.</w:t>
      </w:r>
    </w:p>
    <w:p w14:paraId="4B0B2A17" w14:textId="0F99920E" w:rsidR="00C46A1A" w:rsidRPr="00370FCA" w:rsidRDefault="00C46A1A" w:rsidP="008743F5">
      <w:pPr>
        <w:numPr>
          <w:ilvl w:val="3"/>
          <w:numId w:val="1"/>
        </w:numPr>
      </w:pPr>
      <w:r>
        <w:rPr>
          <w:sz w:val="24"/>
          <w:szCs w:val="24"/>
        </w:rPr>
        <w:t>STA is very broad, so changes to “peer entity”</w:t>
      </w:r>
      <w:r w:rsidR="00370FCA">
        <w:rPr>
          <w:sz w:val="24"/>
          <w:szCs w:val="24"/>
        </w:rPr>
        <w:t xml:space="preserve"> need to be reviewed on a case by case basis – there are 85 instances.</w:t>
      </w:r>
    </w:p>
    <w:p w14:paraId="1184D66A" w14:textId="0BCDBC97" w:rsidR="00370FCA" w:rsidRPr="005A0FE5" w:rsidRDefault="005A0FE5" w:rsidP="008743F5">
      <w:pPr>
        <w:numPr>
          <w:ilvl w:val="3"/>
          <w:numId w:val="1"/>
        </w:numPr>
      </w:pPr>
      <w:r>
        <w:rPr>
          <w:sz w:val="24"/>
          <w:szCs w:val="24"/>
        </w:rPr>
        <w:t xml:space="preserve">There </w:t>
      </w:r>
      <w:r w:rsidR="00370FCA">
        <w:rPr>
          <w:sz w:val="24"/>
          <w:szCs w:val="24"/>
        </w:rPr>
        <w:t>1790</w:t>
      </w:r>
      <w:r>
        <w:rPr>
          <w:sz w:val="24"/>
          <w:szCs w:val="24"/>
        </w:rPr>
        <w:t xml:space="preserve"> instances of “entity”, so not sure this change should be made.</w:t>
      </w:r>
    </w:p>
    <w:p w14:paraId="6EC8A054" w14:textId="5272E7E5" w:rsidR="005A0FE5" w:rsidRPr="008E3F30" w:rsidRDefault="004361C0" w:rsidP="008743F5">
      <w:pPr>
        <w:numPr>
          <w:ilvl w:val="3"/>
          <w:numId w:val="1"/>
        </w:numPr>
      </w:pPr>
      <w:r>
        <w:rPr>
          <w:sz w:val="24"/>
          <w:szCs w:val="24"/>
        </w:rPr>
        <w:t>A definition of entity could be created as well</w:t>
      </w:r>
      <w:r w:rsidR="008E3F30">
        <w:rPr>
          <w:sz w:val="24"/>
          <w:szCs w:val="24"/>
        </w:rPr>
        <w:t xml:space="preserve"> as a possible resolution.</w:t>
      </w:r>
    </w:p>
    <w:p w14:paraId="1D372CBC" w14:textId="10656FA2" w:rsidR="008E3F30" w:rsidRPr="00793E4B" w:rsidRDefault="008E3F30" w:rsidP="008743F5">
      <w:pPr>
        <w:numPr>
          <w:ilvl w:val="3"/>
          <w:numId w:val="1"/>
        </w:numPr>
      </w:pPr>
      <w:r>
        <w:rPr>
          <w:sz w:val="24"/>
          <w:szCs w:val="24"/>
        </w:rPr>
        <w:t>Assign CID</w:t>
      </w:r>
      <w:r w:rsidR="00793E4B">
        <w:rPr>
          <w:sz w:val="24"/>
          <w:szCs w:val="24"/>
        </w:rPr>
        <w:t xml:space="preserve"> 477 to Mark RISON.</w:t>
      </w:r>
    </w:p>
    <w:p w14:paraId="1E784FE1" w14:textId="301904B5" w:rsidR="00793E4B" w:rsidRPr="00793E4B" w:rsidRDefault="00793E4B" w:rsidP="008743F5">
      <w:pPr>
        <w:numPr>
          <w:ilvl w:val="3"/>
          <w:numId w:val="1"/>
        </w:numPr>
      </w:pPr>
      <w:r>
        <w:rPr>
          <w:sz w:val="24"/>
          <w:szCs w:val="24"/>
        </w:rPr>
        <w:t>A more detailed resolution will be required.</w:t>
      </w:r>
    </w:p>
    <w:p w14:paraId="4AD65B76" w14:textId="238491AB" w:rsidR="00793E4B" w:rsidRPr="009C75AE" w:rsidRDefault="005260BF" w:rsidP="00793E4B">
      <w:pPr>
        <w:numPr>
          <w:ilvl w:val="2"/>
          <w:numId w:val="1"/>
        </w:numPr>
        <w:rPr>
          <w:highlight w:val="yellow"/>
        </w:rPr>
      </w:pPr>
      <w:r w:rsidRPr="009C75AE">
        <w:rPr>
          <w:highlight w:val="yellow"/>
        </w:rPr>
        <w:t>CID 450 (ED2)</w:t>
      </w:r>
    </w:p>
    <w:p w14:paraId="571B615E" w14:textId="51F75BE6" w:rsidR="007324F5" w:rsidRDefault="00944005" w:rsidP="007324F5">
      <w:pPr>
        <w:numPr>
          <w:ilvl w:val="3"/>
          <w:numId w:val="1"/>
        </w:numPr>
      </w:pPr>
      <w:r>
        <w:t>Review Comment</w:t>
      </w:r>
    </w:p>
    <w:p w14:paraId="791384E2" w14:textId="5AB7C55D" w:rsidR="007324F5" w:rsidRPr="007324F5" w:rsidRDefault="007324F5" w:rsidP="007324F5">
      <w:pPr>
        <w:numPr>
          <w:ilvl w:val="3"/>
          <w:numId w:val="1"/>
        </w:numPr>
      </w:pPr>
      <w:r w:rsidRPr="007324F5">
        <w:rPr>
          <w:sz w:val="24"/>
          <w:szCs w:val="24"/>
        </w:rPr>
        <w:t>There are 8 instances of “broadcast destination address” in D0.0 at the following locations: 2132.21, 2132.28, 2134.23, 2134.36, 2134.43, 2134.50, 2144.63, 2272.28.</w:t>
      </w:r>
    </w:p>
    <w:p w14:paraId="6E491428" w14:textId="297D6EF1" w:rsidR="005260BF" w:rsidRDefault="003F65FD" w:rsidP="005260BF">
      <w:pPr>
        <w:numPr>
          <w:ilvl w:val="3"/>
          <w:numId w:val="1"/>
        </w:numPr>
      </w:pPr>
      <w:r>
        <w:t xml:space="preserve">Discussion on if the </w:t>
      </w:r>
      <w:r w:rsidR="0093667B">
        <w:t>distinction</w:t>
      </w:r>
      <w:r>
        <w:t xml:space="preserve"> was due to the </w:t>
      </w:r>
      <w:r w:rsidR="00585A18">
        <w:t>R</w:t>
      </w:r>
      <w:r w:rsidR="0093667B">
        <w:t>A vs BSSID.</w:t>
      </w:r>
    </w:p>
    <w:p w14:paraId="7B8319FD" w14:textId="2279B6FC" w:rsidR="0093667B" w:rsidRDefault="001C2BBA" w:rsidP="005260BF">
      <w:pPr>
        <w:numPr>
          <w:ilvl w:val="3"/>
          <w:numId w:val="1"/>
        </w:numPr>
      </w:pPr>
      <w:r>
        <w:t>Broadcast</w:t>
      </w:r>
      <w:r w:rsidR="00585A18">
        <w:t xml:space="preserve"> AID vs Broadcast Destination AID – another use of destination that may be need</w:t>
      </w:r>
      <w:r w:rsidR="005F59C9">
        <w:t>ed to be review.</w:t>
      </w:r>
    </w:p>
    <w:p w14:paraId="326DB611" w14:textId="36BAD8F0" w:rsidR="005F59C9" w:rsidRDefault="005F59C9" w:rsidP="005F59C9">
      <w:pPr>
        <w:numPr>
          <w:ilvl w:val="4"/>
          <w:numId w:val="1"/>
        </w:numPr>
      </w:pPr>
      <w:r>
        <w:t>Separate contribution on this topic – stay focused on the CID.</w:t>
      </w:r>
    </w:p>
    <w:p w14:paraId="392139E4" w14:textId="65BCDA13" w:rsidR="005F59C9" w:rsidRDefault="00920AAB" w:rsidP="005F59C9">
      <w:pPr>
        <w:numPr>
          <w:ilvl w:val="3"/>
          <w:numId w:val="1"/>
        </w:numPr>
      </w:pPr>
      <w:r>
        <w:t xml:space="preserve">We could add more text to </w:t>
      </w:r>
      <w:r w:rsidR="00614E69">
        <w:t>be explicitly state that the RA is what is being pointed to.</w:t>
      </w:r>
    </w:p>
    <w:p w14:paraId="1906ED49" w14:textId="7164B837" w:rsidR="00614E69" w:rsidRDefault="006C0DD6" w:rsidP="005F59C9">
      <w:pPr>
        <w:numPr>
          <w:ilvl w:val="3"/>
          <w:numId w:val="1"/>
        </w:numPr>
      </w:pPr>
      <w:r>
        <w:t>There may need to have this explicit “destination” to help in the Active scanning sections.</w:t>
      </w:r>
    </w:p>
    <w:p w14:paraId="0031752A" w14:textId="0072F223" w:rsidR="003F65FD" w:rsidRPr="004361C0" w:rsidRDefault="003F65FD" w:rsidP="005260BF">
      <w:pPr>
        <w:numPr>
          <w:ilvl w:val="3"/>
          <w:numId w:val="1"/>
        </w:numPr>
      </w:pPr>
      <w:r>
        <w:t>Proposed Resolution: Accept</w:t>
      </w:r>
    </w:p>
    <w:p w14:paraId="085478A8" w14:textId="105C08DD" w:rsidR="004361C0" w:rsidRDefault="00086279" w:rsidP="008743F5">
      <w:pPr>
        <w:numPr>
          <w:ilvl w:val="3"/>
          <w:numId w:val="1"/>
        </w:numPr>
      </w:pPr>
      <w:r>
        <w:t>More review is needed and look for possible resolution.</w:t>
      </w:r>
    </w:p>
    <w:p w14:paraId="64DE5741" w14:textId="00D9071A" w:rsidR="00086279" w:rsidRDefault="009C75AE" w:rsidP="008743F5">
      <w:pPr>
        <w:numPr>
          <w:ilvl w:val="3"/>
          <w:numId w:val="1"/>
        </w:numPr>
      </w:pPr>
      <w:r w:rsidRPr="009C75AE">
        <w:lastRenderedPageBreak/>
        <w:t>Also find locations in D0.1 (11ax rolled in), and bring back with complete list, for additional review.</w:t>
      </w:r>
    </w:p>
    <w:p w14:paraId="20F2220D" w14:textId="4E8317BE" w:rsidR="009C75AE" w:rsidRDefault="009C75AE" w:rsidP="008743F5">
      <w:pPr>
        <w:numPr>
          <w:ilvl w:val="3"/>
          <w:numId w:val="1"/>
        </w:numPr>
      </w:pPr>
      <w:r>
        <w:t xml:space="preserve"> Plan to bring back on a future telecon.</w:t>
      </w:r>
    </w:p>
    <w:p w14:paraId="1632A493" w14:textId="396C8D6B" w:rsidR="009C75AE" w:rsidRDefault="00904F2D" w:rsidP="00904F2D">
      <w:pPr>
        <w:numPr>
          <w:ilvl w:val="1"/>
          <w:numId w:val="1"/>
        </w:numPr>
      </w:pPr>
      <w:r w:rsidRPr="00D77A48">
        <w:rPr>
          <w:b/>
          <w:bCs/>
        </w:rPr>
        <w:t>Review doc 11-21-769r0</w:t>
      </w:r>
      <w:r>
        <w:t xml:space="preserve"> Emily QI (Intel)</w:t>
      </w:r>
    </w:p>
    <w:p w14:paraId="147A023D" w14:textId="72DFCB36" w:rsidR="00904F2D" w:rsidRDefault="00D61D0C" w:rsidP="00904F2D">
      <w:pPr>
        <w:numPr>
          <w:ilvl w:val="2"/>
          <w:numId w:val="1"/>
        </w:numPr>
      </w:pPr>
      <w:hyperlink r:id="rId16" w:history="1">
        <w:r w:rsidRPr="000F1D50">
          <w:rPr>
            <w:rStyle w:val="Hyperlink"/>
          </w:rPr>
          <w:t>https://mentor.ieee.org/802.11/dcn/21/11-21-0769-04-000m-proposed-resolution-for-revme-cc35-editor1-ad-hoc-comments.docx</w:t>
        </w:r>
      </w:hyperlink>
    </w:p>
    <w:p w14:paraId="7C239512" w14:textId="7B9CF1BD" w:rsidR="00D61D0C" w:rsidRPr="00D77A48" w:rsidRDefault="00D61D0C" w:rsidP="00904F2D">
      <w:pPr>
        <w:numPr>
          <w:ilvl w:val="2"/>
          <w:numId w:val="1"/>
        </w:numPr>
        <w:rPr>
          <w:highlight w:val="green"/>
        </w:rPr>
      </w:pPr>
      <w:r w:rsidRPr="00D77A48">
        <w:rPr>
          <w:highlight w:val="green"/>
        </w:rPr>
        <w:t>CID 571 (ED1)</w:t>
      </w:r>
    </w:p>
    <w:p w14:paraId="64081E1C" w14:textId="5DF76889" w:rsidR="008F55EE" w:rsidRDefault="00944005" w:rsidP="008F55EE">
      <w:pPr>
        <w:numPr>
          <w:ilvl w:val="3"/>
          <w:numId w:val="1"/>
        </w:numPr>
      </w:pPr>
      <w:r>
        <w:t>Review Comment</w:t>
      </w:r>
    </w:p>
    <w:p w14:paraId="5C23945F" w14:textId="15166BA7" w:rsidR="008F55EE" w:rsidRDefault="00C9793F" w:rsidP="008F55EE">
      <w:pPr>
        <w:numPr>
          <w:ilvl w:val="3"/>
          <w:numId w:val="1"/>
        </w:numPr>
      </w:pPr>
      <w:r>
        <w:t xml:space="preserve">Draft </w:t>
      </w:r>
      <w:r w:rsidR="008F55EE">
        <w:t xml:space="preserve">Resolution: </w:t>
      </w:r>
      <w:r w:rsidR="008F55EE" w:rsidRPr="008F55EE">
        <w:rPr>
          <w:sz w:val="24"/>
          <w:szCs w:val="24"/>
        </w:rPr>
        <w:t xml:space="preserve">Revised.  </w:t>
      </w:r>
      <w:r w:rsidR="008F55EE">
        <w:t xml:space="preserve">Change all instances in D0.1 (except the instances on page 2567 &amp;2568) of "Advertisement Server" to "advertisement server". Total instances are 41. </w:t>
      </w:r>
    </w:p>
    <w:p w14:paraId="22DD78CE" w14:textId="149C0BA9" w:rsidR="008F55EE" w:rsidRDefault="008F55EE" w:rsidP="008F55EE">
      <w:pPr>
        <w:ind w:left="2880"/>
      </w:pPr>
      <w:r>
        <w:t>On Page 2567 &amp; 2568 of D0.1, change "Advertisement Server" to “"Advertisement server". 3 instances in figure 11-40, figure 11-41 and figure 11-42.</w:t>
      </w:r>
    </w:p>
    <w:p w14:paraId="4A9E6E07" w14:textId="4D9BC879" w:rsidR="008F55EE" w:rsidRDefault="008F55EE" w:rsidP="008F55EE">
      <w:pPr>
        <w:numPr>
          <w:ilvl w:val="3"/>
          <w:numId w:val="1"/>
        </w:numPr>
      </w:pPr>
      <w:r>
        <w:t xml:space="preserve"> </w:t>
      </w:r>
      <w:r w:rsidR="00F67D68">
        <w:t>Discuss on other instances that need to be added.</w:t>
      </w:r>
    </w:p>
    <w:p w14:paraId="70081942" w14:textId="77777777" w:rsidR="00F67D68" w:rsidRDefault="00F67D68" w:rsidP="00F67D68">
      <w:pPr>
        <w:numPr>
          <w:ilvl w:val="4"/>
          <w:numId w:val="1"/>
        </w:numPr>
      </w:pPr>
      <w:r>
        <w:t xml:space="preserve">Proposed Resolution: </w:t>
      </w:r>
      <w:r w:rsidRPr="008F55EE">
        <w:rPr>
          <w:sz w:val="24"/>
          <w:szCs w:val="24"/>
        </w:rPr>
        <w:t xml:space="preserve">Revised.  </w:t>
      </w:r>
      <w:r>
        <w:t xml:space="preserve">Change all instances in D0.1 (except the instances on page 2567 &amp;2568) of "Advertisement Server" to "advertisement server". Total instances are 41. </w:t>
      </w:r>
    </w:p>
    <w:p w14:paraId="01BDE1CE" w14:textId="77777777" w:rsidR="00F67D68" w:rsidRDefault="00F67D68" w:rsidP="00F67D68">
      <w:pPr>
        <w:ind w:left="3960"/>
      </w:pPr>
      <w:r>
        <w:t>On Page 2567 &amp; 2568 of D0.1, change "Advertisement Server" to “"Advertisement server". 3 instances in figure 11-40, figure 11-41 and figure 11-42.</w:t>
      </w:r>
    </w:p>
    <w:p w14:paraId="37D7746C" w14:textId="71D25130" w:rsidR="008F55EE" w:rsidRDefault="009366EE" w:rsidP="00F67D68">
      <w:pPr>
        <w:numPr>
          <w:ilvl w:val="4"/>
          <w:numId w:val="1"/>
        </w:numPr>
      </w:pPr>
      <w:r>
        <w:t>Note that in this document the page numbers are for D0.1 of the draft.</w:t>
      </w:r>
    </w:p>
    <w:p w14:paraId="022B0C10" w14:textId="0D23EA7B" w:rsidR="00D77A48" w:rsidRDefault="00C9793F" w:rsidP="00D77A48">
      <w:pPr>
        <w:numPr>
          <w:ilvl w:val="3"/>
          <w:numId w:val="1"/>
        </w:numPr>
      </w:pPr>
      <w:r>
        <w:t>Proposed Resolution:</w:t>
      </w:r>
      <w:r w:rsidR="00D77A48" w:rsidRPr="00D77A48">
        <w:t xml:space="preserve"> </w:t>
      </w:r>
      <w:r w:rsidR="00D77A48">
        <w:t xml:space="preserve">Revised. Change all instances in D0.1 (except the instances on page 2567 &amp;2568 &amp;2569) of "Advertisement Server" to "advertisement server". Total instances are 41. </w:t>
      </w:r>
    </w:p>
    <w:p w14:paraId="2C819D4B" w14:textId="487A797C" w:rsidR="00C9793F" w:rsidRDefault="00D77A48" w:rsidP="00D77A48">
      <w:pPr>
        <w:ind w:left="2880"/>
      </w:pPr>
      <w:r>
        <w:t>On Page 2567 &amp; 2568 $2569 of D0.1, change "Advertisement Server" to “"Advertisement server". 3 instances in figure 11-40, figure 11-41 figure 11-42, 11-43, and Figure11-44.  In those 4 figures, also change "Advertisement Server" to "advertisement server" in message flow boxes</w:t>
      </w:r>
    </w:p>
    <w:p w14:paraId="40A93D94" w14:textId="73DC9F25" w:rsidR="009366EE" w:rsidRDefault="00C9793F" w:rsidP="009366EE">
      <w:pPr>
        <w:numPr>
          <w:ilvl w:val="3"/>
          <w:numId w:val="1"/>
        </w:numPr>
      </w:pPr>
      <w:r>
        <w:t>No objection Mark ready for motion</w:t>
      </w:r>
    </w:p>
    <w:p w14:paraId="455AE1B6" w14:textId="0D9CF732" w:rsidR="008F55EE" w:rsidRPr="005B7C95" w:rsidRDefault="008F55EE" w:rsidP="00D77A48">
      <w:pPr>
        <w:numPr>
          <w:ilvl w:val="2"/>
          <w:numId w:val="1"/>
        </w:numPr>
        <w:rPr>
          <w:highlight w:val="green"/>
        </w:rPr>
      </w:pPr>
      <w:r>
        <w:t xml:space="preserve"> </w:t>
      </w:r>
      <w:r w:rsidR="00D77A48" w:rsidRPr="005B7C95">
        <w:rPr>
          <w:highlight w:val="green"/>
        </w:rPr>
        <w:t>CID 339 (ED1)</w:t>
      </w:r>
    </w:p>
    <w:p w14:paraId="59C3E333" w14:textId="75FD25F0" w:rsidR="00D77A48" w:rsidRDefault="00944005" w:rsidP="00D77A48">
      <w:pPr>
        <w:numPr>
          <w:ilvl w:val="3"/>
          <w:numId w:val="1"/>
        </w:numPr>
      </w:pPr>
      <w:r>
        <w:t>Review Comment</w:t>
      </w:r>
    </w:p>
    <w:p w14:paraId="11D1C51A" w14:textId="145AF070" w:rsidR="00C26908" w:rsidRDefault="008F55EE" w:rsidP="00C26908">
      <w:pPr>
        <w:numPr>
          <w:ilvl w:val="3"/>
          <w:numId w:val="1"/>
        </w:numPr>
      </w:pPr>
      <w:r>
        <w:t xml:space="preserve"> </w:t>
      </w:r>
      <w:r w:rsidR="009E3F91">
        <w:t>Proposed Resolution: Accept</w:t>
      </w:r>
      <w:r w:rsidR="00C26908">
        <w:t>; Note to Editor:</w:t>
      </w:r>
    </w:p>
    <w:p w14:paraId="3543F23D" w14:textId="77777777" w:rsidR="00C26908" w:rsidRDefault="00C26908" w:rsidP="00C26908">
      <w:pPr>
        <w:ind w:left="2880"/>
      </w:pPr>
      <w:r>
        <w:t xml:space="preserve">Add a comma at 1085.54, 1085.65, 1086.16, 1086.21, 1086.22, 1086.23, 1086.35, 1086.36, 1086.37. </w:t>
      </w:r>
    </w:p>
    <w:p w14:paraId="3A9126CB" w14:textId="344AD115" w:rsidR="008F55EE" w:rsidRDefault="00C26908" w:rsidP="00C26908">
      <w:pPr>
        <w:ind w:left="2880"/>
      </w:pPr>
      <w:r>
        <w:t xml:space="preserve">Remove the comma at 1086.38.  </w:t>
      </w:r>
    </w:p>
    <w:p w14:paraId="0F2C6BF0" w14:textId="77777777" w:rsidR="00C26908" w:rsidRDefault="008F55EE" w:rsidP="00C26908">
      <w:pPr>
        <w:numPr>
          <w:ilvl w:val="3"/>
          <w:numId w:val="1"/>
        </w:numPr>
      </w:pPr>
      <w:r>
        <w:t xml:space="preserve"> </w:t>
      </w:r>
      <w:r w:rsidR="00C26908">
        <w:t>No objection Mark ready for motion</w:t>
      </w:r>
    </w:p>
    <w:p w14:paraId="3D164D7C" w14:textId="57119432" w:rsidR="008F55EE" w:rsidRPr="00D40DAD" w:rsidRDefault="005B7C95" w:rsidP="005B7C95">
      <w:pPr>
        <w:numPr>
          <w:ilvl w:val="2"/>
          <w:numId w:val="1"/>
        </w:numPr>
        <w:rPr>
          <w:highlight w:val="green"/>
        </w:rPr>
      </w:pPr>
      <w:r w:rsidRPr="00D40DAD">
        <w:rPr>
          <w:highlight w:val="green"/>
        </w:rPr>
        <w:t xml:space="preserve">CID </w:t>
      </w:r>
      <w:r w:rsidR="00944005" w:rsidRPr="00D40DAD">
        <w:rPr>
          <w:highlight w:val="green"/>
        </w:rPr>
        <w:t>557 (ED1)</w:t>
      </w:r>
    </w:p>
    <w:p w14:paraId="017600B9" w14:textId="31B65EF1" w:rsidR="008F55EE" w:rsidRDefault="008F55EE" w:rsidP="008F55EE">
      <w:pPr>
        <w:numPr>
          <w:ilvl w:val="3"/>
          <w:numId w:val="1"/>
        </w:numPr>
      </w:pPr>
      <w:r>
        <w:t xml:space="preserve"> </w:t>
      </w:r>
      <w:r w:rsidR="00944005">
        <w:t>Review Comment</w:t>
      </w:r>
    </w:p>
    <w:p w14:paraId="3C651E97" w14:textId="4F2FE85E" w:rsidR="00397A4D" w:rsidRDefault="00397A4D" w:rsidP="008F55EE">
      <w:pPr>
        <w:numPr>
          <w:ilvl w:val="3"/>
          <w:numId w:val="1"/>
        </w:numPr>
      </w:pPr>
      <w:r>
        <w:t>Review the Style Guide</w:t>
      </w:r>
    </w:p>
    <w:p w14:paraId="7BF24638" w14:textId="403555FA" w:rsidR="007B44BA" w:rsidRDefault="007B44BA" w:rsidP="008F55EE">
      <w:pPr>
        <w:numPr>
          <w:ilvl w:val="3"/>
          <w:numId w:val="1"/>
        </w:numPr>
      </w:pPr>
      <w:r>
        <w:t>Deletion of the offending sentence should be removed</w:t>
      </w:r>
      <w:r w:rsidR="00B1117A">
        <w:t xml:space="preserve"> for the Quiet Element</w:t>
      </w:r>
    </w:p>
    <w:p w14:paraId="2BAA4455" w14:textId="23B34D4B" w:rsidR="00BD7112" w:rsidRDefault="00175032" w:rsidP="00BD7112">
      <w:pPr>
        <w:numPr>
          <w:ilvl w:val="3"/>
          <w:numId w:val="1"/>
        </w:numPr>
      </w:pPr>
      <w:r>
        <w:t>Other Elements that may need similar change</w:t>
      </w:r>
      <w:r w:rsidR="00965B34">
        <w:t>s</w:t>
      </w:r>
      <w:r>
        <w:t xml:space="preserve"> applied:</w:t>
      </w:r>
      <w:r w:rsidR="00BD7112">
        <w:t xml:space="preserve"> </w:t>
      </w:r>
    </w:p>
    <w:p w14:paraId="0DEC69B1" w14:textId="2121E065" w:rsidR="00BD7112" w:rsidRDefault="00BD7112" w:rsidP="00E53704">
      <w:pPr>
        <w:ind w:left="2880"/>
      </w:pPr>
      <w:r>
        <w:t>9.4.2.13 Power Constraint element</w:t>
      </w:r>
    </w:p>
    <w:p w14:paraId="419F624C" w14:textId="77777777" w:rsidR="00BD7112" w:rsidRDefault="00BD7112" w:rsidP="00E53704">
      <w:pPr>
        <w:ind w:left="2880"/>
      </w:pPr>
      <w:r>
        <w:t>9.4.2.14 Power Capability element</w:t>
      </w:r>
    </w:p>
    <w:p w14:paraId="1A8AE3E4" w14:textId="77777777" w:rsidR="00BD7112" w:rsidRDefault="00BD7112" w:rsidP="00E53704">
      <w:pPr>
        <w:ind w:left="2880"/>
      </w:pPr>
      <w:r>
        <w:t>9.4.2.15 TPC Request element</w:t>
      </w:r>
    </w:p>
    <w:p w14:paraId="5D5552FB" w14:textId="77777777" w:rsidR="00BD7112" w:rsidRDefault="00BD7112" w:rsidP="00E53704">
      <w:pPr>
        <w:ind w:left="2880"/>
      </w:pPr>
      <w:r>
        <w:t>9.4.2.16 TPC Report element</w:t>
      </w:r>
    </w:p>
    <w:p w14:paraId="2D5D4705" w14:textId="77777777" w:rsidR="00BD7112" w:rsidRDefault="00BD7112" w:rsidP="00E53704">
      <w:pPr>
        <w:ind w:left="2880"/>
      </w:pPr>
      <w:r>
        <w:t>9.4.2.17 Supported Channels element</w:t>
      </w:r>
    </w:p>
    <w:p w14:paraId="6E7A4A81" w14:textId="77777777" w:rsidR="00BD7112" w:rsidRDefault="00BD7112" w:rsidP="00E53704">
      <w:pPr>
        <w:ind w:left="2880"/>
      </w:pPr>
      <w:r>
        <w:t>9.4.2.18 Channel Switch Announcement element</w:t>
      </w:r>
    </w:p>
    <w:p w14:paraId="0AD5331D" w14:textId="4E311DFC" w:rsidR="00944005" w:rsidRDefault="00BD7112" w:rsidP="00E53704">
      <w:pPr>
        <w:ind w:left="2880"/>
      </w:pPr>
      <w:r>
        <w:t>9.4.2.23 IBSS DFS element</w:t>
      </w:r>
    </w:p>
    <w:p w14:paraId="4D5835D2" w14:textId="5E1C88BA" w:rsidR="00BD7112" w:rsidRDefault="00BD7112" w:rsidP="00BD7112">
      <w:pPr>
        <w:numPr>
          <w:ilvl w:val="3"/>
          <w:numId w:val="1"/>
        </w:numPr>
      </w:pPr>
      <w:r>
        <w:t xml:space="preserve">  </w:t>
      </w:r>
      <w:r w:rsidR="00F77F87">
        <w:t>These and O</w:t>
      </w:r>
      <w:r w:rsidR="007B44BA">
        <w:t>ther potential places can be located in later reviews.</w:t>
      </w:r>
    </w:p>
    <w:p w14:paraId="103369C1" w14:textId="77777777" w:rsidR="00A17D3B" w:rsidRDefault="00017C3A" w:rsidP="00017C3A">
      <w:pPr>
        <w:numPr>
          <w:ilvl w:val="3"/>
          <w:numId w:val="1"/>
        </w:numPr>
      </w:pPr>
      <w:r>
        <w:lastRenderedPageBreak/>
        <w:t>Agree to direction, to agree with Editorial Style Guide.</w:t>
      </w:r>
    </w:p>
    <w:p w14:paraId="06691FC0" w14:textId="60D1F94E" w:rsidR="007B44BA" w:rsidRDefault="00A17D3B" w:rsidP="00D0098F">
      <w:pPr>
        <w:numPr>
          <w:ilvl w:val="3"/>
          <w:numId w:val="1"/>
        </w:numPr>
      </w:pPr>
      <w:r>
        <w:t xml:space="preserve">Proposed Resolution: </w:t>
      </w:r>
      <w:r w:rsidR="00017C3A">
        <w:t xml:space="preserve"> Revised: </w:t>
      </w:r>
      <w:r w:rsidR="00CB3D3B">
        <w:t xml:space="preserve">Change cited </w:t>
      </w:r>
      <w:r w:rsidR="00017C3A">
        <w:t>para (at 1084.18) to: “The use of Quiet elements is described in 11.8.3 (Quieting channels for testing).”.</w:t>
      </w:r>
    </w:p>
    <w:p w14:paraId="580AC8AF" w14:textId="1A0EF12B" w:rsidR="00BD7112" w:rsidRDefault="00BD7112" w:rsidP="00BD7112">
      <w:pPr>
        <w:numPr>
          <w:ilvl w:val="3"/>
          <w:numId w:val="1"/>
        </w:numPr>
      </w:pPr>
      <w:r>
        <w:t xml:space="preserve"> </w:t>
      </w:r>
      <w:r w:rsidR="00F77F87">
        <w:t>No objection – Mark Ready for Motion</w:t>
      </w:r>
    </w:p>
    <w:p w14:paraId="4A46B000" w14:textId="78C152CC" w:rsidR="00F77F87" w:rsidRPr="00D40DAD" w:rsidRDefault="00F77F87" w:rsidP="00F77F87">
      <w:pPr>
        <w:numPr>
          <w:ilvl w:val="2"/>
          <w:numId w:val="1"/>
        </w:numPr>
        <w:rPr>
          <w:highlight w:val="green"/>
        </w:rPr>
      </w:pPr>
      <w:r w:rsidRPr="00D40DAD">
        <w:rPr>
          <w:highlight w:val="green"/>
        </w:rPr>
        <w:t xml:space="preserve">CID </w:t>
      </w:r>
      <w:r w:rsidR="00FE64CD" w:rsidRPr="00D40DAD">
        <w:rPr>
          <w:highlight w:val="green"/>
        </w:rPr>
        <w:t>475 (ED1)</w:t>
      </w:r>
    </w:p>
    <w:p w14:paraId="2B9247C8" w14:textId="462A3836" w:rsidR="00FE64CD" w:rsidRDefault="00FE64CD" w:rsidP="00FE64CD">
      <w:pPr>
        <w:numPr>
          <w:ilvl w:val="3"/>
          <w:numId w:val="1"/>
        </w:numPr>
      </w:pPr>
      <w:r>
        <w:t>Review comment</w:t>
      </w:r>
    </w:p>
    <w:p w14:paraId="5CBB42C9" w14:textId="19BDC25E" w:rsidR="00FE64CD" w:rsidRDefault="006729A2" w:rsidP="00FE64CD">
      <w:pPr>
        <w:numPr>
          <w:ilvl w:val="3"/>
          <w:numId w:val="1"/>
        </w:numPr>
      </w:pPr>
      <w:r>
        <w:t>Review Editorial Style Guide.</w:t>
      </w:r>
    </w:p>
    <w:p w14:paraId="345CA55E" w14:textId="5F8334BB" w:rsidR="00E47ECF" w:rsidRDefault="005E3CB2" w:rsidP="00E47ECF">
      <w:pPr>
        <w:numPr>
          <w:ilvl w:val="3"/>
          <w:numId w:val="1"/>
        </w:numPr>
      </w:pPr>
      <w:r>
        <w:t>Proposed Resolution</w:t>
      </w:r>
      <w:r w:rsidR="00E47ECF">
        <w:t xml:space="preserve">: REVISED  </w:t>
      </w:r>
    </w:p>
    <w:p w14:paraId="118855A3" w14:textId="49B50AA6" w:rsidR="00E47ECF" w:rsidRDefault="00E47ECF" w:rsidP="00E47ECF">
      <w:pPr>
        <w:ind w:left="2880"/>
      </w:pPr>
      <w:r>
        <w:t>at 206.14, change "Common Advertisement Group" to "common advertisement group</w:t>
      </w:r>
      <w:r w:rsidR="005E3CB2">
        <w:t>”</w:t>
      </w:r>
      <w:r>
        <w:t xml:space="preserve"> </w:t>
      </w:r>
    </w:p>
    <w:p w14:paraId="364A037D" w14:textId="77777777" w:rsidR="00E47ECF" w:rsidRDefault="00E47ECF" w:rsidP="00E47ECF">
      <w:pPr>
        <w:ind w:left="2880"/>
      </w:pPr>
      <w:r>
        <w:t>at 206.28, change "CTR with CBC-MAC Protocol" to "CTR with CBC-MAC protocol".</w:t>
      </w:r>
    </w:p>
    <w:p w14:paraId="1FD6450D" w14:textId="6AB69E8C" w:rsidR="006729A2" w:rsidRDefault="00E47ECF" w:rsidP="00E47ECF">
      <w:pPr>
        <w:ind w:left="2880"/>
      </w:pPr>
      <w:r>
        <w:t>at 208.57, change "Galois/Counter Mode Protocol" to "Galois/</w:t>
      </w:r>
      <w:r w:rsidR="00B077CF">
        <w:t>C</w:t>
      </w:r>
      <w:r>
        <w:t xml:space="preserve">ounter </w:t>
      </w:r>
      <w:r w:rsidR="006631E2">
        <w:t>M</w:t>
      </w:r>
      <w:r>
        <w:t>ode protocol".</w:t>
      </w:r>
    </w:p>
    <w:p w14:paraId="5FB9A717" w14:textId="4F2E08A1" w:rsidR="00BD7112" w:rsidRDefault="00BD7112" w:rsidP="00BD7112">
      <w:pPr>
        <w:numPr>
          <w:ilvl w:val="3"/>
          <w:numId w:val="1"/>
        </w:numPr>
      </w:pPr>
      <w:r>
        <w:t xml:space="preserve"> </w:t>
      </w:r>
      <w:r w:rsidR="005D72CF">
        <w:t>Discussion on keeping Compan</w:t>
      </w:r>
      <w:r w:rsidR="00F83185">
        <w:t>y ID upper case.</w:t>
      </w:r>
    </w:p>
    <w:p w14:paraId="340DE207" w14:textId="7D614F1F" w:rsidR="00F83185" w:rsidRDefault="00F83185" w:rsidP="00BD7112">
      <w:pPr>
        <w:numPr>
          <w:ilvl w:val="3"/>
          <w:numId w:val="1"/>
        </w:numPr>
      </w:pPr>
      <w:r>
        <w:t xml:space="preserve">There is concern with the various ways that capitalization is done for Galois/Counter Mode </w:t>
      </w:r>
      <w:r w:rsidR="006631E2">
        <w:t>p</w:t>
      </w:r>
      <w:r>
        <w:t>rotocol.</w:t>
      </w:r>
    </w:p>
    <w:p w14:paraId="2A00AF7F" w14:textId="0D057AC9" w:rsidR="00B077CF" w:rsidRDefault="00753E3D" w:rsidP="00D0098F">
      <w:pPr>
        <w:numPr>
          <w:ilvl w:val="3"/>
          <w:numId w:val="1"/>
        </w:numPr>
      </w:pPr>
      <w:r>
        <w:t>How about other occurrences of "Counter mode with cipher-block chaining message authentication code " with different upper/lower case?</w:t>
      </w:r>
    </w:p>
    <w:p w14:paraId="111608BE" w14:textId="33F05543" w:rsidR="00F83185" w:rsidRDefault="006A12F1" w:rsidP="00BD7112">
      <w:pPr>
        <w:numPr>
          <w:ilvl w:val="3"/>
          <w:numId w:val="1"/>
        </w:numPr>
      </w:pPr>
      <w:r w:rsidRPr="006A12F1">
        <w:t>Agreed to just cover clause 3.4 and these, for now</w:t>
      </w:r>
    </w:p>
    <w:p w14:paraId="0645E5E1" w14:textId="706F0951" w:rsidR="006A12F1" w:rsidRDefault="006A12F1" w:rsidP="006A12F1">
      <w:pPr>
        <w:numPr>
          <w:ilvl w:val="3"/>
          <w:numId w:val="1"/>
        </w:numPr>
      </w:pPr>
      <w:r>
        <w:t xml:space="preserve">Proposed Resolution: CID 475 (ED1): Revised. at 206.14, change "Common Advertisement Group" to "common advertisement group". </w:t>
      </w:r>
    </w:p>
    <w:p w14:paraId="4290A91A" w14:textId="77777777" w:rsidR="006A12F1" w:rsidRDefault="006A12F1" w:rsidP="006A12F1">
      <w:pPr>
        <w:ind w:left="2880"/>
      </w:pPr>
      <w:r>
        <w:t>at 206.28, change "CTR with CBC-MAC Protocol" to "CTR with CBC-MAC protocol".</w:t>
      </w:r>
    </w:p>
    <w:p w14:paraId="42B42569" w14:textId="77777777" w:rsidR="006A12F1" w:rsidRDefault="006A12F1" w:rsidP="006A12F1">
      <w:pPr>
        <w:ind w:left="2880"/>
      </w:pPr>
      <w:r>
        <w:t>at 208.56, change "Galois/counter mode” to "Galois/Counter Mode”</w:t>
      </w:r>
    </w:p>
    <w:p w14:paraId="2603C34F" w14:textId="140BF441" w:rsidR="006A12F1" w:rsidRDefault="006A12F1" w:rsidP="006A12F1">
      <w:pPr>
        <w:ind w:left="2880"/>
      </w:pPr>
      <w:r>
        <w:t>at 208.57, change "Galois/Counter Mode Protocol" to "Galois/Counter Mode protocol".</w:t>
      </w:r>
    </w:p>
    <w:p w14:paraId="0F737F5D" w14:textId="77777777" w:rsidR="00477BF3" w:rsidRDefault="00477BF3" w:rsidP="00BD7112">
      <w:pPr>
        <w:numPr>
          <w:ilvl w:val="3"/>
          <w:numId w:val="1"/>
        </w:numPr>
      </w:pPr>
      <w:r>
        <w:t>No Objection – Mark Ready for Motion</w:t>
      </w:r>
    </w:p>
    <w:p w14:paraId="537E222A" w14:textId="385887F4" w:rsidR="00BD7112" w:rsidRDefault="00477BF3" w:rsidP="00477BF3">
      <w:pPr>
        <w:numPr>
          <w:ilvl w:val="1"/>
          <w:numId w:val="1"/>
        </w:numPr>
      </w:pPr>
      <w:r w:rsidRPr="00EA65BA">
        <w:rPr>
          <w:b/>
          <w:bCs/>
        </w:rPr>
        <w:t>Review doc 11-21/981r2</w:t>
      </w:r>
      <w:r>
        <w:t xml:space="preserve"> – Jerome </w:t>
      </w:r>
      <w:r w:rsidR="00616344">
        <w:t xml:space="preserve">HENRY </w:t>
      </w:r>
      <w:r w:rsidR="000E7377">
        <w:t>(Cisco)</w:t>
      </w:r>
      <w:r w:rsidR="00BD7112">
        <w:t xml:space="preserve"> </w:t>
      </w:r>
    </w:p>
    <w:p w14:paraId="38ECD1D1" w14:textId="71C8F647" w:rsidR="000E7377" w:rsidRDefault="000E7377" w:rsidP="000E7377">
      <w:pPr>
        <w:numPr>
          <w:ilvl w:val="2"/>
          <w:numId w:val="1"/>
        </w:numPr>
      </w:pPr>
      <w:hyperlink r:id="rId17" w:history="1">
        <w:r w:rsidRPr="000F1D50">
          <w:rPr>
            <w:rStyle w:val="Hyperlink"/>
          </w:rPr>
          <w:t>https://mentor.ieee.org/802.11/dcn/21/11-21-0981-02-000m-anqp-augmentation-for-federations.pptx</w:t>
        </w:r>
      </w:hyperlink>
    </w:p>
    <w:p w14:paraId="1164152B" w14:textId="77777777" w:rsidR="004E582A" w:rsidRPr="004E582A" w:rsidRDefault="004E582A" w:rsidP="004E582A">
      <w:pPr>
        <w:numPr>
          <w:ilvl w:val="2"/>
          <w:numId w:val="1"/>
        </w:numPr>
        <w:rPr>
          <w:lang w:val="en-US"/>
        </w:rPr>
      </w:pPr>
      <w:r w:rsidRPr="004E582A">
        <w:t xml:space="preserve">Abstract: </w:t>
      </w:r>
      <w:r w:rsidRPr="004E582A">
        <w:rPr>
          <w:lang w:val="en-US"/>
        </w:rPr>
        <w:t>This submission proposes two new elements for ANQP that would be of use for WFA and WBA use cases.</w:t>
      </w:r>
    </w:p>
    <w:p w14:paraId="3D7E7F65" w14:textId="71D87146" w:rsidR="004A7CBD" w:rsidRDefault="004A7CBD" w:rsidP="000E7377">
      <w:pPr>
        <w:numPr>
          <w:ilvl w:val="2"/>
          <w:numId w:val="1"/>
        </w:numPr>
      </w:pPr>
      <w:r>
        <w:t>CID 93 and 94 (MAC)</w:t>
      </w:r>
    </w:p>
    <w:p w14:paraId="10BA4E31" w14:textId="4D329BE0" w:rsidR="00E54840" w:rsidRDefault="00E54840" w:rsidP="00E54840">
      <w:pPr>
        <w:numPr>
          <w:ilvl w:val="3"/>
          <w:numId w:val="1"/>
        </w:numPr>
      </w:pPr>
      <w:r>
        <w:t xml:space="preserve">Review Submission </w:t>
      </w:r>
    </w:p>
    <w:p w14:paraId="2992C588" w14:textId="622D661D" w:rsidR="007953BA" w:rsidRDefault="007953BA" w:rsidP="00E54840">
      <w:pPr>
        <w:numPr>
          <w:ilvl w:val="3"/>
          <w:numId w:val="1"/>
        </w:numPr>
      </w:pPr>
      <w:r>
        <w:t xml:space="preserve">Identify the potential to reuse existing tables and just add specific items that were not </w:t>
      </w:r>
      <w:r w:rsidR="00BC7B67">
        <w:t>known in the past.</w:t>
      </w:r>
    </w:p>
    <w:p w14:paraId="02B35223" w14:textId="52C3E591" w:rsidR="00BA2D73" w:rsidRDefault="000D1304" w:rsidP="00E54840">
      <w:pPr>
        <w:numPr>
          <w:ilvl w:val="3"/>
          <w:numId w:val="1"/>
        </w:numPr>
      </w:pPr>
      <w:r>
        <w:t>Question on if you could not use SMS would this cause problems with verification.</w:t>
      </w:r>
      <w:r w:rsidR="005B7349">
        <w:t xml:space="preserve"> The Validation Methods give order of what is allowed to be used</w:t>
      </w:r>
      <w:r w:rsidR="0019279D">
        <w:t xml:space="preserve"> for a particular </w:t>
      </w:r>
      <w:r w:rsidR="00E9275E">
        <w:t>exchange.</w:t>
      </w:r>
    </w:p>
    <w:p w14:paraId="31896B23" w14:textId="0BB116D4" w:rsidR="005B7349" w:rsidRDefault="00E9275E" w:rsidP="00E54840">
      <w:pPr>
        <w:numPr>
          <w:ilvl w:val="3"/>
          <w:numId w:val="1"/>
        </w:numPr>
      </w:pPr>
      <w:r>
        <w:t>Discussion of</w:t>
      </w:r>
      <w:r w:rsidR="002B3FAE">
        <w:t xml:space="preserve"> how the age should be described and used.</w:t>
      </w:r>
    </w:p>
    <w:p w14:paraId="23C574B2" w14:textId="3DFB0D24" w:rsidR="002B3FAE" w:rsidRDefault="00F04D02" w:rsidP="00E54840">
      <w:pPr>
        <w:numPr>
          <w:ilvl w:val="3"/>
          <w:numId w:val="1"/>
        </w:numPr>
      </w:pPr>
      <w:r>
        <w:t>The name of the fields and subfields and the names in the text need to be checked for consistency.</w:t>
      </w:r>
    </w:p>
    <w:p w14:paraId="6333F658" w14:textId="0A864602" w:rsidR="00F04D02" w:rsidRDefault="00A94EA5" w:rsidP="00E54840">
      <w:pPr>
        <w:numPr>
          <w:ilvl w:val="3"/>
          <w:numId w:val="1"/>
        </w:numPr>
      </w:pPr>
      <w:r>
        <w:t>Note that Name of Fields they need to be capitalized for each word.</w:t>
      </w:r>
    </w:p>
    <w:p w14:paraId="5C3876AB" w14:textId="4CB417C6" w:rsidR="00A94EA5" w:rsidRDefault="00A94EA5" w:rsidP="00E54840">
      <w:pPr>
        <w:numPr>
          <w:ilvl w:val="3"/>
          <w:numId w:val="1"/>
        </w:numPr>
      </w:pPr>
      <w:r>
        <w:t xml:space="preserve">Other Editorial issues were </w:t>
      </w:r>
      <w:r w:rsidR="002554B0">
        <w:t>noted and</w:t>
      </w:r>
      <w:r>
        <w:t xml:space="preserve"> expect to be fixed prior to </w:t>
      </w:r>
      <w:r w:rsidR="002554B0">
        <w:t>acceptance.</w:t>
      </w:r>
    </w:p>
    <w:p w14:paraId="7CDDF77E" w14:textId="0625E975" w:rsidR="00BD7112" w:rsidRDefault="00172BE0" w:rsidP="0052756D">
      <w:pPr>
        <w:numPr>
          <w:ilvl w:val="3"/>
          <w:numId w:val="1"/>
        </w:numPr>
      </w:pPr>
      <w:r>
        <w:t xml:space="preserve">Suggestion to </w:t>
      </w:r>
      <w:r w:rsidR="007A07A0">
        <w:t xml:space="preserve">have a word doc with specific editing instructions and the </w:t>
      </w:r>
      <w:r w:rsidR="0052756D">
        <w:t>clean-up of the Text will be done.</w:t>
      </w:r>
    </w:p>
    <w:p w14:paraId="7AAC6829" w14:textId="4B940145" w:rsidR="0052756D" w:rsidRDefault="00AF0054" w:rsidP="0052756D">
      <w:pPr>
        <w:numPr>
          <w:ilvl w:val="3"/>
          <w:numId w:val="1"/>
        </w:numPr>
      </w:pPr>
      <w:r w:rsidRPr="00AF0054">
        <w:t xml:space="preserve">CIDs 93 and 94 (MAC): </w:t>
      </w:r>
      <w:r>
        <w:t xml:space="preserve">AdHoc notes: </w:t>
      </w:r>
      <w:r w:rsidRPr="00AF0054">
        <w:t>MAC: 2021-07-13 21:34:26Z - Generally agreed, some updates suggested.  Will bring back in final form.</w:t>
      </w:r>
    </w:p>
    <w:p w14:paraId="1C636CA7" w14:textId="570D182E" w:rsidR="00D40DAD" w:rsidRPr="00E53704" w:rsidRDefault="00FC7991" w:rsidP="00D40DAD">
      <w:pPr>
        <w:numPr>
          <w:ilvl w:val="2"/>
          <w:numId w:val="1"/>
        </w:numPr>
        <w:rPr>
          <w:highlight w:val="yellow"/>
        </w:rPr>
      </w:pPr>
      <w:r w:rsidRPr="00E53704">
        <w:rPr>
          <w:highlight w:val="yellow"/>
        </w:rPr>
        <w:t>CID 95 (MAC)</w:t>
      </w:r>
    </w:p>
    <w:p w14:paraId="2C65920D" w14:textId="3260AB17" w:rsidR="00FC7991" w:rsidRDefault="00E31774" w:rsidP="00FC7991">
      <w:pPr>
        <w:numPr>
          <w:ilvl w:val="3"/>
          <w:numId w:val="1"/>
        </w:numPr>
      </w:pPr>
      <w:r>
        <w:t>Review comment</w:t>
      </w:r>
    </w:p>
    <w:p w14:paraId="41906400" w14:textId="170D2B4F" w:rsidR="00E31774" w:rsidRDefault="00E31774" w:rsidP="00FC7991">
      <w:pPr>
        <w:numPr>
          <w:ilvl w:val="3"/>
          <w:numId w:val="1"/>
        </w:numPr>
      </w:pPr>
      <w:r>
        <w:lastRenderedPageBreak/>
        <w:t>Review proposed changes</w:t>
      </w:r>
    </w:p>
    <w:p w14:paraId="6F4330AA" w14:textId="31CFF7D7" w:rsidR="00E31774" w:rsidRDefault="004556A6" w:rsidP="00FC7991">
      <w:pPr>
        <w:numPr>
          <w:ilvl w:val="3"/>
          <w:numId w:val="1"/>
        </w:numPr>
      </w:pPr>
      <w:r>
        <w:t>Review the field names and proposal was to include unique field names and be unambiguous in the naming.</w:t>
      </w:r>
    </w:p>
    <w:p w14:paraId="1263C741" w14:textId="01A771D0" w:rsidR="004556A6" w:rsidRDefault="00D6031B" w:rsidP="00FC7991">
      <w:pPr>
        <w:numPr>
          <w:ilvl w:val="3"/>
          <w:numId w:val="1"/>
        </w:numPr>
      </w:pPr>
      <w:r>
        <w:t xml:space="preserve">Add to AdHocNotes: </w:t>
      </w:r>
      <w:r w:rsidRPr="00D6031B">
        <w:t>CID 95 (MAC): MAC: 2021-07-13 21:38:01Z - Generally agreed.  Fix details on Settlement Indicator, and SLA Details.  Also, need unique subfield names.  Will bring back in final form.</w:t>
      </w:r>
    </w:p>
    <w:p w14:paraId="301C5A95" w14:textId="1830FCFE" w:rsidR="00BD7112" w:rsidRDefault="00D6031B" w:rsidP="00D6031B">
      <w:pPr>
        <w:numPr>
          <w:ilvl w:val="1"/>
          <w:numId w:val="1"/>
        </w:numPr>
      </w:pPr>
      <w:r w:rsidRPr="00D6031B">
        <w:rPr>
          <w:b/>
          <w:bCs/>
        </w:rPr>
        <w:t>Review doc 11-21/695r6</w:t>
      </w:r>
      <w:r>
        <w:t xml:space="preserve"> – Michael </w:t>
      </w:r>
      <w:r w:rsidR="008805A0">
        <w:t xml:space="preserve">MONTEMURRO </w:t>
      </w:r>
      <w:r>
        <w:t xml:space="preserve"> (Huawei)</w:t>
      </w:r>
    </w:p>
    <w:p w14:paraId="29B8C00E" w14:textId="14A9996A" w:rsidR="00D6031B" w:rsidRDefault="00D6031B" w:rsidP="00D6031B">
      <w:pPr>
        <w:numPr>
          <w:ilvl w:val="2"/>
          <w:numId w:val="1"/>
        </w:numPr>
      </w:pPr>
      <w:hyperlink r:id="rId18" w:history="1">
        <w:r w:rsidRPr="000F1D50">
          <w:rPr>
            <w:rStyle w:val="Hyperlink"/>
          </w:rPr>
          <w:t>https://mentor.ieee.org/802.11/dcn/21/11-21-0695-06-000m-revme-cc35-802-1d-comments.xlsx</w:t>
        </w:r>
      </w:hyperlink>
    </w:p>
    <w:p w14:paraId="52095D8D" w14:textId="6B4828DE" w:rsidR="0013039B" w:rsidRPr="00D6031B" w:rsidRDefault="00D6031B" w:rsidP="00D0098F">
      <w:pPr>
        <w:numPr>
          <w:ilvl w:val="2"/>
          <w:numId w:val="1"/>
        </w:numPr>
        <w:rPr>
          <w:highlight w:val="green"/>
        </w:rPr>
      </w:pPr>
      <w:r w:rsidRPr="00D6031B">
        <w:rPr>
          <w:highlight w:val="green"/>
        </w:rPr>
        <w:t>CID 70 – 77</w:t>
      </w:r>
    </w:p>
    <w:p w14:paraId="664BC994" w14:textId="7A287066" w:rsidR="00D6031B" w:rsidRDefault="00D6031B" w:rsidP="00D6031B">
      <w:pPr>
        <w:numPr>
          <w:ilvl w:val="3"/>
          <w:numId w:val="1"/>
        </w:numPr>
      </w:pPr>
      <w:r>
        <w:t xml:space="preserve"> Discussion on if these CIDs were ready for trivial fix and ready for acceptance.</w:t>
      </w:r>
    </w:p>
    <w:p w14:paraId="79E9D833" w14:textId="76DE3264" w:rsidR="00D6031B" w:rsidRDefault="00D6031B" w:rsidP="00D6031B">
      <w:pPr>
        <w:numPr>
          <w:ilvl w:val="3"/>
          <w:numId w:val="1"/>
        </w:numPr>
      </w:pPr>
      <w:r>
        <w:t xml:space="preserve"> Note that CID 77 Changes 802.1D to 80</w:t>
      </w:r>
      <w:r w:rsidR="00B03C3D">
        <w:t>2</w:t>
      </w:r>
      <w:r>
        <w:t>.1AC.</w:t>
      </w:r>
    </w:p>
    <w:p w14:paraId="0B796AB2" w14:textId="2195E8EA" w:rsidR="00D6031B" w:rsidRDefault="00D6031B" w:rsidP="00D6031B">
      <w:pPr>
        <w:numPr>
          <w:ilvl w:val="3"/>
          <w:numId w:val="1"/>
        </w:numPr>
      </w:pPr>
      <w:r>
        <w:t xml:space="preserve"> Proposed Resolution will be Accept</w:t>
      </w:r>
    </w:p>
    <w:p w14:paraId="5BC25E18" w14:textId="77777777" w:rsidR="00D6031B" w:rsidRDefault="00D6031B" w:rsidP="00D6031B">
      <w:pPr>
        <w:numPr>
          <w:ilvl w:val="2"/>
          <w:numId w:val="1"/>
        </w:numPr>
      </w:pPr>
      <w:r>
        <w:t xml:space="preserve"> </w:t>
      </w:r>
      <w:r w:rsidRPr="00B03C3D">
        <w:rPr>
          <w:highlight w:val="cyan"/>
        </w:rPr>
        <w:t>CID 80</w:t>
      </w:r>
      <w:r>
        <w:t xml:space="preserve"> – pulled from motion before. </w:t>
      </w:r>
    </w:p>
    <w:p w14:paraId="1959B588" w14:textId="6C4D91C5" w:rsidR="00D6031B" w:rsidRDefault="00D6031B" w:rsidP="00D6031B">
      <w:pPr>
        <w:numPr>
          <w:ilvl w:val="3"/>
          <w:numId w:val="1"/>
        </w:numPr>
      </w:pPr>
      <w:r>
        <w:t xml:space="preserve">Ok </w:t>
      </w:r>
      <w:r w:rsidR="00B03C3D">
        <w:t>to leave m</w:t>
      </w:r>
      <w:r>
        <w:t>ark</w:t>
      </w:r>
      <w:r w:rsidR="00B03C3D">
        <w:t>ed</w:t>
      </w:r>
      <w:r>
        <w:t xml:space="preserve"> Ready for Motion</w:t>
      </w:r>
      <w:r w:rsidR="00B03C3D">
        <w:t xml:space="preserve"> (GEN June Motion Excepts tab)</w:t>
      </w:r>
    </w:p>
    <w:p w14:paraId="35060642" w14:textId="0E120072" w:rsidR="00D6031B" w:rsidRPr="00D6031B" w:rsidRDefault="00D6031B" w:rsidP="00D6031B">
      <w:pPr>
        <w:numPr>
          <w:ilvl w:val="2"/>
          <w:numId w:val="1"/>
        </w:numPr>
        <w:rPr>
          <w:highlight w:val="green"/>
        </w:rPr>
      </w:pPr>
      <w:r w:rsidRPr="00D6031B">
        <w:rPr>
          <w:highlight w:val="green"/>
        </w:rPr>
        <w:t>CID 62 (MAC)</w:t>
      </w:r>
    </w:p>
    <w:p w14:paraId="63A7D8D9" w14:textId="7F11F0D1" w:rsidR="00D6031B" w:rsidRDefault="00D6031B" w:rsidP="00D6031B">
      <w:pPr>
        <w:numPr>
          <w:ilvl w:val="3"/>
          <w:numId w:val="1"/>
        </w:numPr>
      </w:pPr>
      <w:r>
        <w:t>Review Comment</w:t>
      </w:r>
    </w:p>
    <w:p w14:paraId="6E506C3F" w14:textId="1BB2B1DE" w:rsidR="00D6031B" w:rsidRDefault="00D6031B" w:rsidP="00D6031B">
      <w:pPr>
        <w:numPr>
          <w:ilvl w:val="3"/>
          <w:numId w:val="1"/>
        </w:numPr>
      </w:pPr>
      <w:r>
        <w:t>Proposed Resolution: Accept</w:t>
      </w:r>
    </w:p>
    <w:p w14:paraId="315E5AEE" w14:textId="39373C1A" w:rsidR="00D6031B" w:rsidRDefault="00D6031B" w:rsidP="00D6031B">
      <w:pPr>
        <w:numPr>
          <w:ilvl w:val="3"/>
          <w:numId w:val="1"/>
        </w:numPr>
      </w:pPr>
      <w:r>
        <w:t>No Objection – Mark Ready for Motion</w:t>
      </w:r>
    </w:p>
    <w:p w14:paraId="17097FAC" w14:textId="33222F86" w:rsidR="00D6031B" w:rsidRPr="00D6031B" w:rsidRDefault="00D6031B" w:rsidP="00D6031B">
      <w:pPr>
        <w:numPr>
          <w:ilvl w:val="2"/>
          <w:numId w:val="1"/>
        </w:numPr>
        <w:rPr>
          <w:highlight w:val="green"/>
        </w:rPr>
      </w:pPr>
      <w:r w:rsidRPr="00D6031B">
        <w:rPr>
          <w:highlight w:val="green"/>
        </w:rPr>
        <w:t>CID 63 (MAC)</w:t>
      </w:r>
    </w:p>
    <w:p w14:paraId="4185F8FA" w14:textId="767CEE07" w:rsidR="00D6031B" w:rsidRDefault="00D6031B" w:rsidP="00D6031B">
      <w:pPr>
        <w:numPr>
          <w:ilvl w:val="3"/>
          <w:numId w:val="1"/>
        </w:numPr>
      </w:pPr>
      <w:r>
        <w:t xml:space="preserve"> Review Comment</w:t>
      </w:r>
    </w:p>
    <w:p w14:paraId="2B582607" w14:textId="24F21784" w:rsidR="00D6031B" w:rsidRDefault="00D6031B" w:rsidP="00D6031B">
      <w:pPr>
        <w:numPr>
          <w:ilvl w:val="3"/>
          <w:numId w:val="1"/>
        </w:numPr>
      </w:pPr>
      <w:r>
        <w:t xml:space="preserve"> Proposed Resolution: Revised</w:t>
      </w:r>
      <w:r w:rsidRPr="00D6031B">
        <w:t xml:space="preserve"> At 1122.55, delete "When matching an IEEE 802.1D-2004 frame header, this subfield is ignored."</w:t>
      </w:r>
    </w:p>
    <w:p w14:paraId="0F080623" w14:textId="31C482E5" w:rsidR="00D6031B" w:rsidRDefault="00D6031B" w:rsidP="00D6031B">
      <w:pPr>
        <w:numPr>
          <w:ilvl w:val="3"/>
          <w:numId w:val="1"/>
        </w:numPr>
      </w:pPr>
      <w:r>
        <w:t xml:space="preserve"> No Objection – Mark Ready for Motion</w:t>
      </w:r>
    </w:p>
    <w:p w14:paraId="6361EC41" w14:textId="23B571D9" w:rsidR="00D6031B" w:rsidRPr="00074F29" w:rsidRDefault="00D6031B" w:rsidP="00D6031B">
      <w:pPr>
        <w:numPr>
          <w:ilvl w:val="2"/>
          <w:numId w:val="1"/>
        </w:numPr>
        <w:rPr>
          <w:highlight w:val="green"/>
        </w:rPr>
      </w:pPr>
      <w:r w:rsidRPr="00074F29">
        <w:rPr>
          <w:highlight w:val="green"/>
        </w:rPr>
        <w:t>CID 64 (MAC)</w:t>
      </w:r>
    </w:p>
    <w:p w14:paraId="02DD59B1" w14:textId="1C90CA5F" w:rsidR="00D6031B" w:rsidRDefault="00D6031B" w:rsidP="00D6031B">
      <w:pPr>
        <w:numPr>
          <w:ilvl w:val="3"/>
          <w:numId w:val="1"/>
        </w:numPr>
      </w:pPr>
      <w:r>
        <w:t xml:space="preserve"> Review Comment</w:t>
      </w:r>
    </w:p>
    <w:p w14:paraId="79B057C1" w14:textId="38600AF1" w:rsidR="00D6031B" w:rsidRDefault="00D6031B" w:rsidP="00D6031B">
      <w:pPr>
        <w:numPr>
          <w:ilvl w:val="3"/>
          <w:numId w:val="1"/>
        </w:numPr>
      </w:pPr>
      <w:r>
        <w:t xml:space="preserve"> </w:t>
      </w:r>
      <w:r w:rsidR="00074F29">
        <w:t>Proposed Resolution: Accept</w:t>
      </w:r>
    </w:p>
    <w:p w14:paraId="5790A30E" w14:textId="42B40F32" w:rsidR="00074F29" w:rsidRDefault="00074F29" w:rsidP="00D6031B">
      <w:pPr>
        <w:numPr>
          <w:ilvl w:val="3"/>
          <w:numId w:val="1"/>
        </w:numPr>
      </w:pPr>
      <w:r>
        <w:t xml:space="preserve"> No Objection – Mark Ready for Motion</w:t>
      </w:r>
    </w:p>
    <w:p w14:paraId="10B7CF5A" w14:textId="24E1B47B" w:rsidR="00074F29" w:rsidRPr="00074F29" w:rsidRDefault="00074F29" w:rsidP="00074F29">
      <w:pPr>
        <w:numPr>
          <w:ilvl w:val="2"/>
          <w:numId w:val="1"/>
        </w:numPr>
        <w:rPr>
          <w:highlight w:val="green"/>
        </w:rPr>
      </w:pPr>
      <w:r w:rsidRPr="00074F29">
        <w:rPr>
          <w:highlight w:val="green"/>
        </w:rPr>
        <w:t>CID 65 (MAC)</w:t>
      </w:r>
    </w:p>
    <w:p w14:paraId="23F65420" w14:textId="1A9B2B1C" w:rsidR="00074F29" w:rsidRDefault="00074F29" w:rsidP="00074F29">
      <w:pPr>
        <w:numPr>
          <w:ilvl w:val="3"/>
          <w:numId w:val="1"/>
        </w:numPr>
      </w:pPr>
      <w:r>
        <w:t xml:space="preserve"> Review Comment</w:t>
      </w:r>
    </w:p>
    <w:p w14:paraId="19B12F39" w14:textId="3D73B2B2" w:rsidR="00074F29" w:rsidRDefault="00074F29" w:rsidP="00074F29">
      <w:pPr>
        <w:numPr>
          <w:ilvl w:val="3"/>
          <w:numId w:val="1"/>
        </w:numPr>
      </w:pPr>
      <w:r>
        <w:t xml:space="preserve"> Proposed Resolution: </w:t>
      </w:r>
      <w:r w:rsidRPr="00074F29">
        <w:t>Revised. At 1122.58, delete "When matching an IEEE 802.1D-2004 frame header, this subfield is ignored."</w:t>
      </w:r>
    </w:p>
    <w:p w14:paraId="4EA268EC" w14:textId="642D6B21" w:rsidR="00074F29" w:rsidRDefault="00074F29" w:rsidP="00074F29">
      <w:pPr>
        <w:numPr>
          <w:ilvl w:val="3"/>
          <w:numId w:val="1"/>
        </w:numPr>
      </w:pPr>
      <w:r>
        <w:t xml:space="preserve"> No Objection – Mark Ready for Motion</w:t>
      </w:r>
    </w:p>
    <w:p w14:paraId="515896EA" w14:textId="168049E0" w:rsidR="00074F29" w:rsidRPr="00074F29" w:rsidRDefault="00074F29" w:rsidP="00074F29">
      <w:pPr>
        <w:numPr>
          <w:ilvl w:val="2"/>
          <w:numId w:val="1"/>
        </w:numPr>
        <w:rPr>
          <w:highlight w:val="green"/>
        </w:rPr>
      </w:pPr>
      <w:r w:rsidRPr="00074F29">
        <w:rPr>
          <w:highlight w:val="green"/>
        </w:rPr>
        <w:t>CID 66 and 67 (MAC)</w:t>
      </w:r>
    </w:p>
    <w:p w14:paraId="529EDDA2" w14:textId="0CA7AED4" w:rsidR="00074F29" w:rsidRDefault="00074F29" w:rsidP="00074F29">
      <w:pPr>
        <w:numPr>
          <w:ilvl w:val="3"/>
          <w:numId w:val="1"/>
        </w:numPr>
      </w:pPr>
      <w:r>
        <w:t xml:space="preserve"> Review Comment</w:t>
      </w:r>
    </w:p>
    <w:p w14:paraId="30AA345D" w14:textId="71B599D9" w:rsidR="00074F29" w:rsidRDefault="00074F29" w:rsidP="00074F29">
      <w:pPr>
        <w:numPr>
          <w:ilvl w:val="3"/>
          <w:numId w:val="1"/>
        </w:numPr>
      </w:pPr>
      <w:r>
        <w:t xml:space="preserve"> Use the 802.11 UP for mapping changes.</w:t>
      </w:r>
    </w:p>
    <w:p w14:paraId="5EDBFBC3" w14:textId="15D3B192" w:rsidR="00074F29" w:rsidRDefault="00074F29" w:rsidP="00074F29">
      <w:pPr>
        <w:numPr>
          <w:ilvl w:val="3"/>
          <w:numId w:val="1"/>
        </w:numPr>
      </w:pPr>
      <w:r>
        <w:t xml:space="preserve"> See page 1693 line 29 for context.</w:t>
      </w:r>
    </w:p>
    <w:p w14:paraId="51F00837" w14:textId="754FE675" w:rsidR="00074F29" w:rsidRDefault="00074F29" w:rsidP="00074F29">
      <w:pPr>
        <w:numPr>
          <w:ilvl w:val="3"/>
          <w:numId w:val="1"/>
        </w:numPr>
      </w:pPr>
      <w:r>
        <w:t xml:space="preserve"> Proposed Resolution: </w:t>
      </w:r>
      <w:r w:rsidRPr="00074F29">
        <w:t>Revised. Change "UP (Same as IEEE 802.1D user priority)" to "UP"</w:t>
      </w:r>
    </w:p>
    <w:p w14:paraId="15490E18" w14:textId="7C24481F" w:rsidR="00074F29" w:rsidRDefault="00074F29" w:rsidP="00074F29">
      <w:pPr>
        <w:numPr>
          <w:ilvl w:val="3"/>
          <w:numId w:val="1"/>
        </w:numPr>
      </w:pPr>
      <w:r>
        <w:t xml:space="preserve"> No Objection – Mark Ready for Motion</w:t>
      </w:r>
    </w:p>
    <w:p w14:paraId="59636D0D" w14:textId="68BB7FD7" w:rsidR="00074F29" w:rsidRDefault="00074F29" w:rsidP="00074F29">
      <w:pPr>
        <w:numPr>
          <w:ilvl w:val="3"/>
          <w:numId w:val="1"/>
        </w:numPr>
      </w:pPr>
      <w:r>
        <w:t xml:space="preserve"> Discussion on the changes we are making.  How is 802.1Q map to the old values in 802.1D and as the later is withdrawn, we need to be consistent with 802.1AC.  This describes how these values relate.</w:t>
      </w:r>
    </w:p>
    <w:p w14:paraId="5680278E" w14:textId="2F699951" w:rsidR="00074F29" w:rsidRDefault="00074F29" w:rsidP="00074F29">
      <w:pPr>
        <w:numPr>
          <w:ilvl w:val="3"/>
          <w:numId w:val="1"/>
        </w:numPr>
      </w:pPr>
      <w:r>
        <w:t xml:space="preserve"> We need to make some more changes in 802.1AC, but not necessary in 802.11.</w:t>
      </w:r>
    </w:p>
    <w:p w14:paraId="012B8E73" w14:textId="1D04D16A" w:rsidR="00074F29" w:rsidRDefault="00074F29" w:rsidP="00074F29">
      <w:pPr>
        <w:numPr>
          <w:ilvl w:val="3"/>
          <w:numId w:val="1"/>
        </w:numPr>
      </w:pPr>
      <w:r>
        <w:t xml:space="preserve"> The use of UP is usable for 802.11.</w:t>
      </w:r>
    </w:p>
    <w:p w14:paraId="5CE294AA" w14:textId="6CDD0B3B" w:rsidR="00074F29" w:rsidRDefault="00074F29" w:rsidP="00074F29">
      <w:pPr>
        <w:numPr>
          <w:ilvl w:val="1"/>
          <w:numId w:val="1"/>
        </w:numPr>
      </w:pPr>
      <w:r>
        <w:t>Recess at 6pm</w:t>
      </w:r>
    </w:p>
    <w:p w14:paraId="5185F755" w14:textId="77777777" w:rsidR="00AF20D9" w:rsidRDefault="00AF20D9">
      <w:r>
        <w:br w:type="page"/>
      </w:r>
    </w:p>
    <w:p w14:paraId="2804F71B" w14:textId="35CECABF" w:rsidR="006B65FF" w:rsidRPr="00F6055B" w:rsidRDefault="006B65FF" w:rsidP="006B65FF">
      <w:pPr>
        <w:numPr>
          <w:ilvl w:val="0"/>
          <w:numId w:val="1"/>
        </w:numPr>
        <w:rPr>
          <w:b/>
          <w:bCs/>
          <w:szCs w:val="22"/>
        </w:rPr>
      </w:pPr>
      <w:r w:rsidRPr="00F6055B">
        <w:rPr>
          <w:b/>
          <w:bCs/>
          <w:szCs w:val="22"/>
        </w:rPr>
        <w:lastRenderedPageBreak/>
        <w:t xml:space="preserve">TGme (REVme) Telecon </w:t>
      </w:r>
      <w:r>
        <w:rPr>
          <w:b/>
          <w:bCs/>
          <w:szCs w:val="22"/>
        </w:rPr>
        <w:t>Wednesday</w:t>
      </w:r>
      <w:r>
        <w:rPr>
          <w:b/>
          <w:bCs/>
          <w:szCs w:val="22"/>
        </w:rPr>
        <w:t xml:space="preserve"> July 1</w:t>
      </w:r>
      <w:r>
        <w:rPr>
          <w:b/>
          <w:bCs/>
          <w:szCs w:val="22"/>
        </w:rPr>
        <w:t>4</w:t>
      </w:r>
      <w:r w:rsidRPr="00F6055B">
        <w:rPr>
          <w:b/>
          <w:bCs/>
          <w:szCs w:val="22"/>
          <w:vertAlign w:val="superscript"/>
        </w:rPr>
        <w:t>th</w:t>
      </w:r>
      <w:r w:rsidRPr="00F6055B">
        <w:rPr>
          <w:b/>
          <w:bCs/>
          <w:szCs w:val="22"/>
        </w:rPr>
        <w:t>, 2021 at 1</w:t>
      </w:r>
      <w:r>
        <w:rPr>
          <w:b/>
          <w:bCs/>
          <w:szCs w:val="22"/>
        </w:rPr>
        <w:t>6</w:t>
      </w:r>
      <w:r w:rsidRPr="00F6055B">
        <w:rPr>
          <w:b/>
          <w:bCs/>
          <w:szCs w:val="22"/>
        </w:rPr>
        <w:t>-1</w:t>
      </w:r>
      <w:r>
        <w:rPr>
          <w:b/>
          <w:bCs/>
          <w:szCs w:val="22"/>
        </w:rPr>
        <w:t>8</w:t>
      </w:r>
      <w:r w:rsidRPr="00F6055B">
        <w:rPr>
          <w:b/>
          <w:bCs/>
          <w:szCs w:val="22"/>
        </w:rPr>
        <w:t>:00 ET</w:t>
      </w:r>
    </w:p>
    <w:p w14:paraId="6188A12C" w14:textId="71C7127A" w:rsidR="006B65FF" w:rsidRDefault="006B65FF" w:rsidP="006B65FF">
      <w:pPr>
        <w:numPr>
          <w:ilvl w:val="1"/>
          <w:numId w:val="1"/>
        </w:numPr>
      </w:pPr>
      <w:r>
        <w:t>Called to order 4:0</w:t>
      </w:r>
      <w:r>
        <w:t>2</w:t>
      </w:r>
      <w:r>
        <w:t xml:space="preserve">pm ET by the TG Chair, Michael </w:t>
      </w:r>
      <w:r w:rsidR="007E22A4">
        <w:t>MONTEMURRO (</w:t>
      </w:r>
      <w:r>
        <w:t>Huawei).</w:t>
      </w:r>
    </w:p>
    <w:p w14:paraId="519BF112" w14:textId="0B468C4B" w:rsidR="006B65FF" w:rsidRDefault="006B65FF" w:rsidP="006B65FF">
      <w:pPr>
        <w:numPr>
          <w:ilvl w:val="1"/>
          <w:numId w:val="1"/>
        </w:numPr>
      </w:pPr>
      <w:r>
        <w:t>Reminder that this call is considered a part of the 2021 July IEEE 802 Electronic Plenary, which requires a registration fee.  The link to the registration page was given.</w:t>
      </w:r>
    </w:p>
    <w:p w14:paraId="2C80E30D" w14:textId="425AF32E" w:rsidR="006B65FF" w:rsidRDefault="006B65FF" w:rsidP="006B65FF">
      <w:pPr>
        <w:numPr>
          <w:ilvl w:val="1"/>
          <w:numId w:val="1"/>
        </w:numPr>
      </w:pPr>
      <w:r>
        <w:t>Reminder for Attendance given.</w:t>
      </w:r>
    </w:p>
    <w:p w14:paraId="667C2271" w14:textId="77777777" w:rsidR="006B65FF" w:rsidRDefault="006B65FF" w:rsidP="006B65FF">
      <w:pPr>
        <w:numPr>
          <w:ilvl w:val="1"/>
          <w:numId w:val="1"/>
        </w:numPr>
      </w:pPr>
      <w:r>
        <w:t>Review Patent Policy and Copyright policy and Participation Policies.</w:t>
      </w:r>
    </w:p>
    <w:p w14:paraId="59191235" w14:textId="32C255B1" w:rsidR="00AF20D9" w:rsidRDefault="006B65FF" w:rsidP="006B65FF">
      <w:pPr>
        <w:numPr>
          <w:ilvl w:val="2"/>
          <w:numId w:val="1"/>
        </w:numPr>
      </w:pPr>
      <w:r>
        <w:t>No issues were noted.</w:t>
      </w:r>
    </w:p>
    <w:p w14:paraId="78D1919A" w14:textId="528D1D0D" w:rsidR="00AF20D9" w:rsidRDefault="00AF20D9" w:rsidP="00AF20D9">
      <w:pPr>
        <w:numPr>
          <w:ilvl w:val="1"/>
          <w:numId w:val="1"/>
        </w:numPr>
      </w:pPr>
      <w:r>
        <w:t>Review Agenda</w:t>
      </w:r>
      <w:r w:rsidR="006B65FF">
        <w:t xml:space="preserve"> – 11-21/</w:t>
      </w:r>
      <w:r w:rsidR="00F73269">
        <w:t>937r2:</w:t>
      </w:r>
    </w:p>
    <w:p w14:paraId="1CFE3EE7" w14:textId="49CED6B8" w:rsidR="00AF20D9" w:rsidRDefault="00AF20D9" w:rsidP="00AF20D9">
      <w:pPr>
        <w:numPr>
          <w:ilvl w:val="2"/>
          <w:numId w:val="1"/>
        </w:numPr>
      </w:pPr>
      <w:hyperlink r:id="rId19" w:history="1">
        <w:r w:rsidRPr="000F1D50">
          <w:rPr>
            <w:rStyle w:val="Hyperlink"/>
          </w:rPr>
          <w:t>https://mentor.ieee.org/802.11/dcn/21/11-21-0937-02-000m-revme-agenda-july-2021-session.pptx</w:t>
        </w:r>
      </w:hyperlink>
    </w:p>
    <w:p w14:paraId="710507CE" w14:textId="77777777" w:rsidR="00AF20D9" w:rsidRPr="00AF20D9" w:rsidRDefault="00AF20D9" w:rsidP="00AF20D9">
      <w:pPr>
        <w:numPr>
          <w:ilvl w:val="2"/>
          <w:numId w:val="1"/>
        </w:numPr>
        <w:rPr>
          <w:lang w:val="en-US"/>
        </w:rPr>
      </w:pPr>
      <w:r w:rsidRPr="00AF20D9">
        <w:rPr>
          <w:lang w:val="en-US"/>
        </w:rPr>
        <w:t>Wednesday Jul 14, 4pm ET</w:t>
      </w:r>
    </w:p>
    <w:p w14:paraId="69096072" w14:textId="77777777" w:rsidR="00AF20D9" w:rsidRPr="00AF20D9" w:rsidRDefault="00AF20D9" w:rsidP="00AF20D9">
      <w:pPr>
        <w:pStyle w:val="ListParagraph"/>
        <w:numPr>
          <w:ilvl w:val="0"/>
          <w:numId w:val="7"/>
        </w:numPr>
        <w:rPr>
          <w:lang w:val="en-US"/>
        </w:rPr>
      </w:pPr>
      <w:r w:rsidRPr="00AF20D9">
        <w:rPr>
          <w:lang w:val="en-CA"/>
        </w:rPr>
        <w:t>Comment Resolution (Security CIDs)</w:t>
      </w:r>
    </w:p>
    <w:p w14:paraId="27C5E3EF" w14:textId="10AE005D" w:rsidR="00AF20D9" w:rsidRPr="00AF20D9" w:rsidRDefault="00AF20D9" w:rsidP="00AF20D9">
      <w:pPr>
        <w:pStyle w:val="ListParagraph"/>
        <w:numPr>
          <w:ilvl w:val="1"/>
          <w:numId w:val="7"/>
        </w:numPr>
        <w:rPr>
          <w:lang w:val="en-US"/>
        </w:rPr>
      </w:pPr>
      <w:r w:rsidRPr="00AF20D9">
        <w:rPr>
          <w:lang w:val="en-CA"/>
        </w:rPr>
        <w:t xml:space="preserve">11-18/691 – </w:t>
      </w:r>
      <w:r w:rsidR="00CE7E6C">
        <w:rPr>
          <w:lang w:val="en-CA"/>
        </w:rPr>
        <w:t xml:space="preserve">Dan </w:t>
      </w:r>
      <w:r w:rsidR="00CE7E6C" w:rsidRPr="00AF20D9">
        <w:rPr>
          <w:lang w:val="en-CA"/>
        </w:rPr>
        <w:t xml:space="preserve">HARKINS </w:t>
      </w:r>
      <w:r w:rsidRPr="00AF20D9">
        <w:rPr>
          <w:lang w:val="en-CA"/>
        </w:rPr>
        <w:t>– JTC1 Comment on 4-way</w:t>
      </w:r>
    </w:p>
    <w:p w14:paraId="6DC61E97" w14:textId="237982E1" w:rsidR="00AF20D9" w:rsidRPr="00AF20D9" w:rsidRDefault="00AF20D9" w:rsidP="00AF20D9">
      <w:pPr>
        <w:pStyle w:val="ListParagraph"/>
        <w:numPr>
          <w:ilvl w:val="1"/>
          <w:numId w:val="7"/>
        </w:numPr>
        <w:rPr>
          <w:lang w:val="en-US"/>
        </w:rPr>
      </w:pPr>
      <w:r w:rsidRPr="00AF20D9">
        <w:rPr>
          <w:lang w:val="en-CA"/>
        </w:rPr>
        <w:t xml:space="preserve">11-21/809 – </w:t>
      </w:r>
      <w:r w:rsidR="00CE7E6C">
        <w:t>Nehru BHANDARU (Broadcom)</w:t>
      </w:r>
    </w:p>
    <w:p w14:paraId="64906DBB" w14:textId="4D56CF8C" w:rsidR="00AF20D9" w:rsidRPr="00AF20D9" w:rsidRDefault="00AF20D9" w:rsidP="00AF20D9">
      <w:pPr>
        <w:pStyle w:val="ListParagraph"/>
        <w:numPr>
          <w:ilvl w:val="1"/>
          <w:numId w:val="7"/>
        </w:numPr>
        <w:rPr>
          <w:lang w:val="en-US"/>
        </w:rPr>
      </w:pPr>
      <w:r w:rsidRPr="00AF20D9">
        <w:rPr>
          <w:lang w:val="en-US"/>
        </w:rPr>
        <w:t xml:space="preserve">11-21/970 – </w:t>
      </w:r>
      <w:r w:rsidR="00CE7E6C">
        <w:rPr>
          <w:lang w:val="en-US"/>
        </w:rPr>
        <w:t xml:space="preserve">Po-Kai </w:t>
      </w:r>
      <w:r w:rsidR="00CE7E6C" w:rsidRPr="00AF20D9">
        <w:rPr>
          <w:lang w:val="en-US"/>
        </w:rPr>
        <w:t>HUANG</w:t>
      </w:r>
      <w:r w:rsidR="00CE7E6C">
        <w:rPr>
          <w:lang w:val="en-US"/>
        </w:rPr>
        <w:t xml:space="preserve"> (Intel)</w:t>
      </w:r>
    </w:p>
    <w:p w14:paraId="13CE87E9" w14:textId="4DDF1A67" w:rsidR="00AF20D9" w:rsidRPr="00AF20D9" w:rsidRDefault="00AF20D9" w:rsidP="00AF20D9">
      <w:pPr>
        <w:pStyle w:val="ListParagraph"/>
        <w:numPr>
          <w:ilvl w:val="1"/>
          <w:numId w:val="7"/>
        </w:numPr>
        <w:rPr>
          <w:lang w:val="en-US"/>
        </w:rPr>
      </w:pPr>
      <w:r w:rsidRPr="00AF20D9">
        <w:rPr>
          <w:lang w:val="en-US"/>
        </w:rPr>
        <w:t xml:space="preserve">11-21/762 – </w:t>
      </w:r>
      <w:r w:rsidR="00CE7E6C">
        <w:rPr>
          <w:lang w:val="en-US"/>
        </w:rPr>
        <w:t xml:space="preserve">Michael </w:t>
      </w:r>
      <w:r w:rsidR="007E22A4">
        <w:rPr>
          <w:lang w:val="en-US"/>
        </w:rPr>
        <w:t xml:space="preserve">MONTEMURRO </w:t>
      </w:r>
      <w:r w:rsidR="007E22A4" w:rsidRPr="00AF20D9">
        <w:rPr>
          <w:lang w:val="en-US"/>
        </w:rPr>
        <w:t>(</w:t>
      </w:r>
      <w:r w:rsidR="00CE7E6C">
        <w:rPr>
          <w:lang w:val="en-US"/>
        </w:rPr>
        <w:t>Huawei)</w:t>
      </w:r>
      <w:r w:rsidRPr="00AF20D9">
        <w:rPr>
          <w:lang w:val="en-US"/>
        </w:rPr>
        <w:t>– security CIDs</w:t>
      </w:r>
    </w:p>
    <w:p w14:paraId="7540BB7A" w14:textId="32ABF660" w:rsidR="00AF20D9" w:rsidRPr="00AF20D9" w:rsidRDefault="00AF20D9" w:rsidP="00AF20D9">
      <w:pPr>
        <w:pStyle w:val="ListParagraph"/>
        <w:numPr>
          <w:ilvl w:val="1"/>
          <w:numId w:val="7"/>
        </w:numPr>
        <w:rPr>
          <w:lang w:val="en-US"/>
        </w:rPr>
      </w:pPr>
      <w:r w:rsidRPr="00AF20D9">
        <w:rPr>
          <w:lang w:val="en-CA"/>
        </w:rPr>
        <w:t xml:space="preserve">11-21/772 – </w:t>
      </w:r>
      <w:r w:rsidR="00CE7E6C">
        <w:rPr>
          <w:lang w:val="en-CA"/>
        </w:rPr>
        <w:t xml:space="preserve">Michael </w:t>
      </w:r>
      <w:r w:rsidR="007E22A4">
        <w:rPr>
          <w:lang w:val="en-CA"/>
        </w:rPr>
        <w:t>MONTEMURRO (</w:t>
      </w:r>
      <w:r w:rsidR="00CE7E6C">
        <w:rPr>
          <w:lang w:val="en-CA"/>
        </w:rPr>
        <w:t>Huawei)</w:t>
      </w:r>
    </w:p>
    <w:p w14:paraId="1C704FB4" w14:textId="58679C83" w:rsidR="00AF20D9" w:rsidRPr="00AF20D9" w:rsidRDefault="00AF20D9" w:rsidP="00AF20D9">
      <w:pPr>
        <w:pStyle w:val="ListParagraph"/>
        <w:numPr>
          <w:ilvl w:val="0"/>
          <w:numId w:val="7"/>
        </w:numPr>
      </w:pPr>
      <w:r w:rsidRPr="00AF20D9">
        <w:rPr>
          <w:lang w:val="en-CA"/>
        </w:rPr>
        <w:t>Recess</w:t>
      </w:r>
    </w:p>
    <w:p w14:paraId="59134870" w14:textId="1F58B8FF" w:rsidR="00575F31" w:rsidRDefault="00575F31" w:rsidP="00575F31">
      <w:pPr>
        <w:numPr>
          <w:ilvl w:val="2"/>
          <w:numId w:val="1"/>
        </w:numPr>
      </w:pPr>
      <w:r>
        <w:t xml:space="preserve">Add doc </w:t>
      </w:r>
      <w:r w:rsidR="00162209" w:rsidRPr="00162209">
        <w:t>1</w:t>
      </w:r>
      <w:r w:rsidR="00162209">
        <w:t>1</w:t>
      </w:r>
      <w:r w:rsidR="00162209" w:rsidRPr="00162209">
        <w:t>-21/816r1 – On A-MSDU addressing - Mark RISON</w:t>
      </w:r>
    </w:p>
    <w:p w14:paraId="29BDD020" w14:textId="129E72CC" w:rsidR="00162209" w:rsidRPr="00575F31" w:rsidRDefault="00162209" w:rsidP="00575F31">
      <w:pPr>
        <w:numPr>
          <w:ilvl w:val="2"/>
          <w:numId w:val="1"/>
        </w:numPr>
      </w:pPr>
      <w:r>
        <w:t>No other agenda changes – approved without objection.</w:t>
      </w:r>
    </w:p>
    <w:p w14:paraId="19EC2628" w14:textId="0DA01473" w:rsidR="00AF20D9" w:rsidRPr="00AF20D9" w:rsidRDefault="00AF20D9" w:rsidP="00AF20D9">
      <w:pPr>
        <w:numPr>
          <w:ilvl w:val="1"/>
          <w:numId w:val="1"/>
        </w:numPr>
      </w:pPr>
      <w:r w:rsidRPr="00F73269">
        <w:rPr>
          <w:b/>
          <w:bCs/>
          <w:lang w:val="en-CA"/>
        </w:rPr>
        <w:t>Review doc 11-21/1039r2</w:t>
      </w:r>
      <w:r>
        <w:rPr>
          <w:lang w:val="en-CA"/>
        </w:rPr>
        <w:t xml:space="preserve"> – China National Body CIBs - Dan </w:t>
      </w:r>
      <w:r w:rsidR="00F97F2B">
        <w:rPr>
          <w:lang w:val="en-CA"/>
        </w:rPr>
        <w:t xml:space="preserve">HARKINS  </w:t>
      </w:r>
    </w:p>
    <w:p w14:paraId="2EED1489" w14:textId="74B5DAE5" w:rsidR="00AF20D9" w:rsidRDefault="00AF20D9" w:rsidP="00AF20D9">
      <w:pPr>
        <w:numPr>
          <w:ilvl w:val="2"/>
          <w:numId w:val="1"/>
        </w:numPr>
      </w:pPr>
      <w:hyperlink r:id="rId20" w:history="1">
        <w:r w:rsidRPr="000F1D50">
          <w:rPr>
            <w:rStyle w:val="Hyperlink"/>
          </w:rPr>
          <w:t>https://mentor.ieee.org/802.11/dcn/21/11-21-1039-02-000m-resolution-of-cnb-fdis-comments.docx</w:t>
        </w:r>
      </w:hyperlink>
    </w:p>
    <w:p w14:paraId="0E8669A8" w14:textId="1C2BD2A3" w:rsidR="00AF20D9" w:rsidRPr="00C069B9" w:rsidRDefault="00AF20D9" w:rsidP="00AF20D9">
      <w:pPr>
        <w:numPr>
          <w:ilvl w:val="2"/>
          <w:numId w:val="1"/>
        </w:numPr>
        <w:rPr>
          <w:szCs w:val="22"/>
        </w:rPr>
      </w:pPr>
      <w:r>
        <w:t xml:space="preserve">Review </w:t>
      </w:r>
      <w:r w:rsidRPr="00C069B9">
        <w:rPr>
          <w:szCs w:val="22"/>
        </w:rPr>
        <w:t>Submission</w:t>
      </w:r>
    </w:p>
    <w:p w14:paraId="583C7421" w14:textId="6DC39AA1" w:rsidR="00AF20D9" w:rsidRPr="00C069B9" w:rsidRDefault="00AF20D9" w:rsidP="00AF20D9">
      <w:pPr>
        <w:numPr>
          <w:ilvl w:val="2"/>
          <w:numId w:val="1"/>
        </w:numPr>
        <w:rPr>
          <w:szCs w:val="22"/>
          <w:highlight w:val="green"/>
        </w:rPr>
      </w:pPr>
      <w:r w:rsidRPr="00C069B9">
        <w:rPr>
          <w:szCs w:val="22"/>
          <w:highlight w:val="green"/>
        </w:rPr>
        <w:t xml:space="preserve">CN2 - </w:t>
      </w:r>
      <w:r w:rsidRPr="00C069B9">
        <w:rPr>
          <w:szCs w:val="22"/>
          <w:highlight w:val="green"/>
        </w:rPr>
        <w:tab/>
      </w:r>
    </w:p>
    <w:p w14:paraId="041014B8" w14:textId="3C35AA67" w:rsidR="00AF20D9" w:rsidRPr="00C069B9" w:rsidRDefault="00AF20D9" w:rsidP="00AF20D9">
      <w:pPr>
        <w:numPr>
          <w:ilvl w:val="3"/>
          <w:numId w:val="1"/>
        </w:numPr>
        <w:rPr>
          <w:szCs w:val="22"/>
        </w:rPr>
      </w:pPr>
      <w:r w:rsidRPr="00C069B9">
        <w:rPr>
          <w:szCs w:val="22"/>
        </w:rPr>
        <w:t>Review Comment</w:t>
      </w:r>
    </w:p>
    <w:p w14:paraId="71D6F527" w14:textId="5D4E79F2" w:rsidR="00AF20D9" w:rsidRPr="00C069B9" w:rsidRDefault="00AF20D9" w:rsidP="00AF20D9">
      <w:pPr>
        <w:numPr>
          <w:ilvl w:val="3"/>
          <w:numId w:val="1"/>
        </w:numPr>
        <w:rPr>
          <w:szCs w:val="22"/>
        </w:rPr>
      </w:pPr>
      <w:r w:rsidRPr="00C069B9">
        <w:rPr>
          <w:szCs w:val="22"/>
        </w:rPr>
        <w:t>Discussion of history of comment.</w:t>
      </w:r>
    </w:p>
    <w:p w14:paraId="6DF45736" w14:textId="77777777" w:rsidR="00AF20D9" w:rsidRPr="00C069B9" w:rsidRDefault="00AF20D9" w:rsidP="00AF20D9">
      <w:pPr>
        <w:numPr>
          <w:ilvl w:val="3"/>
          <w:numId w:val="1"/>
        </w:numPr>
        <w:rPr>
          <w:szCs w:val="22"/>
        </w:rPr>
      </w:pPr>
      <w:r w:rsidRPr="00C069B9">
        <w:rPr>
          <w:szCs w:val="22"/>
        </w:rPr>
        <w:t>Implementation Flaws as opposed to Standard Flaws.</w:t>
      </w:r>
    </w:p>
    <w:p w14:paraId="7CA78812" w14:textId="64CD5A77" w:rsidR="00AF20D9" w:rsidRPr="00C069B9" w:rsidRDefault="00AF20D9" w:rsidP="00AF20D9">
      <w:pPr>
        <w:numPr>
          <w:ilvl w:val="3"/>
          <w:numId w:val="1"/>
        </w:numPr>
        <w:rPr>
          <w:szCs w:val="22"/>
        </w:rPr>
      </w:pPr>
      <w:r w:rsidRPr="00C069B9">
        <w:rPr>
          <w:szCs w:val="22"/>
          <w:u w:val="single"/>
        </w:rPr>
        <w:t>Proposed Resolution</w:t>
      </w:r>
      <w:r w:rsidRPr="00C069B9">
        <w:rPr>
          <w:szCs w:val="22"/>
        </w:rPr>
        <w:t xml:space="preserve">: Reject. The proposed change would not address any problem. The issues in the paper have been studied and determined to be implementation issues and not design flaws in the standard. There is a parallel effort in TGme to provide implementation guidance concerning fragmenting A-MSDUs, not forwarding EAPoL frames, not combining encrypted and unencrypted fragments or fragments encrypted with different keys, </w:t>
      </w:r>
      <w:r w:rsidR="000C6B65" w:rsidRPr="00C069B9">
        <w:rPr>
          <w:szCs w:val="22"/>
        </w:rPr>
        <w:t>requiring consecutive</w:t>
      </w:r>
      <w:r w:rsidRPr="00C069B9">
        <w:rPr>
          <w:szCs w:val="22"/>
        </w:rPr>
        <w:t xml:space="preserve"> packet numbers, etc. This effort will ensure that the fragmentation issues associated with implementations discussed in the referenced paper are completely addressed. </w:t>
      </w:r>
    </w:p>
    <w:p w14:paraId="3726C55A" w14:textId="4989FCCE" w:rsidR="00AF20D9" w:rsidRPr="00C069B9" w:rsidRDefault="00AF20D9" w:rsidP="00AF20D9">
      <w:pPr>
        <w:numPr>
          <w:ilvl w:val="3"/>
          <w:numId w:val="1"/>
        </w:numPr>
        <w:rPr>
          <w:szCs w:val="22"/>
        </w:rPr>
      </w:pPr>
      <w:r w:rsidRPr="00C069B9">
        <w:rPr>
          <w:szCs w:val="22"/>
        </w:rPr>
        <w:t>No objection – Mark ready for motion</w:t>
      </w:r>
    </w:p>
    <w:p w14:paraId="4DB450E3" w14:textId="438FBEFE" w:rsidR="00AF20D9" w:rsidRPr="00C069B9" w:rsidRDefault="00AF20D9" w:rsidP="00AF20D9">
      <w:pPr>
        <w:numPr>
          <w:ilvl w:val="2"/>
          <w:numId w:val="1"/>
        </w:numPr>
        <w:rPr>
          <w:szCs w:val="22"/>
          <w:highlight w:val="green"/>
        </w:rPr>
      </w:pPr>
      <w:r w:rsidRPr="00C069B9">
        <w:rPr>
          <w:szCs w:val="22"/>
          <w:highlight w:val="green"/>
        </w:rPr>
        <w:t xml:space="preserve">CN8 – </w:t>
      </w:r>
    </w:p>
    <w:p w14:paraId="6F82EB97" w14:textId="351465A4" w:rsidR="000C6B65" w:rsidRPr="00C069B9" w:rsidRDefault="00AF20D9" w:rsidP="000C6B65">
      <w:pPr>
        <w:numPr>
          <w:ilvl w:val="3"/>
          <w:numId w:val="1"/>
        </w:numPr>
        <w:rPr>
          <w:szCs w:val="22"/>
        </w:rPr>
      </w:pPr>
      <w:r w:rsidRPr="00C069B9">
        <w:rPr>
          <w:szCs w:val="22"/>
        </w:rPr>
        <w:t>Review Comment</w:t>
      </w:r>
    </w:p>
    <w:p w14:paraId="6A8C1952" w14:textId="7D6AA1B2" w:rsidR="000C6B65" w:rsidRPr="00C069B9" w:rsidRDefault="000C6B65" w:rsidP="000C6B65">
      <w:pPr>
        <w:numPr>
          <w:ilvl w:val="3"/>
          <w:numId w:val="1"/>
        </w:numPr>
        <w:rPr>
          <w:szCs w:val="22"/>
        </w:rPr>
      </w:pPr>
      <w:r w:rsidRPr="00C069B9">
        <w:rPr>
          <w:szCs w:val="22"/>
        </w:rPr>
        <w:t>This is a repeat comment that we acknowledged and said we would fix, but we apparently did not make a change.</w:t>
      </w:r>
    </w:p>
    <w:p w14:paraId="5408FF04" w14:textId="7F7B080A" w:rsidR="000C6B65" w:rsidRPr="00C069B9" w:rsidRDefault="000C6B65" w:rsidP="000C6B65">
      <w:pPr>
        <w:numPr>
          <w:ilvl w:val="3"/>
          <w:numId w:val="1"/>
        </w:numPr>
        <w:rPr>
          <w:szCs w:val="22"/>
        </w:rPr>
      </w:pPr>
      <w:r w:rsidRPr="00C069B9">
        <w:rPr>
          <w:szCs w:val="22"/>
          <w:u w:val="single"/>
        </w:rPr>
        <w:t>Draft Resolution</w:t>
      </w:r>
      <w:r w:rsidRPr="00C069B9">
        <w:rPr>
          <w:szCs w:val="22"/>
        </w:rPr>
        <w:t xml:space="preserve">: Revised, this issue is acknowledged and will be addressed by the IEEE 802.11 Working Group through the normal maintenance process in IEEE 802.11. It is noted that there are no security issues associated with this problem. </w:t>
      </w:r>
    </w:p>
    <w:p w14:paraId="2146305E" w14:textId="7F850E0B" w:rsidR="00AF20D9" w:rsidRPr="00C069B9" w:rsidRDefault="000C6B65" w:rsidP="00AF20D9">
      <w:pPr>
        <w:numPr>
          <w:ilvl w:val="3"/>
          <w:numId w:val="1"/>
        </w:numPr>
        <w:rPr>
          <w:szCs w:val="22"/>
        </w:rPr>
      </w:pPr>
      <w:r w:rsidRPr="00C069B9">
        <w:rPr>
          <w:szCs w:val="22"/>
        </w:rPr>
        <w:t>We should provide a different resolution with more specificity</w:t>
      </w:r>
    </w:p>
    <w:p w14:paraId="2E78C69D" w14:textId="506C2086" w:rsidR="000C6B65" w:rsidRPr="00C069B9" w:rsidRDefault="000C6B65" w:rsidP="00AF20D9">
      <w:pPr>
        <w:numPr>
          <w:ilvl w:val="3"/>
          <w:numId w:val="1"/>
        </w:numPr>
        <w:rPr>
          <w:szCs w:val="22"/>
        </w:rPr>
      </w:pPr>
      <w:r w:rsidRPr="00C069B9">
        <w:rPr>
          <w:szCs w:val="22"/>
        </w:rPr>
        <w:t>The Resolution can be edited with more details for the change.</w:t>
      </w:r>
    </w:p>
    <w:p w14:paraId="5F28A645" w14:textId="3352D69E" w:rsidR="000C6B65" w:rsidRPr="00C069B9" w:rsidRDefault="000C6B65" w:rsidP="00AF20D9">
      <w:pPr>
        <w:numPr>
          <w:ilvl w:val="3"/>
          <w:numId w:val="1"/>
        </w:numPr>
        <w:rPr>
          <w:szCs w:val="22"/>
        </w:rPr>
      </w:pPr>
      <w:r w:rsidRPr="00C069B9">
        <w:rPr>
          <w:szCs w:val="22"/>
        </w:rPr>
        <w:t xml:space="preserve">A possible contribution to be considered 11-21/1128  : </w:t>
      </w:r>
      <w:hyperlink r:id="rId21" w:history="1">
        <w:r w:rsidRPr="00C069B9">
          <w:rPr>
            <w:rStyle w:val="Hyperlink"/>
            <w:szCs w:val="22"/>
          </w:rPr>
          <w:t>https://mentor.ieee.org/802.11/dcn/21/11-21-1128-000m-on-frattacks-and-related-matters.docx</w:t>
        </w:r>
      </w:hyperlink>
    </w:p>
    <w:p w14:paraId="736A6FA9" w14:textId="77777777" w:rsidR="005F7BC4" w:rsidRPr="00C069B9" w:rsidRDefault="000C6B65" w:rsidP="00AF20D9">
      <w:pPr>
        <w:numPr>
          <w:ilvl w:val="3"/>
          <w:numId w:val="1"/>
        </w:numPr>
        <w:rPr>
          <w:szCs w:val="22"/>
        </w:rPr>
      </w:pPr>
      <w:r w:rsidRPr="00C069B9">
        <w:rPr>
          <w:szCs w:val="22"/>
        </w:rPr>
        <w:t>We should acknowledge that we are actively working on this issue during the TGme process</w:t>
      </w:r>
      <w:r w:rsidR="005F7BC4" w:rsidRPr="00C069B9">
        <w:rPr>
          <w:szCs w:val="22"/>
        </w:rPr>
        <w:t>.</w:t>
      </w:r>
    </w:p>
    <w:p w14:paraId="79A6671F" w14:textId="1E7BFD77" w:rsidR="000C6B65" w:rsidRPr="00C069B9" w:rsidRDefault="005F7BC4" w:rsidP="00AF20D9">
      <w:pPr>
        <w:numPr>
          <w:ilvl w:val="3"/>
          <w:numId w:val="1"/>
        </w:numPr>
        <w:rPr>
          <w:szCs w:val="22"/>
        </w:rPr>
      </w:pPr>
      <w:r w:rsidRPr="00C069B9">
        <w:rPr>
          <w:szCs w:val="22"/>
        </w:rPr>
        <w:lastRenderedPageBreak/>
        <w:t>Note that the CNB has acknowledged that CN8 is not a security issue.</w:t>
      </w:r>
    </w:p>
    <w:p w14:paraId="15B77D53" w14:textId="54974295" w:rsidR="005F7BC4" w:rsidRPr="00C069B9" w:rsidRDefault="005F7BC4" w:rsidP="00AF20D9">
      <w:pPr>
        <w:numPr>
          <w:ilvl w:val="3"/>
          <w:numId w:val="1"/>
        </w:numPr>
        <w:rPr>
          <w:szCs w:val="22"/>
        </w:rPr>
      </w:pPr>
      <w:r w:rsidRPr="00C069B9">
        <w:rPr>
          <w:szCs w:val="22"/>
        </w:rPr>
        <w:t>Proposed Resolution: Revised, this issue has been accepted as a work item of the TGme maintenance group and is being addressed by the IEEE 802.11 Working Group through the normal maintenance process in IEEE 802.11.  It is agreed that there are no security concerns associated with this issue.</w:t>
      </w:r>
    </w:p>
    <w:p w14:paraId="4B22F0B2" w14:textId="52503409" w:rsidR="005F7BC4" w:rsidRPr="00C069B9" w:rsidRDefault="005F7BC4" w:rsidP="00AF20D9">
      <w:pPr>
        <w:numPr>
          <w:ilvl w:val="3"/>
          <w:numId w:val="1"/>
        </w:numPr>
        <w:rPr>
          <w:szCs w:val="22"/>
        </w:rPr>
      </w:pPr>
      <w:r w:rsidRPr="00C069B9">
        <w:rPr>
          <w:szCs w:val="22"/>
        </w:rPr>
        <w:t xml:space="preserve"> Discussion on the potential issue and what needs to be addressed. </w:t>
      </w:r>
    </w:p>
    <w:p w14:paraId="63B36F5E" w14:textId="77777777" w:rsidR="005F7BC4" w:rsidRPr="00C069B9" w:rsidRDefault="005F7BC4" w:rsidP="005F7BC4">
      <w:pPr>
        <w:numPr>
          <w:ilvl w:val="3"/>
          <w:numId w:val="1"/>
        </w:numPr>
        <w:rPr>
          <w:szCs w:val="22"/>
        </w:rPr>
      </w:pPr>
      <w:r w:rsidRPr="00C069B9">
        <w:rPr>
          <w:szCs w:val="22"/>
        </w:rPr>
        <w:t>No objection – Mark ready for motion</w:t>
      </w:r>
    </w:p>
    <w:p w14:paraId="53015134" w14:textId="31DBD932" w:rsidR="000C6B65" w:rsidRPr="00C069B9" w:rsidRDefault="00CD6AAD" w:rsidP="00AF20D9">
      <w:pPr>
        <w:numPr>
          <w:ilvl w:val="3"/>
          <w:numId w:val="1"/>
        </w:numPr>
        <w:rPr>
          <w:szCs w:val="22"/>
        </w:rPr>
      </w:pPr>
      <w:r w:rsidRPr="00C069B9">
        <w:rPr>
          <w:szCs w:val="22"/>
        </w:rPr>
        <w:t xml:space="preserve"> This will be sent to JTC1 for further processing and response as appropriate.</w:t>
      </w:r>
    </w:p>
    <w:p w14:paraId="07CEDC3F" w14:textId="1B930FAE" w:rsidR="00AF7DEF" w:rsidRPr="00AF7DEF" w:rsidRDefault="00CD6AAD" w:rsidP="00AF7DEF">
      <w:pPr>
        <w:numPr>
          <w:ilvl w:val="1"/>
          <w:numId w:val="1"/>
        </w:numPr>
        <w:rPr>
          <w:lang w:val="en-US"/>
        </w:rPr>
      </w:pPr>
      <w:r w:rsidRPr="00F73269">
        <w:rPr>
          <w:b/>
          <w:bCs/>
        </w:rPr>
        <w:t xml:space="preserve">Review doc </w:t>
      </w:r>
      <w:r w:rsidR="00AF7DEF" w:rsidRPr="00F73269">
        <w:rPr>
          <w:b/>
          <w:bCs/>
          <w:lang w:val="en-CA"/>
        </w:rPr>
        <w:t>11-21/809</w:t>
      </w:r>
      <w:r w:rsidR="00AF7DEF" w:rsidRPr="00AF7DEF">
        <w:rPr>
          <w:lang w:val="en-CA"/>
        </w:rPr>
        <w:t xml:space="preserve"> – </w:t>
      </w:r>
      <w:r w:rsidR="007D1E44">
        <w:t xml:space="preserve">Nehru </w:t>
      </w:r>
      <w:r w:rsidR="007D1E44">
        <w:t>BHANDARU (Broadcom</w:t>
      </w:r>
      <w:r w:rsidR="006228DB">
        <w:t>)</w:t>
      </w:r>
    </w:p>
    <w:p w14:paraId="5A2826C8" w14:textId="090F6EA6" w:rsidR="00CD6AAD" w:rsidRPr="00AF20D9" w:rsidRDefault="00877186" w:rsidP="00877186">
      <w:pPr>
        <w:numPr>
          <w:ilvl w:val="2"/>
          <w:numId w:val="1"/>
        </w:numPr>
      </w:pPr>
      <w:hyperlink r:id="rId22" w:history="1">
        <w:r w:rsidRPr="000F1D50">
          <w:rPr>
            <w:rStyle w:val="Hyperlink"/>
          </w:rPr>
          <w:t>https://mentor.ieee.org/802.11/dcn/21/11-21-0809-04-000m-cc35-crs-a.docx</w:t>
        </w:r>
      </w:hyperlink>
      <w:r>
        <w:t xml:space="preserve"> </w:t>
      </w:r>
    </w:p>
    <w:p w14:paraId="46309D4D" w14:textId="471BD7D5" w:rsidR="00AF20D9" w:rsidRPr="00307C1A" w:rsidRDefault="00AF20D9" w:rsidP="00AF20D9">
      <w:pPr>
        <w:numPr>
          <w:ilvl w:val="2"/>
          <w:numId w:val="1"/>
        </w:numPr>
      </w:pPr>
      <w:r>
        <w:rPr>
          <w:lang w:val="en-CA"/>
        </w:rPr>
        <w:t xml:space="preserve"> </w:t>
      </w:r>
      <w:r w:rsidR="00307C1A" w:rsidRPr="00307C1A">
        <w:rPr>
          <w:lang w:val="en-CA"/>
        </w:rPr>
        <w:t>CIDs 163, 215, 199, 360, 171, 37, 486, 217, 357, 384.  (All are SEC)</w:t>
      </w:r>
    </w:p>
    <w:p w14:paraId="123BE919" w14:textId="47F32BDD" w:rsidR="00307C1A" w:rsidRPr="00F73269" w:rsidRDefault="00307C1A" w:rsidP="00307C1A">
      <w:pPr>
        <w:numPr>
          <w:ilvl w:val="2"/>
          <w:numId w:val="1"/>
        </w:numPr>
        <w:rPr>
          <w:highlight w:val="green"/>
        </w:rPr>
      </w:pPr>
      <w:r w:rsidRPr="00F73269">
        <w:rPr>
          <w:highlight w:val="green"/>
          <w:lang w:val="en-CA"/>
        </w:rPr>
        <w:t>CID 163 (SEC)</w:t>
      </w:r>
    </w:p>
    <w:p w14:paraId="1FA8EB22" w14:textId="1F6A2BB7" w:rsidR="001C7FF0" w:rsidRPr="00307C1A" w:rsidRDefault="001C7FF0" w:rsidP="001C7FF0">
      <w:pPr>
        <w:numPr>
          <w:ilvl w:val="3"/>
          <w:numId w:val="1"/>
        </w:numPr>
      </w:pPr>
      <w:r>
        <w:rPr>
          <w:lang w:val="en-CA"/>
        </w:rPr>
        <w:t>Review comment</w:t>
      </w:r>
    </w:p>
    <w:p w14:paraId="51C8BEC1" w14:textId="5F488C98" w:rsidR="00307C1A" w:rsidRPr="00307C1A" w:rsidRDefault="00307C1A" w:rsidP="001C7FF0">
      <w:pPr>
        <w:numPr>
          <w:ilvl w:val="3"/>
          <w:numId w:val="1"/>
        </w:numPr>
      </w:pPr>
      <w:r>
        <w:rPr>
          <w:lang w:val="en-CA"/>
        </w:rPr>
        <w:t>Review proposed changes</w:t>
      </w:r>
    </w:p>
    <w:p w14:paraId="247484FC" w14:textId="0C38A63B" w:rsidR="005403E4" w:rsidRDefault="00A2248D" w:rsidP="001C7FF0">
      <w:pPr>
        <w:numPr>
          <w:ilvl w:val="3"/>
          <w:numId w:val="1"/>
        </w:numPr>
      </w:pPr>
      <w:r>
        <w:t>Question on if TKIP Is deprecated, it should not have a change.</w:t>
      </w:r>
    </w:p>
    <w:p w14:paraId="744DE066" w14:textId="7B7E5F45" w:rsidR="00A2248D" w:rsidRDefault="00D33DBD" w:rsidP="001C7FF0">
      <w:pPr>
        <w:numPr>
          <w:ilvl w:val="3"/>
          <w:numId w:val="1"/>
        </w:numPr>
      </w:pPr>
      <w:r>
        <w:t xml:space="preserve">The </w:t>
      </w:r>
      <w:r w:rsidR="00691F46">
        <w:t>re-ordering function was never supported by the standard for TKIP.</w:t>
      </w:r>
    </w:p>
    <w:p w14:paraId="3A19C8A9" w14:textId="3E2F2D26" w:rsidR="00691F46" w:rsidRDefault="00985CA5" w:rsidP="001C7FF0">
      <w:pPr>
        <w:numPr>
          <w:ilvl w:val="3"/>
          <w:numId w:val="1"/>
        </w:numPr>
      </w:pPr>
      <w:r>
        <w:t>The group can make a change, but not normally changed deprecated clauses.</w:t>
      </w:r>
    </w:p>
    <w:p w14:paraId="32E3EDA3" w14:textId="18C74C9E" w:rsidR="00985CA5" w:rsidRDefault="00972B98" w:rsidP="001C7FF0">
      <w:pPr>
        <w:numPr>
          <w:ilvl w:val="3"/>
          <w:numId w:val="1"/>
        </w:numPr>
      </w:pPr>
      <w:r>
        <w:t>The deletion is not really a fix but is removing something that was left over from a previous change.</w:t>
      </w:r>
    </w:p>
    <w:p w14:paraId="6CE8AFAD" w14:textId="02BB6F48" w:rsidR="00972B98" w:rsidRDefault="00CF3242" w:rsidP="001C7FF0">
      <w:pPr>
        <w:numPr>
          <w:ilvl w:val="3"/>
          <w:numId w:val="1"/>
        </w:numPr>
      </w:pPr>
      <w:r>
        <w:t>TKIP in practice is support</w:t>
      </w:r>
      <w:r w:rsidR="009907BF">
        <w:t>ed by new devices for backward compatibility.</w:t>
      </w:r>
      <w:r w:rsidR="001738EC">
        <w:t xml:space="preserve">  Maybe close to being able to remove WEP.</w:t>
      </w:r>
    </w:p>
    <w:p w14:paraId="394B3998" w14:textId="77777777" w:rsidR="00F30078" w:rsidRDefault="00F30078" w:rsidP="00F30078">
      <w:pPr>
        <w:numPr>
          <w:ilvl w:val="3"/>
          <w:numId w:val="1"/>
        </w:numPr>
      </w:pPr>
      <w:r>
        <w:t>WEP is obsolete. The WEP algorithm is unsuitable for the purposes of this standard.</w:t>
      </w:r>
    </w:p>
    <w:p w14:paraId="12B94EB0" w14:textId="4A8D374C" w:rsidR="009907BF" w:rsidRDefault="00F30078" w:rsidP="00F30078">
      <w:pPr>
        <w:numPr>
          <w:ilvl w:val="3"/>
          <w:numId w:val="1"/>
        </w:numPr>
      </w:pPr>
      <w:r>
        <w:t>The use of TKIP is deprecated. The TKIP algorithm is unsuitable for the purposes of this standard.</w:t>
      </w:r>
    </w:p>
    <w:p w14:paraId="268F2A24" w14:textId="3DFA0B74" w:rsidR="00F30078" w:rsidRDefault="00F30078" w:rsidP="00F30078">
      <w:pPr>
        <w:numPr>
          <w:ilvl w:val="3"/>
          <w:numId w:val="1"/>
        </w:numPr>
      </w:pPr>
      <w:r>
        <w:t xml:space="preserve"> This is just deleting some text, so would be a good</w:t>
      </w:r>
      <w:r w:rsidR="004B4448">
        <w:t xml:space="preserve"> update to make.</w:t>
      </w:r>
    </w:p>
    <w:p w14:paraId="0A972537" w14:textId="77777777" w:rsidR="004B4448" w:rsidRDefault="004B4448" w:rsidP="004B4448">
      <w:pPr>
        <w:numPr>
          <w:ilvl w:val="3"/>
          <w:numId w:val="1"/>
        </w:numPr>
      </w:pPr>
      <w:r>
        <w:t xml:space="preserve"> Proposed Resolution: Revised; Agree with the commentor. TKIP does not support MPDU aggregation.</w:t>
      </w:r>
    </w:p>
    <w:p w14:paraId="637B598A" w14:textId="77777777" w:rsidR="004B4448" w:rsidRDefault="004B4448" w:rsidP="004B4448">
      <w:pPr>
        <w:ind w:left="2880"/>
      </w:pPr>
      <w:r>
        <w:t xml:space="preserve">TGm editor: Please make changes as described in 11-21/0809r4: </w:t>
      </w:r>
      <w:hyperlink r:id="rId23" w:history="1">
        <w:r w:rsidRPr="000F1D50">
          <w:rPr>
            <w:rStyle w:val="Hyperlink"/>
          </w:rPr>
          <w:t>https://mentor.ieee.org/802.11/dcn/21/11-21-0809-04-000m-cc35-crs-a.docx</w:t>
        </w:r>
      </w:hyperlink>
      <w:r>
        <w:t xml:space="preserve"> </w:t>
      </w:r>
    </w:p>
    <w:p w14:paraId="3C963A75" w14:textId="1CD81B62" w:rsidR="004B4448" w:rsidRPr="00AF20D9" w:rsidRDefault="004B4448" w:rsidP="00F30078">
      <w:pPr>
        <w:numPr>
          <w:ilvl w:val="3"/>
          <w:numId w:val="1"/>
        </w:numPr>
      </w:pPr>
      <w:r>
        <w:t xml:space="preserve"> No objection – Mark Ready for Motion </w:t>
      </w:r>
    </w:p>
    <w:p w14:paraId="0BB17F5E" w14:textId="386B54EB" w:rsidR="00AF20D9" w:rsidRPr="004B7FB9" w:rsidRDefault="00627182" w:rsidP="00AF20D9">
      <w:pPr>
        <w:numPr>
          <w:ilvl w:val="2"/>
          <w:numId w:val="1"/>
        </w:numPr>
        <w:rPr>
          <w:highlight w:val="cyan"/>
        </w:rPr>
      </w:pPr>
      <w:r w:rsidRPr="004B7FB9">
        <w:rPr>
          <w:highlight w:val="cyan"/>
          <w:lang w:val="en-CA"/>
        </w:rPr>
        <w:t xml:space="preserve">CID </w:t>
      </w:r>
      <w:r w:rsidR="00C82698" w:rsidRPr="004B7FB9">
        <w:rPr>
          <w:highlight w:val="cyan"/>
          <w:lang w:val="en-CA"/>
        </w:rPr>
        <w:t>215 (SEC)</w:t>
      </w:r>
    </w:p>
    <w:p w14:paraId="08A5966A" w14:textId="094DCFD4" w:rsidR="004B7FB9" w:rsidRPr="004B7FB9" w:rsidRDefault="004B7FB9" w:rsidP="004B7FB9">
      <w:pPr>
        <w:numPr>
          <w:ilvl w:val="3"/>
          <w:numId w:val="1"/>
        </w:numPr>
      </w:pPr>
      <w:r>
        <w:rPr>
          <w:lang w:val="en-CA"/>
        </w:rPr>
        <w:t xml:space="preserve">Review </w:t>
      </w:r>
      <w:r w:rsidR="00BD2B73">
        <w:rPr>
          <w:lang w:val="en-CA"/>
        </w:rPr>
        <w:t>C</w:t>
      </w:r>
      <w:r>
        <w:rPr>
          <w:lang w:val="en-CA"/>
        </w:rPr>
        <w:t>omment</w:t>
      </w:r>
    </w:p>
    <w:p w14:paraId="0DFA872E" w14:textId="15E5DD81" w:rsidR="004B7FB9" w:rsidRDefault="00BD2B73" w:rsidP="004B7FB9">
      <w:pPr>
        <w:numPr>
          <w:ilvl w:val="3"/>
          <w:numId w:val="1"/>
        </w:numPr>
      </w:pPr>
      <w:r>
        <w:t>Already marked ready for motion (see Security Motion B in Security AdHoc file).</w:t>
      </w:r>
    </w:p>
    <w:p w14:paraId="2E6F5B61" w14:textId="0BAAF1B2" w:rsidR="00BD2B73" w:rsidRPr="00BF02B9" w:rsidRDefault="00BD2B73" w:rsidP="00BD2B73">
      <w:pPr>
        <w:numPr>
          <w:ilvl w:val="2"/>
          <w:numId w:val="1"/>
        </w:numPr>
        <w:rPr>
          <w:highlight w:val="yellow"/>
        </w:rPr>
      </w:pPr>
      <w:r w:rsidRPr="00BF02B9">
        <w:rPr>
          <w:highlight w:val="yellow"/>
        </w:rPr>
        <w:t>CID 199 (SEC)</w:t>
      </w:r>
    </w:p>
    <w:p w14:paraId="3806FE13" w14:textId="287DC399" w:rsidR="00BD2B73" w:rsidRDefault="00BD2B73" w:rsidP="00BD2B73">
      <w:pPr>
        <w:numPr>
          <w:ilvl w:val="3"/>
          <w:numId w:val="1"/>
        </w:numPr>
      </w:pPr>
      <w:r>
        <w:t>Review Comment</w:t>
      </w:r>
    </w:p>
    <w:p w14:paraId="7BC59CFE" w14:textId="26030714" w:rsidR="00BD2B73" w:rsidRDefault="007A3D8F" w:rsidP="00BD2B73">
      <w:pPr>
        <w:numPr>
          <w:ilvl w:val="3"/>
          <w:numId w:val="1"/>
        </w:numPr>
      </w:pPr>
      <w:r>
        <w:t>Discussion on Table</w:t>
      </w:r>
      <w:r w:rsidR="00926663">
        <w:t xml:space="preserve"> 12-6t entry changes.</w:t>
      </w:r>
      <w:r w:rsidR="001C5470">
        <w:t xml:space="preserve"> “May exchange data with the STA over the direct link”</w:t>
      </w:r>
    </w:p>
    <w:p w14:paraId="5D335AAA" w14:textId="0B183FF3" w:rsidR="001C5470" w:rsidRDefault="001C5470" w:rsidP="00BD2B73">
      <w:pPr>
        <w:numPr>
          <w:ilvl w:val="3"/>
          <w:numId w:val="1"/>
        </w:numPr>
      </w:pPr>
      <w:r>
        <w:t xml:space="preserve">Similar to </w:t>
      </w:r>
      <w:r w:rsidR="00134514">
        <w:t>CID 587 which was for IBSS that is similar.</w:t>
      </w:r>
    </w:p>
    <w:p w14:paraId="3C59F8A9" w14:textId="1879E656" w:rsidR="00134514" w:rsidRDefault="00826B80" w:rsidP="00BD2B73">
      <w:pPr>
        <w:numPr>
          <w:ilvl w:val="3"/>
          <w:numId w:val="1"/>
        </w:numPr>
      </w:pPr>
      <w:r>
        <w:t>Other tables were also reconstructed in regard to other CIDs in 12-5.</w:t>
      </w:r>
    </w:p>
    <w:p w14:paraId="178630A2" w14:textId="55D80F75" w:rsidR="00826B80" w:rsidRDefault="00FD53D1" w:rsidP="00BD2B73">
      <w:pPr>
        <w:numPr>
          <w:ilvl w:val="3"/>
          <w:numId w:val="1"/>
        </w:numPr>
      </w:pPr>
      <w:r>
        <w:t xml:space="preserve">Change </w:t>
      </w:r>
      <w:r w:rsidR="00B52BBC">
        <w:t>“s</w:t>
      </w:r>
      <w:r>
        <w:t>hould</w:t>
      </w:r>
      <w:r w:rsidR="00B52BBC">
        <w:t>”</w:t>
      </w:r>
      <w:r>
        <w:t xml:space="preserve"> to </w:t>
      </w:r>
      <w:r w:rsidR="00B52BBC">
        <w:t>“</w:t>
      </w:r>
      <w:r>
        <w:t>shall</w:t>
      </w:r>
      <w:r w:rsidR="00B52BBC">
        <w:t>”</w:t>
      </w:r>
      <w:r>
        <w:t xml:space="preserve"> in row</w:t>
      </w:r>
      <w:r w:rsidR="003E43BD">
        <w:t xml:space="preserve"> 5.</w:t>
      </w:r>
    </w:p>
    <w:p w14:paraId="7FFBAB99" w14:textId="6F2D4EBE" w:rsidR="00E54C88" w:rsidRDefault="00B52BBC" w:rsidP="00E54C88">
      <w:pPr>
        <w:numPr>
          <w:ilvl w:val="3"/>
          <w:numId w:val="1"/>
        </w:numPr>
      </w:pPr>
      <w:r>
        <w:t>Any use of “Peer STA” should be “TDLS peer STA” in this table.</w:t>
      </w:r>
    </w:p>
    <w:p w14:paraId="7F3DD990" w14:textId="2BDF910D" w:rsidR="00E54C88" w:rsidRPr="0088179C" w:rsidRDefault="00A64F26" w:rsidP="00625B36">
      <w:pPr>
        <w:numPr>
          <w:ilvl w:val="3"/>
          <w:numId w:val="1"/>
        </w:numPr>
      </w:pPr>
      <w:r>
        <w:t>Add TDLS direct link in all cases as well.</w:t>
      </w:r>
    </w:p>
    <w:p w14:paraId="38F9478D" w14:textId="1B1198C9" w:rsidR="008609E9" w:rsidRDefault="00625B36" w:rsidP="00BD2B73">
      <w:pPr>
        <w:numPr>
          <w:ilvl w:val="3"/>
          <w:numId w:val="1"/>
        </w:numPr>
      </w:pPr>
      <w:r>
        <w:t xml:space="preserve">More work </w:t>
      </w:r>
      <w:r w:rsidR="00BF02B9">
        <w:t>is needed – work with Mark RISON and Jouni using the reflector for more discussion.</w:t>
      </w:r>
    </w:p>
    <w:p w14:paraId="0D1F228D" w14:textId="56A7A450" w:rsidR="007E22A4" w:rsidRDefault="007E22A4" w:rsidP="007E22A4"/>
    <w:p w14:paraId="78576820" w14:textId="77777777" w:rsidR="007E22A4" w:rsidRDefault="007E22A4" w:rsidP="007E22A4"/>
    <w:p w14:paraId="156C7E66" w14:textId="38D76D8A" w:rsidR="00FD53D1" w:rsidRDefault="00934244" w:rsidP="00934244">
      <w:pPr>
        <w:numPr>
          <w:ilvl w:val="1"/>
          <w:numId w:val="1"/>
        </w:numPr>
      </w:pPr>
      <w:r w:rsidRPr="00E8472A">
        <w:rPr>
          <w:b/>
          <w:bCs/>
        </w:rPr>
        <w:t>Review Doc 11-21/970r</w:t>
      </w:r>
      <w:r w:rsidR="008A17B3" w:rsidRPr="00E8472A">
        <w:rPr>
          <w:b/>
          <w:bCs/>
        </w:rPr>
        <w:t>3</w:t>
      </w:r>
      <w:r w:rsidR="008A17B3">
        <w:t xml:space="preserve"> Po-Kai Huang (Intel)</w:t>
      </w:r>
    </w:p>
    <w:p w14:paraId="6082A52E" w14:textId="1C776ECA" w:rsidR="00926663" w:rsidRDefault="008A17B3" w:rsidP="008A17B3">
      <w:pPr>
        <w:numPr>
          <w:ilvl w:val="2"/>
          <w:numId w:val="1"/>
        </w:numPr>
      </w:pPr>
      <w:hyperlink r:id="rId24" w:history="1">
        <w:r w:rsidRPr="000F1D50">
          <w:rPr>
            <w:rStyle w:val="Hyperlink"/>
          </w:rPr>
          <w:t>https://mentor.ieee.org/802.11/dcn/21/11-21-0970-03-000m-akm-for-sha-384.docx</w:t>
        </w:r>
      </w:hyperlink>
    </w:p>
    <w:p w14:paraId="6F136D1E" w14:textId="177B9590" w:rsidR="008A17B3" w:rsidRPr="00AF20D9" w:rsidRDefault="005E4368" w:rsidP="008A17B3">
      <w:pPr>
        <w:numPr>
          <w:ilvl w:val="2"/>
          <w:numId w:val="1"/>
        </w:numPr>
      </w:pPr>
      <w:r>
        <w:t xml:space="preserve">Abstract: </w:t>
      </w:r>
      <w:r w:rsidRPr="005E4368">
        <w:t>This document proposes two new AKMs to allow mixed key length for individual addressed data and group addressed data and enable SHA-384  under “for FT authentication negotiated over IEEE Std 802.1X” and “Authentication negotiated over IEEE Std 802.1X” scenarios without the need to comply with CNSA suite requirement like AKM 12 and AKM 13.</w:t>
      </w:r>
    </w:p>
    <w:p w14:paraId="6E78514D" w14:textId="60CB30D8" w:rsidR="00AF20D9" w:rsidRPr="005C3018" w:rsidRDefault="00AF20D9" w:rsidP="00AF20D9">
      <w:pPr>
        <w:numPr>
          <w:ilvl w:val="2"/>
          <w:numId w:val="1"/>
        </w:numPr>
      </w:pPr>
      <w:r>
        <w:rPr>
          <w:lang w:val="en-CA"/>
        </w:rPr>
        <w:t xml:space="preserve"> </w:t>
      </w:r>
      <w:r w:rsidR="005E4368">
        <w:rPr>
          <w:lang w:val="en-CA"/>
        </w:rPr>
        <w:t>Review submission.</w:t>
      </w:r>
    </w:p>
    <w:p w14:paraId="6E1DAE86" w14:textId="0F10B9D1" w:rsidR="005C3018" w:rsidRPr="005E4368" w:rsidRDefault="00571F77" w:rsidP="00AF20D9">
      <w:pPr>
        <w:numPr>
          <w:ilvl w:val="2"/>
          <w:numId w:val="1"/>
        </w:numPr>
      </w:pPr>
      <w:r>
        <w:rPr>
          <w:lang w:val="en-CA"/>
        </w:rPr>
        <w:t>Rational for adding new AKM given.</w:t>
      </w:r>
    </w:p>
    <w:p w14:paraId="6D5AAE46" w14:textId="3A9AD431" w:rsidR="005E4368" w:rsidRPr="00AF20D9" w:rsidRDefault="005C3018" w:rsidP="00AF20D9">
      <w:pPr>
        <w:numPr>
          <w:ilvl w:val="2"/>
          <w:numId w:val="1"/>
        </w:numPr>
      </w:pPr>
      <w:r>
        <w:t>Bug fixes for AKM 19 and AKM 20 are proposed as well in this submission.</w:t>
      </w:r>
    </w:p>
    <w:p w14:paraId="7DCA9138" w14:textId="3A73C530" w:rsidR="00AF20D9" w:rsidRDefault="00B7276C" w:rsidP="00AF20D9">
      <w:pPr>
        <w:numPr>
          <w:ilvl w:val="2"/>
          <w:numId w:val="1"/>
        </w:numPr>
      </w:pPr>
      <w:r>
        <w:t>Review the changes proposed.</w:t>
      </w:r>
    </w:p>
    <w:p w14:paraId="066082E2" w14:textId="3EB80470" w:rsidR="00B7276C" w:rsidRDefault="00673373" w:rsidP="00AF20D9">
      <w:pPr>
        <w:numPr>
          <w:ilvl w:val="2"/>
          <w:numId w:val="1"/>
        </w:numPr>
      </w:pPr>
      <w:r>
        <w:t>Discussion on the table changes.</w:t>
      </w:r>
    </w:p>
    <w:p w14:paraId="348F04D9" w14:textId="2E8058C9" w:rsidR="00DC0040" w:rsidRDefault="00D4057F" w:rsidP="00AF20D9">
      <w:pPr>
        <w:numPr>
          <w:ilvl w:val="2"/>
          <w:numId w:val="1"/>
        </w:numPr>
      </w:pPr>
      <w:r>
        <w:t xml:space="preserve">Discussion on the limitation that may be backward, it lists </w:t>
      </w:r>
      <w:r w:rsidR="001952E2">
        <w:t>AKM-1 and AKM-2 limiting to GCMP-256 and CCMP-256, but maybe it would be better to say use AKM-1/AKM-2 in other than GCMP-256 and CCMP-256.  More discussion may be needed</w:t>
      </w:r>
      <w:r w:rsidR="004B2A49">
        <w:t>.</w:t>
      </w:r>
    </w:p>
    <w:p w14:paraId="0CDAE7B9" w14:textId="1F3F6D66" w:rsidR="004B2A49" w:rsidRDefault="00F6580E" w:rsidP="00AF20D9">
      <w:pPr>
        <w:numPr>
          <w:ilvl w:val="2"/>
          <w:numId w:val="1"/>
        </w:numPr>
      </w:pPr>
      <w:r>
        <w:t>A request to those that may have implemented AKM-19 and AKM-20 to ensure we don’t orphan them with this fix.</w:t>
      </w:r>
    </w:p>
    <w:p w14:paraId="5F549707" w14:textId="22CC0A50" w:rsidR="00F6580E" w:rsidRDefault="002B183A" w:rsidP="00AF20D9">
      <w:pPr>
        <w:numPr>
          <w:ilvl w:val="2"/>
          <w:numId w:val="1"/>
        </w:numPr>
      </w:pPr>
      <w:r>
        <w:t xml:space="preserve">If comment from Mike </w:t>
      </w:r>
      <w:r w:rsidR="008805A0">
        <w:t>MONTEMURRO is</w:t>
      </w:r>
      <w:r>
        <w:t xml:space="preserve"> not needed, he would be ok to have it removed</w:t>
      </w:r>
      <w:r w:rsidR="00B74ADD">
        <w:t xml:space="preserve"> in future revision.</w:t>
      </w:r>
    </w:p>
    <w:p w14:paraId="1306C7F7" w14:textId="5ABE9413" w:rsidR="002B183A" w:rsidRDefault="00B74ADD" w:rsidP="00AF20D9">
      <w:pPr>
        <w:numPr>
          <w:ilvl w:val="2"/>
          <w:numId w:val="1"/>
        </w:numPr>
      </w:pPr>
      <w:r>
        <w:t>Discussion on the new AKM and AKM-13</w:t>
      </w:r>
      <w:r w:rsidR="00DE6E63">
        <w:t xml:space="preserve"> differences.</w:t>
      </w:r>
    </w:p>
    <w:p w14:paraId="5C437385" w14:textId="15BA1AE5" w:rsidR="00DE6E63" w:rsidRDefault="008427AC" w:rsidP="00AF20D9">
      <w:pPr>
        <w:numPr>
          <w:ilvl w:val="2"/>
          <w:numId w:val="1"/>
        </w:numPr>
      </w:pPr>
      <w:r>
        <w:t>A Note at the bottom of the table to help point out the differences may be helpful.</w:t>
      </w:r>
    </w:p>
    <w:p w14:paraId="1FA68FD8" w14:textId="5DD9193D" w:rsidR="008427AC" w:rsidRDefault="00C11343" w:rsidP="00AF20D9">
      <w:pPr>
        <w:numPr>
          <w:ilvl w:val="2"/>
          <w:numId w:val="1"/>
        </w:numPr>
      </w:pPr>
      <w:r>
        <w:t>Editorial changes for some spurious spaces, upper case Length</w:t>
      </w:r>
      <w:r w:rsidR="00C41EAF">
        <w:t xml:space="preserve"> and on page 7 delete the i.e. phrase should be possibly removed.</w:t>
      </w:r>
    </w:p>
    <w:p w14:paraId="6CAA2248" w14:textId="725CFAD8" w:rsidR="00C41EAF" w:rsidRDefault="00F150B6" w:rsidP="00AF20D9">
      <w:pPr>
        <w:numPr>
          <w:ilvl w:val="2"/>
          <w:numId w:val="1"/>
        </w:numPr>
      </w:pPr>
      <w:r>
        <w:t xml:space="preserve">How AKM-19 and AKM-20 are used in the </w:t>
      </w:r>
      <w:r w:rsidR="003620BD">
        <w:t>1</w:t>
      </w:r>
      <w:r w:rsidR="003620BD" w:rsidRPr="003620BD">
        <w:rPr>
          <w:vertAlign w:val="superscript"/>
        </w:rPr>
        <w:t>st</w:t>
      </w:r>
      <w:r w:rsidR="003620BD">
        <w:t xml:space="preserve"> table may be reasonable for the direction to make the 2</w:t>
      </w:r>
      <w:r w:rsidR="003620BD" w:rsidRPr="003620BD">
        <w:rPr>
          <w:vertAlign w:val="superscript"/>
        </w:rPr>
        <w:t>nd</w:t>
      </w:r>
      <w:r w:rsidR="003620BD">
        <w:t xml:space="preserve"> table values as noted in the submission.</w:t>
      </w:r>
    </w:p>
    <w:p w14:paraId="74102488" w14:textId="02F8313E" w:rsidR="006E1D41" w:rsidRDefault="00870315" w:rsidP="00AF20D9">
      <w:pPr>
        <w:numPr>
          <w:ilvl w:val="2"/>
          <w:numId w:val="1"/>
        </w:numPr>
      </w:pPr>
      <w:r>
        <w:t>Agree that we need more discussion, but they do need to be added in the 2</w:t>
      </w:r>
      <w:r w:rsidRPr="00870315">
        <w:rPr>
          <w:vertAlign w:val="superscript"/>
        </w:rPr>
        <w:t>nd</w:t>
      </w:r>
      <w:r>
        <w:t xml:space="preserve"> table.</w:t>
      </w:r>
    </w:p>
    <w:p w14:paraId="4DEFADC1" w14:textId="4390C404" w:rsidR="001E79B5" w:rsidRDefault="001E79B5" w:rsidP="001E79B5">
      <w:pPr>
        <w:numPr>
          <w:ilvl w:val="2"/>
          <w:numId w:val="1"/>
        </w:numPr>
      </w:pPr>
      <w:r>
        <w:t>Note that AKM-19 and AKM-20 were added during TGmd.</w:t>
      </w:r>
    </w:p>
    <w:p w14:paraId="23BC9875" w14:textId="7E01BABF" w:rsidR="001E79B5" w:rsidRDefault="002C63E8" w:rsidP="001E79B5">
      <w:pPr>
        <w:numPr>
          <w:ilvl w:val="2"/>
          <w:numId w:val="1"/>
        </w:numPr>
      </w:pPr>
      <w:r>
        <w:t>Suggest having a separate submission for the new and for the bug fixes.</w:t>
      </w:r>
    </w:p>
    <w:p w14:paraId="45BA987E" w14:textId="0B65E117" w:rsidR="002C63E8" w:rsidRDefault="00A0739D" w:rsidP="001E79B5">
      <w:pPr>
        <w:numPr>
          <w:ilvl w:val="2"/>
          <w:numId w:val="1"/>
        </w:numPr>
      </w:pPr>
      <w:r>
        <w:t>These AKM additions are to allow for a better migration rather than a hard cutover like AKM-13.</w:t>
      </w:r>
    </w:p>
    <w:p w14:paraId="5E78DFC3" w14:textId="793E2C7F" w:rsidR="00A0739D" w:rsidRDefault="00AD02BA" w:rsidP="001E79B5">
      <w:pPr>
        <w:numPr>
          <w:ilvl w:val="2"/>
          <w:numId w:val="1"/>
        </w:numPr>
      </w:pPr>
      <w:r>
        <w:t>The new AKM</w:t>
      </w:r>
      <w:r w:rsidR="0084304D">
        <w:t>s seem to have support.</w:t>
      </w:r>
    </w:p>
    <w:p w14:paraId="613DF367" w14:textId="62362E57" w:rsidR="0084304D" w:rsidRDefault="0084304D" w:rsidP="001E79B5">
      <w:pPr>
        <w:numPr>
          <w:ilvl w:val="2"/>
          <w:numId w:val="1"/>
        </w:numPr>
      </w:pPr>
      <w:r>
        <w:t>The old AKMs seem to have logically good values being suggested.</w:t>
      </w:r>
    </w:p>
    <w:p w14:paraId="539C9BEB" w14:textId="60CB0A5A" w:rsidR="0084304D" w:rsidRDefault="00D23BF8" w:rsidP="001E79B5">
      <w:pPr>
        <w:numPr>
          <w:ilvl w:val="2"/>
          <w:numId w:val="1"/>
        </w:numPr>
      </w:pPr>
      <w:r>
        <w:t xml:space="preserve">Support for removing the </w:t>
      </w:r>
      <w:r w:rsidR="00743FAF">
        <w:t xml:space="preserve">constraint </w:t>
      </w:r>
      <w:r w:rsidR="00E17BA4">
        <w:t>that is being proposed to be removed.</w:t>
      </w:r>
    </w:p>
    <w:p w14:paraId="6859118F" w14:textId="17731B5E" w:rsidR="00E17BA4" w:rsidRDefault="003E2718" w:rsidP="001E79B5">
      <w:pPr>
        <w:numPr>
          <w:ilvl w:val="2"/>
          <w:numId w:val="1"/>
        </w:numPr>
      </w:pPr>
      <w:r w:rsidRPr="00A14517">
        <w:rPr>
          <w:highlight w:val="yellow"/>
        </w:rPr>
        <w:t>ACTION ITEM</w:t>
      </w:r>
      <w:r w:rsidR="00A14517" w:rsidRPr="00A14517">
        <w:rPr>
          <w:highlight w:val="yellow"/>
        </w:rPr>
        <w:t xml:space="preserve"> #2</w:t>
      </w:r>
      <w:r w:rsidRPr="00A14517">
        <w:rPr>
          <w:highlight w:val="yellow"/>
        </w:rPr>
        <w:t>:</w:t>
      </w:r>
      <w:r>
        <w:t xml:space="preserve"> send to reflector for review and gather input on the proposed AKM changes.</w:t>
      </w:r>
    </w:p>
    <w:p w14:paraId="678BF554" w14:textId="6A44C32D" w:rsidR="00743FAF" w:rsidRDefault="00742664" w:rsidP="00E8472A">
      <w:pPr>
        <w:numPr>
          <w:ilvl w:val="1"/>
          <w:numId w:val="1"/>
        </w:numPr>
      </w:pPr>
      <w:r w:rsidRPr="0003312F">
        <w:rPr>
          <w:b/>
          <w:bCs/>
        </w:rPr>
        <w:t>Review doc 11-21/816r1</w:t>
      </w:r>
      <w:r>
        <w:t xml:space="preserve"> – </w:t>
      </w:r>
      <w:r w:rsidR="00B96B0C">
        <w:t xml:space="preserve">On A-MSDU addressing - </w:t>
      </w:r>
      <w:r>
        <w:t>Mark RISON</w:t>
      </w:r>
    </w:p>
    <w:p w14:paraId="518160D2" w14:textId="77777777" w:rsidR="00BF321A" w:rsidRDefault="001E79B5" w:rsidP="00BF321A">
      <w:pPr>
        <w:numPr>
          <w:ilvl w:val="2"/>
          <w:numId w:val="1"/>
        </w:numPr>
      </w:pPr>
      <w:r>
        <w:t xml:space="preserve"> </w:t>
      </w:r>
      <w:hyperlink r:id="rId25" w:history="1">
        <w:r w:rsidR="00B96B0C" w:rsidRPr="000F1D50">
          <w:rPr>
            <w:rStyle w:val="Hyperlink"/>
          </w:rPr>
          <w:t>https://mentor.ieee.org/802.11/dcn/21/11-21-0816-01-000m-on-a-msdu-addressing.docx</w:t>
        </w:r>
      </w:hyperlink>
    </w:p>
    <w:p w14:paraId="7871B06D" w14:textId="1ECDA00A" w:rsidR="00BF321A" w:rsidRDefault="00BF321A" w:rsidP="00BF321A">
      <w:pPr>
        <w:numPr>
          <w:ilvl w:val="2"/>
          <w:numId w:val="1"/>
        </w:numPr>
      </w:pPr>
      <w:r>
        <w:t>Abstract: This submission discusses the addresses present in the context of A-MSDUs, and constraints thereon.</w:t>
      </w:r>
    </w:p>
    <w:p w14:paraId="66D413D4" w14:textId="150FC104" w:rsidR="00B96B0C" w:rsidRDefault="001A468B" w:rsidP="001E79B5">
      <w:pPr>
        <w:numPr>
          <w:ilvl w:val="2"/>
          <w:numId w:val="1"/>
        </w:numPr>
      </w:pPr>
      <w:r>
        <w:t>Review submission.</w:t>
      </w:r>
    </w:p>
    <w:p w14:paraId="6D16AFFC" w14:textId="358E0284" w:rsidR="001E79B5" w:rsidRDefault="009C40EA" w:rsidP="001E79B5">
      <w:pPr>
        <w:numPr>
          <w:ilvl w:val="2"/>
          <w:numId w:val="1"/>
        </w:numPr>
      </w:pPr>
      <w:r>
        <w:t>Request for feedback on submission.</w:t>
      </w:r>
    </w:p>
    <w:p w14:paraId="24035294" w14:textId="252EA345" w:rsidR="009C40EA" w:rsidRDefault="005E1E30" w:rsidP="001E79B5">
      <w:pPr>
        <w:numPr>
          <w:ilvl w:val="2"/>
          <w:numId w:val="1"/>
        </w:numPr>
      </w:pPr>
      <w:r>
        <w:t>Need more discussion. Will post to the reflect</w:t>
      </w:r>
      <w:r w:rsidR="00AF61E6">
        <w:t>ors (TGM and WG) for more discussion.</w:t>
      </w:r>
    </w:p>
    <w:p w14:paraId="4F27152D" w14:textId="33CEB4D7" w:rsidR="00AF61E6" w:rsidRDefault="00664E27" w:rsidP="00664E27">
      <w:pPr>
        <w:numPr>
          <w:ilvl w:val="2"/>
          <w:numId w:val="1"/>
        </w:numPr>
      </w:pPr>
      <w:r>
        <w:t xml:space="preserve">Use of Mesh BSS = 11s?  </w:t>
      </w:r>
    </w:p>
    <w:p w14:paraId="2E317E1A" w14:textId="77777777" w:rsidR="00D26EED" w:rsidRDefault="00D26EED" w:rsidP="0038364F">
      <w:pPr>
        <w:numPr>
          <w:ilvl w:val="1"/>
          <w:numId w:val="1"/>
        </w:numPr>
      </w:pPr>
      <w:r>
        <w:t>The documents we did not get to today will be rescheduled for later.</w:t>
      </w:r>
    </w:p>
    <w:p w14:paraId="1BFC74F9" w14:textId="0ECCAF28" w:rsidR="0038364F" w:rsidRDefault="00D26EED" w:rsidP="00D26EED">
      <w:pPr>
        <w:numPr>
          <w:ilvl w:val="2"/>
          <w:numId w:val="1"/>
        </w:numPr>
      </w:pPr>
      <w:r>
        <w:t xml:space="preserve">Questions to be posted </w:t>
      </w:r>
      <w:r w:rsidR="0038364F">
        <w:t>to the TGm reflector for more comment</w:t>
      </w:r>
      <w:r>
        <w:t>.</w:t>
      </w:r>
    </w:p>
    <w:p w14:paraId="610DD959" w14:textId="0F2B95B6" w:rsidR="00D26EED" w:rsidRPr="00D26EED" w:rsidRDefault="00D26EED" w:rsidP="00D26EED">
      <w:pPr>
        <w:numPr>
          <w:ilvl w:val="3"/>
          <w:numId w:val="1"/>
        </w:numPr>
        <w:rPr>
          <w:lang w:val="en-US"/>
        </w:rPr>
      </w:pPr>
      <w:r w:rsidRPr="00D26EED">
        <w:rPr>
          <w:lang w:val="en-US"/>
        </w:rPr>
        <w:t xml:space="preserve">11-21/762 – </w:t>
      </w:r>
      <w:r w:rsidR="008805A0">
        <w:rPr>
          <w:lang w:val="en-US"/>
        </w:rPr>
        <w:t xml:space="preserve">MONTEMURRO </w:t>
      </w:r>
      <w:r w:rsidR="008805A0" w:rsidRPr="00D26EED">
        <w:rPr>
          <w:lang w:val="en-US"/>
        </w:rPr>
        <w:t>–</w:t>
      </w:r>
      <w:r w:rsidRPr="00D26EED">
        <w:rPr>
          <w:lang w:val="en-US"/>
        </w:rPr>
        <w:t xml:space="preserve"> security CIDs</w:t>
      </w:r>
    </w:p>
    <w:p w14:paraId="6B5809D0" w14:textId="7A6A9590" w:rsidR="00D26EED" w:rsidRPr="00D26EED" w:rsidRDefault="00D26EED" w:rsidP="00D26EED">
      <w:pPr>
        <w:numPr>
          <w:ilvl w:val="3"/>
          <w:numId w:val="1"/>
        </w:numPr>
        <w:rPr>
          <w:lang w:val="en-US"/>
        </w:rPr>
      </w:pPr>
      <w:r w:rsidRPr="00D26EED">
        <w:rPr>
          <w:lang w:val="en-CA"/>
        </w:rPr>
        <w:t xml:space="preserve">11-21/772 – </w:t>
      </w:r>
      <w:r w:rsidR="008805A0">
        <w:rPr>
          <w:lang w:val="en-CA"/>
        </w:rPr>
        <w:t xml:space="preserve">MONTEMURRO </w:t>
      </w:r>
    </w:p>
    <w:p w14:paraId="093A41C5" w14:textId="3311A4E3" w:rsidR="00AF61E6" w:rsidRDefault="00AF61E6" w:rsidP="00AF61E6">
      <w:pPr>
        <w:numPr>
          <w:ilvl w:val="1"/>
          <w:numId w:val="1"/>
        </w:numPr>
      </w:pPr>
      <w:r>
        <w:t xml:space="preserve">Recess </w:t>
      </w:r>
      <w:r w:rsidR="0078630B">
        <w:t>6</w:t>
      </w:r>
      <w:r>
        <w:t>:</w:t>
      </w:r>
      <w:r w:rsidR="0078630B">
        <w:t>00</w:t>
      </w:r>
      <w:r>
        <w:t>pm ET.</w:t>
      </w:r>
    </w:p>
    <w:p w14:paraId="74DD70D6" w14:textId="77777777" w:rsidR="0068309B" w:rsidRDefault="0068309B">
      <w:pPr>
        <w:rPr>
          <w:rFonts w:ascii="Arial" w:hAnsi="Arial" w:cs="Arial"/>
          <w:bCs/>
          <w:color w:val="273F69"/>
          <w:sz w:val="32"/>
          <w:u w:val="single"/>
        </w:rPr>
      </w:pPr>
      <w:r>
        <w:rPr>
          <w:rFonts w:cs="Arial"/>
          <w:b/>
          <w:bCs/>
          <w:color w:val="273F69"/>
        </w:rPr>
        <w:br w:type="page"/>
      </w:r>
    </w:p>
    <w:p w14:paraId="3E902E3F" w14:textId="24DE611D" w:rsidR="00CA09B2" w:rsidRDefault="00CA09B2">
      <w:pPr>
        <w:rPr>
          <w:b/>
          <w:sz w:val="24"/>
        </w:rPr>
      </w:pPr>
      <w:r>
        <w:rPr>
          <w:b/>
          <w:sz w:val="24"/>
        </w:rPr>
        <w:lastRenderedPageBreak/>
        <w:t>References:</w:t>
      </w:r>
    </w:p>
    <w:p w14:paraId="184C94CA" w14:textId="6E7B9B37" w:rsidR="006228DB" w:rsidRDefault="006228DB">
      <w:pPr>
        <w:rPr>
          <w:b/>
          <w:bCs/>
          <w:szCs w:val="22"/>
          <w:vertAlign w:val="superscript"/>
        </w:rPr>
      </w:pPr>
      <w:r>
        <w:rPr>
          <w:b/>
          <w:bCs/>
          <w:szCs w:val="22"/>
        </w:rPr>
        <w:t>July 13</w:t>
      </w:r>
      <w:r w:rsidRPr="00F6055B">
        <w:rPr>
          <w:b/>
          <w:bCs/>
          <w:szCs w:val="22"/>
          <w:vertAlign w:val="superscript"/>
        </w:rPr>
        <w:t>th</w:t>
      </w:r>
    </w:p>
    <w:p w14:paraId="3AE33F35" w14:textId="130FE0BB" w:rsidR="006228DB" w:rsidRDefault="00241F61" w:rsidP="008805A0">
      <w:pPr>
        <w:pStyle w:val="ListParagraph"/>
        <w:numPr>
          <w:ilvl w:val="0"/>
          <w:numId w:val="17"/>
        </w:numPr>
      </w:pPr>
      <w:hyperlink r:id="rId26" w:history="1">
        <w:r w:rsidRPr="000F1D50">
          <w:rPr>
            <w:rStyle w:val="Hyperlink"/>
          </w:rPr>
          <w:t>https://mentor.ieee.org/802.11/dcn/21/11-21-0937-01-000m-revme-agenda-july-2021-session.pptx</w:t>
        </w:r>
      </w:hyperlink>
      <w:r>
        <w:t xml:space="preserve"> </w:t>
      </w:r>
    </w:p>
    <w:p w14:paraId="75E26227" w14:textId="01F9286D" w:rsidR="006228DB" w:rsidRDefault="006228DB" w:rsidP="008805A0">
      <w:pPr>
        <w:pStyle w:val="ListParagraph"/>
        <w:numPr>
          <w:ilvl w:val="0"/>
          <w:numId w:val="17"/>
        </w:numPr>
      </w:pPr>
      <w:hyperlink r:id="rId27" w:history="1">
        <w:r w:rsidRPr="000F1D50">
          <w:rPr>
            <w:rStyle w:val="Hyperlink"/>
          </w:rPr>
          <w:t>https://mentor.ieee.org/802.11/dcn/21/11-21-0687-02-000m-802-11revme-editor-s-report.pptx</w:t>
        </w:r>
      </w:hyperlink>
    </w:p>
    <w:p w14:paraId="4E908589" w14:textId="07AA0360" w:rsidR="00241F61" w:rsidRDefault="00F97F2B" w:rsidP="008805A0">
      <w:pPr>
        <w:pStyle w:val="ListParagraph"/>
        <w:numPr>
          <w:ilvl w:val="0"/>
          <w:numId w:val="17"/>
        </w:numPr>
      </w:pPr>
      <w:hyperlink r:id="rId28" w:history="1">
        <w:r w:rsidRPr="000F1D50">
          <w:rPr>
            <w:rStyle w:val="Hyperlink"/>
          </w:rPr>
          <w:t>https://mentor.ieee.org/802.11/dcn/21/11-21-0730-04-000m-proposed-resolution-for-revme-cc35-comments.docx</w:t>
        </w:r>
      </w:hyperlink>
    </w:p>
    <w:p w14:paraId="205035E5" w14:textId="212B4582" w:rsidR="00F97F2B" w:rsidRDefault="00F97F2B" w:rsidP="008805A0">
      <w:pPr>
        <w:pStyle w:val="ListParagraph"/>
        <w:numPr>
          <w:ilvl w:val="0"/>
          <w:numId w:val="17"/>
        </w:numPr>
      </w:pPr>
      <w:hyperlink r:id="rId29" w:history="1">
        <w:r w:rsidRPr="000F1D50">
          <w:rPr>
            <w:rStyle w:val="Hyperlink"/>
          </w:rPr>
          <w:t>https://mentor.ieee.org/802.11/dcn/21/11-21-0769-04-000m-proposed-resolution-for-revme-cc35-editor1-ad-hoc-comments.docx</w:t>
        </w:r>
      </w:hyperlink>
    </w:p>
    <w:p w14:paraId="14165CED" w14:textId="50FD84D3" w:rsidR="00F97F2B" w:rsidRDefault="00F97F2B" w:rsidP="008805A0">
      <w:pPr>
        <w:pStyle w:val="ListParagraph"/>
        <w:numPr>
          <w:ilvl w:val="0"/>
          <w:numId w:val="17"/>
        </w:numPr>
      </w:pPr>
      <w:hyperlink r:id="rId30" w:history="1">
        <w:r w:rsidRPr="000F1D50">
          <w:rPr>
            <w:rStyle w:val="Hyperlink"/>
          </w:rPr>
          <w:t>https://mentor.ieee.org/802.11/dcn/21/11-21-0981-02-000m-anqp-augmentation-for-federations.pptx</w:t>
        </w:r>
      </w:hyperlink>
    </w:p>
    <w:p w14:paraId="28DD74E3" w14:textId="1A542CE9" w:rsidR="00F97F2B" w:rsidRDefault="00F97F2B" w:rsidP="008805A0">
      <w:pPr>
        <w:pStyle w:val="ListParagraph"/>
        <w:numPr>
          <w:ilvl w:val="0"/>
          <w:numId w:val="17"/>
        </w:numPr>
      </w:pPr>
      <w:hyperlink r:id="rId31" w:history="1">
        <w:r w:rsidRPr="000F1D50">
          <w:rPr>
            <w:rStyle w:val="Hyperlink"/>
          </w:rPr>
          <w:t>https://mentor.ieee.org/802.11/dcn/21/11-21-0695-06-000m-revme-cc35-802-1d-comments.xlsx</w:t>
        </w:r>
      </w:hyperlink>
    </w:p>
    <w:p w14:paraId="2A4BA3DD" w14:textId="51C1D36F" w:rsidR="00F97F2B" w:rsidRDefault="00F97F2B">
      <w:pPr>
        <w:rPr>
          <w:b/>
          <w:sz w:val="24"/>
        </w:rPr>
      </w:pPr>
    </w:p>
    <w:p w14:paraId="13D91A40" w14:textId="0AD0C353" w:rsidR="00F97F2B" w:rsidRDefault="00F97F2B">
      <w:pPr>
        <w:rPr>
          <w:b/>
          <w:sz w:val="24"/>
        </w:rPr>
      </w:pPr>
      <w:r>
        <w:rPr>
          <w:b/>
          <w:bCs/>
          <w:szCs w:val="22"/>
        </w:rPr>
        <w:t>July 14</w:t>
      </w:r>
      <w:r w:rsidRPr="00F6055B">
        <w:rPr>
          <w:b/>
          <w:bCs/>
          <w:szCs w:val="22"/>
          <w:vertAlign w:val="superscript"/>
        </w:rPr>
        <w:t>th</w:t>
      </w:r>
    </w:p>
    <w:p w14:paraId="3C4AEA9F" w14:textId="724BD672" w:rsidR="00CA09B2" w:rsidRDefault="00F97F2B" w:rsidP="008805A0">
      <w:pPr>
        <w:pStyle w:val="ListParagraph"/>
        <w:numPr>
          <w:ilvl w:val="0"/>
          <w:numId w:val="16"/>
        </w:numPr>
      </w:pPr>
      <w:hyperlink r:id="rId32" w:history="1">
        <w:r w:rsidRPr="000F1D50">
          <w:rPr>
            <w:rStyle w:val="Hyperlink"/>
          </w:rPr>
          <w:t>https://mentor.ieee.org/802.11/dcn/21/11-21-0937-02-000m-revme-agenda-july-2021-session.pptx</w:t>
        </w:r>
      </w:hyperlink>
    </w:p>
    <w:p w14:paraId="626EB8DD" w14:textId="4D7B3DB0" w:rsidR="00F97F2B" w:rsidRDefault="00F97F2B" w:rsidP="008805A0">
      <w:pPr>
        <w:pStyle w:val="ListParagraph"/>
        <w:numPr>
          <w:ilvl w:val="0"/>
          <w:numId w:val="16"/>
        </w:numPr>
      </w:pPr>
      <w:hyperlink r:id="rId33" w:history="1">
        <w:r w:rsidRPr="000F1D50">
          <w:rPr>
            <w:rStyle w:val="Hyperlink"/>
          </w:rPr>
          <w:t>https://mentor.ieee.org/802.11/dcn/21/11-21-1039-02-000m-resolution-of-cnb-fdis-comments.docx</w:t>
        </w:r>
      </w:hyperlink>
    </w:p>
    <w:p w14:paraId="0BFA6D92" w14:textId="36E28630" w:rsidR="00F97F2B" w:rsidRDefault="00F97F2B" w:rsidP="008805A0">
      <w:pPr>
        <w:pStyle w:val="ListParagraph"/>
        <w:numPr>
          <w:ilvl w:val="0"/>
          <w:numId w:val="16"/>
        </w:numPr>
      </w:pPr>
      <w:hyperlink r:id="rId34" w:history="1">
        <w:r w:rsidRPr="000F1D50">
          <w:rPr>
            <w:rStyle w:val="Hyperlink"/>
          </w:rPr>
          <w:t>https://mentor.ieee.org/802.11/dcn/21/11-21-1128-000m-on-frattacks-and-related-matters.docx</w:t>
        </w:r>
      </w:hyperlink>
    </w:p>
    <w:p w14:paraId="2B42C21F" w14:textId="150566BD" w:rsidR="00F97F2B" w:rsidRDefault="00F97F2B" w:rsidP="008805A0">
      <w:pPr>
        <w:pStyle w:val="ListParagraph"/>
        <w:numPr>
          <w:ilvl w:val="0"/>
          <w:numId w:val="16"/>
        </w:numPr>
      </w:pPr>
      <w:hyperlink r:id="rId35" w:history="1">
        <w:r w:rsidRPr="000F1D50">
          <w:rPr>
            <w:rStyle w:val="Hyperlink"/>
          </w:rPr>
          <w:t>https://mentor.ieee.org/802.11/dcn/21/11-21-0809-04-000m-cc35-crs-a.docx</w:t>
        </w:r>
      </w:hyperlink>
    </w:p>
    <w:p w14:paraId="0B432885" w14:textId="1959FEAA" w:rsidR="009F296E" w:rsidRDefault="009F296E" w:rsidP="008805A0">
      <w:pPr>
        <w:pStyle w:val="ListParagraph"/>
        <w:numPr>
          <w:ilvl w:val="0"/>
          <w:numId w:val="16"/>
        </w:numPr>
      </w:pPr>
      <w:hyperlink r:id="rId36" w:history="1">
        <w:r w:rsidRPr="000F1D50">
          <w:rPr>
            <w:rStyle w:val="Hyperlink"/>
          </w:rPr>
          <w:t>https://mentor.ieee.org/802.11/dcn/21/11-21-0970-03-000m-akm-for-sha-384.docx</w:t>
        </w:r>
      </w:hyperlink>
    </w:p>
    <w:p w14:paraId="2C8B6D2A" w14:textId="55D76583" w:rsidR="009F296E" w:rsidRDefault="009F296E" w:rsidP="008805A0">
      <w:pPr>
        <w:pStyle w:val="ListParagraph"/>
        <w:numPr>
          <w:ilvl w:val="0"/>
          <w:numId w:val="16"/>
        </w:numPr>
      </w:pPr>
      <w:hyperlink r:id="rId37" w:history="1">
        <w:r w:rsidRPr="000F1D50">
          <w:rPr>
            <w:rStyle w:val="Hyperlink"/>
          </w:rPr>
          <w:t>https://mentor.ieee.org/802.11/dcn/21/11-21-0816-01-000m-on-a-msdu-addressing.docx</w:t>
        </w:r>
      </w:hyperlink>
    </w:p>
    <w:p w14:paraId="435E3725" w14:textId="77777777" w:rsidR="008805A0" w:rsidRDefault="008805A0"/>
    <w:sectPr w:rsidR="008805A0">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2A003" w14:textId="77777777" w:rsidR="00A10AA6" w:rsidRDefault="00A10AA6">
      <w:r>
        <w:separator/>
      </w:r>
    </w:p>
  </w:endnote>
  <w:endnote w:type="continuationSeparator" w:id="0">
    <w:p w14:paraId="54A83DC4" w14:textId="77777777" w:rsidR="00A10AA6" w:rsidRDefault="00A1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31429" w14:textId="7C007C96" w:rsidR="00D0098F" w:rsidRDefault="00D0098F">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60A938C4" w14:textId="77777777" w:rsidR="00D0098F" w:rsidRDefault="00D00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23081" w14:textId="77777777" w:rsidR="00A10AA6" w:rsidRDefault="00A10AA6">
      <w:r>
        <w:separator/>
      </w:r>
    </w:p>
  </w:footnote>
  <w:footnote w:type="continuationSeparator" w:id="0">
    <w:p w14:paraId="2D8628BB" w14:textId="77777777" w:rsidR="00A10AA6" w:rsidRDefault="00A1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5A7A4" w14:textId="07D26E17" w:rsidR="00D0098F" w:rsidRDefault="00D0098F">
    <w:pPr>
      <w:pStyle w:val="Header"/>
      <w:tabs>
        <w:tab w:val="clear" w:pos="6480"/>
        <w:tab w:val="center" w:pos="4680"/>
        <w:tab w:val="right" w:pos="9360"/>
      </w:tabs>
    </w:pPr>
    <w:fldSimple w:instr=" KEYWORDS  \* MERGEFORMAT ">
      <w:r>
        <w:t>July 2021</w:t>
      </w:r>
    </w:fldSimple>
    <w:r>
      <w:tab/>
    </w:r>
    <w:r>
      <w:tab/>
    </w:r>
    <w:fldSimple w:instr=" TITLE  \* MERGEFORMAT ">
      <w:r>
        <w:t>doc.: IEEE 802.11-21/1168r0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314FA"/>
    <w:multiLevelType w:val="hybridMultilevel"/>
    <w:tmpl w:val="E7DC8B0E"/>
    <w:lvl w:ilvl="0" w:tplc="FF2E14C2">
      <w:start w:val="1"/>
      <w:numFmt w:val="bullet"/>
      <w:lvlText w:val="•"/>
      <w:lvlJc w:val="left"/>
      <w:pPr>
        <w:tabs>
          <w:tab w:val="num" w:pos="720"/>
        </w:tabs>
        <w:ind w:left="720" w:hanging="360"/>
      </w:pPr>
      <w:rPr>
        <w:rFonts w:ascii="Times New Roman" w:hAnsi="Times New Roman" w:hint="default"/>
      </w:rPr>
    </w:lvl>
    <w:lvl w:ilvl="1" w:tplc="C188102A">
      <w:start w:val="-1"/>
      <w:numFmt w:val="bullet"/>
      <w:lvlText w:val="–"/>
      <w:lvlJc w:val="left"/>
      <w:pPr>
        <w:tabs>
          <w:tab w:val="num" w:pos="1440"/>
        </w:tabs>
        <w:ind w:left="1440" w:hanging="360"/>
      </w:pPr>
      <w:rPr>
        <w:rFonts w:ascii="Times New Roman" w:hAnsi="Times New Roman" w:hint="default"/>
      </w:rPr>
    </w:lvl>
    <w:lvl w:ilvl="2" w:tplc="64E64854" w:tentative="1">
      <w:start w:val="1"/>
      <w:numFmt w:val="bullet"/>
      <w:lvlText w:val="•"/>
      <w:lvlJc w:val="left"/>
      <w:pPr>
        <w:tabs>
          <w:tab w:val="num" w:pos="2160"/>
        </w:tabs>
        <w:ind w:left="2160" w:hanging="360"/>
      </w:pPr>
      <w:rPr>
        <w:rFonts w:ascii="Times New Roman" w:hAnsi="Times New Roman" w:hint="default"/>
      </w:rPr>
    </w:lvl>
    <w:lvl w:ilvl="3" w:tplc="1F7C1B2E" w:tentative="1">
      <w:start w:val="1"/>
      <w:numFmt w:val="bullet"/>
      <w:lvlText w:val="•"/>
      <w:lvlJc w:val="left"/>
      <w:pPr>
        <w:tabs>
          <w:tab w:val="num" w:pos="2880"/>
        </w:tabs>
        <w:ind w:left="2880" w:hanging="360"/>
      </w:pPr>
      <w:rPr>
        <w:rFonts w:ascii="Times New Roman" w:hAnsi="Times New Roman" w:hint="default"/>
      </w:rPr>
    </w:lvl>
    <w:lvl w:ilvl="4" w:tplc="25E8B266" w:tentative="1">
      <w:start w:val="1"/>
      <w:numFmt w:val="bullet"/>
      <w:lvlText w:val="•"/>
      <w:lvlJc w:val="left"/>
      <w:pPr>
        <w:tabs>
          <w:tab w:val="num" w:pos="3600"/>
        </w:tabs>
        <w:ind w:left="3600" w:hanging="360"/>
      </w:pPr>
      <w:rPr>
        <w:rFonts w:ascii="Times New Roman" w:hAnsi="Times New Roman" w:hint="default"/>
      </w:rPr>
    </w:lvl>
    <w:lvl w:ilvl="5" w:tplc="9544E856" w:tentative="1">
      <w:start w:val="1"/>
      <w:numFmt w:val="bullet"/>
      <w:lvlText w:val="•"/>
      <w:lvlJc w:val="left"/>
      <w:pPr>
        <w:tabs>
          <w:tab w:val="num" w:pos="4320"/>
        </w:tabs>
        <w:ind w:left="4320" w:hanging="360"/>
      </w:pPr>
      <w:rPr>
        <w:rFonts w:ascii="Times New Roman" w:hAnsi="Times New Roman" w:hint="default"/>
      </w:rPr>
    </w:lvl>
    <w:lvl w:ilvl="6" w:tplc="DD78F166" w:tentative="1">
      <w:start w:val="1"/>
      <w:numFmt w:val="bullet"/>
      <w:lvlText w:val="•"/>
      <w:lvlJc w:val="left"/>
      <w:pPr>
        <w:tabs>
          <w:tab w:val="num" w:pos="5040"/>
        </w:tabs>
        <w:ind w:left="5040" w:hanging="360"/>
      </w:pPr>
      <w:rPr>
        <w:rFonts w:ascii="Times New Roman" w:hAnsi="Times New Roman" w:hint="default"/>
      </w:rPr>
    </w:lvl>
    <w:lvl w:ilvl="7" w:tplc="854E79CA" w:tentative="1">
      <w:start w:val="1"/>
      <w:numFmt w:val="bullet"/>
      <w:lvlText w:val="•"/>
      <w:lvlJc w:val="left"/>
      <w:pPr>
        <w:tabs>
          <w:tab w:val="num" w:pos="5760"/>
        </w:tabs>
        <w:ind w:left="5760" w:hanging="360"/>
      </w:pPr>
      <w:rPr>
        <w:rFonts w:ascii="Times New Roman" w:hAnsi="Times New Roman" w:hint="default"/>
      </w:rPr>
    </w:lvl>
    <w:lvl w:ilvl="8" w:tplc="D8E67C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8C5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C80C3E"/>
    <w:multiLevelType w:val="hybridMultilevel"/>
    <w:tmpl w:val="D29A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E2260"/>
    <w:multiLevelType w:val="hybridMultilevel"/>
    <w:tmpl w:val="0A9A10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718E9"/>
    <w:multiLevelType w:val="hybridMultilevel"/>
    <w:tmpl w:val="B8B0E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72759"/>
    <w:multiLevelType w:val="hybridMultilevel"/>
    <w:tmpl w:val="9592674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A940ADE"/>
    <w:multiLevelType w:val="hybridMultilevel"/>
    <w:tmpl w:val="4BDC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91550"/>
    <w:multiLevelType w:val="hybridMultilevel"/>
    <w:tmpl w:val="990017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83E365D"/>
    <w:multiLevelType w:val="hybridMultilevel"/>
    <w:tmpl w:val="B13CE9FE"/>
    <w:lvl w:ilvl="0" w:tplc="4B30E928">
      <w:start w:val="1"/>
      <w:numFmt w:val="bullet"/>
      <w:lvlText w:val="•"/>
      <w:lvlJc w:val="left"/>
      <w:pPr>
        <w:tabs>
          <w:tab w:val="num" w:pos="720"/>
        </w:tabs>
        <w:ind w:left="720" w:hanging="360"/>
      </w:pPr>
      <w:rPr>
        <w:rFonts w:ascii="Times New Roman" w:hAnsi="Times New Roman" w:hint="default"/>
      </w:rPr>
    </w:lvl>
    <w:lvl w:ilvl="1" w:tplc="56EC3060" w:tentative="1">
      <w:start w:val="1"/>
      <w:numFmt w:val="bullet"/>
      <w:lvlText w:val="•"/>
      <w:lvlJc w:val="left"/>
      <w:pPr>
        <w:tabs>
          <w:tab w:val="num" w:pos="1440"/>
        </w:tabs>
        <w:ind w:left="1440" w:hanging="360"/>
      </w:pPr>
      <w:rPr>
        <w:rFonts w:ascii="Times New Roman" w:hAnsi="Times New Roman" w:hint="default"/>
      </w:rPr>
    </w:lvl>
    <w:lvl w:ilvl="2" w:tplc="21E6C05A" w:tentative="1">
      <w:start w:val="1"/>
      <w:numFmt w:val="bullet"/>
      <w:lvlText w:val="•"/>
      <w:lvlJc w:val="left"/>
      <w:pPr>
        <w:tabs>
          <w:tab w:val="num" w:pos="2160"/>
        </w:tabs>
        <w:ind w:left="2160" w:hanging="360"/>
      </w:pPr>
      <w:rPr>
        <w:rFonts w:ascii="Times New Roman" w:hAnsi="Times New Roman" w:hint="default"/>
      </w:rPr>
    </w:lvl>
    <w:lvl w:ilvl="3" w:tplc="D86A02C0" w:tentative="1">
      <w:start w:val="1"/>
      <w:numFmt w:val="bullet"/>
      <w:lvlText w:val="•"/>
      <w:lvlJc w:val="left"/>
      <w:pPr>
        <w:tabs>
          <w:tab w:val="num" w:pos="2880"/>
        </w:tabs>
        <w:ind w:left="2880" w:hanging="360"/>
      </w:pPr>
      <w:rPr>
        <w:rFonts w:ascii="Times New Roman" w:hAnsi="Times New Roman" w:hint="default"/>
      </w:rPr>
    </w:lvl>
    <w:lvl w:ilvl="4" w:tplc="FAD2E1D0" w:tentative="1">
      <w:start w:val="1"/>
      <w:numFmt w:val="bullet"/>
      <w:lvlText w:val="•"/>
      <w:lvlJc w:val="left"/>
      <w:pPr>
        <w:tabs>
          <w:tab w:val="num" w:pos="3600"/>
        </w:tabs>
        <w:ind w:left="3600" w:hanging="360"/>
      </w:pPr>
      <w:rPr>
        <w:rFonts w:ascii="Times New Roman" w:hAnsi="Times New Roman" w:hint="default"/>
      </w:rPr>
    </w:lvl>
    <w:lvl w:ilvl="5" w:tplc="AB660DCE" w:tentative="1">
      <w:start w:val="1"/>
      <w:numFmt w:val="bullet"/>
      <w:lvlText w:val="•"/>
      <w:lvlJc w:val="left"/>
      <w:pPr>
        <w:tabs>
          <w:tab w:val="num" w:pos="4320"/>
        </w:tabs>
        <w:ind w:left="4320" w:hanging="360"/>
      </w:pPr>
      <w:rPr>
        <w:rFonts w:ascii="Times New Roman" w:hAnsi="Times New Roman" w:hint="default"/>
      </w:rPr>
    </w:lvl>
    <w:lvl w:ilvl="6" w:tplc="1C5650DC" w:tentative="1">
      <w:start w:val="1"/>
      <w:numFmt w:val="bullet"/>
      <w:lvlText w:val="•"/>
      <w:lvlJc w:val="left"/>
      <w:pPr>
        <w:tabs>
          <w:tab w:val="num" w:pos="5040"/>
        </w:tabs>
        <w:ind w:left="5040" w:hanging="360"/>
      </w:pPr>
      <w:rPr>
        <w:rFonts w:ascii="Times New Roman" w:hAnsi="Times New Roman" w:hint="default"/>
      </w:rPr>
    </w:lvl>
    <w:lvl w:ilvl="7" w:tplc="939E896C" w:tentative="1">
      <w:start w:val="1"/>
      <w:numFmt w:val="bullet"/>
      <w:lvlText w:val="•"/>
      <w:lvlJc w:val="left"/>
      <w:pPr>
        <w:tabs>
          <w:tab w:val="num" w:pos="5760"/>
        </w:tabs>
        <w:ind w:left="5760" w:hanging="360"/>
      </w:pPr>
      <w:rPr>
        <w:rFonts w:ascii="Times New Roman" w:hAnsi="Times New Roman" w:hint="default"/>
      </w:rPr>
    </w:lvl>
    <w:lvl w:ilvl="8" w:tplc="7C3EBAF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ED6F6A"/>
    <w:multiLevelType w:val="hybridMultilevel"/>
    <w:tmpl w:val="273C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D0226"/>
    <w:multiLevelType w:val="hybridMultilevel"/>
    <w:tmpl w:val="543259D6"/>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540B0280"/>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5585325"/>
    <w:multiLevelType w:val="hybridMultilevel"/>
    <w:tmpl w:val="DD58393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70A5A9C"/>
    <w:multiLevelType w:val="hybridMultilevel"/>
    <w:tmpl w:val="DAF0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17532"/>
    <w:multiLevelType w:val="hybridMultilevel"/>
    <w:tmpl w:val="C53414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24256"/>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FBC19FE"/>
    <w:multiLevelType w:val="hybridMultilevel"/>
    <w:tmpl w:val="BFE2D53A"/>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1"/>
  </w:num>
  <w:num w:numId="2">
    <w:abstractNumId w:val="7"/>
  </w:num>
  <w:num w:numId="3">
    <w:abstractNumId w:val="0"/>
  </w:num>
  <w:num w:numId="4">
    <w:abstractNumId w:val="8"/>
  </w:num>
  <w:num w:numId="5">
    <w:abstractNumId w:val="15"/>
  </w:num>
  <w:num w:numId="6">
    <w:abstractNumId w:val="12"/>
  </w:num>
  <w:num w:numId="7">
    <w:abstractNumId w:val="5"/>
  </w:num>
  <w:num w:numId="8">
    <w:abstractNumId w:val="1"/>
  </w:num>
  <w:num w:numId="9">
    <w:abstractNumId w:val="2"/>
  </w:num>
  <w:num w:numId="10">
    <w:abstractNumId w:val="6"/>
  </w:num>
  <w:num w:numId="11">
    <w:abstractNumId w:val="13"/>
  </w:num>
  <w:num w:numId="12">
    <w:abstractNumId w:val="14"/>
  </w:num>
  <w:num w:numId="13">
    <w:abstractNumId w:val="3"/>
  </w:num>
  <w:num w:numId="14">
    <w:abstractNumId w:val="10"/>
  </w:num>
  <w:num w:numId="15">
    <w:abstractNumId w:val="1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9B"/>
    <w:rsid w:val="00017C3A"/>
    <w:rsid w:val="0003312F"/>
    <w:rsid w:val="00074F29"/>
    <w:rsid w:val="00086279"/>
    <w:rsid w:val="000C6B65"/>
    <w:rsid w:val="000D1304"/>
    <w:rsid w:val="000E7377"/>
    <w:rsid w:val="0013039B"/>
    <w:rsid w:val="00134514"/>
    <w:rsid w:val="001533A7"/>
    <w:rsid w:val="00156149"/>
    <w:rsid w:val="00160601"/>
    <w:rsid w:val="00162209"/>
    <w:rsid w:val="00172BE0"/>
    <w:rsid w:val="001738EC"/>
    <w:rsid w:val="00175032"/>
    <w:rsid w:val="0019279D"/>
    <w:rsid w:val="001952E2"/>
    <w:rsid w:val="001A468B"/>
    <w:rsid w:val="001C2BBA"/>
    <w:rsid w:val="001C5470"/>
    <w:rsid w:val="001C6110"/>
    <w:rsid w:val="001C7FF0"/>
    <w:rsid w:val="001D723B"/>
    <w:rsid w:val="001E79B5"/>
    <w:rsid w:val="00222EDC"/>
    <w:rsid w:val="0022738B"/>
    <w:rsid w:val="00241F61"/>
    <w:rsid w:val="0024313C"/>
    <w:rsid w:val="00253800"/>
    <w:rsid w:val="002554B0"/>
    <w:rsid w:val="0029020B"/>
    <w:rsid w:val="002B183A"/>
    <w:rsid w:val="002B3FAE"/>
    <w:rsid w:val="002C63E8"/>
    <w:rsid w:val="002C7B19"/>
    <w:rsid w:val="002D44BE"/>
    <w:rsid w:val="002E4833"/>
    <w:rsid w:val="00307C1A"/>
    <w:rsid w:val="003620BD"/>
    <w:rsid w:val="00370FCA"/>
    <w:rsid w:val="0038364F"/>
    <w:rsid w:val="00397A4D"/>
    <w:rsid w:val="003E2718"/>
    <w:rsid w:val="003E43BD"/>
    <w:rsid w:val="003F65FD"/>
    <w:rsid w:val="004215E0"/>
    <w:rsid w:val="004361C0"/>
    <w:rsid w:val="00442037"/>
    <w:rsid w:val="004556A6"/>
    <w:rsid w:val="0047461F"/>
    <w:rsid w:val="00477BF3"/>
    <w:rsid w:val="00485A40"/>
    <w:rsid w:val="004A7CBD"/>
    <w:rsid w:val="004B064B"/>
    <w:rsid w:val="004B2A49"/>
    <w:rsid w:val="004B4448"/>
    <w:rsid w:val="004B7FB9"/>
    <w:rsid w:val="004D251D"/>
    <w:rsid w:val="004E582A"/>
    <w:rsid w:val="004F6E55"/>
    <w:rsid w:val="005260BF"/>
    <w:rsid w:val="00526DCF"/>
    <w:rsid w:val="0052756D"/>
    <w:rsid w:val="00532BC6"/>
    <w:rsid w:val="005403E4"/>
    <w:rsid w:val="00565884"/>
    <w:rsid w:val="00571F77"/>
    <w:rsid w:val="00575F31"/>
    <w:rsid w:val="00585A18"/>
    <w:rsid w:val="005A0FE5"/>
    <w:rsid w:val="005B7349"/>
    <w:rsid w:val="005B7C95"/>
    <w:rsid w:val="005C3018"/>
    <w:rsid w:val="005D34B7"/>
    <w:rsid w:val="005D72CF"/>
    <w:rsid w:val="005E1E30"/>
    <w:rsid w:val="005E3CB2"/>
    <w:rsid w:val="005E4368"/>
    <w:rsid w:val="005F59C9"/>
    <w:rsid w:val="005F7BC4"/>
    <w:rsid w:val="006066F0"/>
    <w:rsid w:val="00614E69"/>
    <w:rsid w:val="00616344"/>
    <w:rsid w:val="006228DB"/>
    <w:rsid w:val="0062440B"/>
    <w:rsid w:val="00625B36"/>
    <w:rsid w:val="00627182"/>
    <w:rsid w:val="006406FA"/>
    <w:rsid w:val="006631E2"/>
    <w:rsid w:val="00664E27"/>
    <w:rsid w:val="006729A2"/>
    <w:rsid w:val="00673373"/>
    <w:rsid w:val="0068309B"/>
    <w:rsid w:val="00691F46"/>
    <w:rsid w:val="006A12F1"/>
    <w:rsid w:val="006B12FA"/>
    <w:rsid w:val="006B65FF"/>
    <w:rsid w:val="006B7036"/>
    <w:rsid w:val="006C0727"/>
    <w:rsid w:val="006C0DD6"/>
    <w:rsid w:val="006E145F"/>
    <w:rsid w:val="006E1D41"/>
    <w:rsid w:val="007324F5"/>
    <w:rsid w:val="00742664"/>
    <w:rsid w:val="00743FAF"/>
    <w:rsid w:val="00747DBB"/>
    <w:rsid w:val="00753E3D"/>
    <w:rsid w:val="00762059"/>
    <w:rsid w:val="00770572"/>
    <w:rsid w:val="0078630B"/>
    <w:rsid w:val="00793E4B"/>
    <w:rsid w:val="007953BA"/>
    <w:rsid w:val="007A07A0"/>
    <w:rsid w:val="007A3D8F"/>
    <w:rsid w:val="007B44BA"/>
    <w:rsid w:val="007D1E44"/>
    <w:rsid w:val="007E22A4"/>
    <w:rsid w:val="007F3200"/>
    <w:rsid w:val="00817A2D"/>
    <w:rsid w:val="00826B80"/>
    <w:rsid w:val="008427AC"/>
    <w:rsid w:val="0084304D"/>
    <w:rsid w:val="00852A3D"/>
    <w:rsid w:val="008609E9"/>
    <w:rsid w:val="00870315"/>
    <w:rsid w:val="008743F5"/>
    <w:rsid w:val="00877186"/>
    <w:rsid w:val="008805A0"/>
    <w:rsid w:val="0088179C"/>
    <w:rsid w:val="00884E78"/>
    <w:rsid w:val="008A17B3"/>
    <w:rsid w:val="008B018B"/>
    <w:rsid w:val="008E3F30"/>
    <w:rsid w:val="008F55EE"/>
    <w:rsid w:val="00904F2D"/>
    <w:rsid w:val="00912868"/>
    <w:rsid w:val="00920AAB"/>
    <w:rsid w:val="00926663"/>
    <w:rsid w:val="00934244"/>
    <w:rsid w:val="0093667B"/>
    <w:rsid w:val="009366EE"/>
    <w:rsid w:val="00944005"/>
    <w:rsid w:val="00944802"/>
    <w:rsid w:val="00965B34"/>
    <w:rsid w:val="00972B98"/>
    <w:rsid w:val="00985CA5"/>
    <w:rsid w:val="009907BF"/>
    <w:rsid w:val="009C40EA"/>
    <w:rsid w:val="009C75AE"/>
    <w:rsid w:val="009E1D19"/>
    <w:rsid w:val="009E3F91"/>
    <w:rsid w:val="009F296E"/>
    <w:rsid w:val="009F2FBC"/>
    <w:rsid w:val="00A05DFA"/>
    <w:rsid w:val="00A0739D"/>
    <w:rsid w:val="00A10AA6"/>
    <w:rsid w:val="00A14517"/>
    <w:rsid w:val="00A17D3B"/>
    <w:rsid w:val="00A2248D"/>
    <w:rsid w:val="00A64F26"/>
    <w:rsid w:val="00A94EA5"/>
    <w:rsid w:val="00AA427C"/>
    <w:rsid w:val="00AB5927"/>
    <w:rsid w:val="00AD02BA"/>
    <w:rsid w:val="00AF0054"/>
    <w:rsid w:val="00AF20D9"/>
    <w:rsid w:val="00AF61E6"/>
    <w:rsid w:val="00AF7DEF"/>
    <w:rsid w:val="00B00FAA"/>
    <w:rsid w:val="00B03C3D"/>
    <w:rsid w:val="00B077CF"/>
    <w:rsid w:val="00B1117A"/>
    <w:rsid w:val="00B52BBC"/>
    <w:rsid w:val="00B60FBE"/>
    <w:rsid w:val="00B7276C"/>
    <w:rsid w:val="00B74ADD"/>
    <w:rsid w:val="00B96B0C"/>
    <w:rsid w:val="00BA1924"/>
    <w:rsid w:val="00BA2D73"/>
    <w:rsid w:val="00BC7B67"/>
    <w:rsid w:val="00BD2B73"/>
    <w:rsid w:val="00BD7112"/>
    <w:rsid w:val="00BE68C2"/>
    <w:rsid w:val="00BF02B9"/>
    <w:rsid w:val="00BF321A"/>
    <w:rsid w:val="00C069B9"/>
    <w:rsid w:val="00C07B93"/>
    <w:rsid w:val="00C11343"/>
    <w:rsid w:val="00C26908"/>
    <w:rsid w:val="00C41EAF"/>
    <w:rsid w:val="00C46A1A"/>
    <w:rsid w:val="00C63B8C"/>
    <w:rsid w:val="00C7737B"/>
    <w:rsid w:val="00C82698"/>
    <w:rsid w:val="00C87F8C"/>
    <w:rsid w:val="00C9793F"/>
    <w:rsid w:val="00CA09B2"/>
    <w:rsid w:val="00CB3D3B"/>
    <w:rsid w:val="00CD6AAD"/>
    <w:rsid w:val="00CE7E6C"/>
    <w:rsid w:val="00CF3242"/>
    <w:rsid w:val="00D0098F"/>
    <w:rsid w:val="00D23BF8"/>
    <w:rsid w:val="00D26EED"/>
    <w:rsid w:val="00D33DBD"/>
    <w:rsid w:val="00D4057F"/>
    <w:rsid w:val="00D40DAD"/>
    <w:rsid w:val="00D4707A"/>
    <w:rsid w:val="00D6031B"/>
    <w:rsid w:val="00D61D0C"/>
    <w:rsid w:val="00D77A48"/>
    <w:rsid w:val="00DC0040"/>
    <w:rsid w:val="00DC5A7B"/>
    <w:rsid w:val="00DE6E63"/>
    <w:rsid w:val="00E00401"/>
    <w:rsid w:val="00E17BA4"/>
    <w:rsid w:val="00E31774"/>
    <w:rsid w:val="00E47ECF"/>
    <w:rsid w:val="00E53704"/>
    <w:rsid w:val="00E54840"/>
    <w:rsid w:val="00E54C88"/>
    <w:rsid w:val="00E8472A"/>
    <w:rsid w:val="00E9275E"/>
    <w:rsid w:val="00EA65BA"/>
    <w:rsid w:val="00EB6EF6"/>
    <w:rsid w:val="00F04D02"/>
    <w:rsid w:val="00F150B6"/>
    <w:rsid w:val="00F30078"/>
    <w:rsid w:val="00F5294C"/>
    <w:rsid w:val="00F6580E"/>
    <w:rsid w:val="00F67D68"/>
    <w:rsid w:val="00F73269"/>
    <w:rsid w:val="00F77F87"/>
    <w:rsid w:val="00F83185"/>
    <w:rsid w:val="00F92434"/>
    <w:rsid w:val="00F97F2B"/>
    <w:rsid w:val="00FB35A1"/>
    <w:rsid w:val="00FC7991"/>
    <w:rsid w:val="00FD53D1"/>
    <w:rsid w:val="00FE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4F98C"/>
  <w15:chartTrackingRefBased/>
  <w15:docId w15:val="{A30DB4FD-90F8-4B1A-A968-503CFA2F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F6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6F0"/>
    <w:pPr>
      <w:ind w:left="720"/>
      <w:contextualSpacing/>
    </w:pPr>
  </w:style>
  <w:style w:type="character" w:styleId="UnresolvedMention">
    <w:name w:val="Unresolved Mention"/>
    <w:basedOn w:val="DefaultParagraphFont"/>
    <w:uiPriority w:val="99"/>
    <w:semiHidden/>
    <w:unhideWhenUsed/>
    <w:rsid w:val="004D251D"/>
    <w:rPr>
      <w:color w:val="605E5C"/>
      <w:shd w:val="clear" w:color="auto" w:fill="E1DFDD"/>
    </w:rPr>
  </w:style>
  <w:style w:type="paragraph" w:styleId="NormalWeb">
    <w:name w:val="Normal (Web)"/>
    <w:basedOn w:val="Normal"/>
    <w:uiPriority w:val="99"/>
    <w:unhideWhenUsed/>
    <w:rsid w:val="004E582A"/>
    <w:pPr>
      <w:spacing w:before="100" w:beforeAutospacing="1" w:after="100" w:afterAutospacing="1"/>
    </w:pPr>
    <w:rPr>
      <w:sz w:val="24"/>
      <w:szCs w:val="24"/>
      <w:lang w:val="en-US"/>
    </w:rPr>
  </w:style>
  <w:style w:type="character" w:styleId="Strong">
    <w:name w:val="Strong"/>
    <w:basedOn w:val="DefaultParagraphFont"/>
    <w:uiPriority w:val="22"/>
    <w:qFormat/>
    <w:rsid w:val="005D34B7"/>
    <w:rPr>
      <w:b/>
      <w:bCs/>
    </w:rPr>
  </w:style>
  <w:style w:type="paragraph" w:customStyle="1" w:styleId="carina-rte-public-draftstyledefault-block">
    <w:name w:val="carina-rte-public-draftstyledefault-block"/>
    <w:basedOn w:val="Normal"/>
    <w:rsid w:val="001533A7"/>
    <w:pPr>
      <w:spacing w:before="100" w:beforeAutospacing="1" w:after="100" w:afterAutospacing="1"/>
    </w:pPr>
    <w:rPr>
      <w:sz w:val="24"/>
      <w:szCs w:val="24"/>
      <w:lang w:val="en-US"/>
    </w:rPr>
  </w:style>
  <w:style w:type="paragraph" w:styleId="BalloonText">
    <w:name w:val="Balloon Text"/>
    <w:basedOn w:val="Normal"/>
    <w:link w:val="BalloonTextChar"/>
    <w:rsid w:val="008A17B3"/>
    <w:rPr>
      <w:rFonts w:ascii="Segoe UI" w:hAnsi="Segoe UI" w:cs="Segoe UI"/>
      <w:sz w:val="18"/>
      <w:szCs w:val="18"/>
    </w:rPr>
  </w:style>
  <w:style w:type="character" w:customStyle="1" w:styleId="BalloonTextChar">
    <w:name w:val="Balloon Text Char"/>
    <w:basedOn w:val="DefaultParagraphFont"/>
    <w:link w:val="BalloonText"/>
    <w:rsid w:val="008A17B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7666">
      <w:bodyDiv w:val="1"/>
      <w:marLeft w:val="0"/>
      <w:marRight w:val="0"/>
      <w:marTop w:val="0"/>
      <w:marBottom w:val="0"/>
      <w:divBdr>
        <w:top w:val="none" w:sz="0" w:space="0" w:color="auto"/>
        <w:left w:val="none" w:sz="0" w:space="0" w:color="auto"/>
        <w:bottom w:val="none" w:sz="0" w:space="0" w:color="auto"/>
        <w:right w:val="none" w:sz="0" w:space="0" w:color="auto"/>
      </w:divBdr>
      <w:divsChild>
        <w:div w:id="1487161478">
          <w:marLeft w:val="547"/>
          <w:marRight w:val="0"/>
          <w:marTop w:val="115"/>
          <w:marBottom w:val="0"/>
          <w:divBdr>
            <w:top w:val="none" w:sz="0" w:space="0" w:color="auto"/>
            <w:left w:val="none" w:sz="0" w:space="0" w:color="auto"/>
            <w:bottom w:val="none" w:sz="0" w:space="0" w:color="auto"/>
            <w:right w:val="none" w:sz="0" w:space="0" w:color="auto"/>
          </w:divBdr>
        </w:div>
        <w:div w:id="10962770">
          <w:marLeft w:val="547"/>
          <w:marRight w:val="0"/>
          <w:marTop w:val="115"/>
          <w:marBottom w:val="0"/>
          <w:divBdr>
            <w:top w:val="none" w:sz="0" w:space="0" w:color="auto"/>
            <w:left w:val="none" w:sz="0" w:space="0" w:color="auto"/>
            <w:bottom w:val="none" w:sz="0" w:space="0" w:color="auto"/>
            <w:right w:val="none" w:sz="0" w:space="0" w:color="auto"/>
          </w:divBdr>
        </w:div>
        <w:div w:id="217129689">
          <w:marLeft w:val="547"/>
          <w:marRight w:val="0"/>
          <w:marTop w:val="115"/>
          <w:marBottom w:val="0"/>
          <w:divBdr>
            <w:top w:val="none" w:sz="0" w:space="0" w:color="auto"/>
            <w:left w:val="none" w:sz="0" w:space="0" w:color="auto"/>
            <w:bottom w:val="none" w:sz="0" w:space="0" w:color="auto"/>
            <w:right w:val="none" w:sz="0" w:space="0" w:color="auto"/>
          </w:divBdr>
        </w:div>
        <w:div w:id="2091848565">
          <w:marLeft w:val="547"/>
          <w:marRight w:val="0"/>
          <w:marTop w:val="115"/>
          <w:marBottom w:val="0"/>
          <w:divBdr>
            <w:top w:val="none" w:sz="0" w:space="0" w:color="auto"/>
            <w:left w:val="none" w:sz="0" w:space="0" w:color="auto"/>
            <w:bottom w:val="none" w:sz="0" w:space="0" w:color="auto"/>
            <w:right w:val="none" w:sz="0" w:space="0" w:color="auto"/>
          </w:divBdr>
        </w:div>
      </w:divsChild>
    </w:div>
    <w:div w:id="257249983">
      <w:bodyDiv w:val="1"/>
      <w:marLeft w:val="0"/>
      <w:marRight w:val="0"/>
      <w:marTop w:val="0"/>
      <w:marBottom w:val="0"/>
      <w:divBdr>
        <w:top w:val="none" w:sz="0" w:space="0" w:color="auto"/>
        <w:left w:val="none" w:sz="0" w:space="0" w:color="auto"/>
        <w:bottom w:val="none" w:sz="0" w:space="0" w:color="auto"/>
        <w:right w:val="none" w:sz="0" w:space="0" w:color="auto"/>
      </w:divBdr>
      <w:divsChild>
        <w:div w:id="903833289">
          <w:marLeft w:val="0"/>
          <w:marRight w:val="0"/>
          <w:marTop w:val="0"/>
          <w:marBottom w:val="0"/>
          <w:divBdr>
            <w:top w:val="none" w:sz="0" w:space="0" w:color="auto"/>
            <w:left w:val="none" w:sz="0" w:space="0" w:color="auto"/>
            <w:bottom w:val="none" w:sz="0" w:space="0" w:color="auto"/>
            <w:right w:val="none" w:sz="0" w:space="0" w:color="auto"/>
          </w:divBdr>
          <w:divsChild>
            <w:div w:id="1105072991">
              <w:marLeft w:val="0"/>
              <w:marRight w:val="0"/>
              <w:marTop w:val="0"/>
              <w:marBottom w:val="0"/>
              <w:divBdr>
                <w:top w:val="none" w:sz="0" w:space="0" w:color="auto"/>
                <w:left w:val="none" w:sz="0" w:space="0" w:color="auto"/>
                <w:bottom w:val="none" w:sz="0" w:space="0" w:color="auto"/>
                <w:right w:val="none" w:sz="0" w:space="0" w:color="auto"/>
              </w:divBdr>
              <w:divsChild>
                <w:div w:id="1305742018">
                  <w:marLeft w:val="0"/>
                  <w:marRight w:val="0"/>
                  <w:marTop w:val="0"/>
                  <w:marBottom w:val="0"/>
                  <w:divBdr>
                    <w:top w:val="none" w:sz="0" w:space="0" w:color="auto"/>
                    <w:left w:val="none" w:sz="0" w:space="0" w:color="auto"/>
                    <w:bottom w:val="none" w:sz="0" w:space="0" w:color="auto"/>
                    <w:right w:val="none" w:sz="0" w:space="0" w:color="auto"/>
                  </w:divBdr>
                  <w:divsChild>
                    <w:div w:id="1340811032">
                      <w:marLeft w:val="0"/>
                      <w:marRight w:val="0"/>
                      <w:marTop w:val="100"/>
                      <w:marBottom w:val="100"/>
                      <w:divBdr>
                        <w:top w:val="none" w:sz="0" w:space="0" w:color="auto"/>
                        <w:left w:val="none" w:sz="0" w:space="0" w:color="auto"/>
                        <w:bottom w:val="none" w:sz="0" w:space="0" w:color="auto"/>
                        <w:right w:val="none" w:sz="0" w:space="0" w:color="auto"/>
                      </w:divBdr>
                      <w:divsChild>
                        <w:div w:id="1156148484">
                          <w:marLeft w:val="0"/>
                          <w:marRight w:val="0"/>
                          <w:marTop w:val="0"/>
                          <w:marBottom w:val="0"/>
                          <w:divBdr>
                            <w:top w:val="none" w:sz="0" w:space="0" w:color="auto"/>
                            <w:left w:val="none" w:sz="0" w:space="0" w:color="auto"/>
                            <w:bottom w:val="none" w:sz="0" w:space="0" w:color="auto"/>
                            <w:right w:val="none" w:sz="0" w:space="0" w:color="auto"/>
                          </w:divBdr>
                          <w:divsChild>
                            <w:div w:id="1270771638">
                              <w:marLeft w:val="0"/>
                              <w:marRight w:val="0"/>
                              <w:marTop w:val="0"/>
                              <w:marBottom w:val="0"/>
                              <w:divBdr>
                                <w:top w:val="none" w:sz="0" w:space="0" w:color="auto"/>
                                <w:left w:val="none" w:sz="0" w:space="0" w:color="auto"/>
                                <w:bottom w:val="none" w:sz="0" w:space="0" w:color="auto"/>
                                <w:right w:val="none" w:sz="0" w:space="0" w:color="auto"/>
                              </w:divBdr>
                              <w:divsChild>
                                <w:div w:id="4070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499203">
          <w:marLeft w:val="0"/>
          <w:marRight w:val="0"/>
          <w:marTop w:val="0"/>
          <w:marBottom w:val="0"/>
          <w:divBdr>
            <w:top w:val="none" w:sz="0" w:space="0" w:color="auto"/>
            <w:left w:val="none" w:sz="0" w:space="0" w:color="auto"/>
            <w:bottom w:val="none" w:sz="0" w:space="0" w:color="auto"/>
            <w:right w:val="none" w:sz="0" w:space="0" w:color="auto"/>
          </w:divBdr>
          <w:divsChild>
            <w:div w:id="998193944">
              <w:marLeft w:val="0"/>
              <w:marRight w:val="0"/>
              <w:marTop w:val="0"/>
              <w:marBottom w:val="0"/>
              <w:divBdr>
                <w:top w:val="none" w:sz="0" w:space="0" w:color="auto"/>
                <w:left w:val="none" w:sz="0" w:space="0" w:color="auto"/>
                <w:bottom w:val="none" w:sz="0" w:space="0" w:color="auto"/>
                <w:right w:val="none" w:sz="0" w:space="0" w:color="auto"/>
              </w:divBdr>
              <w:divsChild>
                <w:div w:id="1325550906">
                  <w:marLeft w:val="0"/>
                  <w:marRight w:val="0"/>
                  <w:marTop w:val="0"/>
                  <w:marBottom w:val="0"/>
                  <w:divBdr>
                    <w:top w:val="none" w:sz="0" w:space="0" w:color="auto"/>
                    <w:left w:val="none" w:sz="0" w:space="0" w:color="auto"/>
                    <w:bottom w:val="none" w:sz="0" w:space="0" w:color="auto"/>
                    <w:right w:val="none" w:sz="0" w:space="0" w:color="auto"/>
                  </w:divBdr>
                  <w:divsChild>
                    <w:div w:id="1313606816">
                      <w:marLeft w:val="0"/>
                      <w:marRight w:val="0"/>
                      <w:marTop w:val="100"/>
                      <w:marBottom w:val="100"/>
                      <w:divBdr>
                        <w:top w:val="none" w:sz="0" w:space="0" w:color="auto"/>
                        <w:left w:val="none" w:sz="0" w:space="0" w:color="auto"/>
                        <w:bottom w:val="none" w:sz="0" w:space="0" w:color="auto"/>
                        <w:right w:val="none" w:sz="0" w:space="0" w:color="auto"/>
                      </w:divBdr>
                      <w:divsChild>
                        <w:div w:id="864906266">
                          <w:marLeft w:val="0"/>
                          <w:marRight w:val="0"/>
                          <w:marTop w:val="0"/>
                          <w:marBottom w:val="0"/>
                          <w:divBdr>
                            <w:top w:val="none" w:sz="0" w:space="0" w:color="auto"/>
                            <w:left w:val="none" w:sz="0" w:space="0" w:color="auto"/>
                            <w:bottom w:val="none" w:sz="0" w:space="0" w:color="auto"/>
                            <w:right w:val="none" w:sz="0" w:space="0" w:color="auto"/>
                          </w:divBdr>
                          <w:divsChild>
                            <w:div w:id="34500817">
                              <w:marLeft w:val="0"/>
                              <w:marRight w:val="0"/>
                              <w:marTop w:val="0"/>
                              <w:marBottom w:val="0"/>
                              <w:divBdr>
                                <w:top w:val="none" w:sz="0" w:space="0" w:color="auto"/>
                                <w:left w:val="none" w:sz="0" w:space="0" w:color="auto"/>
                                <w:bottom w:val="none" w:sz="0" w:space="0" w:color="auto"/>
                                <w:right w:val="none" w:sz="0" w:space="0" w:color="auto"/>
                              </w:divBdr>
                              <w:divsChild>
                                <w:div w:id="1018314159">
                                  <w:marLeft w:val="0"/>
                                  <w:marRight w:val="0"/>
                                  <w:marTop w:val="0"/>
                                  <w:marBottom w:val="0"/>
                                  <w:divBdr>
                                    <w:top w:val="none" w:sz="0" w:space="0" w:color="auto"/>
                                    <w:left w:val="none" w:sz="0" w:space="0" w:color="auto"/>
                                    <w:bottom w:val="none" w:sz="0" w:space="0" w:color="auto"/>
                                    <w:right w:val="none" w:sz="0" w:space="0" w:color="auto"/>
                                  </w:divBdr>
                                  <w:divsChild>
                                    <w:div w:id="862674091">
                                      <w:marLeft w:val="0"/>
                                      <w:marRight w:val="0"/>
                                      <w:marTop w:val="0"/>
                                      <w:marBottom w:val="0"/>
                                      <w:divBdr>
                                        <w:top w:val="none" w:sz="0" w:space="0" w:color="auto"/>
                                        <w:left w:val="none" w:sz="0" w:space="0" w:color="auto"/>
                                        <w:bottom w:val="none" w:sz="0" w:space="0" w:color="auto"/>
                                        <w:right w:val="none" w:sz="0" w:space="0" w:color="auto"/>
                                      </w:divBdr>
                                      <w:divsChild>
                                        <w:div w:id="63921023">
                                          <w:marLeft w:val="0"/>
                                          <w:marRight w:val="0"/>
                                          <w:marTop w:val="0"/>
                                          <w:marBottom w:val="0"/>
                                          <w:divBdr>
                                            <w:top w:val="none" w:sz="0" w:space="0" w:color="auto"/>
                                            <w:left w:val="none" w:sz="0" w:space="0" w:color="auto"/>
                                            <w:bottom w:val="none" w:sz="0" w:space="0" w:color="auto"/>
                                            <w:right w:val="none" w:sz="0" w:space="0" w:color="auto"/>
                                          </w:divBdr>
                                          <w:divsChild>
                                            <w:div w:id="1718359882">
                                              <w:marLeft w:val="0"/>
                                              <w:marRight w:val="0"/>
                                              <w:marTop w:val="0"/>
                                              <w:marBottom w:val="0"/>
                                              <w:divBdr>
                                                <w:top w:val="none" w:sz="0" w:space="0" w:color="auto"/>
                                                <w:left w:val="none" w:sz="0" w:space="0" w:color="auto"/>
                                                <w:bottom w:val="none" w:sz="0" w:space="0" w:color="auto"/>
                                                <w:right w:val="none" w:sz="0" w:space="0" w:color="auto"/>
                                              </w:divBdr>
                                              <w:divsChild>
                                                <w:div w:id="1545293455">
                                                  <w:marLeft w:val="0"/>
                                                  <w:marRight w:val="0"/>
                                                  <w:marTop w:val="0"/>
                                                  <w:marBottom w:val="0"/>
                                                  <w:divBdr>
                                                    <w:top w:val="none" w:sz="0" w:space="0" w:color="auto"/>
                                                    <w:left w:val="none" w:sz="0" w:space="0" w:color="auto"/>
                                                    <w:bottom w:val="none" w:sz="0" w:space="0" w:color="auto"/>
                                                    <w:right w:val="none" w:sz="0" w:space="0" w:color="auto"/>
                                                  </w:divBdr>
                                                  <w:divsChild>
                                                    <w:div w:id="16275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773711">
      <w:bodyDiv w:val="1"/>
      <w:marLeft w:val="0"/>
      <w:marRight w:val="0"/>
      <w:marTop w:val="0"/>
      <w:marBottom w:val="0"/>
      <w:divBdr>
        <w:top w:val="none" w:sz="0" w:space="0" w:color="auto"/>
        <w:left w:val="none" w:sz="0" w:space="0" w:color="auto"/>
        <w:bottom w:val="none" w:sz="0" w:space="0" w:color="auto"/>
        <w:right w:val="none" w:sz="0" w:space="0" w:color="auto"/>
      </w:divBdr>
      <w:divsChild>
        <w:div w:id="1944801285">
          <w:marLeft w:val="0"/>
          <w:marRight w:val="0"/>
          <w:marTop w:val="0"/>
          <w:marBottom w:val="0"/>
          <w:divBdr>
            <w:top w:val="none" w:sz="0" w:space="0" w:color="auto"/>
            <w:left w:val="none" w:sz="0" w:space="0" w:color="auto"/>
            <w:bottom w:val="none" w:sz="0" w:space="0" w:color="auto"/>
            <w:right w:val="none" w:sz="0" w:space="0" w:color="auto"/>
          </w:divBdr>
        </w:div>
        <w:div w:id="2121489652">
          <w:marLeft w:val="0"/>
          <w:marRight w:val="0"/>
          <w:marTop w:val="0"/>
          <w:marBottom w:val="0"/>
          <w:divBdr>
            <w:top w:val="none" w:sz="0" w:space="0" w:color="auto"/>
            <w:left w:val="none" w:sz="0" w:space="0" w:color="auto"/>
            <w:bottom w:val="none" w:sz="0" w:space="0" w:color="auto"/>
            <w:right w:val="none" w:sz="0" w:space="0" w:color="auto"/>
          </w:divBdr>
          <w:divsChild>
            <w:div w:id="1002393238">
              <w:marLeft w:val="0"/>
              <w:marRight w:val="0"/>
              <w:marTop w:val="0"/>
              <w:marBottom w:val="0"/>
              <w:divBdr>
                <w:top w:val="none" w:sz="0" w:space="0" w:color="auto"/>
                <w:left w:val="none" w:sz="0" w:space="0" w:color="auto"/>
                <w:bottom w:val="none" w:sz="0" w:space="0" w:color="auto"/>
                <w:right w:val="none" w:sz="0" w:space="0" w:color="auto"/>
              </w:divBdr>
              <w:divsChild>
                <w:div w:id="18822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3361">
      <w:bodyDiv w:val="1"/>
      <w:marLeft w:val="0"/>
      <w:marRight w:val="0"/>
      <w:marTop w:val="0"/>
      <w:marBottom w:val="0"/>
      <w:divBdr>
        <w:top w:val="none" w:sz="0" w:space="0" w:color="auto"/>
        <w:left w:val="none" w:sz="0" w:space="0" w:color="auto"/>
        <w:bottom w:val="none" w:sz="0" w:space="0" w:color="auto"/>
        <w:right w:val="none" w:sz="0" w:space="0" w:color="auto"/>
      </w:divBdr>
    </w:div>
    <w:div w:id="769131902">
      <w:bodyDiv w:val="1"/>
      <w:marLeft w:val="0"/>
      <w:marRight w:val="0"/>
      <w:marTop w:val="0"/>
      <w:marBottom w:val="0"/>
      <w:divBdr>
        <w:top w:val="none" w:sz="0" w:space="0" w:color="auto"/>
        <w:left w:val="none" w:sz="0" w:space="0" w:color="auto"/>
        <w:bottom w:val="none" w:sz="0" w:space="0" w:color="auto"/>
        <w:right w:val="none" w:sz="0" w:space="0" w:color="auto"/>
      </w:divBdr>
    </w:div>
    <w:div w:id="963579767">
      <w:bodyDiv w:val="1"/>
      <w:marLeft w:val="0"/>
      <w:marRight w:val="0"/>
      <w:marTop w:val="0"/>
      <w:marBottom w:val="0"/>
      <w:divBdr>
        <w:top w:val="none" w:sz="0" w:space="0" w:color="auto"/>
        <w:left w:val="none" w:sz="0" w:space="0" w:color="auto"/>
        <w:bottom w:val="none" w:sz="0" w:space="0" w:color="auto"/>
        <w:right w:val="none" w:sz="0" w:space="0" w:color="auto"/>
      </w:divBdr>
    </w:div>
    <w:div w:id="1059355239">
      <w:bodyDiv w:val="1"/>
      <w:marLeft w:val="0"/>
      <w:marRight w:val="0"/>
      <w:marTop w:val="0"/>
      <w:marBottom w:val="0"/>
      <w:divBdr>
        <w:top w:val="none" w:sz="0" w:space="0" w:color="auto"/>
        <w:left w:val="none" w:sz="0" w:space="0" w:color="auto"/>
        <w:bottom w:val="none" w:sz="0" w:space="0" w:color="auto"/>
        <w:right w:val="none" w:sz="0" w:space="0" w:color="auto"/>
      </w:divBdr>
    </w:div>
    <w:div w:id="1192762280">
      <w:bodyDiv w:val="1"/>
      <w:marLeft w:val="0"/>
      <w:marRight w:val="0"/>
      <w:marTop w:val="0"/>
      <w:marBottom w:val="0"/>
      <w:divBdr>
        <w:top w:val="none" w:sz="0" w:space="0" w:color="auto"/>
        <w:left w:val="none" w:sz="0" w:space="0" w:color="auto"/>
        <w:bottom w:val="none" w:sz="0" w:space="0" w:color="auto"/>
        <w:right w:val="none" w:sz="0" w:space="0" w:color="auto"/>
      </w:divBdr>
      <w:divsChild>
        <w:div w:id="1700429244">
          <w:marLeft w:val="547"/>
          <w:marRight w:val="0"/>
          <w:marTop w:val="115"/>
          <w:marBottom w:val="0"/>
          <w:divBdr>
            <w:top w:val="none" w:sz="0" w:space="0" w:color="auto"/>
            <w:left w:val="none" w:sz="0" w:space="0" w:color="auto"/>
            <w:bottom w:val="none" w:sz="0" w:space="0" w:color="auto"/>
            <w:right w:val="none" w:sz="0" w:space="0" w:color="auto"/>
          </w:divBdr>
        </w:div>
        <w:div w:id="659161643">
          <w:marLeft w:val="1166"/>
          <w:marRight w:val="0"/>
          <w:marTop w:val="96"/>
          <w:marBottom w:val="0"/>
          <w:divBdr>
            <w:top w:val="none" w:sz="0" w:space="0" w:color="auto"/>
            <w:left w:val="none" w:sz="0" w:space="0" w:color="auto"/>
            <w:bottom w:val="none" w:sz="0" w:space="0" w:color="auto"/>
            <w:right w:val="none" w:sz="0" w:space="0" w:color="auto"/>
          </w:divBdr>
        </w:div>
        <w:div w:id="1134713817">
          <w:marLeft w:val="1166"/>
          <w:marRight w:val="0"/>
          <w:marTop w:val="96"/>
          <w:marBottom w:val="0"/>
          <w:divBdr>
            <w:top w:val="none" w:sz="0" w:space="0" w:color="auto"/>
            <w:left w:val="none" w:sz="0" w:space="0" w:color="auto"/>
            <w:bottom w:val="none" w:sz="0" w:space="0" w:color="auto"/>
            <w:right w:val="none" w:sz="0" w:space="0" w:color="auto"/>
          </w:divBdr>
        </w:div>
        <w:div w:id="459497468">
          <w:marLeft w:val="547"/>
          <w:marRight w:val="0"/>
          <w:marTop w:val="115"/>
          <w:marBottom w:val="0"/>
          <w:divBdr>
            <w:top w:val="none" w:sz="0" w:space="0" w:color="auto"/>
            <w:left w:val="none" w:sz="0" w:space="0" w:color="auto"/>
            <w:bottom w:val="none" w:sz="0" w:space="0" w:color="auto"/>
            <w:right w:val="none" w:sz="0" w:space="0" w:color="auto"/>
          </w:divBdr>
        </w:div>
        <w:div w:id="1386443825">
          <w:marLeft w:val="1166"/>
          <w:marRight w:val="0"/>
          <w:marTop w:val="96"/>
          <w:marBottom w:val="0"/>
          <w:divBdr>
            <w:top w:val="none" w:sz="0" w:space="0" w:color="auto"/>
            <w:left w:val="none" w:sz="0" w:space="0" w:color="auto"/>
            <w:bottom w:val="none" w:sz="0" w:space="0" w:color="auto"/>
            <w:right w:val="none" w:sz="0" w:space="0" w:color="auto"/>
          </w:divBdr>
        </w:div>
        <w:div w:id="1839155243">
          <w:marLeft w:val="1166"/>
          <w:marRight w:val="0"/>
          <w:marTop w:val="96"/>
          <w:marBottom w:val="0"/>
          <w:divBdr>
            <w:top w:val="none" w:sz="0" w:space="0" w:color="auto"/>
            <w:left w:val="none" w:sz="0" w:space="0" w:color="auto"/>
            <w:bottom w:val="none" w:sz="0" w:space="0" w:color="auto"/>
            <w:right w:val="none" w:sz="0" w:space="0" w:color="auto"/>
          </w:divBdr>
        </w:div>
        <w:div w:id="2021468938">
          <w:marLeft w:val="547"/>
          <w:marRight w:val="0"/>
          <w:marTop w:val="115"/>
          <w:marBottom w:val="0"/>
          <w:divBdr>
            <w:top w:val="none" w:sz="0" w:space="0" w:color="auto"/>
            <w:left w:val="none" w:sz="0" w:space="0" w:color="auto"/>
            <w:bottom w:val="none" w:sz="0" w:space="0" w:color="auto"/>
            <w:right w:val="none" w:sz="0" w:space="0" w:color="auto"/>
          </w:divBdr>
        </w:div>
        <w:div w:id="1784957939">
          <w:marLeft w:val="1166"/>
          <w:marRight w:val="0"/>
          <w:marTop w:val="96"/>
          <w:marBottom w:val="0"/>
          <w:divBdr>
            <w:top w:val="none" w:sz="0" w:space="0" w:color="auto"/>
            <w:left w:val="none" w:sz="0" w:space="0" w:color="auto"/>
            <w:bottom w:val="none" w:sz="0" w:space="0" w:color="auto"/>
            <w:right w:val="none" w:sz="0" w:space="0" w:color="auto"/>
          </w:divBdr>
        </w:div>
      </w:divsChild>
    </w:div>
    <w:div w:id="1896963834">
      <w:bodyDiv w:val="1"/>
      <w:marLeft w:val="0"/>
      <w:marRight w:val="0"/>
      <w:marTop w:val="0"/>
      <w:marBottom w:val="0"/>
      <w:divBdr>
        <w:top w:val="none" w:sz="0" w:space="0" w:color="auto"/>
        <w:left w:val="none" w:sz="0" w:space="0" w:color="auto"/>
        <w:bottom w:val="none" w:sz="0" w:space="0" w:color="auto"/>
        <w:right w:val="none" w:sz="0" w:space="0" w:color="auto"/>
      </w:divBdr>
    </w:div>
    <w:div w:id="1910532649">
      <w:bodyDiv w:val="1"/>
      <w:marLeft w:val="0"/>
      <w:marRight w:val="0"/>
      <w:marTop w:val="0"/>
      <w:marBottom w:val="0"/>
      <w:divBdr>
        <w:top w:val="none" w:sz="0" w:space="0" w:color="auto"/>
        <w:left w:val="none" w:sz="0" w:space="0" w:color="auto"/>
        <w:bottom w:val="none" w:sz="0" w:space="0" w:color="auto"/>
        <w:right w:val="none" w:sz="0" w:space="0" w:color="auto"/>
      </w:divBdr>
    </w:div>
    <w:div w:id="2035226215">
      <w:bodyDiv w:val="1"/>
      <w:marLeft w:val="0"/>
      <w:marRight w:val="0"/>
      <w:marTop w:val="0"/>
      <w:marBottom w:val="0"/>
      <w:divBdr>
        <w:top w:val="none" w:sz="0" w:space="0" w:color="auto"/>
        <w:left w:val="none" w:sz="0" w:space="0" w:color="auto"/>
        <w:bottom w:val="none" w:sz="0" w:space="0" w:color="auto"/>
        <w:right w:val="none" w:sz="0" w:space="0" w:color="auto"/>
      </w:divBdr>
      <w:divsChild>
        <w:div w:id="757793868">
          <w:marLeft w:val="547"/>
          <w:marRight w:val="0"/>
          <w:marTop w:val="115"/>
          <w:marBottom w:val="0"/>
          <w:divBdr>
            <w:top w:val="none" w:sz="0" w:space="0" w:color="auto"/>
            <w:left w:val="none" w:sz="0" w:space="0" w:color="auto"/>
            <w:bottom w:val="none" w:sz="0" w:space="0" w:color="auto"/>
            <w:right w:val="none" w:sz="0" w:space="0" w:color="auto"/>
          </w:divBdr>
        </w:div>
        <w:div w:id="1180854371">
          <w:marLeft w:val="547"/>
          <w:marRight w:val="0"/>
          <w:marTop w:val="115"/>
          <w:marBottom w:val="0"/>
          <w:divBdr>
            <w:top w:val="none" w:sz="0" w:space="0" w:color="auto"/>
            <w:left w:val="none" w:sz="0" w:space="0" w:color="auto"/>
            <w:bottom w:val="none" w:sz="0" w:space="0" w:color="auto"/>
            <w:right w:val="none" w:sz="0" w:space="0" w:color="auto"/>
          </w:divBdr>
        </w:div>
        <w:div w:id="232083333">
          <w:marLeft w:val="547"/>
          <w:marRight w:val="0"/>
          <w:marTop w:val="115"/>
          <w:marBottom w:val="0"/>
          <w:divBdr>
            <w:top w:val="none" w:sz="0" w:space="0" w:color="auto"/>
            <w:left w:val="none" w:sz="0" w:space="0" w:color="auto"/>
            <w:bottom w:val="none" w:sz="0" w:space="0" w:color="auto"/>
            <w:right w:val="none" w:sz="0" w:space="0" w:color="auto"/>
          </w:divBdr>
        </w:div>
        <w:div w:id="29696029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687-02-000m-802-11revme-editor-s-report.pptx" TargetMode="External"/><Relationship Id="rId13" Type="http://schemas.openxmlformats.org/officeDocument/2006/relationships/hyperlink" Target="https://mentor.ieee.org/802.11/dcn/21/11-21-0684-04-000m-revme-wg-cc35-comments.xlsx" TargetMode="External"/><Relationship Id="rId18" Type="http://schemas.openxmlformats.org/officeDocument/2006/relationships/hyperlink" Target="https://mentor.ieee.org/802.11/dcn/21/11-21-0695-06-000m-revme-cc35-802-1d-comments.xlsx" TargetMode="External"/><Relationship Id="rId26" Type="http://schemas.openxmlformats.org/officeDocument/2006/relationships/hyperlink" Target="https://mentor.ieee.org/802.11/dcn/21/11-21-0937-01-000m-revme-agenda-july-2021-session.ppt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1/11-21-1128-000m-on-frattacks-and-related-matters.docx" TargetMode="External"/><Relationship Id="rId34" Type="http://schemas.openxmlformats.org/officeDocument/2006/relationships/hyperlink" Target="https://mentor.ieee.org/802.11/dcn/21/11-21-1128-000m-on-frattacks-and-related-matters.docx" TargetMode="External"/><Relationship Id="rId7" Type="http://schemas.openxmlformats.org/officeDocument/2006/relationships/hyperlink" Target="https://mentor.ieee.org/802.11/dcn/21/11-21-0937-01-000m-revme-agenda-july-2021-session.pptx" TargetMode="External"/><Relationship Id="rId12" Type="http://schemas.openxmlformats.org/officeDocument/2006/relationships/hyperlink" Target="https://www.ieee802.org/11/private/Draft_Standards/11me/Figure%20Source%20D0.1.zip" TargetMode="External"/><Relationship Id="rId17" Type="http://schemas.openxmlformats.org/officeDocument/2006/relationships/hyperlink" Target="https://mentor.ieee.org/802.11/dcn/21/11-21-0981-02-000m-anqp-augmentation-for-federations.pptx" TargetMode="External"/><Relationship Id="rId25" Type="http://schemas.openxmlformats.org/officeDocument/2006/relationships/hyperlink" Target="https://mentor.ieee.org/802.11/dcn/21/11-21-0816-01-000m-on-a-msdu-addressing.docx" TargetMode="External"/><Relationship Id="rId33" Type="http://schemas.openxmlformats.org/officeDocument/2006/relationships/hyperlink" Target="https://mentor.ieee.org/802.11/dcn/21/11-21-1039-02-000m-resolution-of-cnb-fdis-comments.docx"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1-0769-04-000m-proposed-resolution-for-revme-cc35-editor1-ad-hoc-comments.docx" TargetMode="External"/><Relationship Id="rId20" Type="http://schemas.openxmlformats.org/officeDocument/2006/relationships/hyperlink" Target="https://mentor.ieee.org/802.11/dcn/21/11-21-1039-02-000m-resolution-of-cnb-fdis-comments.docx" TargetMode="External"/><Relationship Id="rId29" Type="http://schemas.openxmlformats.org/officeDocument/2006/relationships/hyperlink" Target="https://mentor.ieee.org/802.11/dcn/21/11-21-0769-04-000m-proposed-resolution-for-revme-cc35-editor1-ad-hoc-comments.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802.org/11/private/Draft_Standards/11me/REVme_D0.1.rtf.zip" TargetMode="External"/><Relationship Id="rId24" Type="http://schemas.openxmlformats.org/officeDocument/2006/relationships/hyperlink" Target="https://mentor.ieee.org/802.11/dcn/21/11-21-0970-03-000m-akm-for-sha-384.docx" TargetMode="External"/><Relationship Id="rId32" Type="http://schemas.openxmlformats.org/officeDocument/2006/relationships/hyperlink" Target="https://mentor.ieee.org/802.11/dcn/21/11-21-0937-02-000m-revme-agenda-july-2021-session.pptx" TargetMode="External"/><Relationship Id="rId37" Type="http://schemas.openxmlformats.org/officeDocument/2006/relationships/hyperlink" Target="https://mentor.ieee.org/802.11/dcn/21/11-21-0816-01-000m-on-a-msdu-addressing.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1/11-21-0730-04-000m-proposed-resolution-for-revme-cc35-comments.docx" TargetMode="External"/><Relationship Id="rId23" Type="http://schemas.openxmlformats.org/officeDocument/2006/relationships/hyperlink" Target="https://mentor.ieee.org/802.11/dcn/21/11-21-0809-04-000m-cc35-crs-a.docx" TargetMode="External"/><Relationship Id="rId28" Type="http://schemas.openxmlformats.org/officeDocument/2006/relationships/hyperlink" Target="https://mentor.ieee.org/802.11/dcn/21/11-21-0730-04-000m-proposed-resolution-for-revme-cc35-comments.docx" TargetMode="External"/><Relationship Id="rId36" Type="http://schemas.openxmlformats.org/officeDocument/2006/relationships/hyperlink" Target="https://mentor.ieee.org/802.11/dcn/21/11-21-0970-03-000m-akm-for-sha-384.docx" TargetMode="External"/><Relationship Id="rId10" Type="http://schemas.openxmlformats.org/officeDocument/2006/relationships/hyperlink" Target="https://www.ieee802.org/11/private/Draft_Standards/11me/Draft%20P802.11REVme_D0.1%20Redline%20Compared%20to%20D0.0.pdf" TargetMode="External"/><Relationship Id="rId19" Type="http://schemas.openxmlformats.org/officeDocument/2006/relationships/hyperlink" Target="https://mentor.ieee.org/802.11/dcn/21/11-21-0937-02-000m-revme-agenda-july-2021-session.pptx" TargetMode="External"/><Relationship Id="rId31" Type="http://schemas.openxmlformats.org/officeDocument/2006/relationships/hyperlink" Target="https://mentor.ieee.org/802.11/dcn/21/11-21-0695-06-000m-revme-cc35-802-1d-comments.xlsx" TargetMode="External"/><Relationship Id="rId4" Type="http://schemas.openxmlformats.org/officeDocument/2006/relationships/webSettings" Target="webSettings.xml"/><Relationship Id="rId9" Type="http://schemas.openxmlformats.org/officeDocument/2006/relationships/hyperlink" Target="https://www.ieee802.org/11/private/Draft_Standards/11me/Draft%20P802.11REVme_D0.1.pdf" TargetMode="External"/><Relationship Id="rId14" Type="http://schemas.openxmlformats.org/officeDocument/2006/relationships/image" Target="media/image1.png"/><Relationship Id="rId22" Type="http://schemas.openxmlformats.org/officeDocument/2006/relationships/hyperlink" Target="https://mentor.ieee.org/802.11/dcn/21/11-21-0809-04-000m-cc35-crs-a.docx" TargetMode="External"/><Relationship Id="rId27" Type="http://schemas.openxmlformats.org/officeDocument/2006/relationships/hyperlink" Target="https://mentor.ieee.org/802.11/dcn/21/11-21-0687-02-000m-802-11revme-editor-s-report.pptx" TargetMode="External"/><Relationship Id="rId30" Type="http://schemas.openxmlformats.org/officeDocument/2006/relationships/hyperlink" Target="https://mentor.ieee.org/802.11/dcn/21/11-21-0981-02-000m-anqp-augmentation-for-federations.pptx" TargetMode="External"/><Relationship Id="rId35" Type="http://schemas.openxmlformats.org/officeDocument/2006/relationships/hyperlink" Target="https://mentor.ieee.org/802.11/dcn/21/11-21-0809-04-000m-cc35-crs-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193</TotalTime>
  <Pages>10</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802.11-21/1168r0</vt:lpstr>
    </vt:vector>
  </TitlesOfParts>
  <Company>Qualcomm Technologies, Inc.</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802.11-21/1168r0</dc:title>
  <dc:subject>Minutes</dc:subject>
  <dc:creator>Jon Rosdahl</dc:creator>
  <cp:keywords>July 2021</cp:keywords>
  <dc:description>Jon Rosdahl, Qualcomm</dc:description>
  <cp:lastModifiedBy>Jon Rosdahl</cp:lastModifiedBy>
  <cp:revision>37</cp:revision>
  <cp:lastPrinted>1601-01-01T00:00:00Z</cp:lastPrinted>
  <dcterms:created xsi:type="dcterms:W3CDTF">2021-07-15T03:07:00Z</dcterms:created>
  <dcterms:modified xsi:type="dcterms:W3CDTF">2021-07-15T06:20:00Z</dcterms:modified>
</cp:coreProperties>
</file>