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42862EEF"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406DBF">
              <w:rPr>
                <w:b w:val="0"/>
                <w:sz w:val="20"/>
              </w:rPr>
              <w:t>9-04</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E24449"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03CE2FD6"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24D3097D" w:rsidR="005F364D" w:rsidRDefault="005F364D" w:rsidP="006B0AA0">
                            <w:r>
                              <w:t>R4 – Updated based on comments from Aug 30 teleconference.  Updates are labelled with “8/30”.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78B16090" w:rsidR="00DD455B" w:rsidRDefault="00A77A8E" w:rsidP="006B0AA0">
                      <w:r>
                        <w:t>R2 – After discussion of Affiliated STA definition, captured alternate concept that an affiliated STA/AP is defined to provide the communication path between MLDs, without further details.</w:t>
                      </w:r>
                    </w:p>
                    <w:p w14:paraId="47D26874" w14:textId="03CE2FD6" w:rsidR="00A77A8E" w:rsidRDefault="00A77A8E" w:rsidP="006B0AA0">
                      <w:r>
                        <w:t xml:space="preserve">R3 – Agreed the non-AP STA is either MLD or “legacy” and never a combination (as opposed to the AP MLD, which is a combination).  Wording needs to be updated to align with this agreement.  Clarified power save state tracking versus power save buffering, </w:t>
                      </w:r>
                      <w:proofErr w:type="spellStart"/>
                      <w:r>
                        <w:t>w.r.t.</w:t>
                      </w:r>
                      <w:proofErr w:type="spellEnd"/>
                      <w:r>
                        <w:t xml:space="preserve"> upper/lower MAC sublayer functions.</w:t>
                      </w:r>
                    </w:p>
                    <w:p w14:paraId="180DE2EF" w14:textId="24D3097D" w:rsidR="005F364D" w:rsidRDefault="005F364D" w:rsidP="006B0AA0">
                      <w:r>
                        <w:t>R4 – Updated based on comments from Aug 30 teleconference.  Updates are labelled with “8/30”.</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2"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For the AP MLD, If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Note. For an AP MLD,  If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7-1  DS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are able to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But,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6A2E7F65" w14:textId="77777777" w:rsidR="000B7F4A" w:rsidRDefault="000B7F4A" w:rsidP="001C7265">
      <w:pPr>
        <w:pStyle w:val="BodyText"/>
        <w:kinsoku w:val="0"/>
        <w:overflowPunct w:val="0"/>
        <w:spacing w:line="247" w:lineRule="auto"/>
        <w:ind w:right="117"/>
        <w:jc w:val="both"/>
        <w:rPr>
          <w:sz w:val="20"/>
        </w:rPr>
      </w:pPr>
    </w:p>
    <w:p w14:paraId="1612A806" w14:textId="6BC7C71C" w:rsidR="005C2B3F" w:rsidRDefault="005C2B3F" w:rsidP="000B7F4A">
      <w:pPr>
        <w:pStyle w:val="BodyText"/>
        <w:pBdr>
          <w:top w:val="single" w:sz="4" w:space="1" w:color="auto"/>
          <w:left w:val="single" w:sz="4" w:space="4" w:color="auto"/>
          <w:bottom w:val="single" w:sz="4" w:space="1" w:color="auto"/>
          <w:right w:val="single" w:sz="4" w:space="4" w:color="auto"/>
        </w:pBdr>
        <w:kinsoku w:val="0"/>
        <w:overflowPunct w:val="0"/>
        <w:spacing w:line="247" w:lineRule="auto"/>
        <w:ind w:right="117"/>
        <w:jc w:val="both"/>
        <w:rPr>
          <w:sz w:val="20"/>
        </w:rPr>
      </w:pPr>
      <w:r>
        <w:rPr>
          <w:sz w:val="20"/>
        </w:rPr>
        <w:t>Concept of affiliated AP/STA</w:t>
      </w:r>
      <w:r w:rsidR="000B7F4A">
        <w:rPr>
          <w:sz w:val="20"/>
        </w:rPr>
        <w:t>?</w:t>
      </w:r>
      <w:r>
        <w:rPr>
          <w:sz w:val="20"/>
        </w:rPr>
        <w:t>: When an MLD association is done, the affiliated AP</w:t>
      </w:r>
      <w:r w:rsidR="00DD7CB2">
        <w:rPr>
          <w:sz w:val="20"/>
        </w:rPr>
        <w:t>s</w:t>
      </w:r>
      <w:r>
        <w:rPr>
          <w:sz w:val="20"/>
        </w:rPr>
        <w:t>/STA</w:t>
      </w:r>
      <w:r w:rsidR="00DD7CB2">
        <w:rPr>
          <w:sz w:val="20"/>
        </w:rPr>
        <w:t>s</w:t>
      </w:r>
      <w:r>
        <w:rPr>
          <w:sz w:val="20"/>
        </w:rPr>
        <w:t xml:space="preserve"> provide the communication path between the MLDs (similarly, the affiliated AP</w:t>
      </w:r>
      <w:r w:rsidR="00DD7CB2">
        <w:rPr>
          <w:sz w:val="20"/>
        </w:rPr>
        <w:t>s</w:t>
      </w:r>
      <w:r>
        <w:rPr>
          <w:sz w:val="20"/>
        </w:rPr>
        <w:t xml:space="preserve"> provides the pre-association</w:t>
      </w:r>
      <w:r w:rsidR="00DD7CB2">
        <w:rPr>
          <w:sz w:val="20"/>
        </w:rPr>
        <w:t xml:space="preserve"> services for the AP MLD)</w:t>
      </w:r>
      <w:r>
        <w:rPr>
          <w:sz w:val="20"/>
        </w:rPr>
        <w:t>.</w:t>
      </w:r>
    </w:p>
    <w:p w14:paraId="664C7DC5" w14:textId="77777777" w:rsidR="005C2B3F" w:rsidRDefault="005C2B3F" w:rsidP="001C7265">
      <w:pPr>
        <w:pStyle w:val="BodyText"/>
        <w:kinsoku w:val="0"/>
        <w:overflowPunct w:val="0"/>
        <w:spacing w:line="247" w:lineRule="auto"/>
        <w:ind w:right="117"/>
        <w:jc w:val="both"/>
        <w:rPr>
          <w:sz w:val="20"/>
        </w:rPr>
      </w:pPr>
    </w:p>
    <w:p w14:paraId="26E12165" w14:textId="64C4A074"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similar to: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5746EFA5" w:rsidR="00766AFB" w:rsidRDefault="00766AFB" w:rsidP="007D6E10">
      <w:pPr>
        <w:rPr>
          <w:sz w:val="20"/>
        </w:rPr>
      </w:pPr>
      <w:r>
        <w:rPr>
          <w:sz w:val="20"/>
        </w:rPr>
        <w:lastRenderedPageBreak/>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w:t>
      </w:r>
      <w:commentRangeStart w:id="3"/>
      <w:commentRangeStart w:id="4"/>
      <w:r w:rsidR="00F047DD">
        <w:rPr>
          <w:sz w:val="20"/>
        </w:rPr>
        <w:t xml:space="preserve">Supplicant </w:t>
      </w:r>
      <w:commentRangeEnd w:id="3"/>
      <w:r w:rsidR="001B7B7B">
        <w:rPr>
          <w:rStyle w:val="CommentReference"/>
        </w:rPr>
        <w:commentReference w:id="3"/>
      </w:r>
      <w:commentRangeEnd w:id="4"/>
      <w:r w:rsidR="00017AD0">
        <w:rPr>
          <w:rStyle w:val="CommentReference"/>
        </w:rPr>
        <w:commentReference w:id="4"/>
      </w:r>
      <w:r w:rsidR="00F047DD">
        <w:rPr>
          <w:sz w:val="20"/>
        </w:rPr>
        <w:t>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w:t>
      </w:r>
      <w:commentRangeStart w:id="5"/>
      <w:commentRangeStart w:id="6"/>
      <w:r>
        <w:rPr>
          <w:sz w:val="20"/>
        </w:rPr>
        <w:t>non-AP MLD</w:t>
      </w:r>
      <w:commentRangeEnd w:id="5"/>
      <w:r w:rsidR="001B7B7B">
        <w:rPr>
          <w:rStyle w:val="CommentReference"/>
        </w:rPr>
        <w:commentReference w:id="5"/>
      </w:r>
      <w:commentRangeEnd w:id="6"/>
      <w:r w:rsidR="00017AD0">
        <w:rPr>
          <w:rStyle w:val="CommentReference"/>
        </w:rPr>
        <w:commentReference w:id="6"/>
      </w:r>
      <w:r>
        <w:rPr>
          <w:sz w:val="20"/>
        </w:rPr>
        <w:t xml:space="preserve"> is a key feature, which raises some architectural details.  </w:t>
      </w:r>
      <w:r w:rsidR="00DD455B">
        <w:rPr>
          <w:sz w:val="20"/>
        </w:rPr>
        <w:t xml:space="preserve">In particular, since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link-specific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that shows how these co-located MLD and non-MLD sublayers relate to each other, similar to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actually the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lastRenderedPageBreak/>
        <w:t xml:space="preserve">Power save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el, to expand on these 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5-2a</w:t>
      </w:r>
      <w:r w:rsidR="00E21528">
        <w:rPr>
          <w:sz w:val="20"/>
        </w:rPr>
        <w:t>, and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5</w:t>
      </w:r>
      <w:r w:rsidR="00F76A2D">
        <w:rPr>
          <w:b/>
          <w:bCs/>
          <w:i/>
          <w:iCs/>
          <w:color w:val="000000"/>
          <w:spacing w:val="-2"/>
          <w:sz w:val="20"/>
          <w:highlight w:val="yellow"/>
        </w:rPr>
        <w:t>, and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7"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7"/>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1pt;height:260.2pt" o:ole="">
            <v:imagedata r:id="rId13" o:title=""/>
          </v:shape>
          <o:OLEObject Type="Embed" ProgID="Visio.Drawing.11" ShapeID="_x0000_i1025" DrawAspect="Content" ObjectID="_1692268445" r:id="rId14"/>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sidR="00ED3ED8">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2pt;height:396.55pt" o:ole="">
            <v:imagedata r:id="rId15" o:title=""/>
          </v:shape>
          <o:OLEObject Type="Embed" ProgID="Visio.Drawing.15" ShapeID="_x0000_i1026" DrawAspect="Content" ObjectID="_1692268446" r:id="rId16"/>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7C33F67E" w:rsidR="005269D4" w:rsidRPr="00414D17" w:rsidRDefault="00D75AD8" w:rsidP="005269D4">
      <w:pPr>
        <w:suppressAutoHyphens/>
        <w:jc w:val="both"/>
        <w:rPr>
          <w:sz w:val="20"/>
          <w:u w:val="single"/>
        </w:rPr>
      </w:pPr>
      <w:commentRangeStart w:id="8"/>
      <w:r w:rsidRPr="00414D17">
        <w:rPr>
          <w:sz w:val="20"/>
          <w:u w:val="single"/>
        </w:rPr>
        <w:t xml:space="preserve">An </w:t>
      </w:r>
      <w:r w:rsidR="00935AAD">
        <w:rPr>
          <w:sz w:val="20"/>
          <w:u w:val="single"/>
        </w:rPr>
        <w:t xml:space="preserve">AP </w:t>
      </w:r>
      <w:r w:rsidRPr="00414D17">
        <w:rPr>
          <w:sz w:val="20"/>
          <w:u w:val="single"/>
        </w:rPr>
        <w:t>MLD</w:t>
      </w:r>
      <w:commentRangeEnd w:id="8"/>
      <w:r w:rsidR="00F04990">
        <w:rPr>
          <w:rStyle w:val="CommentReference"/>
        </w:rPr>
        <w:commentReference w:id="8"/>
      </w:r>
      <w:r w:rsidRPr="00414D17">
        <w:rPr>
          <w:sz w:val="20"/>
          <w:u w:val="single"/>
        </w:rPr>
        <w:t xml:space="preserve"> always operates co-located with more than one non-MLD </w:t>
      </w:r>
      <w:r w:rsidR="00935AAD">
        <w:rPr>
          <w:sz w:val="20"/>
          <w:u w:val="single"/>
        </w:rPr>
        <w:t>AP</w:t>
      </w:r>
      <w:r w:rsidRPr="00414D17">
        <w:rPr>
          <w:sz w:val="20"/>
          <w:u w:val="single"/>
        </w:rPr>
        <w:t xml:space="preserve">s, one for each physical link, known as affiliated APs.  Some behaviors of MLO require the use one or more of these </w:t>
      </w:r>
      <w:r w:rsidR="00935AAD">
        <w:rPr>
          <w:sz w:val="20"/>
          <w:u w:val="single"/>
        </w:rPr>
        <w:t>affiliated APs’</w:t>
      </w:r>
      <w:r w:rsidRPr="00414D17">
        <w:rPr>
          <w:sz w:val="20"/>
          <w:u w:val="single"/>
        </w:rPr>
        <w:t xml:space="preserve"> stack components.  In particular, the </w:t>
      </w:r>
      <w:r w:rsidR="00935AAD">
        <w:rPr>
          <w:sz w:val="20"/>
          <w:u w:val="single"/>
        </w:rPr>
        <w:t xml:space="preserve">affiliated AP MLD </w:t>
      </w:r>
      <w:r w:rsidR="00B018F4">
        <w:rPr>
          <w:sz w:val="20"/>
          <w:u w:val="single"/>
        </w:rPr>
        <w:t>u</w:t>
      </w:r>
      <w:r w:rsidR="00935AAD">
        <w:rPr>
          <w:sz w:val="20"/>
          <w:u w:val="single"/>
        </w:rPr>
        <w:t>pper</w:t>
      </w:r>
      <w:r w:rsidRPr="00414D17">
        <w:rPr>
          <w:sz w:val="20"/>
          <w:u w:val="single"/>
        </w:rPr>
        <w:t xml:space="preserve"> MAC </w:t>
      </w:r>
      <w:r w:rsidR="00935AAD">
        <w:rPr>
          <w:sz w:val="20"/>
          <w:u w:val="single"/>
        </w:rPr>
        <w:t xml:space="preserve">sublayer </w:t>
      </w:r>
      <w:r w:rsidRPr="00414D17">
        <w:rPr>
          <w:sz w:val="20"/>
          <w:u w:val="single"/>
        </w:rPr>
        <w:t xml:space="preserve">components support group addressed traffic, and traffic to or from any non-MLD </w:t>
      </w:r>
      <w:r w:rsidR="00935AAD">
        <w:rPr>
          <w:sz w:val="20"/>
          <w:u w:val="single"/>
        </w:rPr>
        <w:t>non-AP</w:t>
      </w:r>
      <w:r w:rsidRPr="00414D17">
        <w:rPr>
          <w:sz w:val="20"/>
          <w:u w:val="single"/>
        </w:rPr>
        <w:t xml:space="preserve"> STAs.  The high-level structure of an </w:t>
      </w:r>
      <w:r w:rsidR="00935AAD">
        <w:rPr>
          <w:sz w:val="20"/>
          <w:u w:val="single"/>
        </w:rPr>
        <w:t xml:space="preserve">AP </w:t>
      </w:r>
      <w:r w:rsidRPr="00414D17">
        <w:rPr>
          <w:sz w:val="20"/>
          <w:u w:val="single"/>
        </w:rPr>
        <w:t xml:space="preserve">MLD along with its affiliated </w:t>
      </w:r>
      <w:r w:rsidR="00935AAD">
        <w:rPr>
          <w:sz w:val="20"/>
          <w:u w:val="single"/>
        </w:rPr>
        <w:t>APs</w:t>
      </w:r>
      <w:r w:rsidRPr="00414D17">
        <w:rPr>
          <w:sz w:val="20"/>
          <w:u w:val="single"/>
        </w:rPr>
        <w:t xml:space="preserve"> is shown in Figure 4-29c</w:t>
      </w:r>
      <w:r w:rsidR="004F18C1" w:rsidRPr="00414D17">
        <w:rPr>
          <w:sz w:val="20"/>
          <w:u w:val="single"/>
        </w:rPr>
        <w:t>.</w:t>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55pt;height:313.1pt" o:ole="">
            <v:imagedata r:id="rId17" o:title=""/>
          </v:shape>
          <o:OLEObject Type="Embed" ProgID="Visio.Drawing.15" ShapeID="_x0000_i1027" DrawAspect="Content" ObjectID="_1692268447" r:id="rId18"/>
        </w:object>
      </w:r>
    </w:p>
    <w:p w14:paraId="091B1334" w14:textId="4FB05BE2"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00F04990">
        <w:rPr>
          <w:rFonts w:ascii="Arial" w:hAnsi="Arial" w:cs="Arial"/>
          <w:b/>
          <w:bCs/>
          <w:sz w:val="20"/>
          <w:u w:val="single"/>
        </w:rPr>
        <w:t xml:space="preserve">AP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commentRangeStart w:id="9"/>
      <w:r>
        <w:rPr>
          <w:sz w:val="20"/>
          <w:u w:val="single"/>
        </w:rPr>
        <w:t>The non-MLD (affiliated) upper MAC sublayer functions include:</w:t>
      </w:r>
      <w:commentRangeEnd w:id="9"/>
      <w:r w:rsidR="00017AD0">
        <w:rPr>
          <w:rStyle w:val="CommentReference"/>
        </w:rPr>
        <w:commentReference w:id="9"/>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 xml:space="preserve">Power save </w:t>
      </w:r>
      <w:commentRangeStart w:id="10"/>
      <w:r w:rsidRPr="00FD3784">
        <w:rPr>
          <w:rFonts w:eastAsia="Times New Roman"/>
          <w:sz w:val="20"/>
          <w:szCs w:val="20"/>
          <w:u w:val="single"/>
        </w:rPr>
        <w:t>state and mode</w:t>
      </w:r>
      <w:r w:rsidR="00AB0CD6">
        <w:rPr>
          <w:rFonts w:eastAsia="Times New Roman"/>
          <w:sz w:val="20"/>
          <w:szCs w:val="20"/>
          <w:u w:val="single"/>
        </w:rPr>
        <w:t xml:space="preserve"> tracking</w:t>
      </w:r>
      <w:commentRangeEnd w:id="10"/>
      <w:r w:rsidR="007366E3">
        <w:rPr>
          <w:rStyle w:val="CommentReference"/>
          <w:rFonts w:eastAsia="Times New Roman"/>
          <w:lang w:val="en-GB"/>
        </w:rPr>
        <w:commentReference w:id="10"/>
      </w:r>
      <w:r w:rsidR="00AB0CD6">
        <w:rPr>
          <w:rFonts w:eastAsia="Times New Roman"/>
          <w:sz w:val="20"/>
          <w:szCs w:val="20"/>
          <w:u w:val="single"/>
        </w:rPr>
        <w:t>,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w:t>
      </w:r>
      <w:proofErr w:type="spellStart"/>
      <w:r w:rsidRPr="00781398">
        <w:rPr>
          <w:sz w:val="20"/>
        </w:rPr>
        <w:t>behaviors</w:t>
      </w:r>
      <w:proofErr w:type="spellEnd"/>
      <w:r w:rsidRPr="00781398">
        <w:rPr>
          <w:sz w:val="20"/>
        </w:rPr>
        <w:t>”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(#4272)During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 xml:space="preserve">(#4272)During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(#4272)</w:t>
      </w:r>
      <w:bookmarkStart w:id="11" w:name="_Hlk68856888"/>
      <w:r w:rsidRPr="00781398">
        <w:rPr>
          <w:sz w:val="20"/>
        </w:rPr>
        <w:t xml:space="preserve">NOTE—Many of the processes shown in Figure 5-1 (MAC data plane architecture(11ak)(#2273)) also apply to MMPDU flows for the </w:t>
      </w:r>
      <w:bookmarkEnd w:id="11"/>
      <w:r w:rsidRPr="00781398">
        <w:rPr>
          <w:sz w:val="20"/>
        </w:rPr>
        <w:t>MAC control plane architecture, and the processes shown at the bottom also apply to Control and Extension frames.</w:t>
      </w:r>
    </w:p>
    <w:p w14:paraId="0F709FD9" w14:textId="60501AFA"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have to be established for each MAC data plane to be used prior to and following an FST. When transparent FST is used, a single MAC SAP at each peer is presented to the higher layers of that peer for all of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7C27D8E9" w14:textId="77935FAC" w:rsidR="00B46355" w:rsidRPr="00B46355" w:rsidRDefault="00B46355" w:rsidP="007D6E10">
      <w:pPr>
        <w:jc w:val="both"/>
        <w:rPr>
          <w:rFonts w:ascii="Arial" w:hAnsi="Arial" w:cs="Arial"/>
          <w:b/>
          <w:bCs/>
          <w:sz w:val="20"/>
        </w:rPr>
      </w:pPr>
      <w:r w:rsidRPr="00781398">
        <w:rPr>
          <w:rFonts w:ascii="Arial" w:hAnsi="Arial" w:cs="Arial"/>
          <w:b/>
          <w:bCs/>
          <w:sz w:val="20"/>
        </w:rPr>
        <w:t>5.1.5.1</w:t>
      </w:r>
      <w:r>
        <w:rPr>
          <w:rFonts w:ascii="Arial" w:hAnsi="Arial" w:cs="Arial"/>
          <w:b/>
          <w:bCs/>
          <w:sz w:val="20"/>
        </w:rPr>
        <w:t>a</w:t>
      </w:r>
      <w:r w:rsidRPr="00781398">
        <w:rPr>
          <w:rFonts w:ascii="Arial" w:hAnsi="Arial" w:cs="Arial"/>
          <w:b/>
          <w:bCs/>
          <w:sz w:val="20"/>
        </w:rPr>
        <w:t xml:space="preserve"> </w:t>
      </w:r>
      <w:r w:rsidRPr="00781398">
        <w:rPr>
          <w:rFonts w:ascii="Arial" w:hAnsi="Arial" w:cs="Arial"/>
          <w:b/>
          <w:bCs/>
          <w:sz w:val="20"/>
        </w:rPr>
        <w:tab/>
      </w:r>
      <w:r>
        <w:rPr>
          <w:rFonts w:ascii="Arial" w:hAnsi="Arial" w:cs="Arial"/>
          <w:b/>
          <w:bCs/>
          <w:sz w:val="20"/>
        </w:rPr>
        <w:t>Multi-link Operation</w:t>
      </w:r>
    </w:p>
    <w:p w14:paraId="6EB10F16" w14:textId="1EBDCB41" w:rsidR="007D6E10" w:rsidRDefault="007D6E10" w:rsidP="007D6E10">
      <w:pPr>
        <w:jc w:val="both"/>
        <w:rPr>
          <w:sz w:val="20"/>
        </w:rPr>
      </w:pPr>
      <w:r>
        <w:rPr>
          <w:sz w:val="20"/>
        </w:rPr>
        <w:lastRenderedPageBreak/>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366B7773" w14:textId="3B7B66C9" w:rsidR="003369B3" w:rsidRDefault="003369B3" w:rsidP="003369B3">
      <w:pPr>
        <w:jc w:val="center"/>
        <w:rPr>
          <w:noProof/>
          <w:sz w:val="20"/>
        </w:rPr>
      </w:pPr>
      <w:r w:rsidRPr="00040DE8">
        <w:rPr>
          <w:strike/>
          <w:noProof/>
          <w:sz w:val="20"/>
        </w:rPr>
        <w:object w:dxaOrig="10185" w:dyaOrig="15150" w14:anchorId="06604609">
          <v:shape id="_x0000_i1028" type="#_x0000_t75" alt="" style="width:417.8pt;height:618pt" o:ole="">
            <v:imagedata r:id="rId19" o:title=""/>
          </v:shape>
          <o:OLEObject Type="Embed" ProgID="Visio.Drawing.11" ShapeID="_x0000_i1028" DrawAspect="Content" ObjectID="_1692268448" r:id="rId20"/>
        </w:object>
      </w:r>
    </w:p>
    <w:p w14:paraId="08230A02" w14:textId="171F0C56" w:rsidR="00040DE8" w:rsidRPr="00B46355" w:rsidRDefault="00B46355" w:rsidP="003369B3">
      <w:pPr>
        <w:jc w:val="center"/>
        <w:rPr>
          <w:strike/>
          <w:noProof/>
          <w:sz w:val="20"/>
          <w:u w:val="single"/>
        </w:rPr>
      </w:pPr>
      <w:r>
        <w:object w:dxaOrig="11625" w:dyaOrig="16966" w14:anchorId="09DF8A15">
          <v:shape id="_x0000_i1046" type="#_x0000_t75" style="width:468pt;height:682.9pt" o:ole="">
            <v:imagedata r:id="rId21" o:title=""/>
          </v:shape>
          <o:OLEObject Type="Embed" ProgID="Visio.Drawing.15" ShapeID="_x0000_i1046" DrawAspect="Content" ObjectID="_1692268449" r:id="rId22"/>
        </w:object>
      </w:r>
    </w:p>
    <w:p w14:paraId="4F62DDC3" w14:textId="77777777" w:rsidR="00C67513" w:rsidRPr="0024263F" w:rsidRDefault="00C67513" w:rsidP="00C67513">
      <w:pPr>
        <w:jc w:val="center"/>
        <w:rPr>
          <w:rFonts w:ascii="Arial" w:hAnsi="Arial" w:cs="Arial"/>
          <w:b/>
          <w:bCs/>
          <w:sz w:val="20"/>
        </w:rPr>
      </w:pPr>
      <w:commentRangeStart w:id="12"/>
      <w:r w:rsidRPr="0024263F">
        <w:rPr>
          <w:rFonts w:ascii="Arial" w:hAnsi="Arial" w:cs="Arial"/>
          <w:b/>
          <w:bCs/>
          <w:sz w:val="20"/>
        </w:rPr>
        <w:lastRenderedPageBreak/>
        <w:t xml:space="preserve">Figure 5-2a - MAC data plane architecture (MLO) for </w:t>
      </w:r>
      <w:r w:rsidRPr="00C67513">
        <w:rPr>
          <w:rFonts w:ascii="Arial" w:hAnsi="Arial" w:cs="Arial"/>
          <w:b/>
          <w:bCs/>
          <w:sz w:val="20"/>
        </w:rPr>
        <w:t>unicast</w:t>
      </w:r>
      <w:r w:rsidRPr="0024263F">
        <w:rPr>
          <w:rFonts w:ascii="Arial" w:hAnsi="Arial" w:cs="Arial"/>
          <w:b/>
          <w:bCs/>
          <w:sz w:val="20"/>
        </w:rPr>
        <w:t xml:space="preserve"> data frames</w:t>
      </w:r>
      <w:commentRangeEnd w:id="12"/>
      <w:r>
        <w:rPr>
          <w:rStyle w:val="CommentReference"/>
        </w:rPr>
        <w:commentReference w:id="12"/>
      </w:r>
    </w:p>
    <w:p w14:paraId="7E930889" w14:textId="08C96091" w:rsidR="002A1217" w:rsidRDefault="002A1217" w:rsidP="002A1217">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35.3.6.1 (TID-to-link 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69BB6FF8" w14:textId="77777777" w:rsidR="002A1217" w:rsidRDefault="002A1217" w:rsidP="002A1217">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56C37534" w14:textId="536E2D54" w:rsidR="002A1217" w:rsidRPr="00781398" w:rsidRDefault="002A1217" w:rsidP="002A1217">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Pr="00D0061A">
        <w:rPr>
          <w:strike/>
          <w:sz w:val="20"/>
        </w:rPr>
        <w:t>L</w:t>
      </w:r>
      <w:r w:rsidRPr="00D0061A">
        <w:rPr>
          <w:sz w:val="20"/>
          <w:u w:val="single"/>
        </w:rPr>
        <w:t>l</w:t>
      </w:r>
      <w:r>
        <w:rPr>
          <w:sz w:val="20"/>
        </w:rPr>
        <w:t>ower</w:t>
      </w:r>
      <w:proofErr w:type="spellEnd"/>
      <w:r w:rsidRPr="00141B60">
        <w:rPr>
          <w:sz w:val="20"/>
        </w:rPr>
        <w:t xml:space="preserve"> MAC sublayer</w:t>
      </w:r>
      <w:r>
        <w:rPr>
          <w:sz w:val="20"/>
        </w:rPr>
        <w:t>, 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Pr>
          <w:sz w:val="20"/>
          <w:u w:val="single"/>
        </w:rPr>
        <w:t xml:space="preserve">rest of the </w:t>
      </w:r>
      <w:r w:rsidRPr="00141B60">
        <w:rPr>
          <w:sz w:val="20"/>
        </w:rPr>
        <w:t>process</w:t>
      </w:r>
      <w:r w:rsidR="000B6CD1" w:rsidRPr="000B6CD1">
        <w:rPr>
          <w:sz w:val="20"/>
          <w:u w:val="single"/>
        </w:rPr>
        <w:t>es</w:t>
      </w:r>
      <w:r w:rsidRPr="00141B60">
        <w:rPr>
          <w:sz w:val="20"/>
        </w:rPr>
        <w:t xml:space="preserve">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23742C40" w14:textId="77777777" w:rsidR="002A1217" w:rsidRDefault="002A1217" w:rsidP="002A1217">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Pr="00D0061A">
        <w:rPr>
          <w:strike/>
          <w:sz w:val="20"/>
        </w:rPr>
        <w:t>L</w:t>
      </w:r>
      <w:r w:rsidRPr="00D0061A">
        <w:rPr>
          <w:sz w:val="20"/>
          <w:u w:val="single"/>
        </w:rPr>
        <w:t>l</w:t>
      </w:r>
      <w:r>
        <w:rPr>
          <w:sz w:val="20"/>
        </w:rPr>
        <w:t>ower</w:t>
      </w:r>
      <w:proofErr w:type="spellEnd"/>
      <w:r w:rsidRPr="0079167B">
        <w:rPr>
          <w:sz w:val="20"/>
        </w:rPr>
        <w:t xml:space="preserve"> MAC sublayer</w:t>
      </w:r>
      <w:r>
        <w:rPr>
          <w:sz w:val="20"/>
        </w:rPr>
        <w:t xml:space="preserve"> </w:t>
      </w:r>
      <w:r w:rsidRPr="00781398">
        <w:rPr>
          <w:sz w:val="20"/>
        </w:rPr>
        <w:t>also apply to Control and Extension frames.</w:t>
      </w:r>
    </w:p>
    <w:p w14:paraId="3AD25D5B" w14:textId="77777777" w:rsidR="002A1217" w:rsidRDefault="002A1217" w:rsidP="002A1217">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Pr>
          <w:sz w:val="20"/>
          <w:u w:val="single"/>
        </w:rPr>
        <w:t xml:space="preserve">all </w:t>
      </w:r>
      <w:r>
        <w:rPr>
          <w:sz w:val="20"/>
        </w:rPr>
        <w:t xml:space="preserve">the links. </w:t>
      </w:r>
    </w:p>
    <w:p w14:paraId="78C4D703" w14:textId="42BC9772" w:rsidR="00017AD0" w:rsidRPr="00FD3784" w:rsidRDefault="00A93ED2" w:rsidP="00017AD0">
      <w:pPr>
        <w:jc w:val="both"/>
        <w:rPr>
          <w:sz w:val="20"/>
          <w:u w:val="single"/>
        </w:rPr>
      </w:pPr>
      <w:commentRangeStart w:id="13"/>
      <w:r>
        <w:rPr>
          <w:sz w:val="20"/>
          <w:u w:val="single"/>
        </w:rPr>
        <w:t>For</w:t>
      </w:r>
      <w:commentRangeEnd w:id="13"/>
      <w:r w:rsidR="00A27F8F">
        <w:rPr>
          <w:rStyle w:val="CommentReference"/>
        </w:rPr>
        <w:commentReference w:id="13"/>
      </w:r>
      <w:r>
        <w:rPr>
          <w:sz w:val="20"/>
          <w:u w:val="single"/>
        </w:rPr>
        <w:t xml:space="preserve"> an AP MLD</w:t>
      </w:r>
      <w:r w:rsidR="000B6CD1">
        <w:rPr>
          <w:sz w:val="20"/>
          <w:u w:val="single"/>
        </w:rPr>
        <w:t xml:space="preserve"> to support group address transmissions and </w:t>
      </w:r>
      <w:r w:rsidR="00BD00B9">
        <w:rPr>
          <w:sz w:val="20"/>
          <w:u w:val="single"/>
        </w:rPr>
        <w:t xml:space="preserve">also </w:t>
      </w:r>
      <w:r w:rsidR="000B6CD1">
        <w:rPr>
          <w:sz w:val="20"/>
          <w:u w:val="single"/>
        </w:rPr>
        <w:t>non-MLD peer STA associations</w:t>
      </w:r>
      <w:r>
        <w:rPr>
          <w:sz w:val="20"/>
          <w:u w:val="single"/>
        </w:rPr>
        <w:t xml:space="preserve">, </w:t>
      </w:r>
      <w:r w:rsidR="00017AD0">
        <w:rPr>
          <w:sz w:val="20"/>
          <w:u w:val="single"/>
        </w:rPr>
        <w:t xml:space="preserve">Figure 5-2a </w:t>
      </w:r>
      <w:r>
        <w:rPr>
          <w:sz w:val="20"/>
          <w:u w:val="single"/>
        </w:rPr>
        <w:t>is</w:t>
      </w:r>
      <w:r w:rsidR="00017AD0">
        <w:rPr>
          <w:sz w:val="20"/>
          <w:u w:val="single"/>
        </w:rPr>
        <w:t xml:space="preserve"> combined </w:t>
      </w:r>
      <w:r>
        <w:rPr>
          <w:sz w:val="20"/>
          <w:u w:val="single"/>
        </w:rPr>
        <w:t xml:space="preserve">with </w:t>
      </w:r>
      <w:proofErr w:type="spellStart"/>
      <w:r>
        <w:rPr>
          <w:i/>
          <w:iCs/>
          <w:sz w:val="20"/>
          <w:u w:val="single"/>
        </w:rPr>
        <w:t>n</w:t>
      </w:r>
      <w:proofErr w:type="spellEnd"/>
      <w:r>
        <w:rPr>
          <w:sz w:val="20"/>
          <w:u w:val="single"/>
        </w:rPr>
        <w:t xml:space="preserve"> affiliated APs, </w:t>
      </w:r>
      <w:r w:rsidR="00017AD0">
        <w:rPr>
          <w:sz w:val="20"/>
          <w:u w:val="single"/>
        </w:rPr>
        <w:t xml:space="preserve">within a structure </w:t>
      </w:r>
      <w:r>
        <w:rPr>
          <w:sz w:val="20"/>
          <w:u w:val="single"/>
        </w:rPr>
        <w:t xml:space="preserve">as </w:t>
      </w:r>
      <w:r w:rsidR="00017AD0">
        <w:rPr>
          <w:sz w:val="20"/>
          <w:u w:val="single"/>
        </w:rPr>
        <w:t>shown in Figure 4-29c.</w:t>
      </w:r>
      <w:r>
        <w:rPr>
          <w:sz w:val="20"/>
          <w:u w:val="single"/>
        </w:rPr>
        <w:t xml:space="preserve">  The MLD </w:t>
      </w:r>
      <w:r w:rsidR="00B018F4">
        <w:rPr>
          <w:sz w:val="20"/>
          <w:u w:val="single"/>
        </w:rPr>
        <w:t>u</w:t>
      </w:r>
      <w:r>
        <w:rPr>
          <w:sz w:val="20"/>
          <w:u w:val="single"/>
        </w:rPr>
        <w:t xml:space="preserve">pper MAC sublayer components of the affiliated APs are </w:t>
      </w:r>
      <w:r w:rsidR="000B6CD1">
        <w:rPr>
          <w:sz w:val="20"/>
          <w:u w:val="single"/>
        </w:rPr>
        <w:t>the same as those for the AP MLD, but handle group addressed security associations (GTK, IGTK and BIGTK)</w:t>
      </w:r>
      <w:r w:rsidR="00D60714">
        <w:rPr>
          <w:sz w:val="20"/>
          <w:u w:val="single"/>
        </w:rPr>
        <w:t>,</w:t>
      </w:r>
      <w:r w:rsidR="000B6CD1">
        <w:rPr>
          <w:sz w:val="20"/>
          <w:u w:val="single"/>
        </w:rPr>
        <w:t xml:space="preserve"> and handle traffic to and from </w:t>
      </w:r>
      <w:r w:rsidR="00BD00B9">
        <w:rPr>
          <w:sz w:val="20"/>
          <w:u w:val="single"/>
        </w:rPr>
        <w:t xml:space="preserve">associated </w:t>
      </w:r>
      <w:r w:rsidR="000B6CD1">
        <w:rPr>
          <w:sz w:val="20"/>
          <w:u w:val="single"/>
        </w:rPr>
        <w:t xml:space="preserve">non-MLD non-AP STAs with </w:t>
      </w:r>
      <w:r w:rsidR="003A18AE">
        <w:rPr>
          <w:sz w:val="20"/>
          <w:u w:val="single"/>
        </w:rPr>
        <w:t>single-</w:t>
      </w:r>
      <w:r w:rsidR="000B6CD1">
        <w:rPr>
          <w:sz w:val="20"/>
          <w:u w:val="single"/>
        </w:rPr>
        <w:t>link security association</w:t>
      </w:r>
      <w:r w:rsidR="003A18AE">
        <w:rPr>
          <w:sz w:val="20"/>
          <w:u w:val="single"/>
        </w:rPr>
        <w:t xml:space="preserve">s for </w:t>
      </w:r>
      <w:proofErr w:type="spellStart"/>
      <w:r w:rsidR="003A18AE">
        <w:rPr>
          <w:sz w:val="20"/>
          <w:u w:val="single"/>
        </w:rPr>
        <w:t>peerwise</w:t>
      </w:r>
      <w:proofErr w:type="spellEnd"/>
      <w:r w:rsidR="003A18AE">
        <w:rPr>
          <w:sz w:val="20"/>
          <w:u w:val="single"/>
        </w:rPr>
        <w:t xml:space="preserve"> keys (PTKs).</w:t>
      </w:r>
      <w:r w:rsidR="00F34AB1">
        <w:rPr>
          <w:sz w:val="20"/>
          <w:u w:val="single"/>
        </w:rPr>
        <w:t xml:space="preserve">  The overall structure is as shown in Figure </w:t>
      </w:r>
      <w:r w:rsidR="001A7BBA">
        <w:rPr>
          <w:sz w:val="20"/>
          <w:u w:val="single"/>
        </w:rPr>
        <w:t>5-2b.</w:t>
      </w:r>
    </w:p>
    <w:p w14:paraId="27A93299" w14:textId="0A045937" w:rsidR="003B0728" w:rsidRPr="003B0728" w:rsidRDefault="00B018F4" w:rsidP="003369B3">
      <w:pPr>
        <w:jc w:val="center"/>
        <w:rPr>
          <w:sz w:val="20"/>
          <w:u w:val="single"/>
        </w:rPr>
      </w:pPr>
      <w:r>
        <w:object w:dxaOrig="17745" w:dyaOrig="15076" w14:anchorId="7C2E43BE">
          <v:shape id="_x0000_i1051" type="#_x0000_t75" style="width:467.45pt;height:397.1pt" o:ole="">
            <v:imagedata r:id="rId23" o:title=""/>
          </v:shape>
          <o:OLEObject Type="Embed" ProgID="Visio.Drawing.15" ShapeID="_x0000_i1051" DrawAspect="Content" ObjectID="_1692268450" r:id="rId24"/>
        </w:object>
      </w:r>
    </w:p>
    <w:p w14:paraId="53D248BF" w14:textId="6C5A668A" w:rsidR="003369B3" w:rsidRPr="0024263F" w:rsidRDefault="003369B3" w:rsidP="003369B3">
      <w:pPr>
        <w:jc w:val="center"/>
        <w:rPr>
          <w:rFonts w:ascii="Arial" w:hAnsi="Arial" w:cs="Arial"/>
          <w:b/>
          <w:bCs/>
          <w:sz w:val="20"/>
        </w:rPr>
      </w:pPr>
      <w:r w:rsidRPr="0024263F">
        <w:rPr>
          <w:rFonts w:ascii="Arial" w:hAnsi="Arial" w:cs="Arial"/>
          <w:b/>
          <w:bCs/>
          <w:sz w:val="20"/>
        </w:rPr>
        <w:lastRenderedPageBreak/>
        <w:t>Figure 5-2</w:t>
      </w:r>
      <w:r w:rsidR="001A7BBA">
        <w:rPr>
          <w:rFonts w:ascii="Arial" w:hAnsi="Arial" w:cs="Arial"/>
          <w:b/>
          <w:bCs/>
          <w:sz w:val="20"/>
        </w:rPr>
        <w:t>b</w:t>
      </w:r>
      <w:r w:rsidRPr="0024263F">
        <w:rPr>
          <w:rFonts w:ascii="Arial" w:hAnsi="Arial" w:cs="Arial"/>
          <w:b/>
          <w:bCs/>
          <w:sz w:val="20"/>
        </w:rPr>
        <w:t xml:space="preserve"> - </w:t>
      </w:r>
      <w:bookmarkStart w:id="14" w:name="_Hlk81655277"/>
      <w:r w:rsidRPr="0024263F">
        <w:rPr>
          <w:rFonts w:ascii="Arial" w:hAnsi="Arial" w:cs="Arial"/>
          <w:b/>
          <w:bCs/>
          <w:sz w:val="20"/>
        </w:rPr>
        <w:t xml:space="preserve">MAC data plane architecture for </w:t>
      </w:r>
      <w:r w:rsidR="001A7BBA">
        <w:rPr>
          <w:rFonts w:ascii="Arial" w:hAnsi="Arial" w:cs="Arial"/>
          <w:b/>
          <w:bCs/>
          <w:sz w:val="20"/>
        </w:rPr>
        <w:t>MLD</w:t>
      </w:r>
      <w:r w:rsidRPr="0024263F">
        <w:rPr>
          <w:rFonts w:ascii="Arial" w:hAnsi="Arial" w:cs="Arial"/>
          <w:b/>
          <w:bCs/>
          <w:sz w:val="20"/>
        </w:rPr>
        <w:t xml:space="preserve"> </w:t>
      </w:r>
      <w:r w:rsidR="001A7BBA">
        <w:rPr>
          <w:rFonts w:ascii="Arial" w:hAnsi="Arial" w:cs="Arial"/>
          <w:b/>
          <w:bCs/>
          <w:sz w:val="20"/>
        </w:rPr>
        <w:t>AP and affiliated APs</w:t>
      </w:r>
      <w:bookmarkEnd w:id="14"/>
    </w:p>
    <w:p w14:paraId="7EA62FF7" w14:textId="316B5BAB" w:rsidR="007E53DC" w:rsidRPr="007E53DC" w:rsidRDefault="00B018F4" w:rsidP="007E53DC">
      <w:pPr>
        <w:jc w:val="both"/>
        <w:rPr>
          <w:sz w:val="20"/>
        </w:rPr>
      </w:pPr>
      <w:r>
        <w:rPr>
          <w:sz w:val="20"/>
          <w:u w:val="single"/>
        </w:rPr>
        <w:t xml:space="preserve">An additional function is added for data </w:t>
      </w:r>
      <w:r w:rsidRPr="00B018F4">
        <w:rPr>
          <w:sz w:val="20"/>
          <w:u w:val="single"/>
        </w:rPr>
        <w:t xml:space="preserve">MPDU </w:t>
      </w:r>
      <w:r w:rsidR="000B6CD1" w:rsidRPr="00B018F4">
        <w:rPr>
          <w:sz w:val="20"/>
          <w:u w:val="single"/>
        </w:rPr>
        <w:t>reception</w:t>
      </w:r>
      <w:r w:rsidRPr="00B018F4">
        <w:rPr>
          <w:sz w:val="20"/>
          <w:u w:val="single"/>
        </w:rPr>
        <w:t xml:space="preserve"> to</w:t>
      </w:r>
      <w:r w:rsidR="000B6CD1" w:rsidRPr="00B018F4">
        <w:rPr>
          <w:sz w:val="20"/>
          <w:u w:val="single"/>
        </w:rPr>
        <w:t xml:space="preserve"> distribute</w:t>
      </w:r>
      <w:r>
        <w:rPr>
          <w:sz w:val="20"/>
          <w:u w:val="single"/>
        </w:rPr>
        <w:t xml:space="preserve"> the MPDUs</w:t>
      </w:r>
      <w:r w:rsidR="000B6CD1">
        <w:rPr>
          <w:sz w:val="20"/>
          <w:u w:val="single"/>
        </w:rPr>
        <w:t xml:space="preserve"> to the appropriate MLD upper MAC sublayer based on the type of association with the peer</w:t>
      </w:r>
      <w:r>
        <w:rPr>
          <w:sz w:val="20"/>
          <w:u w:val="single"/>
        </w:rPr>
        <w:t xml:space="preserve">, which is tracked per </w:t>
      </w:r>
      <w:r w:rsidR="000B6CD1">
        <w:rPr>
          <w:sz w:val="20"/>
          <w:u w:val="single"/>
        </w:rPr>
        <w:t>TA</w:t>
      </w:r>
      <w:r>
        <w:rPr>
          <w:sz w:val="20"/>
          <w:u w:val="single"/>
        </w:rPr>
        <w:t>.  MPDUs received from an MLD non-AP STA peer are delivered to the AP MLD upper MAC, and other MPDUs are delivered to the affiliated AP upper MAC</w:t>
      </w:r>
      <w:r w:rsidR="001E6595">
        <w:rPr>
          <w:sz w:val="20"/>
          <w:u w:val="single"/>
        </w:rPr>
        <w:t xml:space="preserve"> for that link</w:t>
      </w:r>
      <w:r>
        <w:rPr>
          <w:sz w:val="20"/>
          <w:u w:val="single"/>
        </w:rPr>
        <w:t>.</w:t>
      </w:r>
    </w:p>
    <w:p w14:paraId="26693F91" w14:textId="40D9181F" w:rsidR="00D60714" w:rsidRDefault="00D60714" w:rsidP="007D6E10">
      <w:pPr>
        <w:jc w:val="both"/>
        <w:rPr>
          <w:sz w:val="20"/>
          <w:u w:val="single"/>
        </w:rPr>
      </w:pPr>
      <w:r>
        <w:rPr>
          <w:sz w:val="20"/>
          <w:u w:val="single"/>
        </w:rPr>
        <w:t>Group-addressed M</w:t>
      </w:r>
      <w:r>
        <w:rPr>
          <w:sz w:val="20"/>
          <w:u w:val="single"/>
        </w:rPr>
        <w:t>P</w:t>
      </w:r>
      <w:r>
        <w:rPr>
          <w:sz w:val="20"/>
          <w:u w:val="single"/>
        </w:rPr>
        <w:t xml:space="preserve">DUs are not transmitted by an AP MLD as the affiliated APs will transmit copies of the MSDU on their corresponding links.  </w:t>
      </w:r>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an affiliated </w:t>
      </w:r>
      <w:r>
        <w:rPr>
          <w:sz w:val="20"/>
          <w:u w:val="single"/>
        </w:rPr>
        <w:t>AP</w:t>
      </w:r>
      <w:r w:rsidR="007E53DC">
        <w:rPr>
          <w:sz w:val="20"/>
          <w:u w:val="single"/>
        </w:rPr>
        <w:t xml:space="preserve"> </w:t>
      </w:r>
      <w:r w:rsidR="007D6E10">
        <w:rPr>
          <w:sz w:val="20"/>
        </w:rPr>
        <w:t xml:space="preserve">is used </w:t>
      </w:r>
      <w:r w:rsidR="007D6E10" w:rsidRPr="00781398">
        <w:rPr>
          <w:sz w:val="20"/>
        </w:rPr>
        <w:t xml:space="preserve">to encrypt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w:t>
      </w:r>
      <w:r w:rsidR="007D6E10" w:rsidRPr="00781398">
        <w:rPr>
          <w:sz w:val="20"/>
        </w:rPr>
        <w:t xml:space="preserve">prior to </w:t>
      </w:r>
      <w:r w:rsidR="007D6E10">
        <w:rPr>
          <w:sz w:val="20"/>
        </w:rPr>
        <w:t>transmission on the link</w:t>
      </w:r>
      <w:r w:rsidR="007E53DC">
        <w:rPr>
          <w:sz w:val="20"/>
        </w:rPr>
        <w:t xml:space="preserve"> </w:t>
      </w:r>
      <w:r w:rsidR="007E53DC">
        <w:rPr>
          <w:sz w:val="20"/>
          <w:u w:val="single"/>
        </w:rPr>
        <w:t xml:space="preserve">managed by that affiliated </w:t>
      </w:r>
      <w:r>
        <w:rPr>
          <w:sz w:val="20"/>
          <w:u w:val="single"/>
        </w:rPr>
        <w:t>AP</w:t>
      </w:r>
      <w:r w:rsidR="007D6E10">
        <w:rPr>
          <w:sz w:val="20"/>
        </w:rPr>
        <w:t xml:space="preserve">. </w:t>
      </w:r>
      <w:commentRangeStart w:id="15"/>
      <w:commentRangeStart w:id="16"/>
      <w:r w:rsidR="007D6E10">
        <w:rPr>
          <w:sz w:val="20"/>
        </w:rPr>
        <w:t xml:space="preserve">The GTK of </w:t>
      </w:r>
      <w:r w:rsidR="007D6E10" w:rsidRPr="007E53DC">
        <w:rPr>
          <w:strike/>
          <w:sz w:val="20"/>
        </w:rPr>
        <w:t>a link</w:t>
      </w:r>
      <w:r w:rsidR="007D6E10">
        <w:rPr>
          <w:sz w:val="20"/>
        </w:rPr>
        <w:t xml:space="preserve"> </w:t>
      </w:r>
      <w:r w:rsidR="007E53DC">
        <w:rPr>
          <w:sz w:val="20"/>
          <w:u w:val="single"/>
        </w:rPr>
        <w:t xml:space="preserve">the corresponding affiliated </w:t>
      </w:r>
      <w:r w:rsidR="005C0A46">
        <w:rPr>
          <w:sz w:val="20"/>
          <w:u w:val="single"/>
        </w:rPr>
        <w:t>STA</w:t>
      </w:r>
      <w:r w:rsidR="007E53DC">
        <w:rPr>
          <w:sz w:val="20"/>
          <w:u w:val="single"/>
        </w:rPr>
        <w:t xml:space="preserve"> </w:t>
      </w:r>
      <w:r w:rsidR="007D6E10">
        <w:rPr>
          <w:sz w:val="20"/>
        </w:rPr>
        <w:t xml:space="preserve">is used </w:t>
      </w:r>
      <w:r w:rsidR="007D6E10" w:rsidRPr="00781398">
        <w:rPr>
          <w:sz w:val="20"/>
        </w:rPr>
        <w:t xml:space="preserve">to </w:t>
      </w:r>
      <w:r w:rsidR="007D6E10">
        <w:rPr>
          <w:sz w:val="20"/>
        </w:rPr>
        <w:t>d</w:t>
      </w:r>
      <w:r w:rsidR="007D6E10" w:rsidRPr="00781398">
        <w:rPr>
          <w:sz w:val="20"/>
        </w:rPr>
        <w:t xml:space="preserve">ecrypt the </w:t>
      </w:r>
      <w:r w:rsidR="007D6E10">
        <w:rPr>
          <w:sz w:val="20"/>
        </w:rPr>
        <w:t xml:space="preserve">group addressed frames </w:t>
      </w:r>
      <w:r w:rsidR="007D6E10" w:rsidRPr="00781398">
        <w:rPr>
          <w:sz w:val="20"/>
        </w:rPr>
        <w:t>MPDU</w:t>
      </w:r>
      <w:r w:rsidR="007D6E10">
        <w:rPr>
          <w:sz w:val="20"/>
        </w:rPr>
        <w:t>s</w:t>
      </w:r>
      <w:r w:rsidR="007D6E10" w:rsidRPr="00781398">
        <w:rPr>
          <w:sz w:val="20"/>
        </w:rPr>
        <w:t xml:space="preserve"> </w:t>
      </w:r>
      <w:r w:rsidR="007D6E10">
        <w:rPr>
          <w:sz w:val="20"/>
        </w:rPr>
        <w:t xml:space="preserve">and MMPDUs received on </w:t>
      </w:r>
      <w:r w:rsidR="007D6E10" w:rsidRPr="007E53DC">
        <w:rPr>
          <w:strike/>
          <w:sz w:val="20"/>
        </w:rPr>
        <w:t>the</w:t>
      </w:r>
      <w:r w:rsidR="007D6E10">
        <w:rPr>
          <w:sz w:val="20"/>
        </w:rPr>
        <w:t xml:space="preserve"> </w:t>
      </w:r>
      <w:r w:rsidR="007E53DC">
        <w:rPr>
          <w:sz w:val="20"/>
          <w:u w:val="single"/>
        </w:rPr>
        <w:t xml:space="preserve">a </w:t>
      </w:r>
      <w:r w:rsidR="007D6E10">
        <w:rPr>
          <w:sz w:val="20"/>
        </w:rPr>
        <w:t>link.</w:t>
      </w:r>
      <w:r w:rsidR="007E53DC">
        <w:rPr>
          <w:sz w:val="20"/>
        </w:rPr>
        <w:t xml:space="preserve"> </w:t>
      </w:r>
      <w:r w:rsidR="007E53DC">
        <w:rPr>
          <w:sz w:val="20"/>
          <w:u w:val="single"/>
        </w:rPr>
        <w:t xml:space="preserve"> </w:t>
      </w:r>
      <w:commentRangeEnd w:id="15"/>
      <w:r w:rsidR="00AE40D8">
        <w:rPr>
          <w:rStyle w:val="CommentReference"/>
        </w:rPr>
        <w:commentReference w:id="15"/>
      </w:r>
      <w:commentRangeEnd w:id="16"/>
      <w:r w:rsidR="005C0A46">
        <w:rPr>
          <w:rStyle w:val="CommentReference"/>
        </w:rPr>
        <w:commentReference w:id="16"/>
      </w:r>
      <w:r w:rsidR="005C0A46" w:rsidRPr="005C0A46">
        <w:rPr>
          <w:sz w:val="20"/>
          <w:u w:val="single"/>
        </w:rPr>
        <w:t xml:space="preserve"> </w:t>
      </w:r>
      <w:commentRangeStart w:id="17"/>
      <w:commentRangeStart w:id="18"/>
      <w:r w:rsidR="005C0A46">
        <w:rPr>
          <w:sz w:val="20"/>
          <w:u w:val="single"/>
        </w:rPr>
        <w:t>Group-addressed MMPDUs generated within the AP MLD upper MAC sublayer shall be transferred to the appropriate affiliated APs for transmission.</w:t>
      </w:r>
      <w:commentRangeEnd w:id="17"/>
      <w:r w:rsidR="005C0A46">
        <w:rPr>
          <w:rStyle w:val="CommentReference"/>
        </w:rPr>
        <w:commentReference w:id="17"/>
      </w:r>
      <w:commentRangeEnd w:id="18"/>
      <w:r w:rsidR="005C0A46">
        <w:rPr>
          <w:rStyle w:val="CommentReference"/>
        </w:rPr>
        <w:commentReference w:id="18"/>
      </w:r>
    </w:p>
    <w:p w14:paraId="5E8240D9" w14:textId="0D90F021" w:rsidR="007D6E10" w:rsidRPr="007E53DC" w:rsidRDefault="00D60714" w:rsidP="007D6E10">
      <w:pPr>
        <w:jc w:val="both"/>
        <w:rPr>
          <w:sz w:val="20"/>
          <w:u w:val="single"/>
        </w:rPr>
      </w:pPr>
      <w:r>
        <w:rPr>
          <w:sz w:val="20"/>
          <w:u w:val="single"/>
        </w:rPr>
        <w:t>NOTE--An</w:t>
      </w:r>
      <w:r w:rsidR="007E53DC">
        <w:rPr>
          <w:sz w:val="20"/>
          <w:u w:val="single"/>
        </w:rPr>
        <w:t xml:space="preserve"> implementation must confirm that</w:t>
      </w:r>
      <w:r w:rsidR="005C0A46">
        <w:rPr>
          <w:sz w:val="20"/>
          <w:u w:val="single"/>
        </w:rPr>
        <w:t xml:space="preserve"> an MSDU that would otherwise be transmitted to peer MLD STAs is still transmitted, even</w:t>
      </w:r>
      <w:r w:rsidR="007E53DC">
        <w:rPr>
          <w:sz w:val="20"/>
          <w:u w:val="single"/>
        </w:rPr>
        <w:t xml:space="preserve"> if group address filtering of multicast MSDUs is being performed </w:t>
      </w:r>
      <w:r w:rsidR="005C0A46">
        <w:rPr>
          <w:sz w:val="20"/>
          <w:u w:val="single"/>
        </w:rPr>
        <w:t xml:space="preserve">such that the MSDU might not be transmitted </w:t>
      </w:r>
      <w:r w:rsidR="007E53DC">
        <w:rPr>
          <w:sz w:val="20"/>
          <w:u w:val="single"/>
        </w:rPr>
        <w:t>by the affiliated APs.</w:t>
      </w:r>
      <w:r w:rsidR="00F041B6">
        <w:rPr>
          <w:sz w:val="20"/>
          <w:u w:val="single"/>
        </w:rPr>
        <w:t xml:space="preserve">  </w:t>
      </w:r>
    </w:p>
    <w:p w14:paraId="48672474" w14:textId="77777777" w:rsidR="00D60714" w:rsidRPr="00B45A4C" w:rsidRDefault="00D60714" w:rsidP="00D60714">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574DB300" w:rsidR="0024263F" w:rsidRDefault="00B2066B" w:rsidP="007D6E10">
      <w:pPr>
        <w:jc w:val="both"/>
        <w:rPr>
          <w:sz w:val="20"/>
        </w:rPr>
      </w:pPr>
      <w:commentRangeStart w:id="19"/>
      <w:r>
        <w:rPr>
          <w:sz w:val="20"/>
        </w:rPr>
        <w:t>&lt;start here next time&gt;</w:t>
      </w:r>
      <w:commentRangeEnd w:id="19"/>
      <w:r w:rsidR="005C2F29">
        <w:rPr>
          <w:rStyle w:val="CommentReference"/>
        </w:rPr>
        <w:commentReference w:id="19"/>
      </w: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0" type="#_x0000_t75" style="width:133.65pt;height:66.55pt" o:ole="">
            <v:imagedata r:id="rId25" o:title=""/>
          </v:shape>
          <o:OLEObject Type="Embed" ProgID="Visio.Drawing.15" ShapeID="_x0000_i1030" DrawAspect="Content" ObjectID="_1692268451" r:id="rId26"/>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667F2173"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00A27F8F">
        <w:rPr>
          <w:color w:val="000000"/>
          <w:sz w:val="20"/>
          <w:u w:val="single"/>
        </w:rPr>
        <w:t>and Figure 5-2b (</w:t>
      </w:r>
      <w:r w:rsidR="00A27F8F" w:rsidRPr="00A27F8F">
        <w:rPr>
          <w:color w:val="000000"/>
          <w:sz w:val="20"/>
          <w:u w:val="single"/>
        </w:rPr>
        <w:t>MAC data plane architecture for MLD AP and affiliated APs</w:t>
      </w:r>
      <w:r w:rsidR="00A27F8F">
        <w:rPr>
          <w:color w:val="000000"/>
          <w:sz w:val="20"/>
          <w:u w:val="single"/>
        </w:rPr>
        <w:t xml:space="preserve">)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1" type="#_x0000_t75" style="width:346.9pt;height:182.2pt" o:ole="">
            <v:imagedata r:id="rId27" o:title=""/>
          </v:shape>
          <o:OLEObject Type="Embed" ProgID="Visio.Drawing.15" ShapeID="_x0000_i1031" DrawAspect="Content" ObjectID="_1692268452" r:id="rId28"/>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45pt;height:122.75pt" o:ole="">
            <v:imagedata r:id="rId29" o:title=""/>
          </v:shape>
          <o:OLEObject Type="Embed" ProgID="Visio.Drawing.15" ShapeID="_x0000_i1032" DrawAspect="Content" ObjectID="_1692268453" r:id="rId30"/>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lastRenderedPageBreak/>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35pt;height:192.55pt" o:ole="">
            <v:imagedata r:id="rId31" o:title=""/>
          </v:shape>
          <o:OLEObject Type="Embed" ProgID="Visio.Drawing.15" ShapeID="_x0000_i1033" DrawAspect="Content" ObjectID="_1692268454" r:id="rId32"/>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2"/>
    <w:p w14:paraId="2F018684" w14:textId="271812BD" w:rsidR="007D6E10" w:rsidRDefault="007D6E10" w:rsidP="007D6E10"/>
    <w:p w14:paraId="6193AC9B" w14:textId="38D490BA" w:rsidR="00B45A4C" w:rsidRDefault="00B45A4C" w:rsidP="007D6E10">
      <w:pPr>
        <w:rPr>
          <w:b/>
          <w:bCs/>
          <w:i/>
          <w:iCs/>
          <w:u w:val="single"/>
        </w:rPr>
      </w:pPr>
      <w:commentRangeStart w:id="20"/>
      <w:r w:rsidRPr="00B45A4C">
        <w:rPr>
          <w:b/>
          <w:bCs/>
          <w:i/>
          <w:iCs/>
          <w:highlight w:val="yellow"/>
          <w:u w:val="single"/>
        </w:rPr>
        <w:t>Annex – result of reordering of subclause 4.9.5</w:t>
      </w:r>
      <w:commentRangeEnd w:id="20"/>
      <w:r w:rsidR="005D7660">
        <w:rPr>
          <w:rStyle w:val="CommentReference"/>
        </w:rPr>
        <w:commentReference w:id="20"/>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4" type="#_x0000_t75" alt="" style="width:404.2pt;height:396.55pt" o:ole="">
            <v:imagedata r:id="rId15" o:title=""/>
          </v:shape>
          <o:OLEObject Type="Embed" ProgID="Visio.Drawing.15" ShapeID="_x0000_i1034" DrawAspect="Content" ObjectID="_1692268455" r:id="rId33"/>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5" type="#_x0000_t75" alt="" style="width:469.1pt;height:260.2pt" o:ole="">
            <v:imagedata r:id="rId13" o:title=""/>
          </v:shape>
          <o:OLEObject Type="Embed" ProgID="Visio.Drawing.11" ShapeID="_x0000_i1035" DrawAspect="Content" ObjectID="_1692268456" r:id="rId34"/>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a</w:t>
      </w:r>
      <w:r>
        <w:rPr>
          <w:sz w:val="20"/>
          <w:u w:val="single"/>
        </w:rPr>
        <w:t>n</w:t>
      </w:r>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6" type="#_x0000_t75" style="width:438.55pt;height:313.1pt" o:ole="">
            <v:imagedata r:id="rId17" o:title=""/>
          </v:shape>
          <o:OLEObject Type="Embed" ProgID="Visio.Drawing.15" ShapeID="_x0000_i1036" DrawAspect="Content" ObjectID="_1692268457" r:id="rId35"/>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6"/>
      <w:footerReference w:type="default" r:id="rId37"/>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Hamilton, Mark" w:date="2021-07-14T10:10:00Z" w:initials="HM">
    <w:p w14:paraId="7EB7296A" w14:textId="50E4F3DA" w:rsidR="001B7B7B" w:rsidRDefault="001B7B7B">
      <w:pPr>
        <w:pStyle w:val="CommentText"/>
      </w:pPr>
      <w:r>
        <w:rPr>
          <w:rStyle w:val="CommentReference"/>
        </w:rPr>
        <w:annotationRef/>
      </w:r>
      <w:r>
        <w:t xml:space="preserve">How many supplicants are within a non-AP MLD?  There is </w:t>
      </w:r>
      <w:r w:rsidR="00515EA5">
        <w:t>exactly one peerwise RSNA, but there are multiple sets of group keys, so are there multiple RSNAs for those (managed over the single peerwise link)?  If there are multiple RSNAs are there multiple supplicants to do the actual management of multiple RSNAs for group keys?</w:t>
      </w:r>
    </w:p>
  </w:comment>
  <w:comment w:id="4" w:author="Hamilton, Mark [2]" w:date="2021-09-04T11:52:00Z" w:initials="HM">
    <w:p w14:paraId="06192E2A" w14:textId="22295489" w:rsidR="00017AD0" w:rsidRDefault="00017AD0">
      <w:pPr>
        <w:pStyle w:val="CommentText"/>
      </w:pPr>
      <w:r>
        <w:rPr>
          <w:rStyle w:val="CommentReference"/>
        </w:rPr>
        <w:annotationRef/>
      </w:r>
      <w:r>
        <w:t>8/30: We were heading toward a single supplicant, but some last minute thinking was not sure…</w:t>
      </w:r>
    </w:p>
  </w:comment>
  <w:comment w:id="5" w:author="Hamilton, Mark" w:date="2021-07-14T10:07:00Z" w:initials="HM">
    <w:p w14:paraId="5FBC6C9A" w14:textId="6522AF97" w:rsidR="001B7B7B" w:rsidRDefault="001B7B7B">
      <w:pPr>
        <w:pStyle w:val="CommentText"/>
      </w:pPr>
      <w:r>
        <w:rPr>
          <w:rStyle w:val="CommentReference"/>
        </w:rPr>
        <w:annotationRef/>
      </w:r>
      <w:r>
        <w:t>There is no combination of “legacy [affiliated] STA” and non-AP MLD.  Non-AP STA is either legacy or MLD, and never a mixture of both.</w:t>
      </w:r>
    </w:p>
  </w:comment>
  <w:comment w:id="6" w:author="Hamilton, Mark [2]" w:date="2021-09-04T11:54:00Z" w:initials="HM">
    <w:p w14:paraId="269CD4AD" w14:textId="5E6DF09B" w:rsidR="00017AD0" w:rsidRDefault="00017AD0">
      <w:pPr>
        <w:pStyle w:val="CommentText"/>
      </w:pPr>
      <w:r>
        <w:rPr>
          <w:rStyle w:val="CommentReference"/>
        </w:rPr>
        <w:annotationRef/>
      </w:r>
      <w:r>
        <w:t xml:space="preserve">8/30: So, on the non-AP MLD, the “affiliated STAs” are just </w:t>
      </w:r>
      <w:r w:rsidR="00A27F8F">
        <w:t xml:space="preserve">the </w:t>
      </w:r>
      <w:r>
        <w:t xml:space="preserve">MLD </w:t>
      </w:r>
      <w:r w:rsidR="00B018F4">
        <w:t>l</w:t>
      </w:r>
      <w:r>
        <w:t>ower MAC sublayer?  Do we agree on this?</w:t>
      </w:r>
    </w:p>
  </w:comment>
  <w:comment w:id="8" w:author="Hamilton, Mark" w:date="2021-07-14T11:07:00Z" w:initials="HM">
    <w:p w14:paraId="3BC1CFDC" w14:textId="61E0D2EC" w:rsidR="00F04990" w:rsidRDefault="00F04990">
      <w:pPr>
        <w:pStyle w:val="CommentText"/>
      </w:pPr>
      <w:r>
        <w:rPr>
          <w:rStyle w:val="CommentReference"/>
        </w:rPr>
        <w:annotationRef/>
      </w:r>
      <w:r w:rsidR="00017AD0">
        <w:t>8/30: After Aug 30 call, r</w:t>
      </w:r>
      <w:r>
        <w:t>e-</w:t>
      </w:r>
      <w:r w:rsidR="00935AAD">
        <w:t>wrote</w:t>
      </w:r>
      <w:r>
        <w:t xml:space="preserve"> to be AP specific</w:t>
      </w:r>
    </w:p>
  </w:comment>
  <w:comment w:id="9" w:author="Hamilton, Mark [2]" w:date="2021-09-04T11:57:00Z" w:initials="HM">
    <w:p w14:paraId="38F3C6D4" w14:textId="3E918A28" w:rsidR="00017AD0" w:rsidRDefault="00017AD0">
      <w:pPr>
        <w:pStyle w:val="CommentText"/>
      </w:pPr>
      <w:r>
        <w:rPr>
          <w:rStyle w:val="CommentReference"/>
        </w:rPr>
        <w:annotationRef/>
      </w:r>
      <w:r>
        <w:t xml:space="preserve">8/30: Agreement (I think) that there is no MLD </w:t>
      </w:r>
      <w:r w:rsidR="00B018F4">
        <w:t>u</w:t>
      </w:r>
      <w:r>
        <w:t>pper MAC sublayer for affiliated STAs on a non-AP MLD.  So, this section is only for AP MLD.  Confirm this view.  Update this text appropriately.</w:t>
      </w:r>
    </w:p>
  </w:comment>
  <w:comment w:id="10" w:author="Hamilton, Mark" w:date="2021-07-14T11:12:00Z" w:initials="HM">
    <w:p w14:paraId="57337D9C" w14:textId="107233A1" w:rsidR="007366E3" w:rsidRDefault="007366E3">
      <w:pPr>
        <w:pStyle w:val="CommentText"/>
      </w:pPr>
      <w:r>
        <w:rPr>
          <w:rStyle w:val="CommentReference"/>
        </w:rPr>
        <w:annotationRef/>
      </w:r>
      <w:r>
        <w:t>Only PS buffering, etc.  The PS state is per-link, and in MLD lower MAC sublayer.  Get the details correct, from the 11be agreement.  AP MLD versus non-AP MLD differences?</w:t>
      </w:r>
    </w:p>
  </w:comment>
  <w:comment w:id="12" w:author="Hamilton, Mark" w:date="2021-07-06T12:11:00Z" w:initials="HM">
    <w:p w14:paraId="63C3D1F6" w14:textId="04131F57" w:rsidR="00E52BC6" w:rsidRDefault="00C67513" w:rsidP="00C67513">
      <w:pPr>
        <w:pStyle w:val="CommentText"/>
      </w:pPr>
      <w:r>
        <w:rPr>
          <w:rStyle w:val="CommentReference"/>
        </w:rPr>
        <w:annotationRef/>
      </w:r>
      <w:r w:rsidR="00E52BC6">
        <w:t xml:space="preserve">8/30: Figure 5-2a retained, as general MLO diagram.  Following text introduces </w:t>
      </w:r>
      <w:r w:rsidR="00B46355">
        <w:t>group addressed and legacy flow additions.</w:t>
      </w:r>
    </w:p>
    <w:p w14:paraId="355414A8" w14:textId="77777777" w:rsidR="00E52BC6" w:rsidRDefault="00E52BC6" w:rsidP="00C67513">
      <w:pPr>
        <w:pStyle w:val="CommentText"/>
      </w:pPr>
    </w:p>
    <w:p w14:paraId="79489A30" w14:textId="6A5AB80F" w:rsidR="00C67513" w:rsidRDefault="00C67513" w:rsidP="00C67513">
      <w:pPr>
        <w:pStyle w:val="CommentText"/>
      </w:pPr>
      <w:r>
        <w:t>Note: Figure 5-2a is moved to be anchored earlier in the text, if/as possible.</w:t>
      </w:r>
    </w:p>
    <w:p w14:paraId="26E20574" w14:textId="77777777" w:rsidR="00040DE8" w:rsidRDefault="00040DE8" w:rsidP="00C67513">
      <w:pPr>
        <w:pStyle w:val="CommentText"/>
      </w:pPr>
    </w:p>
    <w:p w14:paraId="6DC6DE19" w14:textId="77777777" w:rsidR="00040DE8" w:rsidRDefault="00040DE8" w:rsidP="00C67513">
      <w:pPr>
        <w:pStyle w:val="CommentText"/>
      </w:pPr>
      <w:r>
        <w:t>Editorial changes:</w:t>
      </w:r>
    </w:p>
    <w:p w14:paraId="3181CD4D" w14:textId="77777777" w:rsidR="00040DE8" w:rsidRDefault="00040DE8" w:rsidP="00040DE8">
      <w:pPr>
        <w:pStyle w:val="CommentText"/>
        <w:numPr>
          <w:ilvl w:val="0"/>
          <w:numId w:val="43"/>
        </w:numPr>
      </w:pPr>
      <w:r>
        <w:t>No grey boxes, labels to the side instead</w:t>
      </w:r>
    </w:p>
    <w:p w14:paraId="4CC2E933" w14:textId="45282BD3" w:rsidR="00040DE8" w:rsidRDefault="00040DE8" w:rsidP="00040DE8">
      <w:pPr>
        <w:pStyle w:val="CommentText"/>
        <w:numPr>
          <w:ilvl w:val="0"/>
          <w:numId w:val="43"/>
        </w:numPr>
      </w:pPr>
      <w:r>
        <w:t xml:space="preserve">No ‘blank’ box in the middle of the </w:t>
      </w:r>
      <w:r w:rsidR="00B018F4">
        <w:t>u</w:t>
      </w:r>
      <w:r>
        <w:t>pper MAC</w:t>
      </w:r>
    </w:p>
    <w:p w14:paraId="1EE2584F" w14:textId="1B662536" w:rsidR="00040DE8" w:rsidRDefault="00040DE8" w:rsidP="00040DE8">
      <w:pPr>
        <w:pStyle w:val="CommentText"/>
        <w:numPr>
          <w:ilvl w:val="0"/>
          <w:numId w:val="43"/>
        </w:numPr>
      </w:pPr>
      <w:r>
        <w:t xml:space="preserve">Lower MAC shown with TX and RX sides to match the </w:t>
      </w:r>
      <w:r w:rsidR="00B018F4">
        <w:t>u</w:t>
      </w:r>
      <w:r>
        <w:t>pper MAC style</w:t>
      </w:r>
    </w:p>
  </w:comment>
  <w:comment w:id="13" w:author="Hamilton, Mark [2]" w:date="2021-09-04T13:38:00Z" w:initials="HM">
    <w:p w14:paraId="3AB45768" w14:textId="70F50FBB" w:rsidR="00A27F8F" w:rsidRDefault="00A27F8F">
      <w:pPr>
        <w:pStyle w:val="CommentText"/>
      </w:pPr>
      <w:r>
        <w:rPr>
          <w:rStyle w:val="CommentReference"/>
        </w:rPr>
        <w:annotationRef/>
      </w:r>
      <w:r>
        <w:t>8/30: Following Aug 30 call, new text and figure added, to extend Figure 5-2a concepts by adding group address and legacy STA handling by the affiliated APs.</w:t>
      </w:r>
    </w:p>
  </w:comment>
  <w:comment w:id="15" w:author="Hamilton, Mark [2]" w:date="2021-08-30T12:25:00Z" w:initials="HM">
    <w:p w14:paraId="5469BD09" w14:textId="2336F852" w:rsidR="00AE40D8" w:rsidRDefault="00AE40D8">
      <w:pPr>
        <w:pStyle w:val="CommentText"/>
      </w:pPr>
      <w:r>
        <w:rPr>
          <w:rStyle w:val="CommentReference"/>
        </w:rPr>
        <w:annotationRef/>
      </w:r>
      <w:r>
        <w:t>Affiliated STA on non-AP MLD is not well-defined.</w:t>
      </w:r>
    </w:p>
  </w:comment>
  <w:comment w:id="16" w:author="Hamilton, Mark [2]" w:date="2021-09-04T13:28:00Z" w:initials="HM">
    <w:p w14:paraId="749A7FE3" w14:textId="18AA6265" w:rsidR="005C0A46" w:rsidRDefault="005C0A46">
      <w:pPr>
        <w:pStyle w:val="CommentText"/>
      </w:pPr>
      <w:r>
        <w:rPr>
          <w:rStyle w:val="CommentReference"/>
        </w:rPr>
        <w:annotationRef/>
      </w:r>
      <w:r>
        <w:rPr>
          <w:rStyle w:val="CommentReference"/>
        </w:rPr>
        <w:annotationRef/>
      </w:r>
      <w:r>
        <w:t>8/30: We need to finish the discussion about “affiliated STA” on a non-AP MLD, and how many supplicants there are.</w:t>
      </w:r>
    </w:p>
  </w:comment>
  <w:comment w:id="17" w:author="Hamilton, Mark [2]" w:date="2021-08-30T12:49:00Z" w:initials="HM">
    <w:p w14:paraId="38D2EA3E" w14:textId="77777777" w:rsidR="005C0A46" w:rsidRDefault="005C0A46" w:rsidP="005C0A46">
      <w:pPr>
        <w:pStyle w:val="CommentText"/>
      </w:pPr>
      <w:r>
        <w:rPr>
          <w:rStyle w:val="CommentReference"/>
        </w:rPr>
        <w:annotationRef/>
      </w:r>
      <w:r>
        <w:t>This is the data plane clause, move somewhere else.</w:t>
      </w:r>
    </w:p>
    <w:p w14:paraId="0E711761" w14:textId="77777777" w:rsidR="005C0A46" w:rsidRDefault="005C0A46" w:rsidP="005C0A46">
      <w:pPr>
        <w:pStyle w:val="CommentText"/>
      </w:pPr>
    </w:p>
    <w:p w14:paraId="239AA953" w14:textId="5C964D79" w:rsidR="005C0A46" w:rsidRDefault="005C0A46" w:rsidP="005C0A46">
      <w:pPr>
        <w:pStyle w:val="CommentText"/>
      </w:pPr>
      <w:r>
        <w:t>Consider Figure 4-29a and (legacy) coordination of co-located A</w:t>
      </w:r>
      <w:r>
        <w:t>P</w:t>
      </w:r>
      <w:r>
        <w:t>s under control of a single SME.</w:t>
      </w:r>
    </w:p>
  </w:comment>
  <w:comment w:id="18" w:author="Hamilton, Mark [2]" w:date="2021-09-04T13:28:00Z" w:initials="HM">
    <w:p w14:paraId="0D26FAB8" w14:textId="76BDCB53" w:rsidR="005C0A46" w:rsidRDefault="005C0A46">
      <w:pPr>
        <w:pStyle w:val="CommentText"/>
      </w:pPr>
      <w:r>
        <w:rPr>
          <w:rStyle w:val="CommentReference"/>
        </w:rPr>
        <w:annotationRef/>
      </w:r>
      <w:r>
        <w:t>8/30: Still to be done.</w:t>
      </w:r>
    </w:p>
  </w:comment>
  <w:comment w:id="19" w:author="Hamilton, Mark [2]" w:date="2021-09-04T13:30:00Z" w:initials="HM">
    <w:p w14:paraId="64518BBD" w14:textId="0B13DBB9" w:rsidR="005C2F29" w:rsidRDefault="005C2F29">
      <w:pPr>
        <w:pStyle w:val="CommentText"/>
      </w:pPr>
      <w:r>
        <w:rPr>
          <w:rStyle w:val="CommentReference"/>
        </w:rPr>
        <w:annotationRef/>
      </w:r>
      <w:r>
        <w:t>8/30: Ended here</w:t>
      </w:r>
    </w:p>
  </w:comment>
  <w:comment w:id="20" w:author="Hamilton, Mark [2]" w:date="2021-09-04T13:43:00Z" w:initials="HM">
    <w:p w14:paraId="67987F90" w14:textId="2BEC47F2" w:rsidR="005D7660" w:rsidRDefault="005D7660">
      <w:pPr>
        <w:pStyle w:val="CommentText"/>
      </w:pPr>
      <w:r>
        <w:t xml:space="preserve">8/30: </w:t>
      </w:r>
      <w:r>
        <w:rPr>
          <w:rStyle w:val="CommentReference"/>
        </w:rPr>
        <w:annotationRef/>
      </w:r>
      <w:r>
        <w:t>To be updated when discussion is complete on the text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7296A" w15:done="0"/>
  <w15:commentEx w15:paraId="06192E2A" w15:paraIdParent="7EB7296A" w15:done="0"/>
  <w15:commentEx w15:paraId="5FBC6C9A" w15:done="0"/>
  <w15:commentEx w15:paraId="269CD4AD" w15:paraIdParent="5FBC6C9A" w15:done="0"/>
  <w15:commentEx w15:paraId="3BC1CFDC" w15:done="0"/>
  <w15:commentEx w15:paraId="38F3C6D4" w15:done="0"/>
  <w15:commentEx w15:paraId="57337D9C" w15:done="0"/>
  <w15:commentEx w15:paraId="1EE2584F" w15:done="0"/>
  <w15:commentEx w15:paraId="3AB45768" w15:done="0"/>
  <w15:commentEx w15:paraId="5469BD09" w15:done="0"/>
  <w15:commentEx w15:paraId="749A7FE3" w15:paraIdParent="5469BD09" w15:done="0"/>
  <w15:commentEx w15:paraId="239AA953" w15:done="0"/>
  <w15:commentEx w15:paraId="0D26FAB8" w15:paraIdParent="239AA953" w15:done="0"/>
  <w15:commentEx w15:paraId="64518BBD" w15:done="0"/>
  <w15:commentEx w15:paraId="67987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6A3" w16cex:dateUtc="2021-07-14T16:10:00Z"/>
  <w16cex:commentExtensible w16cex:durableId="24DDDC63" w16cex:dateUtc="2021-09-04T17:52:00Z"/>
  <w16cex:commentExtensible w16cex:durableId="249935ED" w16cex:dateUtc="2021-07-14T16:07:00Z"/>
  <w16cex:commentExtensible w16cex:durableId="24DDDCEE" w16cex:dateUtc="2021-09-04T17:54:00Z"/>
  <w16cex:commentExtensible w16cex:durableId="249943F3" w16cex:dateUtc="2021-07-14T17:07:00Z"/>
  <w16cex:commentExtensible w16cex:durableId="24DDDDBD" w16cex:dateUtc="2021-09-04T17:57:00Z"/>
  <w16cex:commentExtensible w16cex:durableId="2499452F" w16cex:dateUtc="2021-07-14T17:12:00Z"/>
  <w16cex:commentExtensible w16cex:durableId="24D73F80" w16cex:dateUtc="2021-07-06T18:11:00Z"/>
  <w16cex:commentExtensible w16cex:durableId="24DDF545" w16cex:dateUtc="2021-09-04T19:38:00Z"/>
  <w16cex:commentExtensible w16cex:durableId="24D74CAE" w16cex:dateUtc="2021-08-30T18:25:00Z"/>
  <w16cex:commentExtensible w16cex:durableId="24DDF2F3" w16cex:dateUtc="2021-09-04T19:28:00Z"/>
  <w16cex:commentExtensible w16cex:durableId="24D75250" w16cex:dateUtc="2021-08-30T18:49:00Z"/>
  <w16cex:commentExtensible w16cex:durableId="24DDF315" w16cex:dateUtc="2021-09-04T19:28:00Z"/>
  <w16cex:commentExtensible w16cex:durableId="24DDF38E" w16cex:dateUtc="2021-09-04T19:30:00Z"/>
  <w16cex:commentExtensible w16cex:durableId="24DDF66B" w16cex:dateUtc="2021-09-04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7296A" w16cid:durableId="249936A3"/>
  <w16cid:commentId w16cid:paraId="06192E2A" w16cid:durableId="24DDDC63"/>
  <w16cid:commentId w16cid:paraId="5FBC6C9A" w16cid:durableId="249935ED"/>
  <w16cid:commentId w16cid:paraId="269CD4AD" w16cid:durableId="24DDDCEE"/>
  <w16cid:commentId w16cid:paraId="3BC1CFDC" w16cid:durableId="249943F3"/>
  <w16cid:commentId w16cid:paraId="38F3C6D4" w16cid:durableId="24DDDDBD"/>
  <w16cid:commentId w16cid:paraId="57337D9C" w16cid:durableId="2499452F"/>
  <w16cid:commentId w16cid:paraId="1EE2584F" w16cid:durableId="24D73F80"/>
  <w16cid:commentId w16cid:paraId="3AB45768" w16cid:durableId="24DDF545"/>
  <w16cid:commentId w16cid:paraId="5469BD09" w16cid:durableId="24D74CAE"/>
  <w16cid:commentId w16cid:paraId="749A7FE3" w16cid:durableId="24DDF2F3"/>
  <w16cid:commentId w16cid:paraId="239AA953" w16cid:durableId="24D75250"/>
  <w16cid:commentId w16cid:paraId="0D26FAB8" w16cid:durableId="24DDF315"/>
  <w16cid:commentId w16cid:paraId="64518BBD" w16cid:durableId="24DDF38E"/>
  <w16cid:commentId w16cid:paraId="67987F90" w16cid:durableId="24DDF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05005" w14:textId="77777777" w:rsidR="00E24449" w:rsidRDefault="00E24449">
      <w:r>
        <w:separator/>
      </w:r>
    </w:p>
  </w:endnote>
  <w:endnote w:type="continuationSeparator" w:id="0">
    <w:p w14:paraId="7FE01A21" w14:textId="77777777" w:rsidR="00E24449" w:rsidRDefault="00E24449">
      <w:r>
        <w:continuationSeparator/>
      </w:r>
    </w:p>
  </w:endnote>
  <w:endnote w:type="continuationNotice" w:id="1">
    <w:p w14:paraId="5AE4FAF6" w14:textId="77777777" w:rsidR="00E24449" w:rsidRDefault="00E2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E24449">
    <w:pPr>
      <w:pStyle w:val="Footer"/>
      <w:tabs>
        <w:tab w:val="clear" w:pos="6480"/>
        <w:tab w:val="center" w:pos="4680"/>
        <w:tab w:val="right" w:pos="9360"/>
      </w:tabs>
    </w:pPr>
    <w:r>
      <w:fldChar w:fldCharType="begin"/>
    </w:r>
    <w:r>
      <w:instrText xml:space="preserve"> SUBJECT  \* MERGEFORMAT </w:instrText>
    </w:r>
    <w:r>
      <w:fldChar w:fldCharType="separate"/>
    </w:r>
    <w:r w:rsidR="00DD455B">
      <w:t>Submission</w:t>
    </w:r>
    <w:r>
      <w:fldChar w:fldCharType="end"/>
    </w:r>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CC067" w14:textId="77777777" w:rsidR="00E24449" w:rsidRDefault="00E24449">
      <w:r>
        <w:separator/>
      </w:r>
    </w:p>
  </w:footnote>
  <w:footnote w:type="continuationSeparator" w:id="0">
    <w:p w14:paraId="35C06044" w14:textId="77777777" w:rsidR="00E24449" w:rsidRDefault="00E24449">
      <w:r>
        <w:continuationSeparator/>
      </w:r>
    </w:p>
  </w:footnote>
  <w:footnote w:type="continuationNotice" w:id="1">
    <w:p w14:paraId="3954E341" w14:textId="77777777" w:rsidR="00E24449" w:rsidRDefault="00E24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3CABD55" w:rsidR="00DD455B" w:rsidRDefault="005F364D" w:rsidP="006B0AA0">
    <w:pPr>
      <w:pStyle w:val="Header"/>
      <w:tabs>
        <w:tab w:val="clear" w:pos="6480"/>
        <w:tab w:val="center" w:pos="4680"/>
        <w:tab w:val="right" w:pos="9360"/>
      </w:tabs>
      <w:spacing w:after="240"/>
    </w:pPr>
    <w:r>
      <w:t>September</w:t>
    </w:r>
    <w:r w:rsidR="00DD455B">
      <w:t xml:space="preserve"> 2021</w:t>
    </w:r>
    <w:r w:rsidR="00DD455B">
      <w:tab/>
    </w:r>
    <w:r w:rsidR="00DD455B">
      <w:tab/>
    </w:r>
    <w:r w:rsidR="00E24449">
      <w:fldChar w:fldCharType="begin"/>
    </w:r>
    <w:r w:rsidR="00E24449">
      <w:instrText xml:space="preserve"> TITLE  \* MERGEFORMAT </w:instrText>
    </w:r>
    <w:r w:rsidR="00E24449">
      <w:fldChar w:fldCharType="separate"/>
    </w:r>
    <w:r w:rsidR="00910A25">
      <w:t>doc.: IEEE 802.11-21/1111</w:t>
    </w:r>
    <w:r w:rsidR="00E24449">
      <w:fldChar w:fldCharType="end"/>
    </w:r>
    <w:r w:rsidR="00DD455B">
      <w:t>r</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rson w15:author="Hamilton, Mark [2]">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3670"/>
    <w:rsid w:val="00014A9A"/>
    <w:rsid w:val="00014D06"/>
    <w:rsid w:val="0001615B"/>
    <w:rsid w:val="00017AD0"/>
    <w:rsid w:val="00020436"/>
    <w:rsid w:val="00022B33"/>
    <w:rsid w:val="0002379D"/>
    <w:rsid w:val="000247B1"/>
    <w:rsid w:val="000265A2"/>
    <w:rsid w:val="00027771"/>
    <w:rsid w:val="000279C6"/>
    <w:rsid w:val="00027ABF"/>
    <w:rsid w:val="00036039"/>
    <w:rsid w:val="000371DD"/>
    <w:rsid w:val="000375BA"/>
    <w:rsid w:val="00040157"/>
    <w:rsid w:val="00040997"/>
    <w:rsid w:val="00040DE8"/>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6CD1"/>
    <w:rsid w:val="000B7BA4"/>
    <w:rsid w:val="000B7F4A"/>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2A9F"/>
    <w:rsid w:val="001E43BE"/>
    <w:rsid w:val="001E5B12"/>
    <w:rsid w:val="001E6595"/>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1217"/>
    <w:rsid w:val="002A5517"/>
    <w:rsid w:val="002A60AD"/>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69B3"/>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09A"/>
    <w:rsid w:val="003D568F"/>
    <w:rsid w:val="003E2991"/>
    <w:rsid w:val="003E56EE"/>
    <w:rsid w:val="003E78D0"/>
    <w:rsid w:val="003F1854"/>
    <w:rsid w:val="003F5624"/>
    <w:rsid w:val="003F6FFA"/>
    <w:rsid w:val="004015AE"/>
    <w:rsid w:val="004029C3"/>
    <w:rsid w:val="00404AAA"/>
    <w:rsid w:val="00406C2A"/>
    <w:rsid w:val="00406DBF"/>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4F94"/>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5EA5"/>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0A46"/>
    <w:rsid w:val="005C112D"/>
    <w:rsid w:val="005C2B3F"/>
    <w:rsid w:val="005C2F29"/>
    <w:rsid w:val="005C599C"/>
    <w:rsid w:val="005C59B9"/>
    <w:rsid w:val="005D0E86"/>
    <w:rsid w:val="005D2129"/>
    <w:rsid w:val="005D3CD9"/>
    <w:rsid w:val="005D4C1A"/>
    <w:rsid w:val="005D742B"/>
    <w:rsid w:val="005D7660"/>
    <w:rsid w:val="005E11C4"/>
    <w:rsid w:val="005F1267"/>
    <w:rsid w:val="005F15D3"/>
    <w:rsid w:val="005F1D1B"/>
    <w:rsid w:val="005F1F9D"/>
    <w:rsid w:val="005F364D"/>
    <w:rsid w:val="0060601C"/>
    <w:rsid w:val="00606485"/>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66E3"/>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5AAD"/>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27F8F"/>
    <w:rsid w:val="00A30943"/>
    <w:rsid w:val="00A3122E"/>
    <w:rsid w:val="00A428E0"/>
    <w:rsid w:val="00A4382F"/>
    <w:rsid w:val="00A452A4"/>
    <w:rsid w:val="00A5352D"/>
    <w:rsid w:val="00A55879"/>
    <w:rsid w:val="00A62AED"/>
    <w:rsid w:val="00A67CAB"/>
    <w:rsid w:val="00A704DF"/>
    <w:rsid w:val="00A76D0A"/>
    <w:rsid w:val="00A76F1E"/>
    <w:rsid w:val="00A77A8E"/>
    <w:rsid w:val="00A86683"/>
    <w:rsid w:val="00A92222"/>
    <w:rsid w:val="00A933A3"/>
    <w:rsid w:val="00A93ED2"/>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40D8"/>
    <w:rsid w:val="00AE5179"/>
    <w:rsid w:val="00AE5266"/>
    <w:rsid w:val="00AF5691"/>
    <w:rsid w:val="00AF7083"/>
    <w:rsid w:val="00AF78F1"/>
    <w:rsid w:val="00B018F4"/>
    <w:rsid w:val="00B038F0"/>
    <w:rsid w:val="00B052FC"/>
    <w:rsid w:val="00B07CE5"/>
    <w:rsid w:val="00B10833"/>
    <w:rsid w:val="00B2066B"/>
    <w:rsid w:val="00B25EAD"/>
    <w:rsid w:val="00B30FC8"/>
    <w:rsid w:val="00B33DAC"/>
    <w:rsid w:val="00B442D0"/>
    <w:rsid w:val="00B44A5C"/>
    <w:rsid w:val="00B45A4C"/>
    <w:rsid w:val="00B46355"/>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00B9"/>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67513"/>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0714"/>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455B"/>
    <w:rsid w:val="00DD7CB2"/>
    <w:rsid w:val="00DE3018"/>
    <w:rsid w:val="00DE36E5"/>
    <w:rsid w:val="00DE3E36"/>
    <w:rsid w:val="00DF4355"/>
    <w:rsid w:val="00DF7248"/>
    <w:rsid w:val="00E030A5"/>
    <w:rsid w:val="00E04933"/>
    <w:rsid w:val="00E06D63"/>
    <w:rsid w:val="00E07E3D"/>
    <w:rsid w:val="00E13F6B"/>
    <w:rsid w:val="00E21528"/>
    <w:rsid w:val="00E22780"/>
    <w:rsid w:val="00E24449"/>
    <w:rsid w:val="00E249DE"/>
    <w:rsid w:val="00E25A13"/>
    <w:rsid w:val="00E25AF4"/>
    <w:rsid w:val="00E345CC"/>
    <w:rsid w:val="00E359EA"/>
    <w:rsid w:val="00E35B1F"/>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4990"/>
    <w:rsid w:val="00F051D3"/>
    <w:rsid w:val="00F06251"/>
    <w:rsid w:val="00F107BB"/>
    <w:rsid w:val="00F13203"/>
    <w:rsid w:val="00F14DAB"/>
    <w:rsid w:val="00F215C4"/>
    <w:rsid w:val="00F220F5"/>
    <w:rsid w:val="00F264D2"/>
    <w:rsid w:val="00F306AA"/>
    <w:rsid w:val="00F34AB1"/>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oleObject" Target="embeddings/Microsoft_Visio_2003-2010_Drawing2.vsd"/><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1.vsd"/><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package" Target="embeddings/Microsoft_Visio_Drawing9.vsdx"/><Relationship Id="rId8" Type="http://schemas.openxmlformats.org/officeDocument/2006/relationships/hyperlink" Target="mailto:mark.hamilton2152@gmai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TotalTime>
  <Pages>19</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802.11-21/1111</vt:lpstr>
    </vt:vector>
  </TitlesOfParts>
  <Company>Ruckus/CommScope</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12</cp:revision>
  <cp:lastPrinted>2014-05-15T08:40:00Z</cp:lastPrinted>
  <dcterms:created xsi:type="dcterms:W3CDTF">2021-09-04T18:23:00Z</dcterms:created>
  <dcterms:modified xsi:type="dcterms:W3CDTF">2021-09-04T19:43:00Z</dcterms:modified>
</cp:coreProperties>
</file>