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7A17B458" w:rsidR="00BD6FB0" w:rsidRPr="00CD5F56" w:rsidRDefault="007E00CF" w:rsidP="009724D7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CC36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E56F10">
              <w:rPr>
                <w:b/>
                <w:sz w:val="28"/>
                <w:szCs w:val="28"/>
                <w:lang w:val="en-US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9724D7">
              <w:rPr>
                <w:b/>
                <w:sz w:val="28"/>
                <w:szCs w:val="28"/>
                <w:lang w:val="en-US" w:eastAsia="ko-KR"/>
              </w:rPr>
              <w:t>Annex C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7DF9E9E6" w:rsidR="00BD6FB0" w:rsidRPr="00BD6FB0" w:rsidRDefault="00BD6FB0" w:rsidP="00DC5B9F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21</w:t>
            </w:r>
            <w:r w:rsidR="00361A7D">
              <w:t>-</w:t>
            </w:r>
            <w:r w:rsidR="00DC5B9F">
              <w:t>07</w:t>
            </w:r>
            <w:r w:rsidR="00361A7D">
              <w:t>-</w:t>
            </w:r>
            <w:r w:rsidR="00D700A5">
              <w:t>1</w:t>
            </w:r>
            <w:r w:rsidR="00CE3443">
              <w:t>1</w:t>
            </w:r>
            <w:bookmarkStart w:id="0" w:name="_GoBack"/>
            <w:bookmarkEnd w:id="0"/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FB1C8F" w:rsidRPr="0019516D" w:rsidRDefault="00FB1C8F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FB1C8F" w:rsidRPr="0019516D" w:rsidRDefault="00FB1C8F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BD679DC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FBFF6F0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5D8A9627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316E71">
        <w:rPr>
          <w:lang w:eastAsia="ko-KR"/>
        </w:rPr>
        <w:t>the following 2 CIDs</w:t>
      </w:r>
      <w:r>
        <w:rPr>
          <w:lang w:eastAsia="ko-KR"/>
        </w:rPr>
        <w:t>:</w:t>
      </w:r>
    </w:p>
    <w:p w14:paraId="5347F084" w14:textId="45FACFAD" w:rsidR="00DF3C0B" w:rsidRDefault="009724D7" w:rsidP="00DF3C0B">
      <w:pPr>
        <w:jc w:val="both"/>
        <w:rPr>
          <w:lang w:eastAsia="ko-KR"/>
        </w:rPr>
      </w:pPr>
      <w:r>
        <w:rPr>
          <w:lang w:eastAsia="ko-KR"/>
        </w:rPr>
        <w:t>4500, 4623</w:t>
      </w:r>
    </w:p>
    <w:p w14:paraId="4F6922A3" w14:textId="77777777" w:rsidR="00DF3C0B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66A08D1E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700311">
        <w:rPr>
          <w:lang w:eastAsia="ko-KR"/>
        </w:rPr>
        <w:t>e</w:t>
      </w:r>
      <w:proofErr w:type="spellEnd"/>
      <w:r w:rsidR="008A4A5E">
        <w:rPr>
          <w:lang w:eastAsia="ko-KR"/>
        </w:rPr>
        <w:t xml:space="preserve"> D</w:t>
      </w:r>
      <w:r w:rsidR="00316E71">
        <w:rPr>
          <w:lang w:eastAsia="ko-KR"/>
        </w:rPr>
        <w:t>1.</w:t>
      </w:r>
      <w:r w:rsidR="001E5538">
        <w:rPr>
          <w:lang w:eastAsia="ko-KR"/>
        </w:rPr>
        <w:t>0</w:t>
      </w:r>
      <w:r w:rsidR="007E00CF">
        <w:rPr>
          <w:lang w:eastAsia="ko-KR"/>
        </w:rPr>
        <w:t>1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3C6E1821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316E71">
        <w:rPr>
          <w:b/>
          <w:bCs/>
          <w:i/>
          <w:iCs/>
          <w:lang w:eastAsia="ko-KR"/>
        </w:rPr>
        <w:t>1.</w:t>
      </w:r>
      <w:r w:rsidR="00700311">
        <w:rPr>
          <w:b/>
          <w:bCs/>
          <w:i/>
          <w:iCs/>
          <w:lang w:eastAsia="ko-KR"/>
        </w:rPr>
        <w:t>0</w:t>
      </w:r>
      <w:r w:rsidR="007E00CF">
        <w:rPr>
          <w:b/>
          <w:bCs/>
          <w:i/>
          <w:iCs/>
          <w:lang w:eastAsia="ko-KR"/>
        </w:rPr>
        <w:t>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FAE459C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05865420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>CID</w:t>
      </w:r>
      <w:r w:rsidR="00DF2A52">
        <w:rPr>
          <w:i/>
          <w:sz w:val="22"/>
          <w:szCs w:val="22"/>
          <w:lang w:eastAsia="ko-KR"/>
        </w:rPr>
        <w:t>s</w:t>
      </w:r>
      <w:r w:rsidRPr="004B1506">
        <w:rPr>
          <w:rFonts w:hint="eastAsia"/>
          <w:i/>
          <w:sz w:val="22"/>
          <w:szCs w:val="22"/>
          <w:lang w:eastAsia="ko-KR"/>
        </w:rPr>
        <w:t xml:space="preserve"> </w:t>
      </w:r>
      <w:r w:rsidR="009724D7">
        <w:rPr>
          <w:i/>
          <w:sz w:val="22"/>
          <w:szCs w:val="22"/>
          <w:lang w:eastAsia="ko-KR"/>
        </w:rPr>
        <w:t>4500, 4623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CE64CC" w14:paraId="4452D94E" w14:textId="77777777" w:rsidTr="00E3727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CE64CC" w:rsidRPr="00821890" w14:paraId="7278F19B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423C1F1F" w:rsidR="008A4A5E" w:rsidRPr="00CD5F56" w:rsidRDefault="009724D7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4500</w:t>
            </w:r>
          </w:p>
        </w:tc>
        <w:tc>
          <w:tcPr>
            <w:tcW w:w="1133" w:type="dxa"/>
            <w:shd w:val="clear" w:color="auto" w:fill="auto"/>
          </w:tcPr>
          <w:p w14:paraId="522C2A34" w14:textId="7CA6F462" w:rsidR="008A4A5E" w:rsidRPr="00CD5F56" w:rsidRDefault="009724D7" w:rsidP="00CD5F5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Annex C.3</w:t>
            </w:r>
          </w:p>
        </w:tc>
        <w:tc>
          <w:tcPr>
            <w:tcW w:w="850" w:type="dxa"/>
            <w:shd w:val="clear" w:color="auto" w:fill="auto"/>
          </w:tcPr>
          <w:p w14:paraId="035BF904" w14:textId="0EC955C8" w:rsidR="008A4A5E" w:rsidRPr="009217A9" w:rsidRDefault="009724D7" w:rsidP="00E56F10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602.22</w:t>
            </w:r>
          </w:p>
        </w:tc>
        <w:tc>
          <w:tcPr>
            <w:tcW w:w="2410" w:type="dxa"/>
            <w:shd w:val="clear" w:color="auto" w:fill="auto"/>
          </w:tcPr>
          <w:p w14:paraId="7A6CC60C" w14:textId="18F1515C" w:rsidR="008A4A5E" w:rsidRPr="009217A9" w:rsidRDefault="009724D7" w:rsidP="00316E7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9724D7">
              <w:rPr>
                <w:rFonts w:ascii="Arial" w:hAnsi="Arial" w:cs="Arial"/>
                <w:sz w:val="20"/>
              </w:rPr>
              <w:t>The term "EHT NDP" is incorrect.</w:t>
            </w:r>
          </w:p>
        </w:tc>
        <w:tc>
          <w:tcPr>
            <w:tcW w:w="2215" w:type="dxa"/>
            <w:shd w:val="clear" w:color="auto" w:fill="auto"/>
          </w:tcPr>
          <w:p w14:paraId="39F6B205" w14:textId="0F64EF20" w:rsidR="008A4A5E" w:rsidRPr="009217A9" w:rsidRDefault="009724D7" w:rsidP="001E5538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9724D7">
              <w:rPr>
                <w:rFonts w:ascii="Arial" w:hAnsi="Arial" w:cs="Arial"/>
                <w:sz w:val="20"/>
              </w:rPr>
              <w:t>Please replace "EHT NDP" with "EHT sounding NDP"</w:t>
            </w:r>
          </w:p>
        </w:tc>
        <w:tc>
          <w:tcPr>
            <w:tcW w:w="2693" w:type="dxa"/>
            <w:shd w:val="clear" w:color="auto" w:fill="auto"/>
          </w:tcPr>
          <w:p w14:paraId="5EBF785A" w14:textId="2C156888" w:rsidR="00316E71" w:rsidRPr="009217A9" w:rsidRDefault="009724D7" w:rsidP="001837A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</w:t>
            </w:r>
          </w:p>
        </w:tc>
      </w:tr>
      <w:tr w:rsidR="00CD5F56" w:rsidRPr="00821890" w14:paraId="2EBDF644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1784F857" w14:textId="1995796F" w:rsidR="00CD5F56" w:rsidRPr="00CD5F56" w:rsidRDefault="009724D7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4623</w:t>
            </w:r>
          </w:p>
        </w:tc>
        <w:tc>
          <w:tcPr>
            <w:tcW w:w="1133" w:type="dxa"/>
            <w:shd w:val="clear" w:color="auto" w:fill="auto"/>
          </w:tcPr>
          <w:p w14:paraId="6337D6A7" w14:textId="0D0C9D45" w:rsidR="00CD5F56" w:rsidRPr="00CD5F56" w:rsidRDefault="009724D7" w:rsidP="008A4A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Annex C</w:t>
            </w:r>
          </w:p>
        </w:tc>
        <w:tc>
          <w:tcPr>
            <w:tcW w:w="850" w:type="dxa"/>
            <w:shd w:val="clear" w:color="auto" w:fill="auto"/>
          </w:tcPr>
          <w:p w14:paraId="7032B595" w14:textId="19A23F2C" w:rsidR="00CD5F56" w:rsidRPr="00CD5F56" w:rsidRDefault="009724D7" w:rsidP="00E56F10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591.65</w:t>
            </w:r>
          </w:p>
        </w:tc>
        <w:tc>
          <w:tcPr>
            <w:tcW w:w="2410" w:type="dxa"/>
            <w:shd w:val="clear" w:color="auto" w:fill="auto"/>
          </w:tcPr>
          <w:p w14:paraId="646D0B10" w14:textId="5F4D1480" w:rsidR="00CD5F56" w:rsidRPr="00CD5F56" w:rsidRDefault="009724D7" w:rsidP="008A4A5E">
            <w:pPr>
              <w:rPr>
                <w:rFonts w:ascii="Arial" w:hAnsi="Arial" w:cs="Arial"/>
                <w:sz w:val="20"/>
              </w:rPr>
            </w:pPr>
            <w:r w:rsidRPr="009724D7">
              <w:rPr>
                <w:rFonts w:ascii="Arial" w:hAnsi="Arial" w:cs="Arial"/>
                <w:sz w:val="20"/>
                <w:lang w:eastAsia="ko-KR"/>
              </w:rPr>
              <w:t xml:space="preserve">Though not a MIB expert, I see "dot11PhyEHTTable" as a comment but a) no actual </w:t>
            </w:r>
            <w:proofErr w:type="spellStart"/>
            <w:r w:rsidRPr="009724D7">
              <w:rPr>
                <w:rFonts w:ascii="Arial" w:hAnsi="Arial" w:cs="Arial"/>
                <w:sz w:val="20"/>
                <w:lang w:eastAsia="ko-KR"/>
              </w:rPr>
              <w:t>defintion</w:t>
            </w:r>
            <w:proofErr w:type="spellEnd"/>
            <w:r w:rsidRPr="009724D7">
              <w:rPr>
                <w:rFonts w:ascii="Arial" w:hAnsi="Arial" w:cs="Arial"/>
                <w:sz w:val="20"/>
                <w:lang w:eastAsia="ko-KR"/>
              </w:rPr>
              <w:t xml:space="preserve"> of this in clause 36 and b) no actual row for this in the "dot11phy OBJECT IDENTIFIER"</w:t>
            </w:r>
          </w:p>
        </w:tc>
        <w:tc>
          <w:tcPr>
            <w:tcW w:w="2215" w:type="dxa"/>
            <w:shd w:val="clear" w:color="auto" w:fill="auto"/>
          </w:tcPr>
          <w:p w14:paraId="464E616B" w14:textId="1B77FF2A" w:rsidR="00CD5F56" w:rsidRPr="00CD5F56" w:rsidRDefault="009724D7" w:rsidP="00CD5F56">
            <w:pPr>
              <w:rPr>
                <w:rFonts w:ascii="Arial" w:hAnsi="Arial" w:cs="Arial"/>
                <w:sz w:val="20"/>
                <w:lang w:eastAsia="ko-KR"/>
              </w:rPr>
            </w:pPr>
            <w:r w:rsidRPr="009724D7">
              <w:rPr>
                <w:rFonts w:ascii="Arial" w:hAnsi="Arial" w:cs="Arial"/>
                <w:sz w:val="20"/>
                <w:lang w:eastAsia="ko-KR"/>
              </w:rPr>
              <w:t xml:space="preserve">a) Define dot11PhyEHTTable in 36.4.2. b) Search </w:t>
            </w:r>
            <w:proofErr w:type="gramStart"/>
            <w:r w:rsidRPr="009724D7">
              <w:rPr>
                <w:rFonts w:ascii="Arial" w:hAnsi="Arial" w:cs="Arial"/>
                <w:sz w:val="20"/>
                <w:lang w:eastAsia="ko-KR"/>
              </w:rPr>
              <w:t>on  "</w:t>
            </w:r>
            <w:proofErr w:type="gramEnd"/>
            <w:r w:rsidRPr="009724D7">
              <w:rPr>
                <w:rFonts w:ascii="Arial" w:hAnsi="Arial" w:cs="Arial"/>
                <w:sz w:val="20"/>
                <w:lang w:eastAsia="ko-KR"/>
              </w:rPr>
              <w:t>dot11phy OBJECT IDENTIFIER ::= { ieee802dot11 4 } " in 11me and extend. Note that VHT and HE both seem to have the same problem.</w:t>
            </w:r>
          </w:p>
        </w:tc>
        <w:tc>
          <w:tcPr>
            <w:tcW w:w="2693" w:type="dxa"/>
            <w:shd w:val="clear" w:color="auto" w:fill="auto"/>
          </w:tcPr>
          <w:p w14:paraId="74732CFD" w14:textId="57FEF9B6" w:rsidR="009724D7" w:rsidRDefault="009724D7" w:rsidP="009724D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Rejected</w:t>
            </w:r>
          </w:p>
          <w:p w14:paraId="6BBEB1E0" w14:textId="77777777" w:rsidR="009724D7" w:rsidRDefault="009724D7" w:rsidP="009724D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47FC2255" w14:textId="317ED074" w:rsidR="005D75FE" w:rsidRPr="00CD5F56" w:rsidRDefault="009724D7" w:rsidP="003214D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In the current spec, dot11PHYEHTTable is defined in Table 36-38 </w:t>
            </w:r>
            <w:r w:rsidR="003214D2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(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EHT PHY MIB attributes</w:t>
            </w:r>
            <w:r w:rsidR="003214D2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)</w:t>
            </w:r>
            <w:r w:rsidR="00F6773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and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is included in the dot11phy OBJECT IDENTIFIER</w:t>
            </w:r>
            <w:r w:rsidR="00BB3D6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(See P613L61 of D1.01). As </w:t>
            </w:r>
            <w:r w:rsidR="00BB3D68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for</w:t>
            </w:r>
            <w:r w:rsidR="00F6773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VHT and HE, </w:t>
            </w:r>
            <w:r w:rsidR="003214D2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these issues can be dealt with</w:t>
            </w:r>
            <w:r w:rsidR="00F6773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in </w:t>
            </w:r>
            <w:proofErr w:type="spellStart"/>
            <w:r w:rsidR="00F6773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REVme</w:t>
            </w:r>
            <w:proofErr w:type="spellEnd"/>
            <w:r w:rsidR="00F6773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</w:tbl>
    <w:p w14:paraId="23ABAB0C" w14:textId="77777777" w:rsidR="00B05E6A" w:rsidRDefault="00B05E6A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1B38EB94" w14:textId="051FEADC" w:rsidR="00F05A57" w:rsidRDefault="00B05E6A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  <w:r>
        <w:rPr>
          <w:rFonts w:hint="eastAsia"/>
          <w:b/>
          <w:sz w:val="24"/>
          <w:szCs w:val="24"/>
          <w:lang w:eastAsia="ko-KR"/>
        </w:rPr>
        <w:t>Discussion</w:t>
      </w:r>
    </w:p>
    <w:p w14:paraId="56A63AF2" w14:textId="42303A05" w:rsidR="00B05E6A" w:rsidRPr="00B05E6A" w:rsidRDefault="00B05E6A" w:rsidP="00485746">
      <w:pPr>
        <w:autoSpaceDE w:val="0"/>
        <w:autoSpaceDN w:val="0"/>
        <w:adjustRightInd w:val="0"/>
        <w:jc w:val="both"/>
        <w:rPr>
          <w:szCs w:val="22"/>
          <w:lang w:eastAsia="ko-KR"/>
        </w:rPr>
      </w:pPr>
      <w:r w:rsidRPr="00B05E6A">
        <w:rPr>
          <w:rFonts w:hint="eastAsia"/>
          <w:szCs w:val="22"/>
          <w:lang w:eastAsia="ko-KR"/>
        </w:rPr>
        <w:t>P613L61 of D1.01</w:t>
      </w:r>
    </w:p>
    <w:p w14:paraId="49E8DAD5" w14:textId="590B98E4" w:rsidR="00B05E6A" w:rsidRDefault="00B05E6A" w:rsidP="00485746">
      <w:pPr>
        <w:autoSpaceDE w:val="0"/>
        <w:autoSpaceDN w:val="0"/>
        <w:adjustRightInd w:val="0"/>
        <w:jc w:val="both"/>
        <w:rPr>
          <w:szCs w:val="22"/>
          <w:lang w:eastAsia="ko-KR"/>
        </w:rPr>
      </w:pPr>
      <w:r w:rsidRPr="00B05E6A">
        <w:rPr>
          <w:noProof/>
          <w:szCs w:val="22"/>
          <w:lang w:val="en-US" w:eastAsia="ko-KR"/>
        </w:rPr>
        <w:drawing>
          <wp:inline distT="0" distB="0" distL="0" distR="0" wp14:anchorId="2CF5395F" wp14:editId="56A6C37B">
            <wp:extent cx="5306165" cy="236253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6165" cy="23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A412F" w14:textId="77777777" w:rsidR="00B05E6A" w:rsidRDefault="00B05E6A" w:rsidP="00485746">
      <w:pPr>
        <w:autoSpaceDE w:val="0"/>
        <w:autoSpaceDN w:val="0"/>
        <w:adjustRightInd w:val="0"/>
        <w:jc w:val="both"/>
        <w:rPr>
          <w:szCs w:val="22"/>
          <w:lang w:eastAsia="ko-KR"/>
        </w:rPr>
      </w:pPr>
    </w:p>
    <w:p w14:paraId="3F2AB1B0" w14:textId="7959D7B5" w:rsidR="00B05E6A" w:rsidRDefault="00B05E6A" w:rsidP="00485746">
      <w:pPr>
        <w:autoSpaceDE w:val="0"/>
        <w:autoSpaceDN w:val="0"/>
        <w:adjustRightInd w:val="0"/>
        <w:jc w:val="both"/>
        <w:rPr>
          <w:szCs w:val="22"/>
          <w:lang w:eastAsia="ko-KR"/>
        </w:rPr>
      </w:pPr>
      <w:r>
        <w:rPr>
          <w:rFonts w:hint="eastAsia"/>
          <w:szCs w:val="22"/>
          <w:lang w:eastAsia="ko-KR"/>
        </w:rPr>
        <w:t>Table 36-38</w:t>
      </w:r>
      <w:r>
        <w:rPr>
          <w:szCs w:val="22"/>
          <w:lang w:eastAsia="ko-KR"/>
        </w:rPr>
        <w:t xml:space="preserve"> EHT PHY MIB attributes</w:t>
      </w:r>
    </w:p>
    <w:p w14:paraId="3633A944" w14:textId="5D268886" w:rsidR="00B05E6A" w:rsidRPr="00B05E6A" w:rsidRDefault="00B05E6A" w:rsidP="00485746">
      <w:pPr>
        <w:autoSpaceDE w:val="0"/>
        <w:autoSpaceDN w:val="0"/>
        <w:adjustRightInd w:val="0"/>
        <w:jc w:val="both"/>
        <w:rPr>
          <w:szCs w:val="22"/>
          <w:lang w:eastAsia="ko-KR"/>
        </w:rPr>
      </w:pPr>
      <w:r w:rsidRPr="00B05E6A">
        <w:rPr>
          <w:noProof/>
          <w:szCs w:val="22"/>
          <w:lang w:val="en-US" w:eastAsia="ko-KR"/>
        </w:rPr>
        <w:lastRenderedPageBreak/>
        <w:drawing>
          <wp:inline distT="0" distB="0" distL="0" distR="0" wp14:anchorId="2A50691A" wp14:editId="69DCDDEA">
            <wp:extent cx="4953691" cy="5496692"/>
            <wp:effectExtent l="0" t="0" r="0" b="889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691" cy="549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5E6A" w:rsidRPr="00B05E6A" w:rsidSect="003D0C2D">
      <w:headerReference w:type="default" r:id="rId10"/>
      <w:footerReference w:type="default" r:id="rId11"/>
      <w:pgSz w:w="12240" w:h="15840" w:code="1"/>
      <w:pgMar w:top="1077" w:right="1077" w:bottom="1077" w:left="1077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862AB" w14:textId="77777777" w:rsidR="00D21440" w:rsidRDefault="00D21440">
      <w:r>
        <w:separator/>
      </w:r>
    </w:p>
  </w:endnote>
  <w:endnote w:type="continuationSeparator" w:id="0">
    <w:p w14:paraId="254A7F48" w14:textId="77777777" w:rsidR="00D21440" w:rsidRDefault="00D2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37777CA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E3443">
      <w:rPr>
        <w:noProof/>
      </w:rPr>
      <w:t>3</w:t>
    </w:r>
    <w:r>
      <w:fldChar w:fldCharType="end"/>
    </w:r>
    <w:r>
      <w:tab/>
    </w:r>
    <w:proofErr w:type="spellStart"/>
    <w:r>
      <w:rPr>
        <w:rFonts w:hint="eastAsia"/>
        <w:lang w:eastAsia="ko-KR"/>
      </w:rPr>
      <w:t>Eunsung</w:t>
    </w:r>
    <w:proofErr w:type="spellEnd"/>
    <w:r>
      <w:rPr>
        <w:rFonts w:hint="eastAsia"/>
        <w:lang w:eastAsia="ko-KR"/>
      </w:rPr>
      <w:t xml:space="preserve">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002FA" w14:textId="77777777" w:rsidR="00D21440" w:rsidRDefault="00D21440">
      <w:r>
        <w:separator/>
      </w:r>
    </w:p>
  </w:footnote>
  <w:footnote w:type="continuationSeparator" w:id="0">
    <w:p w14:paraId="0365FDE8" w14:textId="77777777" w:rsidR="00D21440" w:rsidRDefault="00D21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526B70CA" w:rsidR="00D45587" w:rsidRDefault="00316E71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July</w:t>
    </w:r>
    <w:r w:rsidR="00700311">
      <w:rPr>
        <w:lang w:eastAsia="ko-KR"/>
      </w:rPr>
      <w:t xml:space="preserve"> 20</w:t>
    </w:r>
    <w:r w:rsidR="00700311">
      <w:t>21</w:t>
    </w:r>
    <w:r w:rsidR="00D45587">
      <w:tab/>
    </w:r>
    <w:r w:rsidR="00D45587">
      <w:tab/>
    </w:r>
    <w:r w:rsidR="00D21440">
      <w:fldChar w:fldCharType="begin"/>
    </w:r>
    <w:r w:rsidR="00D21440">
      <w:instrText xml:space="preserve"> TITLE  \* MERGEFORMAT </w:instrText>
    </w:r>
    <w:r w:rsidR="00D21440">
      <w:fldChar w:fldCharType="separate"/>
    </w:r>
    <w:r w:rsidR="00D45587">
      <w:t>doc.: IEEE 802.11-</w:t>
    </w:r>
    <w:r w:rsidR="00700311">
      <w:t>21</w:t>
    </w:r>
    <w:r w:rsidR="00D45587">
      <w:t>/</w:t>
    </w:r>
    <w:r w:rsidR="00D21440">
      <w:fldChar w:fldCharType="end"/>
    </w:r>
    <w:r w:rsidR="005722CD">
      <w:t>1094</w:t>
    </w:r>
    <w:r w:rsidR="00446222">
      <w:t>r</w:t>
    </w:r>
    <w:r w:rsidR="00700311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7F35374"/>
    <w:multiLevelType w:val="hybridMultilevel"/>
    <w:tmpl w:val="4B8CAF48"/>
    <w:lvl w:ilvl="0" w:tplc="BE9E5B62">
      <w:start w:val="802"/>
      <w:numFmt w:val="bullet"/>
      <w:lvlText w:val="—"/>
      <w:lvlJc w:val="left"/>
      <w:pPr>
        <w:ind w:left="11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05906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56E5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0E39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C5DD3"/>
    <w:rsid w:val="000D11B6"/>
    <w:rsid w:val="000D180D"/>
    <w:rsid w:val="000D3B65"/>
    <w:rsid w:val="000D43F8"/>
    <w:rsid w:val="000D4C9E"/>
    <w:rsid w:val="000D511B"/>
    <w:rsid w:val="000D7A4C"/>
    <w:rsid w:val="000E151D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14FF6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9A2"/>
    <w:rsid w:val="00163F16"/>
    <w:rsid w:val="001705DD"/>
    <w:rsid w:val="00170B0D"/>
    <w:rsid w:val="00172460"/>
    <w:rsid w:val="001727B9"/>
    <w:rsid w:val="001738A3"/>
    <w:rsid w:val="0017449E"/>
    <w:rsid w:val="00174970"/>
    <w:rsid w:val="00175B26"/>
    <w:rsid w:val="00181978"/>
    <w:rsid w:val="00181AEA"/>
    <w:rsid w:val="0018245B"/>
    <w:rsid w:val="00183394"/>
    <w:rsid w:val="001837A4"/>
    <w:rsid w:val="001850ED"/>
    <w:rsid w:val="00185A63"/>
    <w:rsid w:val="00186A90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5A28"/>
    <w:rsid w:val="00201D3E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5A03"/>
    <w:rsid w:val="002360E0"/>
    <w:rsid w:val="002366A9"/>
    <w:rsid w:val="002404FA"/>
    <w:rsid w:val="00242968"/>
    <w:rsid w:val="00244FE5"/>
    <w:rsid w:val="00246C60"/>
    <w:rsid w:val="002501FF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0694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6FE1"/>
    <w:rsid w:val="002B1ACA"/>
    <w:rsid w:val="002B3A59"/>
    <w:rsid w:val="002B58CB"/>
    <w:rsid w:val="002B7B14"/>
    <w:rsid w:val="002C1AFC"/>
    <w:rsid w:val="002C446A"/>
    <w:rsid w:val="002C5B3E"/>
    <w:rsid w:val="002C75EE"/>
    <w:rsid w:val="002D2D96"/>
    <w:rsid w:val="002D441A"/>
    <w:rsid w:val="002D44BE"/>
    <w:rsid w:val="002D4CBF"/>
    <w:rsid w:val="002E1771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2F74BD"/>
    <w:rsid w:val="00300768"/>
    <w:rsid w:val="00300F9E"/>
    <w:rsid w:val="003044AC"/>
    <w:rsid w:val="00305B68"/>
    <w:rsid w:val="00307F85"/>
    <w:rsid w:val="00312897"/>
    <w:rsid w:val="003136A5"/>
    <w:rsid w:val="00316E71"/>
    <w:rsid w:val="00317E81"/>
    <w:rsid w:val="0032121D"/>
    <w:rsid w:val="003214D2"/>
    <w:rsid w:val="00326D9A"/>
    <w:rsid w:val="00327E24"/>
    <w:rsid w:val="0033024A"/>
    <w:rsid w:val="003346B8"/>
    <w:rsid w:val="003361D2"/>
    <w:rsid w:val="003411FC"/>
    <w:rsid w:val="00341C2E"/>
    <w:rsid w:val="003425B6"/>
    <w:rsid w:val="00345E07"/>
    <w:rsid w:val="0034620C"/>
    <w:rsid w:val="003467AC"/>
    <w:rsid w:val="003471C4"/>
    <w:rsid w:val="003478AD"/>
    <w:rsid w:val="00353C0B"/>
    <w:rsid w:val="00354BC4"/>
    <w:rsid w:val="00354C0C"/>
    <w:rsid w:val="0035529B"/>
    <w:rsid w:val="00360C64"/>
    <w:rsid w:val="00361221"/>
    <w:rsid w:val="0036165C"/>
    <w:rsid w:val="00361A7D"/>
    <w:rsid w:val="003636A5"/>
    <w:rsid w:val="00363B8D"/>
    <w:rsid w:val="003674FB"/>
    <w:rsid w:val="00367830"/>
    <w:rsid w:val="003709FE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035D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0C2D"/>
    <w:rsid w:val="003D2021"/>
    <w:rsid w:val="003D66D1"/>
    <w:rsid w:val="003D6E7F"/>
    <w:rsid w:val="003E10A1"/>
    <w:rsid w:val="003E4185"/>
    <w:rsid w:val="003E49B0"/>
    <w:rsid w:val="003E612A"/>
    <w:rsid w:val="003E7FE8"/>
    <w:rsid w:val="003F0C4E"/>
    <w:rsid w:val="003F3E21"/>
    <w:rsid w:val="003F4523"/>
    <w:rsid w:val="003F5749"/>
    <w:rsid w:val="003F5E46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40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6222"/>
    <w:rsid w:val="004465F3"/>
    <w:rsid w:val="00446628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A769B"/>
    <w:rsid w:val="004B08C7"/>
    <w:rsid w:val="004B1506"/>
    <w:rsid w:val="004B21DF"/>
    <w:rsid w:val="004B2B82"/>
    <w:rsid w:val="004B46B6"/>
    <w:rsid w:val="004B5B89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43E6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22CD"/>
    <w:rsid w:val="00574030"/>
    <w:rsid w:val="0057495D"/>
    <w:rsid w:val="00577F01"/>
    <w:rsid w:val="005832F3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75FE"/>
    <w:rsid w:val="005D7724"/>
    <w:rsid w:val="005D7E4F"/>
    <w:rsid w:val="005E07EB"/>
    <w:rsid w:val="005E1461"/>
    <w:rsid w:val="005E3477"/>
    <w:rsid w:val="005E3A8F"/>
    <w:rsid w:val="005E4676"/>
    <w:rsid w:val="005E4924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0CCD"/>
    <w:rsid w:val="0062440B"/>
    <w:rsid w:val="0062640B"/>
    <w:rsid w:val="00627330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272C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4BB1"/>
    <w:rsid w:val="006B6584"/>
    <w:rsid w:val="006B6F80"/>
    <w:rsid w:val="006C0727"/>
    <w:rsid w:val="006C2BA6"/>
    <w:rsid w:val="006C402F"/>
    <w:rsid w:val="006C59D4"/>
    <w:rsid w:val="006D25FA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B6A"/>
    <w:rsid w:val="007036B3"/>
    <w:rsid w:val="00704203"/>
    <w:rsid w:val="00704746"/>
    <w:rsid w:val="00710500"/>
    <w:rsid w:val="00715D04"/>
    <w:rsid w:val="00717FF4"/>
    <w:rsid w:val="007207AE"/>
    <w:rsid w:val="0072189A"/>
    <w:rsid w:val="00721E00"/>
    <w:rsid w:val="00723EDD"/>
    <w:rsid w:val="00726936"/>
    <w:rsid w:val="00730060"/>
    <w:rsid w:val="007305B7"/>
    <w:rsid w:val="0073146A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2339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130A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E00CF"/>
    <w:rsid w:val="007E5C15"/>
    <w:rsid w:val="007E65AA"/>
    <w:rsid w:val="007F0D6A"/>
    <w:rsid w:val="007F35BE"/>
    <w:rsid w:val="007F38A0"/>
    <w:rsid w:val="00800788"/>
    <w:rsid w:val="008023E1"/>
    <w:rsid w:val="008026FC"/>
    <w:rsid w:val="008050EC"/>
    <w:rsid w:val="00807234"/>
    <w:rsid w:val="00813BE0"/>
    <w:rsid w:val="00814D7A"/>
    <w:rsid w:val="008151DF"/>
    <w:rsid w:val="008160FD"/>
    <w:rsid w:val="008168DF"/>
    <w:rsid w:val="0081727B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37C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0A2E"/>
    <w:rsid w:val="008C145B"/>
    <w:rsid w:val="008C15B5"/>
    <w:rsid w:val="008C3766"/>
    <w:rsid w:val="008C3EBD"/>
    <w:rsid w:val="008C422F"/>
    <w:rsid w:val="008C557D"/>
    <w:rsid w:val="008C6206"/>
    <w:rsid w:val="008C63DE"/>
    <w:rsid w:val="008C6B1F"/>
    <w:rsid w:val="008D01F4"/>
    <w:rsid w:val="008E0D6B"/>
    <w:rsid w:val="008E2142"/>
    <w:rsid w:val="008E4F09"/>
    <w:rsid w:val="008F1369"/>
    <w:rsid w:val="008F417C"/>
    <w:rsid w:val="008F5022"/>
    <w:rsid w:val="008F52D4"/>
    <w:rsid w:val="0090044D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2653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47DC5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24D7"/>
    <w:rsid w:val="0097304E"/>
    <w:rsid w:val="00973F5C"/>
    <w:rsid w:val="00975413"/>
    <w:rsid w:val="00976795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4272"/>
    <w:rsid w:val="0099506E"/>
    <w:rsid w:val="00995250"/>
    <w:rsid w:val="009A1CAE"/>
    <w:rsid w:val="009A235C"/>
    <w:rsid w:val="009A7F20"/>
    <w:rsid w:val="009B0CBB"/>
    <w:rsid w:val="009B5811"/>
    <w:rsid w:val="009B7B8C"/>
    <w:rsid w:val="009B7DC1"/>
    <w:rsid w:val="009C20E2"/>
    <w:rsid w:val="009C404A"/>
    <w:rsid w:val="009C42B5"/>
    <w:rsid w:val="009C77EB"/>
    <w:rsid w:val="009C7A5B"/>
    <w:rsid w:val="009D280D"/>
    <w:rsid w:val="009D2ACF"/>
    <w:rsid w:val="009D30B7"/>
    <w:rsid w:val="009D5A16"/>
    <w:rsid w:val="009D75C1"/>
    <w:rsid w:val="009E3337"/>
    <w:rsid w:val="009E3CA3"/>
    <w:rsid w:val="009E4398"/>
    <w:rsid w:val="009E4B28"/>
    <w:rsid w:val="009E4C05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6234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987"/>
    <w:rsid w:val="00A40F72"/>
    <w:rsid w:val="00A412EA"/>
    <w:rsid w:val="00A41F70"/>
    <w:rsid w:val="00A422E3"/>
    <w:rsid w:val="00A426E5"/>
    <w:rsid w:val="00A45F0D"/>
    <w:rsid w:val="00A471DD"/>
    <w:rsid w:val="00A47DE6"/>
    <w:rsid w:val="00A53B95"/>
    <w:rsid w:val="00A540C0"/>
    <w:rsid w:val="00A57A64"/>
    <w:rsid w:val="00A640BF"/>
    <w:rsid w:val="00A64D7D"/>
    <w:rsid w:val="00A6582C"/>
    <w:rsid w:val="00A65B24"/>
    <w:rsid w:val="00A66AF8"/>
    <w:rsid w:val="00A71E9E"/>
    <w:rsid w:val="00A74585"/>
    <w:rsid w:val="00A74E29"/>
    <w:rsid w:val="00A761F0"/>
    <w:rsid w:val="00A7666B"/>
    <w:rsid w:val="00A7775C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5FE"/>
    <w:rsid w:val="00AB5B46"/>
    <w:rsid w:val="00AB7D1B"/>
    <w:rsid w:val="00AC0BF3"/>
    <w:rsid w:val="00AC32D5"/>
    <w:rsid w:val="00AC3EDC"/>
    <w:rsid w:val="00AC4556"/>
    <w:rsid w:val="00AC6387"/>
    <w:rsid w:val="00AD38C4"/>
    <w:rsid w:val="00AE3368"/>
    <w:rsid w:val="00AE3516"/>
    <w:rsid w:val="00AE56C0"/>
    <w:rsid w:val="00AF04F7"/>
    <w:rsid w:val="00AF2C8F"/>
    <w:rsid w:val="00AF386C"/>
    <w:rsid w:val="00AF5C62"/>
    <w:rsid w:val="00AF717C"/>
    <w:rsid w:val="00B03E1F"/>
    <w:rsid w:val="00B0449C"/>
    <w:rsid w:val="00B04997"/>
    <w:rsid w:val="00B05022"/>
    <w:rsid w:val="00B05E6A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84FEF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B3D68"/>
    <w:rsid w:val="00BB633A"/>
    <w:rsid w:val="00BB6AA8"/>
    <w:rsid w:val="00BC1EEE"/>
    <w:rsid w:val="00BC4499"/>
    <w:rsid w:val="00BC6567"/>
    <w:rsid w:val="00BD42B2"/>
    <w:rsid w:val="00BD56E1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5127"/>
    <w:rsid w:val="00C25750"/>
    <w:rsid w:val="00C27076"/>
    <w:rsid w:val="00C27962"/>
    <w:rsid w:val="00C27B1D"/>
    <w:rsid w:val="00C32764"/>
    <w:rsid w:val="00C328F2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77E6D"/>
    <w:rsid w:val="00C808DA"/>
    <w:rsid w:val="00C818D7"/>
    <w:rsid w:val="00C81A4C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5F56"/>
    <w:rsid w:val="00CD7F3F"/>
    <w:rsid w:val="00CE046E"/>
    <w:rsid w:val="00CE29CD"/>
    <w:rsid w:val="00CE3443"/>
    <w:rsid w:val="00CE3D20"/>
    <w:rsid w:val="00CE5F8F"/>
    <w:rsid w:val="00CE64CC"/>
    <w:rsid w:val="00CE713E"/>
    <w:rsid w:val="00CF08B1"/>
    <w:rsid w:val="00CF22FD"/>
    <w:rsid w:val="00CF52EB"/>
    <w:rsid w:val="00CF5327"/>
    <w:rsid w:val="00CF7646"/>
    <w:rsid w:val="00D02143"/>
    <w:rsid w:val="00D029E5"/>
    <w:rsid w:val="00D05211"/>
    <w:rsid w:val="00D07186"/>
    <w:rsid w:val="00D07B5C"/>
    <w:rsid w:val="00D103DF"/>
    <w:rsid w:val="00D13E54"/>
    <w:rsid w:val="00D14B33"/>
    <w:rsid w:val="00D15873"/>
    <w:rsid w:val="00D16470"/>
    <w:rsid w:val="00D16A8A"/>
    <w:rsid w:val="00D2089E"/>
    <w:rsid w:val="00D20FC5"/>
    <w:rsid w:val="00D21440"/>
    <w:rsid w:val="00D23045"/>
    <w:rsid w:val="00D234F5"/>
    <w:rsid w:val="00D2372C"/>
    <w:rsid w:val="00D25190"/>
    <w:rsid w:val="00D30EFC"/>
    <w:rsid w:val="00D32C70"/>
    <w:rsid w:val="00D378D7"/>
    <w:rsid w:val="00D4365D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4AAF"/>
    <w:rsid w:val="00D55B04"/>
    <w:rsid w:val="00D56297"/>
    <w:rsid w:val="00D56ED1"/>
    <w:rsid w:val="00D571BE"/>
    <w:rsid w:val="00D60664"/>
    <w:rsid w:val="00D62906"/>
    <w:rsid w:val="00D629B9"/>
    <w:rsid w:val="00D631DB"/>
    <w:rsid w:val="00D632C2"/>
    <w:rsid w:val="00D67AA1"/>
    <w:rsid w:val="00D700A5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3F28"/>
    <w:rsid w:val="00D96012"/>
    <w:rsid w:val="00D971DE"/>
    <w:rsid w:val="00DA1B53"/>
    <w:rsid w:val="00DA1D1B"/>
    <w:rsid w:val="00DA2B04"/>
    <w:rsid w:val="00DA2C24"/>
    <w:rsid w:val="00DA34CF"/>
    <w:rsid w:val="00DA3B95"/>
    <w:rsid w:val="00DA7075"/>
    <w:rsid w:val="00DB0C97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C5B9F"/>
    <w:rsid w:val="00DD0727"/>
    <w:rsid w:val="00DD1008"/>
    <w:rsid w:val="00DD321A"/>
    <w:rsid w:val="00DD6F04"/>
    <w:rsid w:val="00DD7017"/>
    <w:rsid w:val="00DE10FA"/>
    <w:rsid w:val="00DE1AA6"/>
    <w:rsid w:val="00DE3071"/>
    <w:rsid w:val="00DE5A0B"/>
    <w:rsid w:val="00DE6303"/>
    <w:rsid w:val="00DE70A5"/>
    <w:rsid w:val="00DF0AD4"/>
    <w:rsid w:val="00DF2A52"/>
    <w:rsid w:val="00DF3C0B"/>
    <w:rsid w:val="00DF7EED"/>
    <w:rsid w:val="00E01B84"/>
    <w:rsid w:val="00E01E2C"/>
    <w:rsid w:val="00E0564D"/>
    <w:rsid w:val="00E05C55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4670"/>
    <w:rsid w:val="00E34AA6"/>
    <w:rsid w:val="00E360FF"/>
    <w:rsid w:val="00E3727D"/>
    <w:rsid w:val="00E40B07"/>
    <w:rsid w:val="00E5206F"/>
    <w:rsid w:val="00E534DE"/>
    <w:rsid w:val="00E54234"/>
    <w:rsid w:val="00E5465F"/>
    <w:rsid w:val="00E556EB"/>
    <w:rsid w:val="00E55C95"/>
    <w:rsid w:val="00E56F10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45EF"/>
    <w:rsid w:val="00E85024"/>
    <w:rsid w:val="00E925E0"/>
    <w:rsid w:val="00E92CE6"/>
    <w:rsid w:val="00E931C3"/>
    <w:rsid w:val="00E93AB2"/>
    <w:rsid w:val="00EA1146"/>
    <w:rsid w:val="00EA1B76"/>
    <w:rsid w:val="00EA23D6"/>
    <w:rsid w:val="00EA6B47"/>
    <w:rsid w:val="00EA79FF"/>
    <w:rsid w:val="00EB2CD0"/>
    <w:rsid w:val="00EB30F6"/>
    <w:rsid w:val="00EB641C"/>
    <w:rsid w:val="00EB6EFD"/>
    <w:rsid w:val="00EB7D49"/>
    <w:rsid w:val="00EC1DCD"/>
    <w:rsid w:val="00EC1E9D"/>
    <w:rsid w:val="00EC2941"/>
    <w:rsid w:val="00EC58BF"/>
    <w:rsid w:val="00EC625F"/>
    <w:rsid w:val="00EC6845"/>
    <w:rsid w:val="00EC77D7"/>
    <w:rsid w:val="00ED0EC8"/>
    <w:rsid w:val="00ED100E"/>
    <w:rsid w:val="00ED116D"/>
    <w:rsid w:val="00ED1FC2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5645"/>
    <w:rsid w:val="00EF741A"/>
    <w:rsid w:val="00F013B2"/>
    <w:rsid w:val="00F04210"/>
    <w:rsid w:val="00F05298"/>
    <w:rsid w:val="00F055D1"/>
    <w:rsid w:val="00F05A57"/>
    <w:rsid w:val="00F106FA"/>
    <w:rsid w:val="00F1357E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072"/>
    <w:rsid w:val="00F331B7"/>
    <w:rsid w:val="00F3404B"/>
    <w:rsid w:val="00F35DD9"/>
    <w:rsid w:val="00F365E4"/>
    <w:rsid w:val="00F3683D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43CA"/>
    <w:rsid w:val="00F669BC"/>
    <w:rsid w:val="00F67736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5B61"/>
    <w:rsid w:val="00F9626C"/>
    <w:rsid w:val="00FA04E4"/>
    <w:rsid w:val="00FA1DA8"/>
    <w:rsid w:val="00FA68E3"/>
    <w:rsid w:val="00FA7959"/>
    <w:rsid w:val="00FB087A"/>
    <w:rsid w:val="00FB140B"/>
    <w:rsid w:val="00FB1C8F"/>
    <w:rsid w:val="00FB1D8C"/>
    <w:rsid w:val="00FB4319"/>
    <w:rsid w:val="00FB68CA"/>
    <w:rsid w:val="00FB7E34"/>
    <w:rsid w:val="00FC2464"/>
    <w:rsid w:val="00FC65B0"/>
    <w:rsid w:val="00FD2CE9"/>
    <w:rsid w:val="00FD2E64"/>
    <w:rsid w:val="00FE0085"/>
    <w:rsid w:val="00FE08ED"/>
    <w:rsid w:val="00FE0F3F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517">
    <w:name w:val="SP.16.90517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473">
    <w:name w:val="SP.16.90473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484">
    <w:name w:val="SP.16.90484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41C61CB3-ADA2-4120-86AA-CBB31673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601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박은성/책임연구원/차세대표준(연)ICS팀(esung.park@lge.com)</cp:lastModifiedBy>
  <cp:revision>77</cp:revision>
  <cp:lastPrinted>2016-01-08T21:12:00Z</cp:lastPrinted>
  <dcterms:created xsi:type="dcterms:W3CDTF">2019-07-16T14:40:00Z</dcterms:created>
  <dcterms:modified xsi:type="dcterms:W3CDTF">2021-07-15T23:02:00Z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