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9A84F6A" w:rsidR="00BD6FB0" w:rsidRPr="00CD5F56" w:rsidRDefault="00EB3DB8" w:rsidP="005C64BC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5C64BC">
              <w:rPr>
                <w:b/>
                <w:sz w:val="28"/>
                <w:szCs w:val="28"/>
                <w:lang w:val="en-US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5C64BC">
              <w:rPr>
                <w:rFonts w:hint="eastAsia"/>
                <w:b/>
                <w:sz w:val="28"/>
                <w:szCs w:val="28"/>
                <w:lang w:val="en-US" w:eastAsia="ko-KR"/>
              </w:rPr>
              <w:t>C</w:t>
            </w:r>
            <w:r w:rsidR="005C64BC">
              <w:rPr>
                <w:b/>
                <w:sz w:val="28"/>
                <w:szCs w:val="28"/>
                <w:lang w:val="en-US" w:eastAsia="ko-KR"/>
              </w:rPr>
              <w:t xml:space="preserve">ID </w:t>
            </w:r>
            <w:r w:rsidR="004D3D2D">
              <w:rPr>
                <w:b/>
                <w:sz w:val="28"/>
                <w:szCs w:val="28"/>
                <w:lang w:val="en-US" w:eastAsia="ko-KR"/>
              </w:rPr>
              <w:t xml:space="preserve">4516 and </w:t>
            </w:r>
            <w:r w:rsidR="005C64BC">
              <w:rPr>
                <w:b/>
                <w:sz w:val="28"/>
                <w:szCs w:val="28"/>
                <w:lang w:val="en-US" w:eastAsia="ko-KR"/>
              </w:rPr>
              <w:t>4971 to 4974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6E36DC2" w:rsidR="00BD6FB0" w:rsidRPr="00BD6FB0" w:rsidRDefault="00BD6FB0" w:rsidP="00DC5B9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DC5B9F">
              <w:t>07</w:t>
            </w:r>
            <w:r w:rsidR="00361A7D">
              <w:t>-</w:t>
            </w:r>
            <w:r w:rsidR="00CC162C">
              <w:t>11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348EE98F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5C64BC">
        <w:rPr>
          <w:lang w:eastAsia="ko-KR"/>
        </w:rPr>
        <w:t xml:space="preserve">the following </w:t>
      </w:r>
      <w:r w:rsidR="00F50224">
        <w:rPr>
          <w:lang w:eastAsia="ko-KR"/>
        </w:rPr>
        <w:t>5</w:t>
      </w:r>
      <w:r w:rsidR="00316E71">
        <w:rPr>
          <w:lang w:eastAsia="ko-KR"/>
        </w:rPr>
        <w:t xml:space="preserve"> CIDs</w:t>
      </w:r>
      <w:r>
        <w:rPr>
          <w:lang w:eastAsia="ko-KR"/>
        </w:rPr>
        <w:t>:</w:t>
      </w:r>
    </w:p>
    <w:p w14:paraId="5347F084" w14:textId="69A2D0D6" w:rsidR="00DF3C0B" w:rsidRDefault="00F50224" w:rsidP="00DF3C0B">
      <w:pPr>
        <w:jc w:val="both"/>
        <w:rPr>
          <w:lang w:eastAsia="ko-KR"/>
        </w:rPr>
      </w:pPr>
      <w:r>
        <w:rPr>
          <w:lang w:eastAsia="ko-KR"/>
        </w:rPr>
        <w:t xml:space="preserve">4516, </w:t>
      </w:r>
      <w:r w:rsidR="00316E71">
        <w:rPr>
          <w:lang w:eastAsia="ko-KR"/>
        </w:rPr>
        <w:t>4</w:t>
      </w:r>
      <w:r w:rsidR="005C64BC">
        <w:rPr>
          <w:lang w:eastAsia="ko-KR"/>
        </w:rPr>
        <w:t>97</w:t>
      </w:r>
      <w:r w:rsidR="00316E71">
        <w:rPr>
          <w:lang w:eastAsia="ko-KR"/>
        </w:rPr>
        <w:t xml:space="preserve">1, </w:t>
      </w:r>
      <w:r w:rsidR="005C64BC">
        <w:rPr>
          <w:lang w:eastAsia="ko-KR"/>
        </w:rPr>
        <w:t>4972, 4973, 4974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  <w:bookmarkStart w:id="0" w:name="_GoBack"/>
      <w:bookmarkEnd w:id="0"/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359F3302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316E71">
        <w:rPr>
          <w:lang w:eastAsia="ko-KR"/>
        </w:rPr>
        <w:t>1.</w:t>
      </w:r>
      <w:r w:rsidR="001E5538">
        <w:rPr>
          <w:lang w:eastAsia="ko-KR"/>
        </w:rPr>
        <w:t>0</w:t>
      </w:r>
      <w:r w:rsidR="00EB3DB8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774948A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316E71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="00EB3DB8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D721BAF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F50224">
        <w:rPr>
          <w:i/>
          <w:sz w:val="22"/>
          <w:szCs w:val="22"/>
          <w:lang w:eastAsia="ko-KR"/>
        </w:rPr>
        <w:t xml:space="preserve">4516, </w:t>
      </w:r>
      <w:r w:rsidR="005C64BC">
        <w:rPr>
          <w:i/>
          <w:sz w:val="22"/>
          <w:szCs w:val="22"/>
          <w:lang w:eastAsia="ko-KR"/>
        </w:rPr>
        <w:t>4971, 4972, 4973, 4974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31BD1241" w:rsidR="008A4A5E" w:rsidRPr="00CD5F56" w:rsidRDefault="00F50224" w:rsidP="005C64B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4516</w:t>
            </w:r>
          </w:p>
        </w:tc>
        <w:tc>
          <w:tcPr>
            <w:tcW w:w="1133" w:type="dxa"/>
            <w:shd w:val="clear" w:color="auto" w:fill="auto"/>
          </w:tcPr>
          <w:p w14:paraId="522C2A34" w14:textId="38326341" w:rsidR="008A4A5E" w:rsidRPr="00CD5F56" w:rsidRDefault="00F50224" w:rsidP="00CD5F5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5C64BC">
              <w:rPr>
                <w:rFonts w:ascii="Arial" w:hAnsi="Arial" w:cs="Arial"/>
                <w:sz w:val="20"/>
              </w:rPr>
              <w:t>9.4.2.295c.4</w:t>
            </w:r>
          </w:p>
        </w:tc>
        <w:tc>
          <w:tcPr>
            <w:tcW w:w="850" w:type="dxa"/>
            <w:shd w:val="clear" w:color="auto" w:fill="auto"/>
          </w:tcPr>
          <w:p w14:paraId="035BF904" w14:textId="332CC0AF" w:rsidR="008A4A5E" w:rsidRPr="009217A9" w:rsidRDefault="00F50224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147.29</w:t>
            </w:r>
          </w:p>
        </w:tc>
        <w:tc>
          <w:tcPr>
            <w:tcW w:w="2410" w:type="dxa"/>
            <w:shd w:val="clear" w:color="auto" w:fill="auto"/>
          </w:tcPr>
          <w:p w14:paraId="7A6CC60C" w14:textId="47312597" w:rsidR="008A4A5E" w:rsidRPr="009217A9" w:rsidRDefault="00F50224" w:rsidP="00316E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50224">
              <w:rPr>
                <w:rFonts w:ascii="Arial" w:hAnsi="Arial" w:cs="Arial"/>
                <w:color w:val="000000" w:themeColor="text1"/>
                <w:sz w:val="20"/>
              </w:rPr>
              <w:t>Need to clarify the MCS/</w:t>
            </w:r>
            <w:proofErr w:type="spellStart"/>
            <w:r w:rsidRPr="00F50224">
              <w:rPr>
                <w:rFonts w:ascii="Arial" w:hAnsi="Arial" w:cs="Arial"/>
                <w:color w:val="000000" w:themeColor="text1"/>
                <w:sz w:val="20"/>
              </w:rPr>
              <w:t>Nss</w:t>
            </w:r>
            <w:proofErr w:type="spellEnd"/>
            <w:r w:rsidRPr="00F50224">
              <w:rPr>
                <w:rFonts w:ascii="Arial" w:hAnsi="Arial" w:cs="Arial"/>
                <w:color w:val="000000" w:themeColor="text1"/>
                <w:sz w:val="20"/>
              </w:rPr>
              <w:t xml:space="preserve"> capabilities for 20/80/160MHz operation STA in wide bandwidth OFDMA</w:t>
            </w:r>
          </w:p>
        </w:tc>
        <w:tc>
          <w:tcPr>
            <w:tcW w:w="2215" w:type="dxa"/>
            <w:shd w:val="clear" w:color="auto" w:fill="auto"/>
          </w:tcPr>
          <w:p w14:paraId="39F6B205" w14:textId="10BAFB19" w:rsidR="008A4A5E" w:rsidRPr="009217A9" w:rsidRDefault="00F50224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F50224">
              <w:rPr>
                <w:rFonts w:ascii="Arial" w:hAnsi="Arial" w:cs="Arial"/>
                <w:color w:val="000000" w:themeColor="text1"/>
                <w:sz w:val="20"/>
                <w:lang w:val="en-US"/>
              </w:rPr>
              <w:t>as in the comment.</w:t>
            </w:r>
          </w:p>
        </w:tc>
        <w:tc>
          <w:tcPr>
            <w:tcW w:w="2693" w:type="dxa"/>
            <w:shd w:val="clear" w:color="auto" w:fill="auto"/>
          </w:tcPr>
          <w:p w14:paraId="112E01E6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2D0B90E0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43181955" w:rsidR="00316E71" w:rsidRPr="009217A9" w:rsidRDefault="00F50224" w:rsidP="007E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TGbe</w:t>
            </w:r>
            <w:proofErr w:type="spellEnd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editor:</w:t>
            </w:r>
            <w:r w:rsidRPr="005C64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615D72" w:rsidRPr="00615D7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Incorporate the changes as shown in 21/1003r0 (https://mentor.ieee.org/802.11/dcn/21/11-21-1003-00-00be-pdt-for-supported-eht-mcs-and-nss-set-field.docx)</w:t>
            </w:r>
          </w:p>
        </w:tc>
      </w:tr>
      <w:tr w:rsidR="00F50224" w:rsidRPr="00821890" w14:paraId="39FCA135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2FD54BDD" w14:textId="0A9FA61F" w:rsidR="00F50224" w:rsidRDefault="00F50224" w:rsidP="00F502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4971</w:t>
            </w:r>
          </w:p>
        </w:tc>
        <w:tc>
          <w:tcPr>
            <w:tcW w:w="1133" w:type="dxa"/>
            <w:shd w:val="clear" w:color="auto" w:fill="auto"/>
          </w:tcPr>
          <w:p w14:paraId="24CC243F" w14:textId="29B4A11F" w:rsidR="00F50224" w:rsidRPr="005C64BC" w:rsidRDefault="00F50224" w:rsidP="00F50224">
            <w:pPr>
              <w:rPr>
                <w:rFonts w:ascii="Arial" w:hAnsi="Arial" w:cs="Arial"/>
                <w:sz w:val="20"/>
              </w:rPr>
            </w:pPr>
            <w:r w:rsidRPr="005C64BC">
              <w:rPr>
                <w:rFonts w:ascii="Arial" w:hAnsi="Arial" w:cs="Arial"/>
                <w:sz w:val="20"/>
              </w:rPr>
              <w:t>9.4.2.295c.4</w:t>
            </w:r>
          </w:p>
        </w:tc>
        <w:tc>
          <w:tcPr>
            <w:tcW w:w="850" w:type="dxa"/>
            <w:shd w:val="clear" w:color="auto" w:fill="auto"/>
          </w:tcPr>
          <w:p w14:paraId="469738E3" w14:textId="1195DC09" w:rsidR="00F50224" w:rsidRDefault="00F50224" w:rsidP="00F502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147.29</w:t>
            </w:r>
          </w:p>
        </w:tc>
        <w:tc>
          <w:tcPr>
            <w:tcW w:w="2410" w:type="dxa"/>
            <w:shd w:val="clear" w:color="auto" w:fill="auto"/>
          </w:tcPr>
          <w:p w14:paraId="326E388E" w14:textId="3D26FA78" w:rsidR="00F50224" w:rsidRPr="005C64BC" w:rsidRDefault="00F50224" w:rsidP="00F50224">
            <w:pPr>
              <w:rPr>
                <w:rFonts w:ascii="Arial" w:hAnsi="Arial" w:cs="Arial"/>
                <w:sz w:val="20"/>
              </w:rPr>
            </w:pPr>
            <w:r w:rsidRPr="005C64BC">
              <w:rPr>
                <w:rFonts w:ascii="Arial" w:hAnsi="Arial" w:cs="Arial"/>
                <w:sz w:val="20"/>
              </w:rPr>
              <w:t>Basically, 20 MHz only STA shall be able to participate in a wider bandwidth transmission. For the EHT-MCS Map (20 MHz-only STA) subfield, specify which PPDU bandwidth is applicable.</w:t>
            </w:r>
          </w:p>
        </w:tc>
        <w:tc>
          <w:tcPr>
            <w:tcW w:w="2215" w:type="dxa"/>
            <w:shd w:val="clear" w:color="auto" w:fill="auto"/>
          </w:tcPr>
          <w:p w14:paraId="497C5C21" w14:textId="1B63A616" w:rsidR="00F50224" w:rsidRPr="005C64BC" w:rsidRDefault="00F50224" w:rsidP="00F50224">
            <w:pPr>
              <w:rPr>
                <w:rFonts w:ascii="Arial" w:hAnsi="Arial" w:cs="Arial"/>
                <w:sz w:val="20"/>
              </w:rPr>
            </w:pPr>
            <w:r w:rsidRPr="005C64BC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58E76153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3F8D83FF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2E72ED6" w14:textId="0E90AA86" w:rsidR="00F50224" w:rsidRDefault="00243CAD" w:rsidP="007E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TGbe</w:t>
            </w:r>
            <w:proofErr w:type="spellEnd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editor:</w:t>
            </w:r>
            <w:r w:rsidRPr="005C64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615D72" w:rsidRPr="00615D7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Incorporate the changes as shown in 21/1003r0 (https://mentor.ieee.org/802.11/dcn/21/11-21-1003-00-00be-pdt-for-supported-eht-mcs-and-nss-set-field.docx)</w:t>
            </w:r>
          </w:p>
        </w:tc>
      </w:tr>
      <w:tr w:rsidR="00F50224" w:rsidRPr="00821890" w14:paraId="2EBDF644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1784F857" w14:textId="2C75F8EC" w:rsidR="00F50224" w:rsidRPr="00CD5F56" w:rsidRDefault="00F50224" w:rsidP="00F502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4972</w:t>
            </w:r>
          </w:p>
        </w:tc>
        <w:tc>
          <w:tcPr>
            <w:tcW w:w="1133" w:type="dxa"/>
            <w:shd w:val="clear" w:color="auto" w:fill="auto"/>
          </w:tcPr>
          <w:p w14:paraId="6337D6A7" w14:textId="57D67119" w:rsidR="00F50224" w:rsidRPr="00CD5F56" w:rsidRDefault="00F50224" w:rsidP="00F50224">
            <w:pPr>
              <w:rPr>
                <w:rFonts w:ascii="Arial" w:hAnsi="Arial" w:cs="Arial"/>
                <w:sz w:val="20"/>
              </w:rPr>
            </w:pPr>
            <w:r w:rsidRPr="005C64BC">
              <w:rPr>
                <w:rFonts w:ascii="Arial" w:hAnsi="Arial" w:cs="Arial"/>
                <w:sz w:val="20"/>
              </w:rPr>
              <w:t>9.4.2.295c.4</w:t>
            </w:r>
          </w:p>
        </w:tc>
        <w:tc>
          <w:tcPr>
            <w:tcW w:w="850" w:type="dxa"/>
            <w:shd w:val="clear" w:color="auto" w:fill="auto"/>
          </w:tcPr>
          <w:p w14:paraId="7032B595" w14:textId="715908CB" w:rsidR="00F50224" w:rsidRPr="00CD5F56" w:rsidRDefault="00F50224" w:rsidP="00F502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147.39</w:t>
            </w:r>
          </w:p>
        </w:tc>
        <w:tc>
          <w:tcPr>
            <w:tcW w:w="2410" w:type="dxa"/>
            <w:shd w:val="clear" w:color="auto" w:fill="auto"/>
          </w:tcPr>
          <w:p w14:paraId="646D0B10" w14:textId="6EFD1265" w:rsidR="00F50224" w:rsidRPr="00CD5F56" w:rsidRDefault="00F50224" w:rsidP="00F50224">
            <w:pPr>
              <w:rPr>
                <w:rFonts w:ascii="Arial" w:hAnsi="Arial" w:cs="Arial"/>
                <w:sz w:val="20"/>
              </w:rPr>
            </w:pPr>
            <w:r w:rsidRPr="005C64BC">
              <w:rPr>
                <w:rFonts w:ascii="Arial" w:hAnsi="Arial" w:cs="Arial"/>
                <w:sz w:val="20"/>
                <w:lang w:eastAsia="ko-KR"/>
              </w:rPr>
              <w:t>11be also supports a 20/40 MHz operating STA in 2.4 GHz and thus EHT-MCS Map subfield for this STA needs to be defined.</w:t>
            </w:r>
          </w:p>
        </w:tc>
        <w:tc>
          <w:tcPr>
            <w:tcW w:w="2215" w:type="dxa"/>
            <w:shd w:val="clear" w:color="auto" w:fill="auto"/>
          </w:tcPr>
          <w:p w14:paraId="464E616B" w14:textId="7F6A0EE4" w:rsidR="00F50224" w:rsidRPr="00CD5F56" w:rsidRDefault="00F50224" w:rsidP="00F50224">
            <w:pPr>
              <w:rPr>
                <w:rFonts w:ascii="Arial" w:hAnsi="Arial" w:cs="Arial"/>
                <w:sz w:val="20"/>
                <w:lang w:eastAsia="ko-KR"/>
              </w:rPr>
            </w:pPr>
            <w:r w:rsidRPr="005C64BC">
              <w:rPr>
                <w:rFonts w:ascii="Arial" w:hAnsi="Arial" w:cs="Arial"/>
                <w:sz w:val="20"/>
                <w:lang w:eastAsia="ko-KR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36B3FCDE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31F88ED7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7FC2255" w14:textId="5EEA8595" w:rsidR="00F50224" w:rsidRPr="00CD5F56" w:rsidRDefault="00243CAD" w:rsidP="007E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TGbe</w:t>
            </w:r>
            <w:proofErr w:type="spellEnd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editor:</w:t>
            </w:r>
            <w:r w:rsidRPr="005C64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615D72" w:rsidRPr="00615D7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Incorporate the changes as shown in 21/1003r0 (https://mentor.ieee.org/802.11/dcn/21/11-21-1003-00-00be-pdt-for-supported-eht-mcs-and-nss-set-field.docx)</w:t>
            </w:r>
          </w:p>
        </w:tc>
      </w:tr>
      <w:tr w:rsidR="00F50224" w:rsidRPr="00821890" w14:paraId="3F506F91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53243260" w14:textId="2B6366E7" w:rsidR="00F50224" w:rsidRDefault="00F50224" w:rsidP="00F502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4973</w:t>
            </w:r>
          </w:p>
        </w:tc>
        <w:tc>
          <w:tcPr>
            <w:tcW w:w="1133" w:type="dxa"/>
            <w:shd w:val="clear" w:color="auto" w:fill="auto"/>
          </w:tcPr>
          <w:p w14:paraId="2EAD8117" w14:textId="5D60F891" w:rsidR="00F50224" w:rsidRPr="00CD5F56" w:rsidRDefault="00F50224" w:rsidP="00F50224">
            <w:pPr>
              <w:rPr>
                <w:rFonts w:ascii="Arial" w:hAnsi="Arial" w:cs="Arial"/>
                <w:sz w:val="20"/>
              </w:rPr>
            </w:pPr>
            <w:r w:rsidRPr="005C64BC">
              <w:rPr>
                <w:rFonts w:ascii="Arial" w:hAnsi="Arial" w:cs="Arial"/>
                <w:sz w:val="20"/>
              </w:rPr>
              <w:t>9.4.2.295c.4</w:t>
            </w:r>
          </w:p>
        </w:tc>
        <w:tc>
          <w:tcPr>
            <w:tcW w:w="850" w:type="dxa"/>
            <w:shd w:val="clear" w:color="auto" w:fill="auto"/>
          </w:tcPr>
          <w:p w14:paraId="513E1EA1" w14:textId="1A7DC77F" w:rsidR="00F50224" w:rsidRDefault="00F50224" w:rsidP="00F502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147.39</w:t>
            </w:r>
          </w:p>
        </w:tc>
        <w:tc>
          <w:tcPr>
            <w:tcW w:w="2410" w:type="dxa"/>
            <w:shd w:val="clear" w:color="auto" w:fill="auto"/>
          </w:tcPr>
          <w:p w14:paraId="5729E712" w14:textId="1BA7598F" w:rsidR="00F50224" w:rsidRPr="00316E71" w:rsidRDefault="00F50224" w:rsidP="00F50224">
            <w:pPr>
              <w:rPr>
                <w:rFonts w:ascii="Arial" w:hAnsi="Arial" w:cs="Arial"/>
                <w:sz w:val="20"/>
                <w:lang w:eastAsia="ko-KR"/>
              </w:rPr>
            </w:pPr>
            <w:r w:rsidRPr="005C64BC">
              <w:rPr>
                <w:rFonts w:ascii="Arial" w:hAnsi="Arial" w:cs="Arial"/>
                <w:sz w:val="20"/>
                <w:lang w:eastAsia="ko-KR"/>
              </w:rPr>
              <w:t>Basically, 80 MHz operating non-AP STAs shall be able to participate in a wider bandwidth PPDU. Specify how to indicate the maximum number of spatial streams for each MCS in 160/320 MHz PPDU.</w:t>
            </w:r>
          </w:p>
        </w:tc>
        <w:tc>
          <w:tcPr>
            <w:tcW w:w="2215" w:type="dxa"/>
            <w:shd w:val="clear" w:color="auto" w:fill="auto"/>
          </w:tcPr>
          <w:p w14:paraId="7D927C8B" w14:textId="018F45DF" w:rsidR="00F50224" w:rsidRPr="00316E71" w:rsidRDefault="00F50224" w:rsidP="00F50224">
            <w:pPr>
              <w:rPr>
                <w:rFonts w:ascii="Arial" w:hAnsi="Arial" w:cs="Arial"/>
                <w:sz w:val="20"/>
                <w:lang w:eastAsia="ko-KR"/>
              </w:rPr>
            </w:pPr>
            <w:r w:rsidRPr="005C64BC">
              <w:rPr>
                <w:rFonts w:ascii="Arial" w:hAnsi="Arial" w:cs="Arial"/>
                <w:sz w:val="20"/>
                <w:lang w:eastAsia="ko-KR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5D7E9326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5BDFFBB5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7C0ECFC" w14:textId="66139A17" w:rsidR="00F50224" w:rsidRPr="005C64BC" w:rsidRDefault="00243CAD" w:rsidP="007E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TGbe</w:t>
            </w:r>
            <w:proofErr w:type="spellEnd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editor:</w:t>
            </w:r>
            <w:r w:rsidRPr="005C64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615D72" w:rsidRPr="00615D7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Incorporate the changes as shown in 21/1003r0 (https://mentor.ieee.org/802.11/dcn/21/11-21-1003-00-00be-pdt-for-supported-eht-mcs-and-nss-set-field.docx)</w:t>
            </w:r>
          </w:p>
        </w:tc>
      </w:tr>
      <w:tr w:rsidR="00F50224" w:rsidRPr="00821890" w14:paraId="66C7C927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43D8A7A2" w14:textId="1470F4E5" w:rsidR="00F50224" w:rsidRDefault="00F50224" w:rsidP="00F502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4974</w:t>
            </w:r>
          </w:p>
        </w:tc>
        <w:tc>
          <w:tcPr>
            <w:tcW w:w="1133" w:type="dxa"/>
            <w:shd w:val="clear" w:color="auto" w:fill="auto"/>
          </w:tcPr>
          <w:p w14:paraId="69A3DAAD" w14:textId="21036EB9" w:rsidR="00F50224" w:rsidRPr="00CD5F56" w:rsidRDefault="00F50224" w:rsidP="00F50224">
            <w:pPr>
              <w:rPr>
                <w:rFonts w:ascii="Arial" w:hAnsi="Arial" w:cs="Arial"/>
                <w:sz w:val="20"/>
              </w:rPr>
            </w:pPr>
            <w:r w:rsidRPr="005C64BC">
              <w:rPr>
                <w:rFonts w:ascii="Arial" w:hAnsi="Arial" w:cs="Arial"/>
                <w:sz w:val="20"/>
              </w:rPr>
              <w:t>9.4.2.295c.4</w:t>
            </w:r>
          </w:p>
        </w:tc>
        <w:tc>
          <w:tcPr>
            <w:tcW w:w="850" w:type="dxa"/>
            <w:shd w:val="clear" w:color="auto" w:fill="auto"/>
          </w:tcPr>
          <w:p w14:paraId="4E08FD1B" w14:textId="53F619D8" w:rsidR="00F50224" w:rsidRDefault="00F50224" w:rsidP="00F502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148.06</w:t>
            </w:r>
          </w:p>
        </w:tc>
        <w:tc>
          <w:tcPr>
            <w:tcW w:w="2410" w:type="dxa"/>
            <w:shd w:val="clear" w:color="auto" w:fill="auto"/>
          </w:tcPr>
          <w:p w14:paraId="49E2E1FB" w14:textId="2790F006" w:rsidR="00F50224" w:rsidRPr="00316E71" w:rsidRDefault="00F50224" w:rsidP="00F50224">
            <w:pPr>
              <w:rPr>
                <w:rFonts w:ascii="Arial" w:hAnsi="Arial" w:cs="Arial"/>
                <w:sz w:val="20"/>
                <w:lang w:eastAsia="ko-KR"/>
              </w:rPr>
            </w:pPr>
            <w:r w:rsidRPr="005C64BC">
              <w:rPr>
                <w:rFonts w:ascii="Arial" w:hAnsi="Arial" w:cs="Arial"/>
                <w:sz w:val="20"/>
                <w:lang w:eastAsia="ko-KR"/>
              </w:rPr>
              <w:t xml:space="preserve">Basically, 160 MHz operating non-AP STAs shall be able to participate in a wider bandwidth PPDU. </w:t>
            </w:r>
            <w:r w:rsidRPr="005C64BC">
              <w:rPr>
                <w:rFonts w:ascii="Arial" w:hAnsi="Arial" w:cs="Arial"/>
                <w:sz w:val="20"/>
                <w:lang w:eastAsia="ko-KR"/>
              </w:rPr>
              <w:lastRenderedPageBreak/>
              <w:t>Specify how to indicate the maximum number of spatial streams for each MCS in 320 MHz PPDU.</w:t>
            </w:r>
          </w:p>
        </w:tc>
        <w:tc>
          <w:tcPr>
            <w:tcW w:w="2215" w:type="dxa"/>
            <w:shd w:val="clear" w:color="auto" w:fill="auto"/>
          </w:tcPr>
          <w:p w14:paraId="2004269D" w14:textId="2B6D2514" w:rsidR="00F50224" w:rsidRPr="00316E71" w:rsidRDefault="00F50224" w:rsidP="00F50224">
            <w:pPr>
              <w:rPr>
                <w:rFonts w:ascii="Arial" w:hAnsi="Arial" w:cs="Arial"/>
                <w:sz w:val="20"/>
                <w:lang w:eastAsia="ko-KR"/>
              </w:rPr>
            </w:pPr>
            <w:r w:rsidRPr="005C64BC">
              <w:rPr>
                <w:rFonts w:ascii="Arial" w:hAnsi="Arial" w:cs="Arial"/>
                <w:sz w:val="20"/>
                <w:lang w:eastAsia="ko-KR"/>
              </w:rPr>
              <w:lastRenderedPageBreak/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391B9B95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732C7D7D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A4A1300" w14:textId="190B52F4" w:rsidR="00F50224" w:rsidRDefault="00243CAD" w:rsidP="007E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TGbe</w:t>
            </w:r>
            <w:proofErr w:type="spellEnd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editor:</w:t>
            </w:r>
            <w:r w:rsidRPr="005C64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615D72" w:rsidRPr="00615D7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Incorporate the changes as shown in 21/1003r0 </w:t>
            </w:r>
            <w:r w:rsidR="00615D72" w:rsidRPr="00615D7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lastRenderedPageBreak/>
              <w:t>(https://mentor.ieee.org/802.11/dcn/21/11-21-1003-00-00be-pdt-for-supported-eht-mcs-and-nss-set-field.docx)</w:t>
            </w:r>
          </w:p>
        </w:tc>
      </w:tr>
    </w:tbl>
    <w:p w14:paraId="1B38EB94" w14:textId="3C00E80E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sectPr w:rsidR="00F05A57" w:rsidSect="00113AAA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791FD" w14:textId="77777777" w:rsidR="00427D61" w:rsidRDefault="00427D61">
      <w:r>
        <w:separator/>
      </w:r>
    </w:p>
  </w:endnote>
  <w:endnote w:type="continuationSeparator" w:id="0">
    <w:p w14:paraId="4E6C497E" w14:textId="77777777" w:rsidR="00427D61" w:rsidRDefault="0042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A5561">
      <w:rPr>
        <w:noProof/>
      </w:rPr>
      <w:t>3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E025" w14:textId="77777777" w:rsidR="00427D61" w:rsidRDefault="00427D61">
      <w:r>
        <w:separator/>
      </w:r>
    </w:p>
  </w:footnote>
  <w:footnote w:type="continuationSeparator" w:id="0">
    <w:p w14:paraId="491CDAFB" w14:textId="77777777" w:rsidR="00427D61" w:rsidRDefault="00427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63D79363" w:rsidR="00D45587" w:rsidRDefault="00316E71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r w:rsidR="00427D61">
      <w:fldChar w:fldCharType="begin"/>
    </w:r>
    <w:r w:rsidR="00427D61">
      <w:instrText xml:space="preserve"> TITLE  \* MERGEFORMAT </w:instrText>
    </w:r>
    <w:r w:rsidR="00427D61">
      <w:fldChar w:fldCharType="separate"/>
    </w:r>
    <w:r w:rsidR="00D45587">
      <w:t>doc.: IEEE 802.11-</w:t>
    </w:r>
    <w:r w:rsidR="00700311">
      <w:t>21</w:t>
    </w:r>
    <w:r w:rsidR="00D45587">
      <w:t>/</w:t>
    </w:r>
    <w:r w:rsidR="00427D61">
      <w:fldChar w:fldCharType="end"/>
    </w:r>
    <w:r w:rsidR="00977EF1">
      <w:t>1054</w:t>
    </w:r>
    <w:r w:rsidR="00446222">
      <w:t>r</w:t>
    </w:r>
    <w:r w:rsidR="002A5561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0E39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AAA"/>
    <w:rsid w:val="00113B7E"/>
    <w:rsid w:val="00114FF6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3CAD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5561"/>
    <w:rsid w:val="002A6FE1"/>
    <w:rsid w:val="002B1ACA"/>
    <w:rsid w:val="002B3A59"/>
    <w:rsid w:val="002B58CB"/>
    <w:rsid w:val="002B7B14"/>
    <w:rsid w:val="002C1AFC"/>
    <w:rsid w:val="002C446A"/>
    <w:rsid w:val="002C5B3E"/>
    <w:rsid w:val="002C75EE"/>
    <w:rsid w:val="002D2D96"/>
    <w:rsid w:val="002D441A"/>
    <w:rsid w:val="002D44BE"/>
    <w:rsid w:val="002D4CBF"/>
    <w:rsid w:val="002E1771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6E71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68B0"/>
    <w:rsid w:val="003471C4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2858"/>
    <w:rsid w:val="003A42E0"/>
    <w:rsid w:val="003A67FB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27D61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3D2D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3E6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64BC"/>
    <w:rsid w:val="005D16E9"/>
    <w:rsid w:val="005D2A85"/>
    <w:rsid w:val="005D3FAF"/>
    <w:rsid w:val="005D75FE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5D72"/>
    <w:rsid w:val="006171D0"/>
    <w:rsid w:val="00617554"/>
    <w:rsid w:val="006176F4"/>
    <w:rsid w:val="006179ED"/>
    <w:rsid w:val="00620CCD"/>
    <w:rsid w:val="0062440B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15D2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37C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2142"/>
    <w:rsid w:val="008E4F09"/>
    <w:rsid w:val="008F1369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653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77EF1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2D24"/>
    <w:rsid w:val="00AF386C"/>
    <w:rsid w:val="00AF5C62"/>
    <w:rsid w:val="00AF717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764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162C"/>
    <w:rsid w:val="00CC3486"/>
    <w:rsid w:val="00CC4AA1"/>
    <w:rsid w:val="00CC5CB8"/>
    <w:rsid w:val="00CD4C13"/>
    <w:rsid w:val="00CD55AA"/>
    <w:rsid w:val="00CD5F56"/>
    <w:rsid w:val="00CD7F3F"/>
    <w:rsid w:val="00CE046E"/>
    <w:rsid w:val="00CE29CD"/>
    <w:rsid w:val="00CE3D20"/>
    <w:rsid w:val="00CE5F8F"/>
    <w:rsid w:val="00CE64CC"/>
    <w:rsid w:val="00CE713E"/>
    <w:rsid w:val="00CF08B1"/>
    <w:rsid w:val="00CF22FD"/>
    <w:rsid w:val="00CF52EB"/>
    <w:rsid w:val="00CF5327"/>
    <w:rsid w:val="00CF7646"/>
    <w:rsid w:val="00D02143"/>
    <w:rsid w:val="00D029E5"/>
    <w:rsid w:val="00D05211"/>
    <w:rsid w:val="00D07186"/>
    <w:rsid w:val="00D07B5C"/>
    <w:rsid w:val="00D103DF"/>
    <w:rsid w:val="00D13E54"/>
    <w:rsid w:val="00D1436F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365D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6012"/>
    <w:rsid w:val="00D971DE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9F"/>
    <w:rsid w:val="00DD0727"/>
    <w:rsid w:val="00DD0A4B"/>
    <w:rsid w:val="00DD1008"/>
    <w:rsid w:val="00DD321A"/>
    <w:rsid w:val="00DD6F04"/>
    <w:rsid w:val="00DD7017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60FF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3DB8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4210"/>
    <w:rsid w:val="00F05298"/>
    <w:rsid w:val="00F055D1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224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4B2A"/>
    <w:rsid w:val="00F75356"/>
    <w:rsid w:val="00F775C9"/>
    <w:rsid w:val="00F815CA"/>
    <w:rsid w:val="00F82A01"/>
    <w:rsid w:val="00F919AA"/>
    <w:rsid w:val="00F93322"/>
    <w:rsid w:val="00F93D29"/>
    <w:rsid w:val="00F95B61"/>
    <w:rsid w:val="00F9626C"/>
    <w:rsid w:val="00FA1DA8"/>
    <w:rsid w:val="00FA68E3"/>
    <w:rsid w:val="00FA7959"/>
    <w:rsid w:val="00FB087A"/>
    <w:rsid w:val="00FB140B"/>
    <w:rsid w:val="00FB1C8F"/>
    <w:rsid w:val="00FB1D8C"/>
    <w:rsid w:val="00FB4319"/>
    <w:rsid w:val="00FB68CA"/>
    <w:rsid w:val="00FB7E34"/>
    <w:rsid w:val="00FC2464"/>
    <w:rsid w:val="00FC65B0"/>
    <w:rsid w:val="00FD2CE9"/>
    <w:rsid w:val="00FD2E64"/>
    <w:rsid w:val="00FE0085"/>
    <w:rsid w:val="00FE08ED"/>
    <w:rsid w:val="00FE0F3F"/>
    <w:rsid w:val="00FE2E6D"/>
    <w:rsid w:val="00FE58B8"/>
    <w:rsid w:val="00FE64FD"/>
    <w:rsid w:val="00FF2516"/>
    <w:rsid w:val="00FF41E1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2EA78C5-1592-4AD8-90D1-6DC00A71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5</cp:revision>
  <cp:lastPrinted>2016-01-08T21:12:00Z</cp:lastPrinted>
  <dcterms:created xsi:type="dcterms:W3CDTF">2021-07-12T23:36:00Z</dcterms:created>
  <dcterms:modified xsi:type="dcterms:W3CDTF">2021-07-12T23:39:00Z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