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8C790F5" w:rsidR="00D13DD9" w:rsidRPr="00787905" w:rsidRDefault="00952106" w:rsidP="00C4026C">
            <w:pPr>
              <w:pStyle w:val="T2"/>
            </w:pPr>
            <w:r>
              <w:rPr>
                <w:lang w:eastAsia="ja-JP"/>
              </w:rPr>
              <w:t>June 28</w:t>
            </w:r>
            <w:r w:rsidRPr="00952106">
              <w:rPr>
                <w:vertAlign w:val="superscript"/>
                <w:lang w:eastAsia="ja-JP"/>
              </w:rPr>
              <w:t>th</w:t>
            </w:r>
            <w:r>
              <w:rPr>
                <w:lang w:eastAsia="ja-JP"/>
              </w:rPr>
              <w:t xml:space="preserve">, </w:t>
            </w:r>
            <w:proofErr w:type="gramStart"/>
            <w:r w:rsidR="006A0628" w:rsidRPr="006A0628">
              <w:rPr>
                <w:lang w:eastAsia="ja-JP"/>
              </w:rPr>
              <w:t>202</w:t>
            </w:r>
            <w:r w:rsidR="00E2172E">
              <w:rPr>
                <w:lang w:eastAsia="ja-JP"/>
              </w:rPr>
              <w:t>1</w:t>
            </w:r>
            <w:proofErr w:type="gramEnd"/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C348BC2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A9518B">
              <w:rPr>
                <w:b w:val="0"/>
                <w:sz w:val="20"/>
              </w:rPr>
              <w:t>0</w:t>
            </w:r>
            <w:r w:rsidR="00952106">
              <w:rPr>
                <w:b w:val="0"/>
                <w:sz w:val="20"/>
              </w:rPr>
              <w:t>6</w:t>
            </w:r>
            <w:r w:rsidR="00A9518B">
              <w:rPr>
                <w:b w:val="0"/>
                <w:sz w:val="20"/>
              </w:rPr>
              <w:t>/</w:t>
            </w:r>
            <w:r w:rsidR="00952106">
              <w:rPr>
                <w:b w:val="0"/>
                <w:sz w:val="20"/>
              </w:rPr>
              <w:t>28</w:t>
            </w:r>
            <w:r w:rsidR="00A9518B">
              <w:rPr>
                <w:b w:val="0"/>
                <w:sz w:val="20"/>
              </w:rPr>
              <w:t>/2021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07158E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7552ED12" w:rsidR="0007158E" w:rsidRPr="00DD1994" w:rsidRDefault="00952106" w:rsidP="0007158E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Chong Han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16FC302E" w:rsidR="0007158E" w:rsidRPr="00DD1994" w:rsidRDefault="00952106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6EB859D" w:rsidR="0007158E" w:rsidRPr="00DD1994" w:rsidRDefault="005F0AF8" w:rsidP="000715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952106" w:rsidRPr="00ED2FC2">
                <w:rPr>
                  <w:rStyle w:val="Hyperlink"/>
                  <w:b w:val="0"/>
                  <w:sz w:val="22"/>
                  <w:szCs w:val="22"/>
                </w:rPr>
                <w:t>c</w:t>
              </w:r>
              <w:r w:rsidR="00952106" w:rsidRPr="00ED2FC2">
                <w:rPr>
                  <w:rStyle w:val="Hyperlink"/>
                  <w:sz w:val="22"/>
                  <w:szCs w:val="22"/>
                </w:rPr>
                <w:t>hong.han@purelifi.com</w:t>
              </w:r>
            </w:hyperlink>
            <w:r w:rsidR="00952106">
              <w:rPr>
                <w:sz w:val="22"/>
                <w:szCs w:val="22"/>
              </w:rPr>
              <w:t xml:space="preserve"> </w:t>
            </w:r>
            <w:r w:rsidR="00952106">
              <w:rPr>
                <w:rStyle w:val="Hyperlink"/>
                <w:b w:val="0"/>
                <w:sz w:val="22"/>
                <w:szCs w:val="22"/>
              </w:rPr>
              <w:t xml:space="preserve"> </w:t>
            </w:r>
            <w:r w:rsidR="0007158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D3A93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73DDEAA" w:rsidR="00AD3A93" w:rsidRDefault="00E10760" w:rsidP="00AD3A9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Nikola </w:t>
            </w:r>
            <w:r w:rsidRPr="00E10760">
              <w:rPr>
                <w:rFonts w:eastAsia="Malgun Gothic"/>
                <w:b w:val="0"/>
                <w:sz w:val="22"/>
                <w:szCs w:val="22"/>
                <w:lang w:eastAsia="ko-KR"/>
              </w:rPr>
              <w:t>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1B472384" w:rsidR="00AD3A93" w:rsidRDefault="00E10760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6A46FA6E" w:rsidR="00AD3A93" w:rsidRPr="00A84D8D" w:rsidRDefault="005F0AF8" w:rsidP="00AD3A93">
            <w:pPr>
              <w:pStyle w:val="T2"/>
              <w:spacing w:after="0"/>
              <w:ind w:left="0" w:right="0"/>
              <w:jc w:val="left"/>
              <w:rPr>
                <w:rStyle w:val="Hyperlink"/>
                <w:sz w:val="22"/>
                <w:szCs w:val="22"/>
              </w:rPr>
            </w:pPr>
            <w:hyperlink r:id="rId9" w:history="1">
              <w:r w:rsidR="00A84D8D" w:rsidRPr="00A84D8D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="00A84D8D" w:rsidRPr="00A84D8D">
              <w:rPr>
                <w:rStyle w:val="Hyperlink"/>
                <w:sz w:val="22"/>
                <w:szCs w:val="22"/>
              </w:rPr>
              <w:t xml:space="preserve"> </w:t>
            </w:r>
          </w:p>
        </w:tc>
      </w:tr>
      <w:tr w:rsidR="00A9518B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6694662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6A65720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2602DB5D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98D3B38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952106">
                              <w:rPr>
                                <w:lang w:eastAsia="ja-JP"/>
                              </w:rPr>
                              <w:t>June 28</w:t>
                            </w:r>
                            <w:r w:rsidR="00952106" w:rsidRPr="00952106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952106">
                              <w:rPr>
                                <w:lang w:eastAsia="ja-JP"/>
                              </w:rPr>
                              <w:t xml:space="preserve">, </w:t>
                            </w:r>
                            <w:proofErr w:type="gramStart"/>
                            <w:r w:rsidR="008346A6">
                              <w:rPr>
                                <w:lang w:eastAsia="ja-JP"/>
                              </w:rPr>
                              <w:t>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proofErr w:type="gramEnd"/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98D3B38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952106">
                        <w:rPr>
                          <w:lang w:eastAsia="ja-JP"/>
                        </w:rPr>
                        <w:t>June 28</w:t>
                      </w:r>
                      <w:r w:rsidR="00952106" w:rsidRPr="00952106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952106">
                        <w:rPr>
                          <w:lang w:eastAsia="ja-JP"/>
                        </w:rPr>
                        <w:t xml:space="preserve">, </w:t>
                      </w:r>
                      <w:proofErr w:type="gramStart"/>
                      <w:r w:rsidR="008346A6">
                        <w:rPr>
                          <w:lang w:eastAsia="ja-JP"/>
                        </w:rPr>
                        <w:t>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proofErr w:type="gramEnd"/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2F9404ED" w:rsidR="000F62B0" w:rsidRPr="000E7898" w:rsidRDefault="00952106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June 28</w:t>
      </w:r>
      <w:r w:rsidR="006A0628" w:rsidRPr="006A0628">
        <w:rPr>
          <w:b/>
          <w:sz w:val="28"/>
          <w:u w:val="single"/>
          <w:lang w:eastAsia="ja-JP"/>
        </w:rPr>
        <w:t>, 202</w:t>
      </w:r>
      <w:r w:rsidR="00F2132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 w:rsidR="00F2132F"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 w:rsidR="0007158E"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:</w:t>
      </w:r>
      <w:r w:rsidR="00F2132F"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</w:t>
      </w:r>
      <w:r w:rsidR="000F4A65" w:rsidRPr="00524FA6">
        <w:rPr>
          <w:b/>
          <w:sz w:val="28"/>
          <w:u w:val="single"/>
          <w:lang w:eastAsia="ja-JP"/>
        </w:rPr>
        <w:t>E</w:t>
      </w:r>
      <w:r w:rsidR="000F4A65">
        <w:rPr>
          <w:b/>
          <w:sz w:val="28"/>
          <w:u w:val="single"/>
          <w:lang w:eastAsia="ja-JP"/>
        </w:rPr>
        <w:t>D</w:t>
      </w:r>
      <w:r w:rsidR="000F4A65" w:rsidRPr="00524FA6">
        <w:rPr>
          <w:b/>
          <w:sz w:val="28"/>
          <w:u w:val="single"/>
          <w:lang w:eastAsia="ja-JP"/>
        </w:rPr>
        <w:t>T</w:t>
      </w:r>
    </w:p>
    <w:p w14:paraId="00BCE205" w14:textId="77777777" w:rsidR="000F62B0" w:rsidRDefault="000F62B0" w:rsidP="000F62B0"/>
    <w:p w14:paraId="69379C33" w14:textId="5C8DC5CC" w:rsidR="000F62B0" w:rsidRPr="00434E3A" w:rsidRDefault="000F62B0" w:rsidP="000F62B0">
      <w:pPr>
        <w:rPr>
          <w:sz w:val="24"/>
        </w:rPr>
      </w:pPr>
      <w:r w:rsidRPr="00434E3A">
        <w:rPr>
          <w:sz w:val="24"/>
        </w:rPr>
        <w:t xml:space="preserve">Attendance: </w:t>
      </w:r>
      <w:r w:rsidR="00910AE9" w:rsidRPr="00434E3A">
        <w:rPr>
          <w:sz w:val="24"/>
        </w:rPr>
        <w:t>1</w:t>
      </w:r>
      <w:r w:rsidR="00533853" w:rsidRPr="00434E3A">
        <w:rPr>
          <w:sz w:val="24"/>
        </w:rPr>
        <w:t>2</w:t>
      </w:r>
      <w:r w:rsidR="00297D76" w:rsidRPr="00434E3A">
        <w:rPr>
          <w:sz w:val="24"/>
        </w:rPr>
        <w:t xml:space="preserve"> </w:t>
      </w:r>
      <w:r w:rsidR="008346A6" w:rsidRPr="00434E3A">
        <w:rPr>
          <w:sz w:val="24"/>
        </w:rPr>
        <w:t>people</w:t>
      </w:r>
    </w:p>
    <w:p w14:paraId="15704E30" w14:textId="77777777" w:rsidR="000F62B0" w:rsidRPr="00434E3A" w:rsidRDefault="000F62B0" w:rsidP="000F62B0">
      <w:pPr>
        <w:rPr>
          <w:sz w:val="24"/>
        </w:rPr>
      </w:pPr>
    </w:p>
    <w:p w14:paraId="10743778" w14:textId="58500ED4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IEEE 802.11 </w:t>
      </w:r>
      <w:proofErr w:type="spellStart"/>
      <w:r w:rsidRPr="00434E3A">
        <w:rPr>
          <w:sz w:val="24"/>
          <w:lang w:eastAsia="ja-JP"/>
        </w:rPr>
        <w:t>TGbb</w:t>
      </w:r>
      <w:proofErr w:type="spellEnd"/>
      <w:r w:rsidRPr="00434E3A">
        <w:rPr>
          <w:sz w:val="24"/>
          <w:lang w:eastAsia="ja-JP"/>
        </w:rPr>
        <w:t xml:space="preserve"> meeting was called to order at by the Chair, Nikola Serafimovski (</w:t>
      </w:r>
      <w:proofErr w:type="spellStart"/>
      <w:r w:rsidRPr="00434E3A">
        <w:rPr>
          <w:sz w:val="24"/>
          <w:lang w:eastAsia="ja-JP"/>
        </w:rPr>
        <w:t>pureLiFi</w:t>
      </w:r>
      <w:proofErr w:type="spellEnd"/>
      <w:r w:rsidRPr="00434E3A">
        <w:rPr>
          <w:sz w:val="24"/>
          <w:lang w:eastAsia="ja-JP"/>
        </w:rPr>
        <w:t xml:space="preserve">). </w:t>
      </w:r>
      <w:r w:rsidR="00952106">
        <w:rPr>
          <w:sz w:val="24"/>
          <w:lang w:eastAsia="ja-JP"/>
        </w:rPr>
        <w:t>Chong Han</w:t>
      </w:r>
      <w:r w:rsidR="00524FA6" w:rsidRPr="00434E3A">
        <w:rPr>
          <w:sz w:val="24"/>
          <w:lang w:eastAsia="ja-JP"/>
        </w:rPr>
        <w:t xml:space="preserve"> (</w:t>
      </w:r>
      <w:proofErr w:type="spellStart"/>
      <w:r w:rsidR="00952106" w:rsidRPr="00434E3A">
        <w:rPr>
          <w:sz w:val="24"/>
          <w:lang w:eastAsia="ja-JP"/>
        </w:rPr>
        <w:t>pureLiFi</w:t>
      </w:r>
      <w:proofErr w:type="spellEnd"/>
      <w:r w:rsidR="00524FA6" w:rsidRPr="00434E3A">
        <w:rPr>
          <w:sz w:val="24"/>
          <w:lang w:eastAsia="ja-JP"/>
        </w:rPr>
        <w:t>)</w:t>
      </w:r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recorded the minutes. </w:t>
      </w:r>
    </w:p>
    <w:p w14:paraId="5580BAA1" w14:textId="77777777" w:rsidR="000F62B0" w:rsidRPr="00434E3A" w:rsidRDefault="000F62B0" w:rsidP="000F62B0">
      <w:pPr>
        <w:jc w:val="both"/>
        <w:rPr>
          <w:sz w:val="24"/>
        </w:rPr>
      </w:pPr>
      <w:r w:rsidRPr="00434E3A">
        <w:rPr>
          <w:sz w:val="24"/>
          <w:lang w:eastAsia="ja-JP"/>
        </w:rPr>
        <w:t xml:space="preserve"> </w:t>
      </w:r>
    </w:p>
    <w:p w14:paraId="468489A1" w14:textId="77777777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65A0C8D7" w14:textId="3577AD82" w:rsidR="000F62B0" w:rsidRPr="00434E3A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434E3A">
        <w:rPr>
          <w:sz w:val="24"/>
          <w:lang w:eastAsia="ja-JP"/>
        </w:rPr>
        <w:t>It is reminded</w:t>
      </w:r>
      <w:r w:rsidR="008346A6" w:rsidRPr="00434E3A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434E3A" w:rsidRDefault="000F62B0" w:rsidP="000F62B0">
      <w:pPr>
        <w:ind w:left="792"/>
        <w:jc w:val="both"/>
        <w:rPr>
          <w:sz w:val="24"/>
        </w:rPr>
      </w:pPr>
    </w:p>
    <w:p w14:paraId="66E651F0" w14:textId="16097FCE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Chair introduced the overall agenda </w:t>
      </w:r>
      <w:r w:rsidR="00406C4A" w:rsidRPr="00434E3A">
        <w:rPr>
          <w:sz w:val="24"/>
          <w:lang w:eastAsia="ja-JP"/>
        </w:rPr>
        <w:t xml:space="preserve">in doc. </w:t>
      </w:r>
      <w:hyperlink r:id="rId10" w:history="1">
        <w:r w:rsidR="00952106">
          <w:rPr>
            <w:rStyle w:val="Hyperlink"/>
            <w:sz w:val="24"/>
            <w:lang w:eastAsia="ja-JP"/>
          </w:rPr>
          <w:t>11-21/1022r0</w:t>
        </w:r>
      </w:hyperlink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for the </w:t>
      </w:r>
      <w:r w:rsidR="008346A6" w:rsidRPr="00434E3A">
        <w:rPr>
          <w:sz w:val="24"/>
          <w:lang w:eastAsia="ja-JP"/>
        </w:rPr>
        <w:t>call</w:t>
      </w:r>
      <w:r w:rsidR="00406C4A" w:rsidRPr="00434E3A">
        <w:rPr>
          <w:sz w:val="24"/>
          <w:lang w:eastAsia="ja-JP"/>
        </w:rPr>
        <w:t>.</w:t>
      </w:r>
      <w:r w:rsidRPr="00434E3A">
        <w:rPr>
          <w:sz w:val="24"/>
          <w:lang w:eastAsia="ja-JP"/>
        </w:rPr>
        <w:t xml:space="preserve"> </w:t>
      </w:r>
    </w:p>
    <w:p w14:paraId="2CE261FE" w14:textId="77777777" w:rsidR="000F62B0" w:rsidRPr="00434E3A" w:rsidRDefault="000F62B0" w:rsidP="000F62B0">
      <w:pPr>
        <w:rPr>
          <w:sz w:val="24"/>
          <w:lang w:val="en-GB"/>
        </w:rPr>
      </w:pPr>
    </w:p>
    <w:p w14:paraId="11C6C1E3" w14:textId="4EA10A0F" w:rsidR="005C2295" w:rsidRPr="00434E3A" w:rsidRDefault="005C2295" w:rsidP="005C2295">
      <w:pPr>
        <w:numPr>
          <w:ilvl w:val="0"/>
          <w:numId w:val="16"/>
        </w:numPr>
        <w:rPr>
          <w:sz w:val="24"/>
        </w:rPr>
      </w:pPr>
      <w:r w:rsidRPr="00434E3A">
        <w:rPr>
          <w:sz w:val="24"/>
          <w:lang w:val="en-GB"/>
        </w:rPr>
        <w:t xml:space="preserve">Agenda Items to be discussed </w:t>
      </w:r>
    </w:p>
    <w:p w14:paraId="53C77B66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Agenda Agreement </w:t>
      </w:r>
    </w:p>
    <w:p w14:paraId="26D5ED2B" w14:textId="130BD165" w:rsid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>Submissions to be discussed</w:t>
      </w:r>
    </w:p>
    <w:p w14:paraId="2DCE4882" w14:textId="77777777" w:rsidR="00952106" w:rsidRPr="00952106" w:rsidRDefault="00952106" w:rsidP="00952106">
      <w:pPr>
        <w:numPr>
          <w:ilvl w:val="2"/>
          <w:numId w:val="2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>Draft 0.5 status review</w:t>
      </w:r>
    </w:p>
    <w:p w14:paraId="5DC07A4B" w14:textId="419F9887" w:rsidR="00952106" w:rsidRPr="00952106" w:rsidRDefault="00952106" w:rsidP="00952106">
      <w:pPr>
        <w:numPr>
          <w:ilvl w:val="3"/>
          <w:numId w:val="35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 xml:space="preserve">Template for comments – doc. </w:t>
      </w:r>
      <w:hyperlink r:id="rId11" w:history="1">
        <w:r w:rsidRPr="00952106">
          <w:rPr>
            <w:rStyle w:val="Hyperlink"/>
            <w:sz w:val="24"/>
            <w:lang w:val="en-GB" w:eastAsia="ja-JP"/>
          </w:rPr>
          <w:t>11-21-0992r0</w:t>
        </w:r>
      </w:hyperlink>
      <w:r w:rsidRPr="00952106">
        <w:rPr>
          <w:sz w:val="24"/>
          <w:lang w:val="en-GB" w:eastAsia="ja-JP"/>
        </w:rPr>
        <w:t xml:space="preserve"> </w:t>
      </w:r>
    </w:p>
    <w:p w14:paraId="3C206BA2" w14:textId="2E884C69" w:rsidR="00952106" w:rsidRPr="00952106" w:rsidRDefault="00952106" w:rsidP="00952106">
      <w:pPr>
        <w:numPr>
          <w:ilvl w:val="3"/>
          <w:numId w:val="35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 xml:space="preserve">11bb current status and way forward – doc. </w:t>
      </w:r>
      <w:hyperlink r:id="rId12" w:history="1">
        <w:r w:rsidRPr="00952106">
          <w:rPr>
            <w:rStyle w:val="Hyperlink"/>
            <w:sz w:val="24"/>
            <w:lang w:val="en-GB" w:eastAsia="ja-JP"/>
          </w:rPr>
          <w:t>11-21-1016r0</w:t>
        </w:r>
      </w:hyperlink>
      <w:r w:rsidRPr="00952106">
        <w:rPr>
          <w:sz w:val="24"/>
          <w:lang w:val="en-GB" w:eastAsia="ja-JP"/>
        </w:rPr>
        <w:t xml:space="preserve"> </w:t>
      </w:r>
    </w:p>
    <w:p w14:paraId="42CDFE44" w14:textId="67EAC37A" w:rsidR="00952106" w:rsidRPr="00952106" w:rsidRDefault="00952106" w:rsidP="00952106">
      <w:pPr>
        <w:numPr>
          <w:ilvl w:val="3"/>
          <w:numId w:val="35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 xml:space="preserve">Comments against D0.5 – </w:t>
      </w:r>
      <w:r>
        <w:rPr>
          <w:sz w:val="24"/>
          <w:lang w:val="en-GB" w:eastAsia="ja-JP"/>
        </w:rPr>
        <w:t>d</w:t>
      </w:r>
      <w:r w:rsidRPr="00952106">
        <w:rPr>
          <w:sz w:val="24"/>
          <w:lang w:val="en-GB" w:eastAsia="ja-JP"/>
        </w:rPr>
        <w:t xml:space="preserve">oc. </w:t>
      </w:r>
      <w:hyperlink r:id="rId13" w:history="1">
        <w:r w:rsidRPr="00952106">
          <w:rPr>
            <w:rStyle w:val="Hyperlink"/>
            <w:sz w:val="24"/>
            <w:lang w:val="en-GB" w:eastAsia="ja-JP"/>
          </w:rPr>
          <w:t>11-21-1017r0</w:t>
        </w:r>
      </w:hyperlink>
    </w:p>
    <w:p w14:paraId="476CD167" w14:textId="77777777" w:rsidR="00952106" w:rsidRPr="00434E3A" w:rsidRDefault="00952106" w:rsidP="00952106">
      <w:pPr>
        <w:ind w:left="792"/>
        <w:jc w:val="both"/>
        <w:rPr>
          <w:sz w:val="24"/>
          <w:lang w:eastAsia="ja-JP"/>
        </w:rPr>
      </w:pPr>
    </w:p>
    <w:p w14:paraId="65ADA770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>AOB</w:t>
      </w:r>
    </w:p>
    <w:p w14:paraId="4F8F448C" w14:textId="77777777" w:rsidR="00B25FA7" w:rsidRPr="00434E3A" w:rsidRDefault="00B25FA7" w:rsidP="008346A6">
      <w:pPr>
        <w:jc w:val="both"/>
        <w:rPr>
          <w:sz w:val="24"/>
        </w:rPr>
      </w:pPr>
    </w:p>
    <w:p w14:paraId="5191F369" w14:textId="6132D703" w:rsidR="00DC737F" w:rsidRDefault="00DC737F" w:rsidP="00DC737F">
      <w:pPr>
        <w:numPr>
          <w:ilvl w:val="0"/>
          <w:numId w:val="1"/>
        </w:numPr>
        <w:jc w:val="both"/>
        <w:rPr>
          <w:sz w:val="24"/>
          <w:lang w:val="en-GB"/>
        </w:rPr>
      </w:pPr>
      <w:r w:rsidRPr="00DC737F">
        <w:rPr>
          <w:sz w:val="24"/>
          <w:lang w:val="en-GB"/>
        </w:rPr>
        <w:t xml:space="preserve">Technical Editor Volker Jungnickel (HHI) </w:t>
      </w:r>
      <w:r>
        <w:rPr>
          <w:sz w:val="24"/>
          <w:lang w:val="en-GB"/>
        </w:rPr>
        <w:t>talk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about the template for comments shown in </w:t>
      </w:r>
      <w:r w:rsidR="00952106" w:rsidRPr="00952106">
        <w:rPr>
          <w:sz w:val="24"/>
          <w:lang w:val="en-GB" w:eastAsia="ja-JP"/>
        </w:rPr>
        <w:t xml:space="preserve">doc. </w:t>
      </w:r>
      <w:hyperlink r:id="rId14" w:history="1">
        <w:r w:rsidR="00952106" w:rsidRPr="00952106">
          <w:rPr>
            <w:rStyle w:val="Hyperlink"/>
            <w:sz w:val="24"/>
            <w:lang w:val="en-GB" w:eastAsia="ja-JP"/>
          </w:rPr>
          <w:t>11-21-0992r0</w:t>
        </w:r>
      </w:hyperlink>
      <w:r>
        <w:rPr>
          <w:sz w:val="24"/>
          <w:lang w:val="en-GB" w:eastAsia="ja-JP"/>
        </w:rPr>
        <w:t xml:space="preserve">. Some partners have already been using the template. It will be used for comments in the future in order to ease the process of integration of comments from different partners. </w:t>
      </w:r>
    </w:p>
    <w:p w14:paraId="4D666D90" w14:textId="77777777" w:rsidR="00DC737F" w:rsidRDefault="00DC737F" w:rsidP="00DC737F">
      <w:pPr>
        <w:ind w:left="360"/>
        <w:jc w:val="both"/>
        <w:rPr>
          <w:sz w:val="24"/>
          <w:lang w:val="en-GB"/>
        </w:rPr>
      </w:pPr>
    </w:p>
    <w:p w14:paraId="6296DDAF" w14:textId="07B56782" w:rsidR="001E0B77" w:rsidRDefault="00316061" w:rsidP="00854A0A">
      <w:pPr>
        <w:numPr>
          <w:ilvl w:val="0"/>
          <w:numId w:val="1"/>
        </w:numPr>
        <w:jc w:val="both"/>
        <w:rPr>
          <w:sz w:val="24"/>
          <w:lang w:val="en-GB"/>
        </w:rPr>
      </w:pPr>
      <w:r w:rsidRPr="001E0B77">
        <w:rPr>
          <w:sz w:val="24"/>
          <w:lang w:val="en-GB"/>
        </w:rPr>
        <w:t xml:space="preserve">Nancy Lee (Signify) </w:t>
      </w:r>
      <w:r w:rsidR="001E0B77" w:rsidRPr="001E0B77">
        <w:rPr>
          <w:sz w:val="24"/>
          <w:lang w:val="en-GB"/>
        </w:rPr>
        <w:t>present</w:t>
      </w:r>
      <w:r w:rsidR="00B42FDB">
        <w:rPr>
          <w:sz w:val="24"/>
          <w:lang w:val="en-GB"/>
        </w:rPr>
        <w:t>ed</w:t>
      </w:r>
      <w:r w:rsidR="001E0B77" w:rsidRPr="001E0B77">
        <w:rPr>
          <w:sz w:val="24"/>
          <w:lang w:val="en-GB"/>
        </w:rPr>
        <w:t xml:space="preserve"> </w:t>
      </w:r>
      <w:r w:rsidR="00952106" w:rsidRPr="00952106">
        <w:rPr>
          <w:sz w:val="24"/>
          <w:lang w:val="en-GB" w:eastAsia="ja-JP"/>
        </w:rPr>
        <w:t xml:space="preserve">11bb current status and way forward – doc. </w:t>
      </w:r>
      <w:hyperlink r:id="rId15" w:history="1">
        <w:r w:rsidR="00952106" w:rsidRPr="00952106">
          <w:rPr>
            <w:rStyle w:val="Hyperlink"/>
            <w:sz w:val="24"/>
            <w:lang w:val="en-GB" w:eastAsia="ja-JP"/>
          </w:rPr>
          <w:t>11-21-1016r0</w:t>
        </w:r>
      </w:hyperlink>
      <w:r w:rsidR="001E0B77" w:rsidRPr="001E0B77">
        <w:rPr>
          <w:sz w:val="24"/>
          <w:lang w:val="en-GB" w:eastAsia="ja-JP"/>
        </w:rPr>
        <w:t xml:space="preserve">. </w:t>
      </w:r>
      <w:r w:rsidR="00F611F7">
        <w:rPr>
          <w:sz w:val="24"/>
          <w:lang w:val="en-GB" w:eastAsia="ja-JP"/>
        </w:rPr>
        <w:t>Th</w:t>
      </w:r>
      <w:r w:rsidR="008F04EA">
        <w:rPr>
          <w:sz w:val="24"/>
          <w:lang w:val="en-GB" w:eastAsia="ja-JP"/>
        </w:rPr>
        <w:t>is</w:t>
      </w:r>
      <w:r w:rsidR="00F611F7">
        <w:rPr>
          <w:sz w:val="24"/>
          <w:lang w:val="en-GB" w:eastAsia="ja-JP"/>
        </w:rPr>
        <w:t xml:space="preserve"> joint contribution</w:t>
      </w:r>
      <w:r w:rsidR="00F611F7" w:rsidRPr="001E0B77">
        <w:rPr>
          <w:sz w:val="24"/>
          <w:lang w:val="en-GB" w:eastAsia="ja-JP"/>
        </w:rPr>
        <w:t xml:space="preserve"> </w:t>
      </w:r>
      <w:r w:rsidR="001E0B77" w:rsidRPr="001E0B77">
        <w:rPr>
          <w:sz w:val="24"/>
          <w:lang w:val="en-GB" w:eastAsia="ja-JP"/>
        </w:rPr>
        <w:t xml:space="preserve">suggests </w:t>
      </w:r>
      <w:r w:rsidRPr="001E0B77">
        <w:rPr>
          <w:sz w:val="24"/>
          <w:lang w:val="en-GB"/>
        </w:rPr>
        <w:t xml:space="preserve">removing LCO PHY for now to allow commercialization. </w:t>
      </w:r>
    </w:p>
    <w:p w14:paraId="745DC1EA" w14:textId="77777777" w:rsidR="001E0B77" w:rsidRDefault="001E0B77" w:rsidP="001E0B77">
      <w:pPr>
        <w:ind w:left="360"/>
        <w:jc w:val="both"/>
        <w:rPr>
          <w:sz w:val="24"/>
          <w:lang w:val="en-GB"/>
        </w:rPr>
      </w:pPr>
    </w:p>
    <w:p w14:paraId="693A4E2F" w14:textId="1E93C11D" w:rsidR="00316061" w:rsidRPr="001E0B77" w:rsidRDefault="00316061" w:rsidP="001E0B77">
      <w:pPr>
        <w:ind w:left="360"/>
        <w:jc w:val="both"/>
        <w:rPr>
          <w:sz w:val="24"/>
          <w:lang w:val="en-GB"/>
        </w:rPr>
      </w:pPr>
      <w:r w:rsidRPr="001E0B77">
        <w:rPr>
          <w:sz w:val="24"/>
          <w:lang w:val="en-GB"/>
        </w:rPr>
        <w:t>C</w:t>
      </w:r>
      <w:r w:rsidR="001E0B77">
        <w:rPr>
          <w:sz w:val="24"/>
          <w:lang w:val="en-GB"/>
        </w:rPr>
        <w:t>hair</w:t>
      </w:r>
      <w:r w:rsidRPr="001E0B77">
        <w:rPr>
          <w:sz w:val="24"/>
          <w:lang w:val="en-GB"/>
        </w:rPr>
        <w:t xml:space="preserve"> review</w:t>
      </w:r>
      <w:r w:rsidR="00B42FDB">
        <w:rPr>
          <w:sz w:val="24"/>
          <w:lang w:val="en-GB"/>
        </w:rPr>
        <w:t>ed</w:t>
      </w:r>
      <w:r w:rsidRPr="001E0B77">
        <w:rPr>
          <w:sz w:val="24"/>
          <w:lang w:val="en-GB"/>
        </w:rPr>
        <w:t xml:space="preserve"> the par of </w:t>
      </w:r>
      <w:proofErr w:type="spellStart"/>
      <w:r w:rsidRPr="001E0B77">
        <w:rPr>
          <w:sz w:val="24"/>
          <w:lang w:val="en-GB"/>
        </w:rPr>
        <w:t>TGbb</w:t>
      </w:r>
      <w:proofErr w:type="spellEnd"/>
      <w:r w:rsidRPr="001E0B77">
        <w:rPr>
          <w:sz w:val="24"/>
          <w:lang w:val="en-GB"/>
        </w:rPr>
        <w:t xml:space="preserve">. </w:t>
      </w:r>
      <w:r w:rsidR="001E0B77">
        <w:rPr>
          <w:sz w:val="24"/>
          <w:lang w:val="en-GB"/>
        </w:rPr>
        <w:t xml:space="preserve">And emphasizes the key requirement in the par that the standard should support. </w:t>
      </w:r>
    </w:p>
    <w:p w14:paraId="7CD64134" w14:textId="77777777" w:rsidR="00316061" w:rsidRPr="00316061" w:rsidRDefault="00316061" w:rsidP="001E0B77">
      <w:pPr>
        <w:ind w:left="360"/>
        <w:jc w:val="both"/>
        <w:rPr>
          <w:sz w:val="24"/>
          <w:lang w:val="en-GB"/>
        </w:rPr>
      </w:pPr>
    </w:p>
    <w:p w14:paraId="39384F91" w14:textId="34CA3A05" w:rsidR="00316061" w:rsidRPr="00316061" w:rsidRDefault="001E0B77" w:rsidP="001E0B77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Discussion on s</w:t>
      </w:r>
      <w:r w:rsidR="00316061" w:rsidRPr="00316061">
        <w:rPr>
          <w:sz w:val="24"/>
          <w:lang w:val="en-GB"/>
        </w:rPr>
        <w:t>plitting the par into two</w:t>
      </w:r>
      <w:r w:rsidR="00B42FDB">
        <w:rPr>
          <w:sz w:val="24"/>
          <w:lang w:val="en-GB"/>
        </w:rPr>
        <w:t>: to</w:t>
      </w:r>
      <w:r>
        <w:rPr>
          <w:sz w:val="24"/>
          <w:lang w:val="en-GB"/>
        </w:rPr>
        <w:t xml:space="preserve"> separate the LC CM PHY and LC HE PHY from LCO PHY and allow LCO PHY to be developed continuously for LC. Robert </w:t>
      </w:r>
      <w:r w:rsidRPr="001E0B77">
        <w:rPr>
          <w:sz w:val="24"/>
          <w:lang w:val="en-GB"/>
        </w:rPr>
        <w:t>Stacey</w:t>
      </w:r>
      <w:r>
        <w:rPr>
          <w:sz w:val="24"/>
          <w:lang w:val="en-GB"/>
        </w:rPr>
        <w:t xml:space="preserve"> (Intel) comment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on this and suggest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that m</w:t>
      </w:r>
      <w:r w:rsidR="00316061" w:rsidRPr="00316061">
        <w:rPr>
          <w:sz w:val="24"/>
          <w:lang w:val="en-GB"/>
        </w:rPr>
        <w:t>odif</w:t>
      </w:r>
      <w:r>
        <w:rPr>
          <w:sz w:val="24"/>
          <w:lang w:val="en-GB"/>
        </w:rPr>
        <w:t>ying</w:t>
      </w:r>
      <w:r w:rsidR="00316061" w:rsidRPr="00316061">
        <w:rPr>
          <w:sz w:val="24"/>
          <w:lang w:val="en-GB"/>
        </w:rPr>
        <w:t xml:space="preserve"> the current par and creat</w:t>
      </w:r>
      <w:r>
        <w:rPr>
          <w:sz w:val="24"/>
          <w:lang w:val="en-GB"/>
        </w:rPr>
        <w:t>ing</w:t>
      </w:r>
      <w:r w:rsidR="00316061" w:rsidRPr="00316061">
        <w:rPr>
          <w:sz w:val="24"/>
          <w:lang w:val="en-GB"/>
        </w:rPr>
        <w:t xml:space="preserve"> a new par</w:t>
      </w:r>
      <w:r>
        <w:rPr>
          <w:sz w:val="24"/>
          <w:lang w:val="en-GB"/>
        </w:rPr>
        <w:t xml:space="preserve"> will be a better solution</w:t>
      </w:r>
      <w:r w:rsidR="00316061" w:rsidRPr="00316061">
        <w:rPr>
          <w:sz w:val="24"/>
          <w:lang w:val="en-GB"/>
        </w:rPr>
        <w:t xml:space="preserve">. </w:t>
      </w:r>
      <w:r>
        <w:rPr>
          <w:sz w:val="24"/>
          <w:lang w:val="en-GB"/>
        </w:rPr>
        <w:t>Regarding the modification of the current par, we could r</w:t>
      </w:r>
      <w:r w:rsidR="00316061" w:rsidRPr="00316061">
        <w:rPr>
          <w:sz w:val="24"/>
          <w:lang w:val="en-GB"/>
        </w:rPr>
        <w:t xml:space="preserve">educe the recommended design for now. </w:t>
      </w:r>
    </w:p>
    <w:p w14:paraId="405142F2" w14:textId="77777777" w:rsidR="00316061" w:rsidRPr="00316061" w:rsidRDefault="00316061" w:rsidP="001E0B77">
      <w:pPr>
        <w:ind w:left="360"/>
        <w:jc w:val="both"/>
        <w:rPr>
          <w:sz w:val="24"/>
          <w:lang w:val="en-GB"/>
        </w:rPr>
      </w:pPr>
    </w:p>
    <w:p w14:paraId="08820C84" w14:textId="6B9946DE" w:rsidR="00316061" w:rsidRPr="00316061" w:rsidRDefault="00316061" w:rsidP="001E0B77">
      <w:pPr>
        <w:ind w:left="360"/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 xml:space="preserve">Nancy </w:t>
      </w:r>
      <w:r w:rsidR="001E0B77">
        <w:rPr>
          <w:sz w:val="24"/>
          <w:lang w:val="en-GB"/>
        </w:rPr>
        <w:t>volunteer</w:t>
      </w:r>
      <w:r w:rsidR="00B42FDB">
        <w:rPr>
          <w:sz w:val="24"/>
          <w:lang w:val="en-GB"/>
        </w:rPr>
        <w:t>ed</w:t>
      </w:r>
      <w:r w:rsidR="001E0B77">
        <w:rPr>
          <w:sz w:val="24"/>
          <w:lang w:val="en-GB"/>
        </w:rPr>
        <w:t xml:space="preserve"> </w:t>
      </w:r>
      <w:r w:rsidRPr="00316061">
        <w:rPr>
          <w:sz w:val="24"/>
          <w:lang w:val="en-GB"/>
        </w:rPr>
        <w:t xml:space="preserve">to prepare the modified par. </w:t>
      </w:r>
      <w:r w:rsidR="001E0B77">
        <w:rPr>
          <w:sz w:val="24"/>
          <w:lang w:val="en-GB"/>
        </w:rPr>
        <w:t xml:space="preserve">Efforts from others are welcome. </w:t>
      </w:r>
    </w:p>
    <w:p w14:paraId="703FA4CF" w14:textId="77777777" w:rsidR="00316061" w:rsidRPr="00316061" w:rsidRDefault="00316061" w:rsidP="001E0B77">
      <w:pPr>
        <w:jc w:val="both"/>
        <w:rPr>
          <w:sz w:val="24"/>
          <w:lang w:val="en-GB"/>
        </w:rPr>
      </w:pPr>
    </w:p>
    <w:p w14:paraId="54A27BF5" w14:textId="77777777" w:rsidR="00316061" w:rsidRPr="00316061" w:rsidRDefault="00316061" w:rsidP="0031606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 xml:space="preserve">Poll: </w:t>
      </w:r>
    </w:p>
    <w:p w14:paraId="787A374C" w14:textId="77777777" w:rsidR="00316061" w:rsidRPr="00316061" w:rsidRDefault="00316061" w:rsidP="001E0B77">
      <w:pPr>
        <w:ind w:left="360"/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>Do you support the recommendations outlined in contribution doc. 11-21-1016r0?</w:t>
      </w:r>
    </w:p>
    <w:p w14:paraId="3E17EF8A" w14:textId="1858D16E" w:rsidR="00316061" w:rsidRDefault="00316061" w:rsidP="001E0B77">
      <w:pPr>
        <w:ind w:left="360"/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>6 Y</w:t>
      </w:r>
      <w:r w:rsidR="001E0B77">
        <w:rPr>
          <w:sz w:val="24"/>
          <w:lang w:val="en-GB"/>
        </w:rPr>
        <w:t>es</w:t>
      </w:r>
      <w:r w:rsidRPr="00316061">
        <w:rPr>
          <w:sz w:val="24"/>
          <w:lang w:val="en-GB"/>
        </w:rPr>
        <w:t xml:space="preserve"> </w:t>
      </w:r>
      <w:r w:rsidR="001E0B77">
        <w:rPr>
          <w:sz w:val="24"/>
          <w:lang w:val="en-GB"/>
        </w:rPr>
        <w:tab/>
      </w:r>
      <w:r w:rsidRPr="00316061">
        <w:rPr>
          <w:sz w:val="24"/>
          <w:lang w:val="en-GB"/>
        </w:rPr>
        <w:t>0 N</w:t>
      </w:r>
      <w:r w:rsidR="001E0B77">
        <w:rPr>
          <w:sz w:val="24"/>
          <w:lang w:val="en-GB"/>
        </w:rPr>
        <w:t>o</w:t>
      </w:r>
      <w:r w:rsidRPr="00316061">
        <w:rPr>
          <w:sz w:val="24"/>
          <w:lang w:val="en-GB"/>
        </w:rPr>
        <w:t xml:space="preserve"> </w:t>
      </w:r>
      <w:r w:rsidR="001E0B77">
        <w:rPr>
          <w:sz w:val="24"/>
          <w:lang w:val="en-GB"/>
        </w:rPr>
        <w:tab/>
      </w:r>
      <w:r w:rsidRPr="00316061">
        <w:rPr>
          <w:sz w:val="24"/>
          <w:lang w:val="en-GB"/>
        </w:rPr>
        <w:t>2 A</w:t>
      </w:r>
      <w:r w:rsidR="001E0B77">
        <w:rPr>
          <w:sz w:val="24"/>
          <w:lang w:val="en-GB"/>
        </w:rPr>
        <w:t>bstain</w:t>
      </w:r>
      <w:r w:rsidRPr="00316061">
        <w:rPr>
          <w:sz w:val="24"/>
          <w:lang w:val="en-GB"/>
        </w:rPr>
        <w:t xml:space="preserve"> </w:t>
      </w:r>
    </w:p>
    <w:p w14:paraId="6BC00391" w14:textId="77777777" w:rsidR="001E0B77" w:rsidRDefault="001E0B77" w:rsidP="001E0B77">
      <w:pPr>
        <w:ind w:left="360"/>
        <w:jc w:val="both"/>
        <w:rPr>
          <w:sz w:val="24"/>
          <w:lang w:val="en-GB"/>
        </w:rPr>
      </w:pPr>
    </w:p>
    <w:p w14:paraId="579563C2" w14:textId="7E037848" w:rsidR="001E0B77" w:rsidRDefault="001E0B77" w:rsidP="00316061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lastRenderedPageBreak/>
        <w:t>Chair remind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the group that there will be 6 sessions in the upcoming IEEE meeting in July. One on Monday, one on Tuesday, 2 on Wednesday and </w:t>
      </w:r>
      <w:r w:rsidR="00DC737F">
        <w:rPr>
          <w:sz w:val="24"/>
          <w:lang w:val="en-GB"/>
        </w:rPr>
        <w:t xml:space="preserve">2 on </w:t>
      </w:r>
      <w:r>
        <w:rPr>
          <w:sz w:val="24"/>
          <w:lang w:val="en-GB"/>
        </w:rPr>
        <w:t>Thursday</w:t>
      </w:r>
      <w:r w:rsidR="00DC737F">
        <w:rPr>
          <w:sz w:val="24"/>
          <w:lang w:val="en-GB"/>
        </w:rPr>
        <w:t xml:space="preserve">. </w:t>
      </w:r>
    </w:p>
    <w:p w14:paraId="21890063" w14:textId="77777777" w:rsidR="001E0B77" w:rsidRDefault="001E0B77" w:rsidP="001E0B77">
      <w:pPr>
        <w:ind w:left="360"/>
        <w:jc w:val="both"/>
        <w:rPr>
          <w:sz w:val="24"/>
          <w:lang w:val="en-GB"/>
        </w:rPr>
      </w:pPr>
    </w:p>
    <w:p w14:paraId="3767B692" w14:textId="3619C333" w:rsidR="00DC737F" w:rsidRDefault="00316061" w:rsidP="00DC737F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lang w:val="en-GB" w:eastAsia="en-US"/>
        </w:rPr>
      </w:pPr>
      <w:r w:rsidRPr="00DC737F">
        <w:rPr>
          <w:rFonts w:ascii="Times New Roman" w:eastAsia="MS Mincho" w:hAnsi="Times New Roman" w:cs="Times New Roman"/>
          <w:lang w:val="en-GB" w:eastAsia="en-US"/>
        </w:rPr>
        <w:t xml:space="preserve">Technical </w:t>
      </w:r>
      <w:r w:rsidR="000F0924" w:rsidRPr="00DC737F">
        <w:rPr>
          <w:rFonts w:ascii="Times New Roman" w:eastAsia="MS Mincho" w:hAnsi="Times New Roman" w:cs="Times New Roman"/>
          <w:lang w:val="en-GB" w:eastAsia="en-US"/>
        </w:rPr>
        <w:t xml:space="preserve">Editor </w:t>
      </w:r>
      <w:r w:rsidR="00E2172E" w:rsidRPr="00DC737F">
        <w:rPr>
          <w:rFonts w:ascii="Times New Roman" w:eastAsia="MS Mincho" w:hAnsi="Times New Roman" w:cs="Times New Roman"/>
          <w:lang w:val="en-GB" w:eastAsia="en-US"/>
        </w:rPr>
        <w:t xml:space="preserve">Volker Jungnickel (HHI) </w:t>
      </w:r>
      <w:r w:rsidR="00DC737F">
        <w:rPr>
          <w:rFonts w:ascii="Times New Roman" w:eastAsia="MS Mincho" w:hAnsi="Times New Roman" w:cs="Times New Roman"/>
          <w:lang w:val="en-GB" w:eastAsia="en-US"/>
        </w:rPr>
        <w:t>suggest</w:t>
      </w:r>
      <w:r w:rsidR="00B42FDB">
        <w:rPr>
          <w:rFonts w:ascii="Times New Roman" w:eastAsia="MS Mincho" w:hAnsi="Times New Roman" w:cs="Times New Roman"/>
          <w:lang w:val="en-GB" w:eastAsia="en-US"/>
        </w:rPr>
        <w:t>ed</w:t>
      </w:r>
      <w:r w:rsidR="00DC737F">
        <w:rPr>
          <w:rFonts w:ascii="Times New Roman" w:eastAsia="MS Mincho" w:hAnsi="Times New Roman" w:cs="Times New Roman"/>
          <w:lang w:val="en-GB" w:eastAsia="en-US"/>
        </w:rPr>
        <w:t xml:space="preserve"> that s</w:t>
      </w:r>
      <w:r w:rsidR="00DC737F" w:rsidRPr="00DC737F">
        <w:rPr>
          <w:rFonts w:ascii="Times New Roman" w:eastAsia="MS Mincho" w:hAnsi="Times New Roman" w:cs="Times New Roman"/>
          <w:lang w:val="en-GB" w:eastAsia="en-US"/>
        </w:rPr>
        <w:t>ince more changes may occur due to the removal of LCO PHY</w:t>
      </w:r>
      <w:r w:rsidR="00DC737F">
        <w:rPr>
          <w:rFonts w:ascii="Times New Roman" w:eastAsia="MS Mincho" w:hAnsi="Times New Roman" w:cs="Times New Roman"/>
          <w:lang w:val="en-GB" w:eastAsia="en-US"/>
        </w:rPr>
        <w:t>, c</w:t>
      </w:r>
      <w:r w:rsidR="00DC737F" w:rsidRPr="00DC737F">
        <w:rPr>
          <w:rFonts w:ascii="Times New Roman" w:eastAsia="MS Mincho" w:hAnsi="Times New Roman" w:cs="Times New Roman"/>
          <w:lang w:val="en-GB" w:eastAsia="en-US"/>
        </w:rPr>
        <w:t xml:space="preserve">omments collection </w:t>
      </w:r>
      <w:r w:rsidR="00DC737F">
        <w:rPr>
          <w:rFonts w:ascii="Times New Roman" w:eastAsia="MS Mincho" w:hAnsi="Times New Roman" w:cs="Times New Roman"/>
          <w:lang w:val="en-GB" w:eastAsia="en-US"/>
        </w:rPr>
        <w:t>against D0.5 will be</w:t>
      </w:r>
      <w:r w:rsidR="00DC737F" w:rsidRPr="00DC737F">
        <w:rPr>
          <w:rFonts w:ascii="Times New Roman" w:eastAsia="MS Mincho" w:hAnsi="Times New Roman" w:cs="Times New Roman"/>
          <w:lang w:val="en-GB" w:eastAsia="en-US"/>
        </w:rPr>
        <w:t xml:space="preserve"> kept open till the July IEEE meeting. </w:t>
      </w:r>
    </w:p>
    <w:p w14:paraId="159EBE42" w14:textId="77777777" w:rsidR="00DC737F" w:rsidRPr="00DC737F" w:rsidRDefault="00DC737F" w:rsidP="00DC737F">
      <w:pPr>
        <w:pStyle w:val="ListParagraph"/>
        <w:rPr>
          <w:rFonts w:ascii="Times New Roman" w:eastAsia="MS Mincho" w:hAnsi="Times New Roman" w:cs="Times New Roman"/>
          <w:lang w:val="en-GB" w:eastAsia="en-US"/>
        </w:rPr>
      </w:pPr>
    </w:p>
    <w:p w14:paraId="2C4E5737" w14:textId="2214B590" w:rsidR="00DC737F" w:rsidRPr="00DC737F" w:rsidRDefault="00DC737F" w:rsidP="00DC737F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lang w:val="en-GB" w:eastAsia="en-US"/>
        </w:rPr>
      </w:pPr>
      <w:r>
        <w:rPr>
          <w:rFonts w:ascii="Times New Roman" w:eastAsia="MS Mincho" w:hAnsi="Times New Roman" w:cs="Times New Roman"/>
          <w:lang w:val="en-GB" w:eastAsia="en-US"/>
        </w:rPr>
        <w:t xml:space="preserve">Q: </w:t>
      </w:r>
      <w:r w:rsidRPr="00DC737F">
        <w:rPr>
          <w:rFonts w:ascii="Times New Roman" w:eastAsia="MS Mincho" w:hAnsi="Times New Roman" w:cs="Times New Roman"/>
          <w:lang w:val="en-GB" w:eastAsia="en-US"/>
        </w:rPr>
        <w:t xml:space="preserve">Is a separate PHY clause preferred or statement in Clause 4 only? </w:t>
      </w:r>
    </w:p>
    <w:p w14:paraId="2917EAFD" w14:textId="7AE4620A" w:rsidR="00DC737F" w:rsidRPr="00DC737F" w:rsidRDefault="00DC737F" w:rsidP="00DC737F">
      <w:pPr>
        <w:pStyle w:val="ListParagraph"/>
        <w:ind w:left="360"/>
        <w:rPr>
          <w:rFonts w:ascii="Times New Roman" w:eastAsia="MS Mincho" w:hAnsi="Times New Roman" w:cs="Times New Roman"/>
          <w:lang w:val="en-GB" w:eastAsia="en-US"/>
        </w:rPr>
      </w:pPr>
      <w:r>
        <w:rPr>
          <w:rFonts w:ascii="Times New Roman" w:eastAsia="MS Mincho" w:hAnsi="Times New Roman" w:cs="Times New Roman"/>
          <w:lang w:val="en-GB" w:eastAsia="en-US"/>
        </w:rPr>
        <w:t xml:space="preserve">C: The clause for </w:t>
      </w:r>
      <w:proofErr w:type="spellStart"/>
      <w:r>
        <w:rPr>
          <w:rFonts w:ascii="Times New Roman" w:eastAsia="MS Mincho" w:hAnsi="Times New Roman" w:cs="Times New Roman"/>
          <w:lang w:val="en-GB" w:eastAsia="en-US"/>
        </w:rPr>
        <w:t>TGbb</w:t>
      </w:r>
      <w:proofErr w:type="spellEnd"/>
      <w:r>
        <w:rPr>
          <w:rFonts w:ascii="Times New Roman" w:eastAsia="MS Mincho" w:hAnsi="Times New Roman" w:cs="Times New Roman"/>
          <w:lang w:val="en-GB" w:eastAsia="en-US"/>
        </w:rPr>
        <w:t xml:space="preserve"> d</w:t>
      </w:r>
      <w:r w:rsidRPr="00DC737F">
        <w:rPr>
          <w:rFonts w:ascii="Times New Roman" w:eastAsia="MS Mincho" w:hAnsi="Times New Roman" w:cs="Times New Roman"/>
          <w:lang w:val="en-GB" w:eastAsia="en-US"/>
        </w:rPr>
        <w:t xml:space="preserve">oes not have to be long. But </w:t>
      </w:r>
      <w:r>
        <w:rPr>
          <w:rFonts w:ascii="Times New Roman" w:eastAsia="MS Mincho" w:hAnsi="Times New Roman" w:cs="Times New Roman"/>
          <w:lang w:val="en-GB" w:eastAsia="en-US"/>
        </w:rPr>
        <w:t xml:space="preserve">it </w:t>
      </w:r>
      <w:r w:rsidRPr="00DC737F">
        <w:rPr>
          <w:rFonts w:ascii="Times New Roman" w:eastAsia="MS Mincho" w:hAnsi="Times New Roman" w:cs="Times New Roman"/>
          <w:lang w:val="en-GB" w:eastAsia="en-US"/>
        </w:rPr>
        <w:t>need</w:t>
      </w:r>
      <w:r>
        <w:rPr>
          <w:rFonts w:ascii="Times New Roman" w:eastAsia="MS Mincho" w:hAnsi="Times New Roman" w:cs="Times New Roman"/>
          <w:lang w:val="en-GB" w:eastAsia="en-US"/>
        </w:rPr>
        <w:t>s</w:t>
      </w:r>
      <w:r w:rsidRPr="00DC737F">
        <w:rPr>
          <w:rFonts w:ascii="Times New Roman" w:eastAsia="MS Mincho" w:hAnsi="Times New Roman" w:cs="Times New Roman"/>
          <w:lang w:val="en-GB" w:eastAsia="en-US"/>
        </w:rPr>
        <w:t xml:space="preserve"> a separate clause for </w:t>
      </w:r>
      <w:proofErr w:type="spellStart"/>
      <w:r w:rsidRPr="00DC737F">
        <w:rPr>
          <w:rFonts w:ascii="Times New Roman" w:eastAsia="MS Mincho" w:hAnsi="Times New Roman" w:cs="Times New Roman"/>
          <w:lang w:val="en-GB" w:eastAsia="en-US"/>
        </w:rPr>
        <w:t>TGbb</w:t>
      </w:r>
      <w:proofErr w:type="spellEnd"/>
      <w:r w:rsidRPr="00DC737F">
        <w:rPr>
          <w:rFonts w:ascii="Times New Roman" w:eastAsia="MS Mincho" w:hAnsi="Times New Roman" w:cs="Times New Roman"/>
          <w:lang w:val="en-GB" w:eastAsia="en-US"/>
        </w:rPr>
        <w:t>.</w:t>
      </w:r>
    </w:p>
    <w:p w14:paraId="138C7811" w14:textId="77777777" w:rsidR="00DC737F" w:rsidRDefault="00DC737F" w:rsidP="00DC737F">
      <w:pPr>
        <w:pStyle w:val="ListParagraph"/>
        <w:rPr>
          <w:lang w:val="en-GB"/>
        </w:rPr>
      </w:pPr>
    </w:p>
    <w:p w14:paraId="387B56B1" w14:textId="792F8EAB" w:rsidR="00DC737F" w:rsidRPr="00C32206" w:rsidRDefault="00C32206" w:rsidP="002E40A8">
      <w:pPr>
        <w:numPr>
          <w:ilvl w:val="0"/>
          <w:numId w:val="1"/>
        </w:numPr>
        <w:jc w:val="both"/>
        <w:rPr>
          <w:sz w:val="24"/>
          <w:lang w:val="en-GB"/>
        </w:rPr>
      </w:pPr>
      <w:r w:rsidRPr="00C32206">
        <w:rPr>
          <w:sz w:val="24"/>
          <w:lang w:val="en-GB"/>
        </w:rPr>
        <w:t xml:space="preserve">ITU-R Working Party (WP) 1A is currently developing a Recommendation containing elements to be </w:t>
      </w:r>
      <w:proofErr w:type="gramStart"/>
      <w:r w:rsidRPr="00C32206">
        <w:rPr>
          <w:sz w:val="24"/>
          <w:lang w:val="en-GB"/>
        </w:rPr>
        <w:t>taken into account</w:t>
      </w:r>
      <w:proofErr w:type="gramEnd"/>
      <w:r w:rsidRPr="00C32206">
        <w:rPr>
          <w:sz w:val="24"/>
          <w:lang w:val="en-GB"/>
        </w:rPr>
        <w:t xml:space="preserve"> when implementing Optical Wireless Communication (OWC). WP 1A would like input from 802.11 to check if the referred standards are correct. Chair aske</w:t>
      </w:r>
      <w:r w:rsidR="00B42FDB">
        <w:rPr>
          <w:sz w:val="24"/>
          <w:lang w:val="en-GB"/>
        </w:rPr>
        <w:t>d</w:t>
      </w:r>
      <w:r w:rsidRPr="00C32206">
        <w:rPr>
          <w:sz w:val="24"/>
          <w:lang w:val="en-GB"/>
        </w:rPr>
        <w:t xml:space="preserve"> the group to review the liaison statement </w:t>
      </w:r>
      <w:hyperlink r:id="rId16" w:history="1">
        <w:r w:rsidRPr="00C32206">
          <w:rPr>
            <w:rStyle w:val="Hyperlink"/>
            <w:sz w:val="24"/>
            <w:lang w:val="en-GB"/>
          </w:rPr>
          <w:t>https://mentor.ieee.org/802.18/dcn/21/18-21-0080-00-0000-request-for-information-itu-r-wp-1a.docx</w:t>
        </w:r>
      </w:hyperlink>
      <w:r>
        <w:rPr>
          <w:sz w:val="24"/>
          <w:lang w:val="en-GB"/>
        </w:rPr>
        <w:t xml:space="preserve"> </w:t>
      </w:r>
      <w:r w:rsidR="00DC737F" w:rsidRPr="00C32206">
        <w:rPr>
          <w:sz w:val="24"/>
          <w:lang w:val="en-GB"/>
        </w:rPr>
        <w:t>and send comments to Tuncer. Tuncer will gather the comments from the group</w:t>
      </w:r>
      <w:r>
        <w:rPr>
          <w:sz w:val="24"/>
          <w:lang w:val="en-GB"/>
        </w:rPr>
        <w:t xml:space="preserve">, then </w:t>
      </w:r>
      <w:r w:rsidR="00DC737F" w:rsidRPr="00C32206">
        <w:rPr>
          <w:sz w:val="24"/>
          <w:lang w:val="en-GB"/>
        </w:rPr>
        <w:t xml:space="preserve">provide the aggregated view. </w:t>
      </w:r>
    </w:p>
    <w:p w14:paraId="6EB9857C" w14:textId="77777777" w:rsidR="00DC737F" w:rsidRPr="00DC737F" w:rsidRDefault="00DC737F" w:rsidP="00DC737F">
      <w:pPr>
        <w:ind w:left="360"/>
        <w:jc w:val="both"/>
        <w:rPr>
          <w:sz w:val="24"/>
          <w:lang w:val="en-GB"/>
        </w:rPr>
      </w:pPr>
    </w:p>
    <w:p w14:paraId="79AE59DB" w14:textId="66C06EE6" w:rsidR="000F0924" w:rsidRPr="00434E3A" w:rsidRDefault="00DC737F" w:rsidP="000F0924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Technical </w:t>
      </w:r>
      <w:r w:rsidR="000F0924" w:rsidRPr="00434E3A">
        <w:rPr>
          <w:sz w:val="24"/>
          <w:lang w:val="en-GB"/>
        </w:rPr>
        <w:t>Editor Volker Jungnickel (HHI) guide</w:t>
      </w:r>
      <w:r w:rsidR="00B42FDB">
        <w:rPr>
          <w:sz w:val="24"/>
          <w:lang w:val="en-GB"/>
        </w:rPr>
        <w:t>d</w:t>
      </w:r>
      <w:r w:rsidR="000F0924" w:rsidRPr="00434E3A">
        <w:rPr>
          <w:sz w:val="24"/>
          <w:lang w:val="en-GB"/>
        </w:rPr>
        <w:t xml:space="preserve"> through comment resolution </w:t>
      </w:r>
      <w:r w:rsidR="00434E3A">
        <w:rPr>
          <w:sz w:val="24"/>
          <w:lang w:val="en-GB"/>
        </w:rPr>
        <w:t>in</w:t>
      </w:r>
      <w:r>
        <w:rPr>
          <w:sz w:val="24"/>
          <w:lang w:val="en-GB"/>
        </w:rPr>
        <w:t xml:space="preserve"> </w:t>
      </w:r>
      <w:hyperlink r:id="rId17" w:history="1">
        <w:r w:rsidR="00952106" w:rsidRPr="00952106">
          <w:rPr>
            <w:rStyle w:val="Hyperlink"/>
            <w:sz w:val="24"/>
            <w:lang w:val="en-GB" w:eastAsia="ja-JP"/>
          </w:rPr>
          <w:t>11-21-1017r0</w:t>
        </w:r>
      </w:hyperlink>
    </w:p>
    <w:p w14:paraId="32126242" w14:textId="3B5DD379" w:rsidR="00DC737F" w:rsidRDefault="00DC737F" w:rsidP="00DC737F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Technical </w:t>
      </w:r>
      <w:r w:rsidR="000F0924" w:rsidRPr="00434E3A">
        <w:rPr>
          <w:sz w:val="24"/>
        </w:rPr>
        <w:t xml:space="preserve">Comments </w:t>
      </w:r>
      <w:r w:rsidR="00B42FDB">
        <w:rPr>
          <w:sz w:val="24"/>
        </w:rPr>
        <w:t>were</w:t>
      </w:r>
      <w:r w:rsidR="000F0924" w:rsidRPr="00434E3A">
        <w:rPr>
          <w:sz w:val="24"/>
        </w:rPr>
        <w:t xml:space="preserve"> all resolved</w:t>
      </w:r>
      <w:r>
        <w:rPr>
          <w:sz w:val="24"/>
        </w:rPr>
        <w:t xml:space="preserve"> and so </w:t>
      </w:r>
      <w:r w:rsidR="00B42FDB">
        <w:rPr>
          <w:sz w:val="24"/>
        </w:rPr>
        <w:t>were</w:t>
      </w:r>
      <w:r>
        <w:rPr>
          <w:sz w:val="24"/>
        </w:rPr>
        <w:t xml:space="preserve"> a few Editorial comments</w:t>
      </w:r>
    </w:p>
    <w:p w14:paraId="6A0F6AF7" w14:textId="1D5CCA62" w:rsidR="00DC737F" w:rsidRDefault="00DC737F" w:rsidP="00DC737F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TE </w:t>
      </w:r>
      <w:r w:rsidR="00B42FDB">
        <w:rPr>
          <w:sz w:val="24"/>
        </w:rPr>
        <w:t>will review</w:t>
      </w:r>
      <w:r>
        <w:rPr>
          <w:sz w:val="24"/>
        </w:rPr>
        <w:t xml:space="preserve"> the rest Editorial comments </w:t>
      </w:r>
    </w:p>
    <w:p w14:paraId="2F699661" w14:textId="1AD759A1" w:rsidR="00533642" w:rsidRPr="00DC737F" w:rsidRDefault="00DC737F" w:rsidP="00DC737F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</w:t>
      </w:r>
      <w:r w:rsidR="000F0924" w:rsidRPr="00434E3A">
        <w:rPr>
          <w:sz w:val="24"/>
        </w:rPr>
        <w:t xml:space="preserve">ew version of document </w:t>
      </w:r>
      <w:hyperlink r:id="rId18" w:history="1">
        <w:r>
          <w:rPr>
            <w:rStyle w:val="Hyperlink"/>
            <w:sz w:val="24"/>
            <w:lang w:val="en-GB" w:eastAsia="ja-JP"/>
          </w:rPr>
          <w:t>11-21-1017r1</w:t>
        </w:r>
      </w:hyperlink>
      <w:r w:rsidR="000F0924" w:rsidRPr="00434E3A">
        <w:rPr>
          <w:sz w:val="24"/>
        </w:rPr>
        <w:t xml:space="preserve"> </w:t>
      </w:r>
      <w:r>
        <w:rPr>
          <w:sz w:val="24"/>
        </w:rPr>
        <w:t>will be</w:t>
      </w:r>
      <w:r w:rsidR="000F0924" w:rsidRPr="00434E3A">
        <w:rPr>
          <w:sz w:val="24"/>
        </w:rPr>
        <w:t xml:space="preserve"> generated and uploaded</w:t>
      </w:r>
      <w:r>
        <w:rPr>
          <w:sz w:val="24"/>
        </w:rPr>
        <w:t xml:space="preserve"> for further discussion</w:t>
      </w:r>
      <w:r w:rsidR="000F0924" w:rsidRPr="00434E3A">
        <w:rPr>
          <w:sz w:val="24"/>
        </w:rPr>
        <w:t>.</w:t>
      </w:r>
    </w:p>
    <w:p w14:paraId="01FA511A" w14:textId="77777777" w:rsidR="008F7306" w:rsidRPr="00434E3A" w:rsidRDefault="008F7306" w:rsidP="008F7306">
      <w:pPr>
        <w:ind w:firstLineChars="150" w:firstLine="360"/>
        <w:rPr>
          <w:sz w:val="24"/>
        </w:rPr>
      </w:pPr>
    </w:p>
    <w:p w14:paraId="1589C8C7" w14:textId="39F23C71" w:rsidR="007C0AB9" w:rsidRPr="00434E3A" w:rsidRDefault="008F7306" w:rsidP="002B77FE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meeting </w:t>
      </w:r>
      <w:r w:rsidR="00EA6E83" w:rsidRPr="00434E3A">
        <w:rPr>
          <w:sz w:val="24"/>
          <w:lang w:eastAsia="ja-JP"/>
        </w:rPr>
        <w:t>adjourned</w:t>
      </w:r>
    </w:p>
    <w:p w14:paraId="2462A32E" w14:textId="255E275D" w:rsidR="004E4414" w:rsidRPr="00434E3A" w:rsidRDefault="004E4414" w:rsidP="004E4414">
      <w:pPr>
        <w:jc w:val="both"/>
        <w:rPr>
          <w:sz w:val="24"/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4DEEF9D0" w:rsidR="008F7306" w:rsidRDefault="00592342" w:rsidP="00D5778E">
      <w:pPr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t>Attendance</w:t>
      </w:r>
    </w:p>
    <w:tbl>
      <w:tblPr>
        <w:tblW w:w="10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540"/>
        <w:gridCol w:w="2740"/>
        <w:gridCol w:w="4360"/>
      </w:tblGrid>
      <w:tr w:rsidR="001E0B77" w14:paraId="0D210B09" w14:textId="77777777" w:rsidTr="00D84394">
        <w:trPr>
          <w:trHeight w:val="300"/>
        </w:trPr>
        <w:tc>
          <w:tcPr>
            <w:tcW w:w="1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10068" w14:textId="62DE5769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95B64" w14:textId="640F933E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3DB59" w14:textId="78929CB4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E53C" w14:textId="332CB273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E0B77" w14:paraId="15DB04EA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122C0" w14:textId="63DDAE2B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EE85A" w14:textId="3655948B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C546" w14:textId="3940432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DC95" w14:textId="447E5097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1E0B77" w14:paraId="26988EC3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8551C" w14:textId="71753694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5CD50" w14:textId="14791E47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7477" w14:textId="4D3289C7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Baykas, Tuncer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AE38E" w14:textId="70BF249A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Kadir Has </w:t>
            </w:r>
            <w:proofErr w:type="gramStart"/>
            <w:r>
              <w:rPr>
                <w:rFonts w:eastAsia="Times New Roman"/>
                <w:color w:val="000000"/>
              </w:rPr>
              <w:t>University,  Hyperion</w:t>
            </w:r>
            <w:proofErr w:type="gram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E0B77" w14:paraId="741F66FB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8FF4" w14:textId="4D971BF9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5790" w14:textId="0FB3182E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F392" w14:textId="4DCD5679" w:rsidR="001E0B77" w:rsidRDefault="001E0B77" w:rsidP="001E0B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Bluschke</w:t>
            </w:r>
            <w:proofErr w:type="spellEnd"/>
            <w:r>
              <w:rPr>
                <w:rFonts w:eastAsia="Times New Roman"/>
                <w:color w:val="000000"/>
              </w:rPr>
              <w:t>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01416" w14:textId="66232744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1E0B77" w14:paraId="230AB684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EA6F6" w14:textId="1C7DA5E1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82E44" w14:textId="1ACD0158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3CD21" w14:textId="730637C0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Bober, Lennert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084" w14:textId="1A35381E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1E0B77" w14:paraId="5CFAF8EA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8A245" w14:textId="25266832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6135E" w14:textId="0F0FB5FC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0957" w14:textId="738F927E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22C0" w14:textId="576921BF" w:rsidR="001E0B77" w:rsidRDefault="001E0B77" w:rsidP="001E0B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pureLiFi</w:t>
            </w:r>
            <w:proofErr w:type="spellEnd"/>
          </w:p>
        </w:tc>
      </w:tr>
      <w:tr w:rsidR="001E0B77" w14:paraId="310C6F83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C08B1" w14:textId="7DD68E51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6466A" w14:textId="5650D563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841B9" w14:textId="6FE9499D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E41BA" w14:textId="7351D375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1E0B77" w14:paraId="04AE4C9C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C0A4" w14:textId="5B58C866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13B6E" w14:textId="1E6E9DC1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1BB5C" w14:textId="59173518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Ozyurt, Ahmet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8E71" w14:textId="041EA712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PhD Student</w:t>
            </w:r>
          </w:p>
        </w:tc>
      </w:tr>
      <w:tr w:rsidR="001E0B77" w14:paraId="21F978EA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DC20F" w14:textId="2DDDE6DF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A7491" w14:textId="44B4F990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C493" w14:textId="6864DA5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Serafimovski,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03CCD" w14:textId="0EE2CD81" w:rsidR="001E0B77" w:rsidRDefault="001E0B77" w:rsidP="001E0B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pureLiFi</w:t>
            </w:r>
            <w:proofErr w:type="spellEnd"/>
          </w:p>
        </w:tc>
      </w:tr>
      <w:tr w:rsidR="001E0B77" w14:paraId="2C7B2F3F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066F8" w14:textId="4B9803CD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B409C" w14:textId="41782743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A9F14" w14:textId="0E91BB8C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8639" w14:textId="057BFD33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E0B77" w14:paraId="651109C7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04501" w14:textId="108CC195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3E4EC" w14:textId="1440F075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F5FF" w14:textId="59A51A39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FD53" w14:textId="4FA76B8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NSA-CSD</w:t>
            </w:r>
          </w:p>
        </w:tc>
      </w:tr>
      <w:tr w:rsidR="001E0B77" w14:paraId="2AB0B35B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11313" w14:textId="06C8E2FD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59C70" w14:textId="41ECD0CA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5B0B" w14:textId="29CA6484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6D45" w14:textId="257480B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E0B77" w14:paraId="13019ADB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D61E1" w14:textId="0BA1FCEB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0E893" w14:textId="572FED1F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74890" w14:textId="36D0E1BA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78B24" w14:textId="1F5C7B48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</w:tbl>
    <w:p w14:paraId="1C081E99" w14:textId="77777777" w:rsidR="00074F26" w:rsidRDefault="00074F26" w:rsidP="00A7184E">
      <w:pPr>
        <w:pStyle w:val="DocumentMap"/>
        <w:rPr>
          <w:lang w:val="en-GB"/>
        </w:rPr>
      </w:pPr>
    </w:p>
    <w:sectPr w:rsidR="00074F26">
      <w:headerReference w:type="default" r:id="rId19"/>
      <w:footerReference w:type="default" r:id="rId2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7EB1E" w14:textId="77777777" w:rsidR="008534EF" w:rsidRDefault="008534EF">
      <w:r>
        <w:separator/>
      </w:r>
    </w:p>
  </w:endnote>
  <w:endnote w:type="continuationSeparator" w:id="0">
    <w:p w14:paraId="25881297" w14:textId="77777777" w:rsidR="008534EF" w:rsidRDefault="008534EF">
      <w:r>
        <w:continuationSeparator/>
      </w:r>
    </w:p>
  </w:endnote>
  <w:endnote w:type="continuationNotice" w:id="1">
    <w:p w14:paraId="129AFCA1" w14:textId="77777777" w:rsidR="008534EF" w:rsidRDefault="00853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78CCC" w14:textId="4309AA47" w:rsidR="00A166F7" w:rsidRPr="00952106" w:rsidRDefault="00A166F7" w:rsidP="009E2F8C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952106">
      <w:rPr>
        <w:bCs/>
        <w:sz w:val="22"/>
        <w:szCs w:val="22"/>
        <w:lang w:val="de-DE" w:eastAsia="ja-JP"/>
      </w:rPr>
      <w:t>Chong Han (pureLiFi</w:t>
    </w:r>
    <w:r w:rsidR="009E2F8C">
      <w:rPr>
        <w:bCs/>
        <w:sz w:val="22"/>
        <w:szCs w:val="22"/>
        <w:lang w:val="de-DE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C61C3" w14:textId="77777777" w:rsidR="008534EF" w:rsidRDefault="008534EF">
      <w:r>
        <w:separator/>
      </w:r>
    </w:p>
  </w:footnote>
  <w:footnote w:type="continuationSeparator" w:id="0">
    <w:p w14:paraId="29CA5783" w14:textId="77777777" w:rsidR="008534EF" w:rsidRDefault="008534EF">
      <w:r>
        <w:continuationSeparator/>
      </w:r>
    </w:p>
  </w:footnote>
  <w:footnote w:type="continuationNotice" w:id="1">
    <w:p w14:paraId="6259963C" w14:textId="77777777" w:rsidR="008534EF" w:rsidRDefault="00853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5C27" w14:textId="0B708F06" w:rsidR="00A166F7" w:rsidRPr="00447C1B" w:rsidRDefault="00952106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 w:rsidRPr="00447C1B">
      <w:rPr>
        <w:b w:val="0"/>
        <w:noProof/>
        <w:sz w:val="22"/>
        <w:szCs w:val="22"/>
      </w:rPr>
      <w:t>June</w:t>
    </w:r>
    <w:r w:rsidR="00B55BA7" w:rsidRPr="00447C1B">
      <w:rPr>
        <w:b w:val="0"/>
        <w:noProof/>
        <w:sz w:val="22"/>
        <w:szCs w:val="22"/>
        <w:lang w:eastAsia="ko-KR"/>
      </w:rPr>
      <w:t xml:space="preserve"> </w:t>
    </w:r>
    <w:r w:rsidR="00A166F7" w:rsidRPr="00447C1B">
      <w:rPr>
        <w:b w:val="0"/>
        <w:sz w:val="22"/>
        <w:szCs w:val="22"/>
      </w:rPr>
      <w:t>20</w:t>
    </w:r>
    <w:r w:rsidR="003A7720" w:rsidRPr="00447C1B">
      <w:rPr>
        <w:b w:val="0"/>
        <w:sz w:val="22"/>
        <w:szCs w:val="22"/>
      </w:rPr>
      <w:t>2</w:t>
    </w:r>
    <w:r w:rsidR="00E2172E" w:rsidRPr="00447C1B">
      <w:rPr>
        <w:b w:val="0"/>
        <w:sz w:val="22"/>
        <w:szCs w:val="22"/>
      </w:rPr>
      <w:t>1</w:t>
    </w:r>
    <w:r w:rsidR="00A166F7" w:rsidRPr="00447C1B">
      <w:rPr>
        <w:b w:val="0"/>
        <w:sz w:val="22"/>
        <w:szCs w:val="22"/>
      </w:rPr>
      <w:tab/>
    </w:r>
    <w:r w:rsidR="00A166F7" w:rsidRPr="00447C1B">
      <w:rPr>
        <w:b w:val="0"/>
        <w:sz w:val="22"/>
        <w:szCs w:val="22"/>
      </w:rPr>
      <w:tab/>
    </w:r>
    <w:r w:rsidR="00A166F7" w:rsidRPr="00447C1B">
      <w:rPr>
        <w:b w:val="0"/>
        <w:sz w:val="22"/>
        <w:szCs w:val="22"/>
      </w:rPr>
      <w:tab/>
    </w:r>
    <w:r w:rsidR="00AD3A93" w:rsidRPr="00447C1B">
      <w:rPr>
        <w:b w:val="0"/>
        <w:sz w:val="22"/>
        <w:szCs w:val="22"/>
      </w:rPr>
      <w:t xml:space="preserve"> DCN </w:t>
    </w:r>
    <w:r w:rsidR="0007158E" w:rsidRPr="00447C1B"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447C1B" w:rsidRPr="00447C1B">
      <w:rPr>
        <w:b w:val="0"/>
        <w:bCs/>
        <w:color w:val="000000"/>
        <w:sz w:val="22"/>
        <w:szCs w:val="22"/>
        <w:shd w:val="clear" w:color="auto" w:fill="FFFFFF"/>
      </w:rPr>
      <w:t>1037</w:t>
    </w:r>
    <w:r w:rsidR="005F0AF8">
      <w:rPr>
        <w:b w:val="0"/>
        <w:bCs/>
        <w:color w:val="000000"/>
        <w:sz w:val="22"/>
        <w:szCs w:val="22"/>
        <w:shd w:val="clear" w:color="auto" w:fill="FFFFFF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20E5"/>
    <w:multiLevelType w:val="hybridMultilevel"/>
    <w:tmpl w:val="54FE1468"/>
    <w:lvl w:ilvl="0" w:tplc="49C2E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4D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63F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01D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281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8B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01C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807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62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4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2249115A"/>
    <w:multiLevelType w:val="multilevel"/>
    <w:tmpl w:val="B5B8097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468C3F4D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54FE4F61"/>
    <w:multiLevelType w:val="multilevel"/>
    <w:tmpl w:val="FB72C68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CB697F"/>
    <w:multiLevelType w:val="hybridMultilevel"/>
    <w:tmpl w:val="F156156E"/>
    <w:lvl w:ilvl="0" w:tplc="7298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0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EB2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69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2B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C2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4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03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A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C122A8E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57156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0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30"/>
  </w:num>
  <w:num w:numId="5">
    <w:abstractNumId w:val="8"/>
  </w:num>
  <w:num w:numId="6">
    <w:abstractNumId w:val="10"/>
  </w:num>
  <w:num w:numId="7">
    <w:abstractNumId w:val="24"/>
  </w:num>
  <w:num w:numId="8">
    <w:abstractNumId w:val="12"/>
  </w:num>
  <w:num w:numId="9">
    <w:abstractNumId w:val="20"/>
  </w:num>
  <w:num w:numId="10">
    <w:abstractNumId w:val="19"/>
  </w:num>
  <w:num w:numId="11">
    <w:abstractNumId w:val="21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13"/>
  </w:num>
  <w:num w:numId="17">
    <w:abstractNumId w:val="1"/>
  </w:num>
  <w:num w:numId="18">
    <w:abstractNumId w:val="22"/>
  </w:num>
  <w:num w:numId="19">
    <w:abstractNumId w:val="9"/>
  </w:num>
  <w:num w:numId="20">
    <w:abstractNumId w:val="29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5"/>
  </w:num>
  <w:num w:numId="25">
    <w:abstractNumId w:val="26"/>
  </w:num>
  <w:num w:numId="26">
    <w:abstractNumId w:val="6"/>
  </w:num>
  <w:num w:numId="27">
    <w:abstractNumId w:val="31"/>
  </w:num>
  <w:num w:numId="28">
    <w:abstractNumId w:val="17"/>
  </w:num>
  <w:num w:numId="29">
    <w:abstractNumId w:val="18"/>
  </w:num>
  <w:num w:numId="30">
    <w:abstractNumId w:val="14"/>
  </w:num>
  <w:num w:numId="31">
    <w:abstractNumId w:val="11"/>
  </w:num>
  <w:num w:numId="32">
    <w:abstractNumId w:val="27"/>
  </w:num>
  <w:num w:numId="33">
    <w:abstractNumId w:val="28"/>
  </w:num>
  <w:num w:numId="34">
    <w:abstractNumId w:val="0"/>
  </w:num>
  <w:num w:numId="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5B8"/>
    <w:rsid w:val="00071317"/>
    <w:rsid w:val="0007158E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24"/>
    <w:rsid w:val="000F096B"/>
    <w:rsid w:val="000F198E"/>
    <w:rsid w:val="000F1BAF"/>
    <w:rsid w:val="000F4A65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273CE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0CFD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0B77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7FE"/>
    <w:rsid w:val="002B7857"/>
    <w:rsid w:val="002C09CF"/>
    <w:rsid w:val="002C18CB"/>
    <w:rsid w:val="002C1E56"/>
    <w:rsid w:val="002C2CFB"/>
    <w:rsid w:val="002C3A58"/>
    <w:rsid w:val="002C75EC"/>
    <w:rsid w:val="002C7B79"/>
    <w:rsid w:val="002D1AD0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0EA3"/>
    <w:rsid w:val="00311170"/>
    <w:rsid w:val="00316061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2411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D6BA7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4E3A"/>
    <w:rsid w:val="00435E04"/>
    <w:rsid w:val="00437E62"/>
    <w:rsid w:val="00447C1B"/>
    <w:rsid w:val="00450E87"/>
    <w:rsid w:val="00454E63"/>
    <w:rsid w:val="004569E4"/>
    <w:rsid w:val="00456D83"/>
    <w:rsid w:val="0046336D"/>
    <w:rsid w:val="00464ADA"/>
    <w:rsid w:val="00465692"/>
    <w:rsid w:val="00466C35"/>
    <w:rsid w:val="004714AB"/>
    <w:rsid w:val="0047275B"/>
    <w:rsid w:val="00474973"/>
    <w:rsid w:val="00475455"/>
    <w:rsid w:val="00480136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481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728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213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3642"/>
    <w:rsid w:val="00533853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AF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5890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0D8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05E7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668F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562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0EF5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34EF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39CE"/>
    <w:rsid w:val="008A453C"/>
    <w:rsid w:val="008A49F8"/>
    <w:rsid w:val="008A58FC"/>
    <w:rsid w:val="008A7C7D"/>
    <w:rsid w:val="008B133F"/>
    <w:rsid w:val="008B2D70"/>
    <w:rsid w:val="008B2FC2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04EA"/>
    <w:rsid w:val="008F3DF4"/>
    <w:rsid w:val="008F3F97"/>
    <w:rsid w:val="008F407B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0AE9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2830"/>
    <w:rsid w:val="00944252"/>
    <w:rsid w:val="0094742E"/>
    <w:rsid w:val="00947B30"/>
    <w:rsid w:val="00947F10"/>
    <w:rsid w:val="00950C87"/>
    <w:rsid w:val="009517E6"/>
    <w:rsid w:val="0095210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2F8C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1983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30C"/>
    <w:rsid w:val="00A5454C"/>
    <w:rsid w:val="00A54902"/>
    <w:rsid w:val="00A57156"/>
    <w:rsid w:val="00A57A22"/>
    <w:rsid w:val="00A618CB"/>
    <w:rsid w:val="00A64E24"/>
    <w:rsid w:val="00A64FEC"/>
    <w:rsid w:val="00A67F96"/>
    <w:rsid w:val="00A70C58"/>
    <w:rsid w:val="00A7184E"/>
    <w:rsid w:val="00A74543"/>
    <w:rsid w:val="00A74C2C"/>
    <w:rsid w:val="00A75044"/>
    <w:rsid w:val="00A76B05"/>
    <w:rsid w:val="00A80679"/>
    <w:rsid w:val="00A8203B"/>
    <w:rsid w:val="00A84033"/>
    <w:rsid w:val="00A84D8D"/>
    <w:rsid w:val="00A867A7"/>
    <w:rsid w:val="00A86F1F"/>
    <w:rsid w:val="00A90FDE"/>
    <w:rsid w:val="00A93078"/>
    <w:rsid w:val="00A94095"/>
    <w:rsid w:val="00A94942"/>
    <w:rsid w:val="00A94A5E"/>
    <w:rsid w:val="00A9518B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3A93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3465A"/>
    <w:rsid w:val="00B425BF"/>
    <w:rsid w:val="00B42FDB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0832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06CE9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2206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0D3F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78E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1C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C737F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38F7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0760"/>
    <w:rsid w:val="00E14BE6"/>
    <w:rsid w:val="00E16305"/>
    <w:rsid w:val="00E2172E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15B7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06842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2C6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1F7"/>
    <w:rsid w:val="00F61DAB"/>
    <w:rsid w:val="00F6515A"/>
    <w:rsid w:val="00F65A86"/>
    <w:rsid w:val="00F664FB"/>
    <w:rsid w:val="00F672CC"/>
    <w:rsid w:val="00F731F4"/>
    <w:rsid w:val="00F829F3"/>
    <w:rsid w:val="00F82CF6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2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06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3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g.han@purelifi.com" TargetMode="External"/><Relationship Id="rId13" Type="http://schemas.openxmlformats.org/officeDocument/2006/relationships/hyperlink" Target="https://mentor.ieee.org/802.11/dcn/21/11-21-1017-00-00bb-comments-against-p802-11bb-d0-5.xlsx" TargetMode="External"/><Relationship Id="rId18" Type="http://schemas.openxmlformats.org/officeDocument/2006/relationships/hyperlink" Target="https://mentor.ieee.org/802.11/dcn/21/11-21-1017-01-00bb-comments-against-p802-11bb-d0-5.xls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1016-00-00bb-11bb-current-status-and-way-forward.pptx" TargetMode="External"/><Relationship Id="rId17" Type="http://schemas.openxmlformats.org/officeDocument/2006/relationships/hyperlink" Target="https://mentor.ieee.org/802.11/dcn/21/11-21-1017-00-00bb-comments-against-p802-11bb-d0-5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80-00-0000-request-for-information-itu-r-wp-1a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992-00-00bb-template-for-comments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016-00-00bb-11bb-current-status-and-way-forward.pptx" TargetMode="External"/><Relationship Id="rId10" Type="http://schemas.openxmlformats.org/officeDocument/2006/relationships/hyperlink" Target="https://mentor.ieee.org/802.11/dcn/21/11-21-1022-00-00bb-28-jun-2021-conference-call-agenda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hyperlink" Target="https://mentor.ieee.org/802.11/dcn/21/11-21-0992-00-00bb-template-for-comment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5222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TGbb May 5 Telecom Minutes</dc:subject>
  <dc:creator>matthias.wendt@philips.com</dc:creator>
  <cp:lastModifiedBy>Chong Han</cp:lastModifiedBy>
  <cp:revision>15</cp:revision>
  <dcterms:created xsi:type="dcterms:W3CDTF">2021-06-01T09:16:00Z</dcterms:created>
  <dcterms:modified xsi:type="dcterms:W3CDTF">2021-07-13T20:01:00Z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-1970178053</vt:i4>
  </property>
  <property fmtid="{D5CDD505-2E9C-101B-9397-08002B2CF9AE}" pid="9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0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1" name="_2015_ms_pID_7253432">
    <vt:lpwstr>xw==</vt:lpwstr>
  </property>
  <property fmtid="{D5CDD505-2E9C-101B-9397-08002B2CF9AE}" pid="12" name="MSIP_Label_cb027a58-0b8b-4b38-933d-36c79ab5a9a6_Enabled">
    <vt:lpwstr>true</vt:lpwstr>
  </property>
  <property fmtid="{D5CDD505-2E9C-101B-9397-08002B2CF9AE}" pid="13" name="MSIP_Label_cb027a58-0b8b-4b38-933d-36c79ab5a9a6_SetDate">
    <vt:lpwstr>2021-04-12T15:16:58Z</vt:lpwstr>
  </property>
  <property fmtid="{D5CDD505-2E9C-101B-9397-08002B2CF9AE}" pid="14" name="MSIP_Label_cb027a58-0b8b-4b38-933d-36c79ab5a9a6_Method">
    <vt:lpwstr>Privileged</vt:lpwstr>
  </property>
  <property fmtid="{D5CDD505-2E9C-101B-9397-08002B2CF9AE}" pid="15" name="MSIP_Label_cb027a58-0b8b-4b38-933d-36c79ab5a9a6_Name">
    <vt:lpwstr>cb027a58-0b8b-4b38-933d-36c79ab5a9a6</vt:lpwstr>
  </property>
  <property fmtid="{D5CDD505-2E9C-101B-9397-08002B2CF9AE}" pid="16" name="MSIP_Label_cb027a58-0b8b-4b38-933d-36c79ab5a9a6_SiteId">
    <vt:lpwstr>75b2f54b-feff-400d-8e0b-67102edb9a23</vt:lpwstr>
  </property>
  <property fmtid="{D5CDD505-2E9C-101B-9397-08002B2CF9AE}" pid="17" name="MSIP_Label_cb027a58-0b8b-4b38-933d-36c79ab5a9a6_ActionId">
    <vt:lpwstr>cb665794-ab33-454b-bea9-e66b6bc2a51e</vt:lpwstr>
  </property>
  <property fmtid="{D5CDD505-2E9C-101B-9397-08002B2CF9AE}" pid="18" name="MSIP_Label_cb027a58-0b8b-4b38-933d-36c79ab5a9a6_ContentBits">
    <vt:lpwstr>0</vt:lpwstr>
  </property>
</Properties>
</file>