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6D32786D" w:rsidR="00CA09B2" w:rsidRPr="003F1D4B" w:rsidRDefault="000B2299" w:rsidP="00A51110">
            <w:pPr>
              <w:pStyle w:val="T2"/>
              <w:ind w:left="0"/>
            </w:pPr>
            <w:r>
              <w:t xml:space="preserve">ANQP </w:t>
            </w:r>
            <w:r w:rsidR="005D0B84">
              <w:t>e</w:t>
            </w:r>
            <w:r>
              <w:t>lements Augmentation Proposal</w:t>
            </w:r>
          </w:p>
        </w:tc>
      </w:tr>
      <w:tr w:rsidR="003F1D4B" w:rsidRPr="003F1D4B" w14:paraId="331E3A1E" w14:textId="77777777" w:rsidTr="00B04410">
        <w:trPr>
          <w:trHeight w:val="359"/>
          <w:jc w:val="center"/>
        </w:trPr>
        <w:tc>
          <w:tcPr>
            <w:tcW w:w="9576" w:type="dxa"/>
            <w:gridSpan w:val="5"/>
            <w:vAlign w:val="center"/>
          </w:tcPr>
          <w:p w14:paraId="56451407" w14:textId="69BB125A"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C47E63">
              <w:rPr>
                <w:b w:val="0"/>
                <w:sz w:val="20"/>
              </w:rPr>
              <w:t>10</w:t>
            </w:r>
            <w:r w:rsidR="00B224A9">
              <w:rPr>
                <w:b w:val="0"/>
                <w:sz w:val="20"/>
              </w:rPr>
              <w:t>-</w:t>
            </w:r>
            <w:r w:rsidR="005445DC">
              <w:rPr>
                <w:b w:val="0"/>
                <w:sz w:val="20"/>
              </w:rPr>
              <w:t>31</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4171253C" w:rsidR="00780D54" w:rsidRDefault="000B2299" w:rsidP="007D4764">
            <w:pPr>
              <w:pStyle w:val="T2"/>
              <w:spacing w:after="0"/>
              <w:ind w:left="0" w:right="0"/>
              <w:rPr>
                <w:b w:val="0"/>
                <w:sz w:val="20"/>
                <w:lang w:eastAsia="zh-CN"/>
              </w:rPr>
            </w:pPr>
            <w:r>
              <w:rPr>
                <w:b w:val="0"/>
                <w:sz w:val="20"/>
                <w:lang w:eastAsia="zh-CN"/>
              </w:rPr>
              <w:t>Stephen McCann</w:t>
            </w:r>
          </w:p>
        </w:tc>
        <w:tc>
          <w:tcPr>
            <w:tcW w:w="1704" w:type="dxa"/>
          </w:tcPr>
          <w:p w14:paraId="5CAE72D1" w14:textId="09BB9A0D" w:rsidR="00780D54" w:rsidRDefault="000B2299" w:rsidP="007D4764">
            <w:pPr>
              <w:pStyle w:val="T2"/>
              <w:spacing w:after="0"/>
              <w:ind w:left="0" w:right="0"/>
              <w:rPr>
                <w:b w:val="0"/>
                <w:sz w:val="20"/>
              </w:rPr>
            </w:pPr>
            <w:r>
              <w:rPr>
                <w:b w:val="0"/>
                <w:sz w:val="20"/>
              </w:rPr>
              <w:t>Huawei</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5D2829E9" w:rsidR="00780D54" w:rsidRDefault="000B2299" w:rsidP="007D4764">
            <w:pPr>
              <w:pStyle w:val="T2"/>
              <w:spacing w:after="0"/>
              <w:ind w:left="0" w:right="0"/>
              <w:jc w:val="left"/>
              <w:rPr>
                <w:b w:val="0"/>
                <w:sz w:val="20"/>
                <w:lang w:eastAsia="zh-CN"/>
              </w:rPr>
            </w:pPr>
            <w:r>
              <w:rPr>
                <w:b w:val="0"/>
                <w:sz w:val="20"/>
                <w:lang w:eastAsia="zh-CN"/>
              </w:rPr>
              <w:t>Stephen.mccann@ieee.org</w:t>
            </w:r>
          </w:p>
        </w:tc>
      </w:tr>
      <w:tr w:rsidR="00AE2BA6" w:rsidRPr="003F1D4B" w14:paraId="1E34B7CC" w14:textId="77777777" w:rsidTr="0013225E">
        <w:trPr>
          <w:jc w:val="center"/>
        </w:trPr>
        <w:tc>
          <w:tcPr>
            <w:tcW w:w="1696" w:type="dxa"/>
            <w:vAlign w:val="center"/>
          </w:tcPr>
          <w:p w14:paraId="72698FF6" w14:textId="31AAC239" w:rsidR="00AE2BA6" w:rsidRDefault="00AE2BA6" w:rsidP="00AE2BA6">
            <w:pPr>
              <w:pStyle w:val="T2"/>
              <w:spacing w:after="0"/>
              <w:ind w:left="0" w:right="0"/>
              <w:rPr>
                <w:b w:val="0"/>
                <w:sz w:val="20"/>
                <w:lang w:eastAsia="zh-CN"/>
              </w:rPr>
            </w:pPr>
            <w:r w:rsidRPr="00E60BB6">
              <w:rPr>
                <w:b w:val="0"/>
                <w:sz w:val="20"/>
              </w:rPr>
              <w:t>Mark Hamilton</w:t>
            </w:r>
          </w:p>
        </w:tc>
        <w:tc>
          <w:tcPr>
            <w:tcW w:w="1704" w:type="dxa"/>
            <w:vAlign w:val="center"/>
          </w:tcPr>
          <w:p w14:paraId="56C4C4BB" w14:textId="75FAD659" w:rsidR="00AE2BA6" w:rsidRDefault="00AE2BA6" w:rsidP="00AE2BA6">
            <w:pPr>
              <w:pStyle w:val="T2"/>
              <w:spacing w:after="0"/>
              <w:ind w:left="0" w:right="0"/>
              <w:rPr>
                <w:b w:val="0"/>
                <w:sz w:val="20"/>
              </w:rPr>
            </w:pPr>
            <w:r w:rsidRPr="00E60BB6">
              <w:rPr>
                <w:b w:val="0"/>
                <w:sz w:val="20"/>
              </w:rPr>
              <w:t>Ruckus/</w:t>
            </w:r>
            <w:r>
              <w:rPr>
                <w:b w:val="0"/>
                <w:sz w:val="20"/>
              </w:rPr>
              <w:t>CommScope</w:t>
            </w:r>
          </w:p>
        </w:tc>
        <w:tc>
          <w:tcPr>
            <w:tcW w:w="2085" w:type="dxa"/>
            <w:vAlign w:val="center"/>
          </w:tcPr>
          <w:p w14:paraId="32FE0F71" w14:textId="77777777" w:rsidR="00AE2BA6" w:rsidRPr="00AE2BA6" w:rsidRDefault="00AE2BA6" w:rsidP="00AE2BA6">
            <w:pPr>
              <w:pStyle w:val="T2"/>
              <w:spacing w:after="0"/>
              <w:ind w:left="0" w:right="0"/>
              <w:rPr>
                <w:b w:val="0"/>
                <w:sz w:val="20"/>
                <w:lang w:val="fr-FR"/>
              </w:rPr>
            </w:pPr>
            <w:r w:rsidRPr="00AE2BA6">
              <w:rPr>
                <w:b w:val="0"/>
                <w:sz w:val="20"/>
                <w:lang w:val="fr-FR"/>
              </w:rPr>
              <w:t>350 W. Java Dr</w:t>
            </w:r>
          </w:p>
          <w:p w14:paraId="55BC1738" w14:textId="57A33D3D" w:rsidR="00AE2BA6" w:rsidRPr="00AE2BA6" w:rsidRDefault="00AE2BA6" w:rsidP="00AE2BA6">
            <w:pPr>
              <w:pStyle w:val="T2"/>
              <w:spacing w:after="0"/>
              <w:ind w:left="0" w:right="0"/>
              <w:rPr>
                <w:b w:val="0"/>
                <w:sz w:val="20"/>
                <w:lang w:val="fr-FR"/>
              </w:rPr>
            </w:pPr>
            <w:r w:rsidRPr="00AE2BA6">
              <w:rPr>
                <w:b w:val="0"/>
                <w:sz w:val="20"/>
                <w:lang w:val="fr-FR"/>
              </w:rPr>
              <w:t>Sunnyvale, CA</w:t>
            </w:r>
          </w:p>
        </w:tc>
        <w:tc>
          <w:tcPr>
            <w:tcW w:w="1456" w:type="dxa"/>
            <w:vAlign w:val="center"/>
          </w:tcPr>
          <w:p w14:paraId="2BD39EA7" w14:textId="2C71292C" w:rsidR="00AE2BA6" w:rsidRPr="00604414" w:rsidRDefault="00AE2BA6" w:rsidP="00AE2BA6">
            <w:pPr>
              <w:pStyle w:val="T2"/>
              <w:spacing w:after="0"/>
              <w:ind w:left="0" w:right="0"/>
              <w:rPr>
                <w:b w:val="0"/>
                <w:sz w:val="20"/>
              </w:rPr>
            </w:pPr>
            <w:r w:rsidRPr="00E60BB6">
              <w:rPr>
                <w:b w:val="0"/>
                <w:sz w:val="20"/>
              </w:rPr>
              <w:t>+1 303 818 8472</w:t>
            </w:r>
          </w:p>
        </w:tc>
        <w:tc>
          <w:tcPr>
            <w:tcW w:w="2635" w:type="dxa"/>
            <w:vAlign w:val="center"/>
          </w:tcPr>
          <w:p w14:paraId="707A484D" w14:textId="0C4558ED" w:rsidR="00AE2BA6" w:rsidRDefault="00605B90" w:rsidP="00AE2BA6">
            <w:pPr>
              <w:pStyle w:val="T2"/>
              <w:spacing w:after="0"/>
              <w:ind w:left="0" w:right="0"/>
              <w:jc w:val="left"/>
              <w:rPr>
                <w:b w:val="0"/>
                <w:sz w:val="20"/>
                <w:lang w:eastAsia="zh-CN"/>
              </w:rPr>
            </w:pPr>
            <w:hyperlink r:id="rId8" w:history="1">
              <w:r w:rsidR="00AE2BA6" w:rsidRPr="006B0AA0">
                <w:rPr>
                  <w:rStyle w:val="Hyperlink"/>
                  <w:b w:val="0"/>
                  <w:bCs/>
                  <w:sz w:val="20"/>
                </w:rPr>
                <w:t>mark.hamilton2152@gmail.com</w:t>
              </w:r>
            </w:hyperlink>
            <w:r w:rsidR="00AE2BA6" w:rsidRPr="006B0AA0">
              <w:rPr>
                <w:b w:val="0"/>
                <w:bCs/>
                <w:sz w:val="20"/>
              </w:rPr>
              <w:t xml:space="preserve"> </w:t>
            </w:r>
          </w:p>
        </w:tc>
      </w:tr>
      <w:tr w:rsidR="00E55332" w:rsidRPr="003F1D4B" w14:paraId="0C93DD94" w14:textId="77777777" w:rsidTr="00E55D91">
        <w:trPr>
          <w:jc w:val="center"/>
        </w:trPr>
        <w:tc>
          <w:tcPr>
            <w:tcW w:w="1696" w:type="dxa"/>
          </w:tcPr>
          <w:p w14:paraId="5C819F39" w14:textId="6B3DACA5" w:rsidR="00E55332" w:rsidRDefault="00E55332" w:rsidP="00E55332">
            <w:pPr>
              <w:pStyle w:val="T2"/>
              <w:spacing w:after="0"/>
              <w:ind w:left="0" w:right="0"/>
              <w:rPr>
                <w:b w:val="0"/>
                <w:sz w:val="20"/>
                <w:lang w:eastAsia="zh-CN"/>
              </w:rPr>
            </w:pPr>
            <w:r>
              <w:rPr>
                <w:b w:val="0"/>
                <w:sz w:val="20"/>
                <w:lang w:eastAsia="zh-CN"/>
              </w:rPr>
              <w:t>Mark Rison</w:t>
            </w:r>
          </w:p>
        </w:tc>
        <w:tc>
          <w:tcPr>
            <w:tcW w:w="1704" w:type="dxa"/>
            <w:vAlign w:val="center"/>
          </w:tcPr>
          <w:p w14:paraId="73C63E9F" w14:textId="4D17F2E4" w:rsidR="00E55332" w:rsidRDefault="00E55332" w:rsidP="00E55332">
            <w:pPr>
              <w:pStyle w:val="T2"/>
              <w:spacing w:after="0"/>
              <w:ind w:left="0" w:right="0"/>
              <w:rPr>
                <w:b w:val="0"/>
                <w:sz w:val="20"/>
              </w:rPr>
            </w:pPr>
            <w:r>
              <w:rPr>
                <w:b w:val="0"/>
                <w:sz w:val="20"/>
              </w:rPr>
              <w:t>Samsung Cambridge Solution Centre</w:t>
            </w:r>
          </w:p>
        </w:tc>
        <w:tc>
          <w:tcPr>
            <w:tcW w:w="2085" w:type="dxa"/>
            <w:vAlign w:val="center"/>
          </w:tcPr>
          <w:p w14:paraId="175D4FB4" w14:textId="10A8FDE8" w:rsidR="00E55332" w:rsidRPr="007B29A7" w:rsidRDefault="00E55332" w:rsidP="00E55332">
            <w:pPr>
              <w:pStyle w:val="T2"/>
              <w:spacing w:after="0"/>
              <w:ind w:left="0" w:right="0"/>
              <w:rPr>
                <w:b w:val="0"/>
                <w:sz w:val="20"/>
              </w:rPr>
            </w:pPr>
            <w:r>
              <w:rPr>
                <w:b w:val="0"/>
                <w:sz w:val="20"/>
              </w:rPr>
              <w:t>SJH, CB4 0DS, U.K.</w:t>
            </w:r>
          </w:p>
        </w:tc>
        <w:tc>
          <w:tcPr>
            <w:tcW w:w="1456" w:type="dxa"/>
            <w:vAlign w:val="center"/>
          </w:tcPr>
          <w:p w14:paraId="71C75C44" w14:textId="60461F08" w:rsidR="00E55332" w:rsidRPr="00604414" w:rsidRDefault="00E55332" w:rsidP="00E55332">
            <w:pPr>
              <w:pStyle w:val="T2"/>
              <w:spacing w:after="0"/>
              <w:ind w:left="0" w:right="0"/>
              <w:rPr>
                <w:b w:val="0"/>
                <w:sz w:val="20"/>
              </w:rPr>
            </w:pPr>
            <w:r>
              <w:rPr>
                <w:b w:val="0"/>
                <w:sz w:val="20"/>
              </w:rPr>
              <w:t>+44 1223 434600</w:t>
            </w:r>
          </w:p>
        </w:tc>
        <w:tc>
          <w:tcPr>
            <w:tcW w:w="2635" w:type="dxa"/>
            <w:vAlign w:val="center"/>
          </w:tcPr>
          <w:p w14:paraId="082B9F88" w14:textId="76416EFB" w:rsidR="00E55332" w:rsidRDefault="00E55332" w:rsidP="00E55332">
            <w:pPr>
              <w:pStyle w:val="T2"/>
              <w:spacing w:after="0"/>
              <w:ind w:left="0" w:right="0"/>
              <w:jc w:val="left"/>
              <w:rPr>
                <w:b w:val="0"/>
                <w:sz w:val="20"/>
                <w:lang w:eastAsia="zh-CN"/>
              </w:rPr>
            </w:pPr>
            <w:r>
              <w:rPr>
                <w:b w:val="0"/>
                <w:sz w:val="20"/>
                <w:lang w:eastAsia="zh-CN"/>
              </w:rPr>
              <w:t xml:space="preserve">at Samsung (a global commercial entity) I’m the letter </w:t>
            </w:r>
            <w:proofErr w:type="spellStart"/>
            <w:r>
              <w:rPr>
                <w:b w:val="0"/>
                <w:sz w:val="20"/>
                <w:lang w:eastAsia="zh-CN"/>
              </w:rPr>
              <w:t>emme</w:t>
            </w:r>
            <w:proofErr w:type="spellEnd"/>
            <w:r>
              <w:rPr>
                <w:b w:val="0"/>
                <w:sz w:val="20"/>
                <w:lang w:eastAsia="zh-CN"/>
              </w:rPr>
              <w:t xml:space="preserve"> then dot </w:t>
            </w:r>
            <w:proofErr w:type="spellStart"/>
            <w:r>
              <w:rPr>
                <w:b w:val="0"/>
                <w:sz w:val="20"/>
                <w:lang w:eastAsia="zh-CN"/>
              </w:rPr>
              <w:t>rison</w:t>
            </w:r>
            <w:proofErr w:type="spellEnd"/>
          </w:p>
        </w:tc>
      </w:tr>
      <w:tr w:rsidR="000B2299" w:rsidRPr="003F1D4B" w14:paraId="3709EE49" w14:textId="77777777" w:rsidTr="00597460">
        <w:trPr>
          <w:jc w:val="center"/>
        </w:trPr>
        <w:tc>
          <w:tcPr>
            <w:tcW w:w="1696" w:type="dxa"/>
          </w:tcPr>
          <w:p w14:paraId="41466043" w14:textId="63F1A008" w:rsidR="000B2299" w:rsidRDefault="000B2299" w:rsidP="007D4764">
            <w:pPr>
              <w:pStyle w:val="T2"/>
              <w:spacing w:after="0"/>
              <w:ind w:left="0" w:right="0"/>
              <w:rPr>
                <w:b w:val="0"/>
                <w:sz w:val="20"/>
                <w:lang w:eastAsia="zh-CN"/>
              </w:rPr>
            </w:pPr>
            <w:r>
              <w:rPr>
                <w:b w:val="0"/>
                <w:sz w:val="20"/>
                <w:lang w:eastAsia="zh-CN"/>
              </w:rPr>
              <w:t>Bart Brinkman</w:t>
            </w:r>
          </w:p>
        </w:tc>
        <w:tc>
          <w:tcPr>
            <w:tcW w:w="1704" w:type="dxa"/>
          </w:tcPr>
          <w:p w14:paraId="43E7C873" w14:textId="00F157D6" w:rsidR="000B2299" w:rsidRDefault="000B2299" w:rsidP="007D4764">
            <w:pPr>
              <w:pStyle w:val="T2"/>
              <w:spacing w:after="0"/>
              <w:ind w:left="0" w:right="0"/>
              <w:rPr>
                <w:b w:val="0"/>
                <w:sz w:val="20"/>
              </w:rPr>
            </w:pPr>
            <w:r>
              <w:rPr>
                <w:b w:val="0"/>
                <w:sz w:val="20"/>
              </w:rPr>
              <w:t>Cisco Systems</w:t>
            </w:r>
          </w:p>
        </w:tc>
        <w:tc>
          <w:tcPr>
            <w:tcW w:w="2085" w:type="dxa"/>
          </w:tcPr>
          <w:p w14:paraId="2E01C303" w14:textId="77777777" w:rsidR="000B2299" w:rsidRPr="007B29A7" w:rsidRDefault="000B2299" w:rsidP="007D4764">
            <w:pPr>
              <w:pStyle w:val="T2"/>
              <w:spacing w:after="0"/>
              <w:ind w:left="0" w:right="0"/>
              <w:rPr>
                <w:b w:val="0"/>
                <w:sz w:val="20"/>
              </w:rPr>
            </w:pPr>
          </w:p>
        </w:tc>
        <w:tc>
          <w:tcPr>
            <w:tcW w:w="1456" w:type="dxa"/>
          </w:tcPr>
          <w:p w14:paraId="14A31EC3" w14:textId="77777777" w:rsidR="000B2299" w:rsidRPr="00604414" w:rsidRDefault="000B2299" w:rsidP="007D4764">
            <w:pPr>
              <w:pStyle w:val="T2"/>
              <w:spacing w:after="0"/>
              <w:ind w:left="0" w:right="0"/>
              <w:rPr>
                <w:b w:val="0"/>
                <w:sz w:val="20"/>
              </w:rPr>
            </w:pPr>
          </w:p>
        </w:tc>
        <w:tc>
          <w:tcPr>
            <w:tcW w:w="2635" w:type="dxa"/>
          </w:tcPr>
          <w:p w14:paraId="50DFDC0E" w14:textId="2D34AA67" w:rsidR="000B2299" w:rsidRDefault="000B2299" w:rsidP="007D4764">
            <w:pPr>
              <w:pStyle w:val="T2"/>
              <w:spacing w:after="0"/>
              <w:ind w:left="0" w:right="0"/>
              <w:jc w:val="left"/>
              <w:rPr>
                <w:b w:val="0"/>
                <w:sz w:val="20"/>
                <w:lang w:eastAsia="zh-CN"/>
              </w:rPr>
            </w:pPr>
            <w:r>
              <w:rPr>
                <w:b w:val="0"/>
                <w:sz w:val="20"/>
                <w:lang w:eastAsia="zh-CN"/>
              </w:rPr>
              <w:t>bbrin</w:t>
            </w:r>
            <w:r w:rsidR="00455E06">
              <w:rPr>
                <w:b w:val="0"/>
                <w:sz w:val="20"/>
                <w:lang w:eastAsia="zh-CN"/>
              </w:rPr>
              <w:t>c</w:t>
            </w:r>
            <w:r>
              <w:rPr>
                <w:b w:val="0"/>
                <w:sz w:val="20"/>
                <w:lang w:eastAsia="zh-CN"/>
              </w:rPr>
              <w:t>km@cisco.com</w:t>
            </w:r>
          </w:p>
        </w:tc>
      </w:tr>
    </w:tbl>
    <w:p w14:paraId="2BEA4108" w14:textId="77777777" w:rsidR="00CA09B2" w:rsidRPr="003F1D4B" w:rsidRDefault="003E138C">
      <w:pPr>
        <w:pStyle w:val="T1"/>
        <w:spacing w:after="120"/>
        <w:rPr>
          <w:sz w:val="22"/>
        </w:rPr>
      </w:pPr>
      <w:r w:rsidRPr="00652426">
        <w:rPr>
          <w:noProof/>
          <w:lang w:eastAsia="ja-JP"/>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0B2299"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667945C" w:rsidR="000B2299" w:rsidRPr="000B2299" w:rsidRDefault="000B2299" w:rsidP="000B2299">
            <w:pPr>
              <w:widowControl w:val="0"/>
              <w:autoSpaceDE w:val="0"/>
              <w:autoSpaceDN w:val="0"/>
              <w:adjustRightInd w:val="0"/>
              <w:rPr>
                <w:b/>
                <w:bCs/>
                <w:sz w:val="20"/>
                <w:lang w:eastAsia="zh-CN"/>
              </w:rPr>
            </w:pPr>
            <w:r>
              <w:rPr>
                <w:b/>
                <w:bCs/>
                <w:sz w:val="20"/>
                <w:lang w:eastAsia="zh-CN"/>
              </w:rPr>
              <w:t>93</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0AFC3676"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Modern networks allow more than one types of credentials, but may not allow all types</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48A3199A"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Specify credential types that can be </w:t>
            </w:r>
            <w:r w:rsidRPr="000B2299">
              <w:rPr>
                <w:b/>
                <w:bCs/>
                <w:sz w:val="20"/>
                <w:lang w:eastAsia="zh-CN"/>
              </w:rPr>
              <w:t>advertised</w:t>
            </w:r>
            <w:r w:rsidRPr="000B2299">
              <w:rPr>
                <w:rFonts w:eastAsia="MS Gothic"/>
                <w:b/>
                <w:bCs/>
                <w:sz w:val="20"/>
                <w:lang w:eastAsia="zh-CN"/>
              </w:rPr>
              <w:t xml:space="preserve"> as allowed, along with the allowed validation method and </w:t>
            </w:r>
            <w:r w:rsidRPr="000B2299">
              <w:rPr>
                <w:b/>
                <w:bCs/>
                <w:sz w:val="20"/>
                <w:lang w:eastAsia="zh-CN"/>
              </w:rPr>
              <w:t>required</w:t>
            </w:r>
            <w:r w:rsidRPr="000B2299">
              <w:rPr>
                <w:rFonts w:eastAsia="MS Gothic"/>
                <w:b/>
                <w:bCs/>
                <w:sz w:val="20"/>
                <w:lang w:eastAsia="zh-CN"/>
              </w:rPr>
              <w:t xml:space="preserve"> lifetime for these credentials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8860AC0"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new ANQP element that clarifies which credentials are accepted, along with the acceptation method.</w:t>
            </w:r>
          </w:p>
        </w:tc>
      </w:tr>
      <w:tr w:rsidR="000B2299" w:rsidRPr="000B2299" w14:paraId="3CF5B025" w14:textId="77777777" w:rsidTr="000B229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54A788D6" w14:textId="11BE7BD6" w:rsidR="000B2299" w:rsidRPr="000B2299" w:rsidRDefault="000B2299" w:rsidP="000B2299">
            <w:pPr>
              <w:widowControl w:val="0"/>
              <w:autoSpaceDE w:val="0"/>
              <w:autoSpaceDN w:val="0"/>
              <w:adjustRightInd w:val="0"/>
              <w:rPr>
                <w:b/>
                <w:bCs/>
                <w:sz w:val="20"/>
                <w:lang w:eastAsia="zh-CN"/>
              </w:rPr>
            </w:pPr>
            <w:r>
              <w:rPr>
                <w:b/>
                <w:bCs/>
                <w:sz w:val="20"/>
                <w:lang w:eastAsia="zh-CN"/>
              </w:rPr>
              <w:t>94</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83355FB" w14:textId="2A51225E"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Privacy is a primary determinator for network </w:t>
            </w:r>
            <w:r w:rsidRPr="000B2299">
              <w:rPr>
                <w:b/>
                <w:bCs/>
                <w:sz w:val="20"/>
                <w:lang w:eastAsia="zh-CN"/>
              </w:rPr>
              <w:t>attachment</w:t>
            </w:r>
            <w:r w:rsidRPr="000B2299">
              <w:rPr>
                <w:rFonts w:eastAsia="MS Gothic"/>
                <w:b/>
                <w:bCs/>
                <w:sz w:val="20"/>
                <w:lang w:eastAsia="zh-CN"/>
              </w:rPr>
              <w:t xml:space="preserve"> choice. Without knowing if the local </w:t>
            </w:r>
            <w:r w:rsidRPr="000B2299">
              <w:rPr>
                <w:b/>
                <w:bCs/>
                <w:sz w:val="20"/>
                <w:lang w:eastAsia="zh-CN"/>
              </w:rPr>
              <w:t>network</w:t>
            </w:r>
            <w:r w:rsidRPr="000B2299">
              <w:rPr>
                <w:rFonts w:eastAsia="MS Gothic"/>
                <w:b/>
                <w:bCs/>
                <w:sz w:val="20"/>
                <w:lang w:eastAsia="zh-CN"/>
              </w:rPr>
              <w:t xml:space="preserve"> requires a real identity or accepts anonymous IDs, users are forced to</w:t>
            </w:r>
            <w:r>
              <w:rPr>
                <w:b/>
                <w:bCs/>
                <w:sz w:val="20"/>
                <w:lang w:eastAsia="zh-CN"/>
              </w:rPr>
              <w:t xml:space="preserve"> </w:t>
            </w:r>
            <w:r w:rsidR="007E73D6" w:rsidRPr="000B2299">
              <w:rPr>
                <w:rFonts w:eastAsia="MS Gothic"/>
                <w:b/>
                <w:bCs/>
                <w:sz w:val="20"/>
                <w:lang w:eastAsia="zh-CN"/>
              </w:rPr>
              <w:t>r</w:t>
            </w:r>
            <w:r w:rsidR="007E73D6">
              <w:rPr>
                <w:b/>
                <w:bCs/>
                <w:sz w:val="20"/>
                <w:lang w:eastAsia="zh-CN"/>
              </w:rPr>
              <w:t>eveal</w:t>
            </w:r>
            <w:r w:rsidRPr="000B2299">
              <w:rPr>
                <w:rFonts w:eastAsia="MS Gothic"/>
                <w:b/>
                <w:bCs/>
                <w:sz w:val="20"/>
                <w:lang w:eastAsia="zh-CN"/>
              </w:rPr>
              <w:t xml:space="preserve"> more than they want or need</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47632A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Define a privacy indicator element that clarifies if the network allows for anonymous connections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5815063" w14:textId="54E9DF1E"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Privacy indicator element for ANQP</w:t>
            </w:r>
          </w:p>
        </w:tc>
      </w:tr>
    </w:tbl>
    <w:p w14:paraId="055D821B" w14:textId="77777777" w:rsidR="000B2299" w:rsidRDefault="000B229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5CBC9AF8"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In large federations (where multiple venues may allow for multiple sources of identities), the multi-to-multi relationship makes it difficult for the STA profile to understand the required identity and credential expectations of the venue, and how </w:t>
      </w:r>
      <w:proofErr w:type="gramStart"/>
      <w:r w:rsidRPr="000B2299">
        <w:rPr>
          <w:bCs/>
          <w:sz w:val="20"/>
          <w:lang w:val="en-US" w:eastAsia="zh-CN"/>
        </w:rPr>
        <w:t>these map</w:t>
      </w:r>
      <w:proofErr w:type="gramEnd"/>
      <w:r w:rsidRPr="000B2299">
        <w:rPr>
          <w:bCs/>
          <w:sz w:val="20"/>
          <w:lang w:val="en-US" w:eastAsia="zh-CN"/>
        </w:rPr>
        <w:t xml:space="preserve"> to the identity profile that the STA is configured to use.</w:t>
      </w:r>
    </w:p>
    <w:p w14:paraId="4A91F7E1"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ambiguity can cause unnecessary overhead or may cause the STA to send discovery messages that may not be required by the infrastructure (and that can in turn, affect the user privacy or result in a lower user experience).</w:t>
      </w:r>
    </w:p>
    <w:p w14:paraId="5CDF6022" w14:textId="51D56ED3" w:rsid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submission proposes additional ANQP elements that can assist a STA in clarifying the required identity and credential expectations of the infrastructure.</w:t>
      </w:r>
    </w:p>
    <w:p w14:paraId="2695E86E"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a multi-to-multi environment (e.g., multiple venue members of a federation), each venue may advertise a RCOI (Roaming Consortium) that allow STAs to provide multiple identities, each with different credential type requirements (e.g., simple email, proof of residence, identity validation or other). Each venue may also accept multiple types of credentials. However, the venue may also be constrained in the type of credentials it can accept (e.g., ‘only accept credentials where the user identity can be verified’) – this is a limitation in WBA and WFA scenarios</w:t>
      </w:r>
    </w:p>
    <w:p w14:paraId="60029867" w14:textId="08603CAB"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It is useful to define the credential types that the venue can accept, as this may be a subset of the credentials accepted by </w:t>
      </w:r>
      <w:proofErr w:type="gramStart"/>
      <w:r w:rsidRPr="000B2299">
        <w:rPr>
          <w:bCs/>
          <w:sz w:val="20"/>
          <w:lang w:val="en-US" w:eastAsia="zh-CN"/>
        </w:rPr>
        <w:t>all of</w:t>
      </w:r>
      <w:proofErr w:type="gramEnd"/>
      <w:r w:rsidRPr="000B2299">
        <w:rPr>
          <w:bCs/>
          <w:sz w:val="20"/>
          <w:lang w:val="en-US" w:eastAsia="zh-CN"/>
        </w:rPr>
        <w:t xml:space="preserve"> the RCOI members within a federation (e.g., type of credentials accepted, with type of verification accepted, credential lifetime)</w:t>
      </w:r>
    </w:p>
    <w:p w14:paraId="5E9D9C74"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The venue may also mandate that the user connects with a verifiable outer identity. In other cases, the venue requirements are satisfied with an anonymous outer identity, provided that an authentication source validates the user credentials. It may be useful to specify if the venue requires a ‘real’ outer identity or not, potentially removing the need for clients to expose their user identity where it is not needed.</w:t>
      </w: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6E0118B" w14:textId="77777777" w:rsidR="008D4708" w:rsidRPr="00767294" w:rsidRDefault="008D4708" w:rsidP="008D4708">
      <w:pPr>
        <w:spacing w:after="240"/>
        <w:jc w:val="both"/>
      </w:pPr>
      <w:r w:rsidRPr="00767294">
        <w:t>Revised.</w:t>
      </w:r>
    </w:p>
    <w:p w14:paraId="7B761611" w14:textId="5A27E7DF" w:rsidR="00044EF8" w:rsidRPr="00652426" w:rsidRDefault="00044EF8" w:rsidP="00044EF8">
      <w:pPr>
        <w:outlineLvl w:val="0"/>
        <w:rPr>
          <w:b/>
          <w:i/>
          <w:color w:val="FF0000"/>
          <w:szCs w:val="32"/>
        </w:rPr>
      </w:pPr>
      <w:r w:rsidRPr="00652426">
        <w:rPr>
          <w:b/>
          <w:i/>
          <w:color w:val="FF0000"/>
          <w:szCs w:val="32"/>
        </w:rPr>
        <w:t>Modify the tables in the following clause as shown:</w:t>
      </w:r>
    </w:p>
    <w:p w14:paraId="7C9322F0" w14:textId="64F2529D" w:rsidR="00044EF8" w:rsidRDefault="00044EF8" w:rsidP="00044EF8">
      <w:pPr>
        <w:pStyle w:val="H3"/>
        <w:widowControl/>
        <w:spacing w:line="240" w:lineRule="atLeast"/>
      </w:pPr>
      <w:r w:rsidRPr="00044EF8">
        <w:rPr>
          <w:sz w:val="24"/>
          <w:szCs w:val="24"/>
        </w:rPr>
        <w:lastRenderedPageBreak/>
        <w:t>9.4.1.34</w:t>
      </w:r>
      <w:r>
        <w:rPr>
          <w:sz w:val="24"/>
          <w:szCs w:val="24"/>
        </w:rPr>
        <w:t xml:space="preserve">  </w:t>
      </w:r>
      <w:r w:rsidRPr="00044EF8">
        <w:rPr>
          <w:sz w:val="24"/>
          <w:szCs w:val="24"/>
        </w:rPr>
        <w:t xml:space="preserve">Venue Info field </w:t>
      </w:r>
      <w:r>
        <w:rPr>
          <w:vanish/>
        </w:rPr>
        <w:t>(11u)</w:t>
      </w:r>
      <w:r>
        <w:br/>
      </w:r>
    </w:p>
    <w:p w14:paraId="33B8A20D" w14:textId="6FA90B1C"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93 </w:t>
      </w:r>
      <w:r w:rsidRPr="00044EF8">
        <w:rPr>
          <w:rFonts w:ascii="Arial" w:hAnsi="Arial" w:cs="Arial"/>
          <w:b/>
          <w:bCs/>
        </w:rPr>
        <w:t>Venue group codes and descriptions</w:t>
      </w:r>
    </w:p>
    <w:p w14:paraId="4D2D963A"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044EF8" w14:paraId="356876AF" w14:textId="77777777" w:rsidTr="00652426">
        <w:trPr>
          <w:jc w:val="center"/>
        </w:trPr>
        <w:tc>
          <w:tcPr>
            <w:tcW w:w="2694" w:type="dxa"/>
            <w:vAlign w:val="center"/>
          </w:tcPr>
          <w:p w14:paraId="68E9102D" w14:textId="3A5F6C09"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544" w:type="dxa"/>
            <w:vAlign w:val="center"/>
          </w:tcPr>
          <w:p w14:paraId="501E77C5" w14:textId="2D8A8B32"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description</w:t>
            </w:r>
          </w:p>
        </w:tc>
      </w:tr>
      <w:tr w:rsidR="00044EF8" w14:paraId="3195829E" w14:textId="77777777" w:rsidTr="00652426">
        <w:trPr>
          <w:jc w:val="center"/>
        </w:trPr>
        <w:tc>
          <w:tcPr>
            <w:tcW w:w="2694" w:type="dxa"/>
          </w:tcPr>
          <w:p w14:paraId="75BBEEB6" w14:textId="236EC0EC"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c>
          <w:tcPr>
            <w:tcW w:w="3544" w:type="dxa"/>
          </w:tcPr>
          <w:p w14:paraId="45C1AAA3" w14:textId="4A7134D4"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r>
      <w:tr w:rsidR="00044EF8" w14:paraId="60018C56" w14:textId="77777777" w:rsidTr="00652426">
        <w:trPr>
          <w:jc w:val="center"/>
        </w:trPr>
        <w:tc>
          <w:tcPr>
            <w:tcW w:w="2694" w:type="dxa"/>
          </w:tcPr>
          <w:p w14:paraId="0198733E" w14:textId="0687A25C"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544" w:type="dxa"/>
          </w:tcPr>
          <w:p w14:paraId="5089D0C3" w14:textId="6D4D0034" w:rsidR="00044EF8" w:rsidRPr="00044EF8" w:rsidRDefault="00044EF8" w:rsidP="003C2682">
            <w:pPr>
              <w:widowControl w:val="0"/>
              <w:autoSpaceDE w:val="0"/>
              <w:autoSpaceDN w:val="0"/>
              <w:adjustRightInd w:val="0"/>
              <w:jc w:val="center"/>
              <w:rPr>
                <w:rFonts w:eastAsiaTheme="minorEastAsia"/>
              </w:rPr>
            </w:pPr>
            <w:r>
              <w:rPr>
                <w:rFonts w:eastAsiaTheme="minorEastAsia"/>
              </w:rPr>
              <w:t>Outdoor</w:t>
            </w:r>
          </w:p>
        </w:tc>
      </w:tr>
      <w:tr w:rsidR="00044EF8" w14:paraId="7DB76D7A" w14:textId="77777777" w:rsidTr="00652426">
        <w:trPr>
          <w:jc w:val="center"/>
        </w:trPr>
        <w:tc>
          <w:tcPr>
            <w:tcW w:w="2694" w:type="dxa"/>
          </w:tcPr>
          <w:p w14:paraId="714B10A5" w14:textId="5C623B7F" w:rsidR="00044EF8" w:rsidRPr="00652426" w:rsidRDefault="00044EF8" w:rsidP="003C2682">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12</w:t>
            </w:r>
          </w:p>
        </w:tc>
        <w:tc>
          <w:tcPr>
            <w:tcW w:w="3544" w:type="dxa"/>
          </w:tcPr>
          <w:p w14:paraId="67CA81E6" w14:textId="6EF16B5C" w:rsidR="00044EF8" w:rsidRPr="00652426" w:rsidRDefault="00044EF8" w:rsidP="00044EF8">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w:t>
            </w:r>
          </w:p>
        </w:tc>
      </w:tr>
      <w:tr w:rsidR="00044EF8" w14:paraId="65352B9E" w14:textId="77777777" w:rsidTr="00652426">
        <w:trPr>
          <w:jc w:val="center"/>
        </w:trPr>
        <w:tc>
          <w:tcPr>
            <w:tcW w:w="2694" w:type="dxa"/>
          </w:tcPr>
          <w:p w14:paraId="46FB93E0" w14:textId="7F4C9680" w:rsidR="00044EF8" w:rsidRPr="00044EF8" w:rsidRDefault="00044EF8" w:rsidP="003C2682">
            <w:pPr>
              <w:widowControl w:val="0"/>
              <w:autoSpaceDE w:val="0"/>
              <w:autoSpaceDN w:val="0"/>
              <w:adjustRightInd w:val="0"/>
              <w:jc w:val="center"/>
              <w:rPr>
                <w:rFonts w:eastAsiaTheme="minorEastAsia"/>
              </w:rPr>
            </w:pPr>
            <w:r>
              <w:rPr>
                <w:rFonts w:eastAsiaTheme="minorEastAsia"/>
              </w:rPr>
              <w:t>1</w:t>
            </w:r>
            <w:r w:rsidRPr="00652426">
              <w:rPr>
                <w:rFonts w:eastAsiaTheme="minorEastAsia"/>
                <w:strike/>
                <w:color w:val="FF0000"/>
              </w:rPr>
              <w:t>2</w:t>
            </w:r>
            <w:r>
              <w:rPr>
                <w:rFonts w:eastAsiaTheme="minorEastAsia"/>
                <w:color w:val="FF0000"/>
              </w:rPr>
              <w:t>3</w:t>
            </w:r>
            <w:r>
              <w:rPr>
                <w:rFonts w:eastAsiaTheme="minorEastAsia"/>
              </w:rPr>
              <w:t>-255</w:t>
            </w:r>
          </w:p>
        </w:tc>
        <w:tc>
          <w:tcPr>
            <w:tcW w:w="3544" w:type="dxa"/>
          </w:tcPr>
          <w:p w14:paraId="3C64CC98" w14:textId="77777777"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r>
    </w:tbl>
    <w:p w14:paraId="294864B6" w14:textId="77777777" w:rsidR="00044EF8" w:rsidRDefault="00044EF8" w:rsidP="00044EF8">
      <w:pPr>
        <w:jc w:val="center"/>
        <w:rPr>
          <w:rFonts w:ascii="Arial" w:hAnsi="Arial" w:cs="Arial"/>
          <w:b/>
          <w:bCs/>
        </w:rPr>
      </w:pPr>
    </w:p>
    <w:p w14:paraId="3163DA75" w14:textId="129EDE6B"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94 </w:t>
      </w:r>
      <w:r w:rsidRPr="00044EF8">
        <w:rPr>
          <w:rFonts w:ascii="Arial" w:hAnsi="Arial" w:cs="Arial"/>
          <w:b/>
          <w:bCs/>
        </w:rPr>
        <w:t>Venue type assignments</w:t>
      </w:r>
    </w:p>
    <w:p w14:paraId="5EC099BC"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484"/>
        <w:gridCol w:w="3263"/>
        <w:gridCol w:w="3603"/>
      </w:tblGrid>
      <w:tr w:rsidR="004F1B6A" w14:paraId="276F7E40" w14:textId="77777777" w:rsidTr="00E55332">
        <w:trPr>
          <w:jc w:val="center"/>
        </w:trPr>
        <w:tc>
          <w:tcPr>
            <w:tcW w:w="2484" w:type="dxa"/>
            <w:vAlign w:val="center"/>
          </w:tcPr>
          <w:p w14:paraId="1DD6BC55" w14:textId="77777777"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263" w:type="dxa"/>
            <w:vAlign w:val="center"/>
          </w:tcPr>
          <w:p w14:paraId="5203C618" w14:textId="5FEEC94A"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type code</w:t>
            </w:r>
          </w:p>
        </w:tc>
        <w:tc>
          <w:tcPr>
            <w:tcW w:w="3603" w:type="dxa"/>
          </w:tcPr>
          <w:p w14:paraId="1792B6AC" w14:textId="622D7795" w:rsidR="00044EF8" w:rsidRPr="003C2682" w:rsidRDefault="00044EF8" w:rsidP="003C2682">
            <w:pPr>
              <w:widowControl w:val="0"/>
              <w:autoSpaceDE w:val="0"/>
              <w:autoSpaceDN w:val="0"/>
              <w:adjustRightInd w:val="0"/>
              <w:jc w:val="center"/>
              <w:rPr>
                <w:b/>
                <w:bCs/>
              </w:rPr>
            </w:pPr>
            <w:r>
              <w:rPr>
                <w:b/>
                <w:bCs/>
              </w:rPr>
              <w:t>Venue description</w:t>
            </w:r>
          </w:p>
        </w:tc>
      </w:tr>
      <w:tr w:rsidR="004F1B6A" w14:paraId="4FCE5589" w14:textId="77777777" w:rsidTr="00E55332">
        <w:trPr>
          <w:jc w:val="center"/>
        </w:trPr>
        <w:tc>
          <w:tcPr>
            <w:tcW w:w="2484" w:type="dxa"/>
          </w:tcPr>
          <w:p w14:paraId="4B79651C"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263" w:type="dxa"/>
          </w:tcPr>
          <w:p w14:paraId="0B28BBD1"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603" w:type="dxa"/>
          </w:tcPr>
          <w:p w14:paraId="4B79C0FC" w14:textId="7B87D2D1" w:rsidR="00044EF8" w:rsidRDefault="00044EF8" w:rsidP="00044EF8">
            <w:pPr>
              <w:widowControl w:val="0"/>
              <w:autoSpaceDE w:val="0"/>
              <w:autoSpaceDN w:val="0"/>
              <w:adjustRightInd w:val="0"/>
              <w:jc w:val="center"/>
              <w:rPr>
                <w:rFonts w:eastAsiaTheme="minorEastAsia"/>
              </w:rPr>
            </w:pPr>
            <w:r>
              <w:rPr>
                <w:rFonts w:eastAsiaTheme="minorEastAsia"/>
              </w:rPr>
              <w:t>…</w:t>
            </w:r>
          </w:p>
        </w:tc>
      </w:tr>
      <w:tr w:rsidR="004F1B6A" w14:paraId="08FE4035" w14:textId="77777777" w:rsidTr="00E55332">
        <w:trPr>
          <w:jc w:val="center"/>
        </w:trPr>
        <w:tc>
          <w:tcPr>
            <w:tcW w:w="2484" w:type="dxa"/>
          </w:tcPr>
          <w:p w14:paraId="5C328CFA" w14:textId="77777777"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263" w:type="dxa"/>
          </w:tcPr>
          <w:p w14:paraId="1A57416B" w14:textId="3E75BBE6" w:rsidR="00044EF8" w:rsidRPr="00044EF8" w:rsidRDefault="00044EF8" w:rsidP="00044EF8">
            <w:pPr>
              <w:widowControl w:val="0"/>
              <w:autoSpaceDE w:val="0"/>
              <w:autoSpaceDN w:val="0"/>
              <w:adjustRightInd w:val="0"/>
              <w:jc w:val="center"/>
              <w:rPr>
                <w:rFonts w:eastAsiaTheme="minorEastAsia"/>
              </w:rPr>
            </w:pPr>
            <w:r>
              <w:rPr>
                <w:rFonts w:eastAsiaTheme="minorEastAsia"/>
              </w:rPr>
              <w:t>7-255</w:t>
            </w:r>
          </w:p>
        </w:tc>
        <w:tc>
          <w:tcPr>
            <w:tcW w:w="3603" w:type="dxa"/>
          </w:tcPr>
          <w:p w14:paraId="67D65199" w14:textId="1A4026C9" w:rsidR="00044EF8" w:rsidRDefault="00044EF8" w:rsidP="00044EF8">
            <w:pPr>
              <w:widowControl w:val="0"/>
              <w:autoSpaceDE w:val="0"/>
              <w:autoSpaceDN w:val="0"/>
              <w:adjustRightInd w:val="0"/>
              <w:jc w:val="center"/>
              <w:rPr>
                <w:rFonts w:eastAsiaTheme="minorEastAsia"/>
              </w:rPr>
            </w:pPr>
            <w:r>
              <w:rPr>
                <w:rFonts w:eastAsiaTheme="minorEastAsia"/>
              </w:rPr>
              <w:t>Reserved</w:t>
            </w:r>
          </w:p>
        </w:tc>
      </w:tr>
      <w:tr w:rsidR="004F1B6A" w14:paraId="5DA77D89" w14:textId="77777777" w:rsidTr="00E55332">
        <w:trPr>
          <w:jc w:val="center"/>
        </w:trPr>
        <w:tc>
          <w:tcPr>
            <w:tcW w:w="2484" w:type="dxa"/>
          </w:tcPr>
          <w:p w14:paraId="5186F647" w14:textId="77777777" w:rsidR="00044EF8" w:rsidRPr="003C2682" w:rsidRDefault="00044EF8"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12</w:t>
            </w:r>
          </w:p>
        </w:tc>
        <w:tc>
          <w:tcPr>
            <w:tcW w:w="3263" w:type="dxa"/>
          </w:tcPr>
          <w:p w14:paraId="41A2EB11" w14:textId="28C08BD0"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0</w:t>
            </w:r>
          </w:p>
        </w:tc>
        <w:tc>
          <w:tcPr>
            <w:tcW w:w="3603" w:type="dxa"/>
          </w:tcPr>
          <w:p w14:paraId="77E99732" w14:textId="3EFD6BA1" w:rsidR="00044EF8" w:rsidRPr="003C2682"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Unspecified Misc</w:t>
            </w:r>
            <w:r w:rsidR="00C74962">
              <w:rPr>
                <w:rFonts w:eastAsiaTheme="minorEastAsia"/>
                <w:color w:val="FF0000"/>
                <w:u w:val="single"/>
              </w:rPr>
              <w:t>ellaneous</w:t>
            </w:r>
            <w:r w:rsidRPr="00044EF8">
              <w:rPr>
                <w:rFonts w:eastAsiaTheme="minorEastAsia"/>
                <w:color w:val="FF0000"/>
                <w:u w:val="single"/>
              </w:rPr>
              <w:t xml:space="preserve"> Entities</w:t>
            </w:r>
          </w:p>
        </w:tc>
      </w:tr>
      <w:tr w:rsidR="004F1B6A" w14:paraId="08E466EB" w14:textId="77777777" w:rsidTr="00E55332">
        <w:trPr>
          <w:jc w:val="center"/>
        </w:trPr>
        <w:tc>
          <w:tcPr>
            <w:tcW w:w="2484" w:type="dxa"/>
          </w:tcPr>
          <w:p w14:paraId="552C7E77" w14:textId="4A4F92D5"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26FC6D5B" w14:textId="5718EC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w:t>
            </w:r>
          </w:p>
        </w:tc>
        <w:tc>
          <w:tcPr>
            <w:tcW w:w="3603" w:type="dxa"/>
          </w:tcPr>
          <w:p w14:paraId="3CFBF288" w14:textId="6FD5CF9C"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Service Provider</w:t>
            </w:r>
          </w:p>
        </w:tc>
      </w:tr>
      <w:tr w:rsidR="004F1B6A" w14:paraId="3FB5B5CD" w14:textId="77777777" w:rsidTr="00E55332">
        <w:trPr>
          <w:jc w:val="center"/>
        </w:trPr>
        <w:tc>
          <w:tcPr>
            <w:tcW w:w="2484" w:type="dxa"/>
          </w:tcPr>
          <w:p w14:paraId="29E31674" w14:textId="6539A6A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7E11A5D" w14:textId="016784E1"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2</w:t>
            </w:r>
          </w:p>
        </w:tc>
        <w:tc>
          <w:tcPr>
            <w:tcW w:w="3603" w:type="dxa"/>
          </w:tcPr>
          <w:p w14:paraId="61BD1A6E" w14:textId="1DFD916B"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Cloud or Social Media Provider</w:t>
            </w:r>
          </w:p>
        </w:tc>
      </w:tr>
      <w:tr w:rsidR="004F1B6A" w14:paraId="6AB5FAE4" w14:textId="77777777" w:rsidTr="00E55332">
        <w:trPr>
          <w:jc w:val="center"/>
        </w:trPr>
        <w:tc>
          <w:tcPr>
            <w:tcW w:w="2484" w:type="dxa"/>
          </w:tcPr>
          <w:p w14:paraId="15E4D33F" w14:textId="48105F9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688D362" w14:textId="208C80BA"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3</w:t>
            </w:r>
          </w:p>
        </w:tc>
        <w:tc>
          <w:tcPr>
            <w:tcW w:w="3603" w:type="dxa"/>
          </w:tcPr>
          <w:p w14:paraId="4A22129E" w14:textId="2ECBC533"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Cable Industry</w:t>
            </w:r>
          </w:p>
        </w:tc>
      </w:tr>
      <w:tr w:rsidR="004F1B6A" w14:paraId="106EA915" w14:textId="77777777" w:rsidTr="00E55332">
        <w:trPr>
          <w:jc w:val="center"/>
        </w:trPr>
        <w:tc>
          <w:tcPr>
            <w:tcW w:w="2484" w:type="dxa"/>
          </w:tcPr>
          <w:p w14:paraId="27019AA9" w14:textId="7913B0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397125A" w14:textId="0F15E9E7"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4</w:t>
            </w:r>
          </w:p>
        </w:tc>
        <w:tc>
          <w:tcPr>
            <w:tcW w:w="3603" w:type="dxa"/>
          </w:tcPr>
          <w:p w14:paraId="55A7A8B6" w14:textId="5BC0E41A" w:rsidR="00044EF8" w:rsidRP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Government</w:t>
            </w:r>
          </w:p>
        </w:tc>
      </w:tr>
      <w:tr w:rsidR="004F1B6A" w14:paraId="2337113A" w14:textId="77777777" w:rsidTr="00E55332">
        <w:trPr>
          <w:jc w:val="center"/>
        </w:trPr>
        <w:tc>
          <w:tcPr>
            <w:tcW w:w="2484" w:type="dxa"/>
          </w:tcPr>
          <w:p w14:paraId="445F5EC7" w14:textId="2A42450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19C3DD4D" w14:textId="1FE8BE96" w:rsidR="00044EF8" w:rsidRDefault="00060A87"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5</w:t>
            </w:r>
            <w:r w:rsidR="00044EF8">
              <w:rPr>
                <w:rFonts w:eastAsiaTheme="minorEastAsia"/>
                <w:color w:val="FF0000"/>
                <w:u w:val="single"/>
              </w:rPr>
              <w:t>-255</w:t>
            </w:r>
          </w:p>
        </w:tc>
        <w:tc>
          <w:tcPr>
            <w:tcW w:w="3603" w:type="dxa"/>
          </w:tcPr>
          <w:p w14:paraId="0A0D80C2" w14:textId="2651D41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Reserved</w:t>
            </w:r>
          </w:p>
        </w:tc>
      </w:tr>
    </w:tbl>
    <w:p w14:paraId="32354D98" w14:textId="77777777" w:rsidR="00044EF8" w:rsidRPr="001669C9" w:rsidDel="00044EF8" w:rsidRDefault="00044EF8" w:rsidP="008D4708">
      <w:pPr>
        <w:widowControl w:val="0"/>
        <w:autoSpaceDE w:val="0"/>
        <w:autoSpaceDN w:val="0"/>
        <w:adjustRightInd w:val="0"/>
        <w:rPr>
          <w:b/>
          <w:bCs/>
          <w:i/>
          <w:iCs/>
        </w:rPr>
      </w:pPr>
    </w:p>
    <w:p w14:paraId="1497724D" w14:textId="77777777" w:rsidR="00044EF8" w:rsidRPr="00652426" w:rsidRDefault="00044EF8" w:rsidP="00044EF8">
      <w:pPr>
        <w:outlineLvl w:val="0"/>
        <w:rPr>
          <w:sz w:val="32"/>
          <w:szCs w:val="32"/>
        </w:rPr>
      </w:pPr>
      <w:r w:rsidRPr="00652426">
        <w:rPr>
          <w:b/>
          <w:i/>
          <w:color w:val="FF0000"/>
          <w:szCs w:val="32"/>
        </w:rPr>
        <w:t>Modify the table in the following clause as shown:</w:t>
      </w:r>
    </w:p>
    <w:p w14:paraId="1108BEDE" w14:textId="22D38375" w:rsidR="00044EF8" w:rsidRDefault="00044EF8" w:rsidP="00044EF8">
      <w:pPr>
        <w:pStyle w:val="H3"/>
        <w:widowControl/>
        <w:numPr>
          <w:ilvl w:val="2"/>
          <w:numId w:val="50"/>
        </w:numPr>
        <w:spacing w:line="240" w:lineRule="atLeast"/>
      </w:pPr>
      <w:bookmarkStart w:id="0" w:name="RTF33333333373a2048332c312e"/>
      <w:r w:rsidRPr="00652426">
        <w:rPr>
          <w:sz w:val="24"/>
          <w:szCs w:val="24"/>
        </w:rPr>
        <w:t>Access Network Query Protocol (ANQP) elements</w:t>
      </w:r>
      <w:bookmarkEnd w:id="0"/>
      <w:r>
        <w:rPr>
          <w:vanish/>
        </w:rPr>
        <w:t>(11u)</w:t>
      </w:r>
      <w:r>
        <w:br/>
      </w:r>
    </w:p>
    <w:p w14:paraId="2766E471" w14:textId="13746048" w:rsidR="00044EF8" w:rsidRPr="00BF19CA" w:rsidRDefault="00044EF8" w:rsidP="00652426">
      <w:pPr>
        <w:jc w:val="center"/>
      </w:pPr>
      <w:r w:rsidRPr="00652426">
        <w:rPr>
          <w:rFonts w:ascii="Arial" w:hAnsi="Arial" w:cs="Arial"/>
          <w:b/>
          <w:bCs/>
        </w:rPr>
        <w:t>Table 9-</w:t>
      </w:r>
      <w:r>
        <w:rPr>
          <w:rFonts w:ascii="Arial" w:hAnsi="Arial" w:cs="Arial"/>
          <w:b/>
          <w:bCs/>
        </w:rPr>
        <w:t>404</w:t>
      </w:r>
      <w:r w:rsidRPr="00652426">
        <w:rPr>
          <w:rFonts w:ascii="Arial" w:hAnsi="Arial" w:cs="Arial"/>
          <w:b/>
          <w:bCs/>
        </w:rPr>
        <w:t xml:space="preserve"> ANQP-element definitions</w:t>
      </w:r>
    </w:p>
    <w:p w14:paraId="01A97FE4" w14:textId="1964EE91" w:rsidR="00044EF8" w:rsidRDefault="00044EF8" w:rsidP="008D4708">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4673"/>
        <w:gridCol w:w="2410"/>
        <w:gridCol w:w="1947"/>
      </w:tblGrid>
      <w:tr w:rsidR="004F1B6A" w14:paraId="6CCE7B30" w14:textId="77777777" w:rsidTr="00044EF8">
        <w:tc>
          <w:tcPr>
            <w:tcW w:w="4673" w:type="dxa"/>
            <w:vAlign w:val="center"/>
          </w:tcPr>
          <w:p w14:paraId="01C63761" w14:textId="46D35876"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ANQP-element name</w:t>
            </w:r>
          </w:p>
        </w:tc>
        <w:tc>
          <w:tcPr>
            <w:tcW w:w="2410" w:type="dxa"/>
            <w:vAlign w:val="center"/>
          </w:tcPr>
          <w:p w14:paraId="2C47256F" w14:textId="015A4F98" w:rsidR="00044EF8" w:rsidRPr="00044EF8" w:rsidRDefault="00044EF8" w:rsidP="00652426">
            <w:pPr>
              <w:widowControl w:val="0"/>
              <w:autoSpaceDE w:val="0"/>
              <w:autoSpaceDN w:val="0"/>
              <w:adjustRightInd w:val="0"/>
              <w:jc w:val="center"/>
              <w:rPr>
                <w:rFonts w:ascii="Arial" w:eastAsiaTheme="minorEastAsia" w:hAnsi="Arial" w:cs="Arial"/>
                <w:b/>
                <w:bCs/>
              </w:rPr>
            </w:pPr>
            <w:proofErr w:type="spellStart"/>
            <w:r w:rsidRPr="00652426">
              <w:rPr>
                <w:b/>
                <w:bCs/>
              </w:rPr>
              <w:t>InfoID</w:t>
            </w:r>
            <w:proofErr w:type="spellEnd"/>
          </w:p>
        </w:tc>
        <w:tc>
          <w:tcPr>
            <w:tcW w:w="1947" w:type="dxa"/>
            <w:vAlign w:val="center"/>
          </w:tcPr>
          <w:p w14:paraId="5F482B49" w14:textId="77777777" w:rsidR="00044EF8" w:rsidRDefault="00044EF8" w:rsidP="00044EF8">
            <w:pPr>
              <w:widowControl w:val="0"/>
              <w:autoSpaceDE w:val="0"/>
              <w:autoSpaceDN w:val="0"/>
              <w:adjustRightInd w:val="0"/>
              <w:jc w:val="center"/>
              <w:rPr>
                <w:b/>
                <w:bCs/>
              </w:rPr>
            </w:pPr>
            <w:r w:rsidRPr="00652426">
              <w:rPr>
                <w:b/>
                <w:bCs/>
              </w:rPr>
              <w:t>ANQP-</w:t>
            </w:r>
            <w:r w:rsidRPr="00652426">
              <w:rPr>
                <w:b/>
                <w:bCs/>
                <w:vanish/>
              </w:rPr>
              <w:t>(Ed)</w:t>
            </w:r>
            <w:r w:rsidRPr="00652426">
              <w:rPr>
                <w:b/>
                <w:bCs/>
              </w:rPr>
              <w:t>element</w:t>
            </w:r>
          </w:p>
          <w:p w14:paraId="4073D8B6" w14:textId="0CE8EFE7"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w:t>
            </w:r>
            <w:r>
              <w:rPr>
                <w:b/>
                <w:bCs/>
              </w:rPr>
              <w:t>sub</w:t>
            </w:r>
            <w:r w:rsidRPr="00652426">
              <w:rPr>
                <w:b/>
                <w:bCs/>
              </w:rPr>
              <w:t>clause)</w:t>
            </w:r>
          </w:p>
        </w:tc>
      </w:tr>
      <w:tr w:rsidR="004F1B6A" w14:paraId="7AB6EE1A" w14:textId="77777777" w:rsidTr="00044EF8">
        <w:tc>
          <w:tcPr>
            <w:tcW w:w="4673" w:type="dxa"/>
          </w:tcPr>
          <w:p w14:paraId="35A350FF" w14:textId="471C9392"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2410" w:type="dxa"/>
          </w:tcPr>
          <w:p w14:paraId="5567227F" w14:textId="5074ECEC"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1947" w:type="dxa"/>
          </w:tcPr>
          <w:p w14:paraId="70A3567F" w14:textId="07ED0429"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r>
      <w:tr w:rsidR="004F1B6A" w14:paraId="673E49B5" w14:textId="77777777" w:rsidTr="00044EF8">
        <w:tc>
          <w:tcPr>
            <w:tcW w:w="4673" w:type="dxa"/>
          </w:tcPr>
          <w:p w14:paraId="682AA375" w14:textId="6436601C"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Local MAC Address Policy</w:t>
            </w:r>
          </w:p>
        </w:tc>
        <w:tc>
          <w:tcPr>
            <w:tcW w:w="2410" w:type="dxa"/>
          </w:tcPr>
          <w:p w14:paraId="46CD9F43" w14:textId="5750290A" w:rsidR="00044EF8" w:rsidRPr="00652426" w:rsidRDefault="00044EF8" w:rsidP="00652426">
            <w:pPr>
              <w:widowControl w:val="0"/>
              <w:autoSpaceDE w:val="0"/>
              <w:autoSpaceDN w:val="0"/>
              <w:adjustRightInd w:val="0"/>
              <w:jc w:val="center"/>
              <w:rPr>
                <w:rFonts w:eastAsiaTheme="minorEastAsia"/>
              </w:rPr>
            </w:pPr>
            <w:r>
              <w:rPr>
                <w:rFonts w:eastAsiaTheme="minorEastAsia"/>
              </w:rPr>
              <w:t>283</w:t>
            </w:r>
          </w:p>
        </w:tc>
        <w:tc>
          <w:tcPr>
            <w:tcW w:w="1947" w:type="dxa"/>
          </w:tcPr>
          <w:p w14:paraId="5963AC6C" w14:textId="2C72BFAE"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9.4.5.</w:t>
            </w:r>
            <w:r>
              <w:rPr>
                <w:rFonts w:eastAsiaTheme="minorEastAsia"/>
              </w:rPr>
              <w:t>29</w:t>
            </w:r>
          </w:p>
        </w:tc>
      </w:tr>
      <w:tr w:rsidR="004F1B6A" w14:paraId="2B11D18F" w14:textId="77777777" w:rsidTr="00044EF8">
        <w:tc>
          <w:tcPr>
            <w:tcW w:w="4673" w:type="dxa"/>
          </w:tcPr>
          <w:p w14:paraId="6012BA56" w14:textId="7F0BE257"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 Types</w:t>
            </w:r>
          </w:p>
        </w:tc>
        <w:tc>
          <w:tcPr>
            <w:tcW w:w="2410" w:type="dxa"/>
          </w:tcPr>
          <w:p w14:paraId="49835DB1" w14:textId="6CD341EC"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&lt;283+ANA&gt;</w:t>
            </w:r>
          </w:p>
        </w:tc>
        <w:tc>
          <w:tcPr>
            <w:tcW w:w="1947" w:type="dxa"/>
          </w:tcPr>
          <w:p w14:paraId="4FAE3115" w14:textId="0AB0A415"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9.4.5.30</w:t>
            </w:r>
          </w:p>
        </w:tc>
      </w:tr>
      <w:tr w:rsidR="004F1B6A" w14:paraId="55507DC7" w14:textId="77777777" w:rsidTr="00044EF8">
        <w:tc>
          <w:tcPr>
            <w:tcW w:w="4673" w:type="dxa"/>
          </w:tcPr>
          <w:p w14:paraId="08F6468E" w14:textId="333D7941"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Service Level Agreement</w:t>
            </w:r>
          </w:p>
        </w:tc>
        <w:tc>
          <w:tcPr>
            <w:tcW w:w="2410" w:type="dxa"/>
          </w:tcPr>
          <w:p w14:paraId="6AFD5ECB" w14:textId="017F8B7A"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&lt;283+ANA+1&gt;</w:t>
            </w:r>
          </w:p>
        </w:tc>
        <w:tc>
          <w:tcPr>
            <w:tcW w:w="1947" w:type="dxa"/>
          </w:tcPr>
          <w:p w14:paraId="152A8E34" w14:textId="002F999F"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9.4.5.31</w:t>
            </w:r>
          </w:p>
        </w:tc>
      </w:tr>
      <w:tr w:rsidR="004F1B6A" w14:paraId="324C34EB" w14:textId="77777777" w:rsidTr="00044EF8">
        <w:tc>
          <w:tcPr>
            <w:tcW w:w="4673" w:type="dxa"/>
          </w:tcPr>
          <w:p w14:paraId="796ECDDC" w14:textId="18814248" w:rsidR="00B32174" w:rsidRPr="00B32174" w:rsidRDefault="00B32174" w:rsidP="00044EF8">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2410" w:type="dxa"/>
          </w:tcPr>
          <w:p w14:paraId="2ADC58D9" w14:textId="723495A7"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&lt;283+ANA+</w:t>
            </w:r>
            <w:r>
              <w:rPr>
                <w:rFonts w:eastAsiaTheme="minorEastAsia"/>
                <w:color w:val="FF0000"/>
                <w:u w:val="single"/>
              </w:rPr>
              <w:t>2</w:t>
            </w:r>
            <w:r w:rsidRPr="003C2682">
              <w:rPr>
                <w:rFonts w:eastAsiaTheme="minorEastAsia"/>
                <w:color w:val="FF0000"/>
                <w:u w:val="single"/>
              </w:rPr>
              <w:t>&gt;</w:t>
            </w:r>
          </w:p>
        </w:tc>
        <w:tc>
          <w:tcPr>
            <w:tcW w:w="1947" w:type="dxa"/>
          </w:tcPr>
          <w:p w14:paraId="62495446" w14:textId="6E68F309"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r>
      <w:tr w:rsidR="004F1B6A" w14:paraId="082610FC" w14:textId="77777777" w:rsidTr="00044EF8">
        <w:tc>
          <w:tcPr>
            <w:tcW w:w="4673" w:type="dxa"/>
          </w:tcPr>
          <w:p w14:paraId="3810F3A7" w14:textId="0B159F1A"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Reserved</w:t>
            </w:r>
          </w:p>
        </w:tc>
        <w:tc>
          <w:tcPr>
            <w:tcW w:w="2410" w:type="dxa"/>
          </w:tcPr>
          <w:p w14:paraId="7D6020D6" w14:textId="59CB47A4"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color w:val="FF0000"/>
                <w:u w:val="single"/>
              </w:rPr>
              <w:t>&lt;283+ANA+</w:t>
            </w:r>
            <w:r w:rsidR="00B32174" w:rsidRPr="00652426">
              <w:rPr>
                <w:rFonts w:eastAsiaTheme="minorEastAsia"/>
                <w:color w:val="FF0000"/>
                <w:u w:val="single"/>
              </w:rPr>
              <w:t>3</w:t>
            </w:r>
            <w:r w:rsidRPr="00652426">
              <w:rPr>
                <w:rFonts w:eastAsiaTheme="minorEastAsia"/>
                <w:color w:val="FF0000"/>
                <w:u w:val="single"/>
              </w:rPr>
              <w:t>&gt;</w:t>
            </w:r>
            <w:r w:rsidRPr="00652426">
              <w:rPr>
                <w:rFonts w:eastAsiaTheme="minorEastAsia"/>
              </w:rPr>
              <w:t xml:space="preserve"> </w:t>
            </w:r>
            <w:r w:rsidRPr="00652426">
              <w:rPr>
                <w:rFonts w:eastAsiaTheme="minorEastAsia"/>
                <w:strike/>
                <w:color w:val="FF0000"/>
              </w:rPr>
              <w:t>284</w:t>
            </w:r>
            <w:r>
              <w:rPr>
                <w:rFonts w:eastAsiaTheme="minorEastAsia"/>
              </w:rPr>
              <w:t xml:space="preserve"> </w:t>
            </w:r>
            <w:r w:rsidRPr="00652426">
              <w:rPr>
                <w:rFonts w:eastAsiaTheme="minorEastAsia"/>
              </w:rPr>
              <w:t>- 56 796</w:t>
            </w:r>
          </w:p>
        </w:tc>
        <w:tc>
          <w:tcPr>
            <w:tcW w:w="1947" w:type="dxa"/>
          </w:tcPr>
          <w:p w14:paraId="6BD8A368" w14:textId="2B234DB7"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w:t>
            </w:r>
          </w:p>
        </w:tc>
      </w:tr>
      <w:tr w:rsidR="004F1B6A" w14:paraId="3512225E" w14:textId="77777777" w:rsidTr="00044EF8">
        <w:tc>
          <w:tcPr>
            <w:tcW w:w="4673" w:type="dxa"/>
          </w:tcPr>
          <w:p w14:paraId="5D1CB018" w14:textId="63B2A10C" w:rsidR="00044EF8" w:rsidRPr="00044EF8" w:rsidRDefault="00044EF8" w:rsidP="00044EF8">
            <w:pPr>
              <w:widowControl w:val="0"/>
              <w:autoSpaceDE w:val="0"/>
              <w:autoSpaceDN w:val="0"/>
              <w:adjustRightInd w:val="0"/>
              <w:jc w:val="center"/>
              <w:rPr>
                <w:rFonts w:eastAsiaTheme="minorEastAsia"/>
              </w:rPr>
            </w:pPr>
            <w:r>
              <w:rPr>
                <w:rFonts w:eastAsiaTheme="minorEastAsia"/>
              </w:rPr>
              <w:t>Vendor Specific</w:t>
            </w:r>
          </w:p>
        </w:tc>
        <w:tc>
          <w:tcPr>
            <w:tcW w:w="2410" w:type="dxa"/>
          </w:tcPr>
          <w:p w14:paraId="309C7FEE" w14:textId="697B32DA" w:rsidR="00044EF8" w:rsidRPr="00044EF8" w:rsidRDefault="00044EF8" w:rsidP="00044EF8">
            <w:pPr>
              <w:widowControl w:val="0"/>
              <w:autoSpaceDE w:val="0"/>
              <w:autoSpaceDN w:val="0"/>
              <w:adjustRightInd w:val="0"/>
              <w:jc w:val="center"/>
              <w:rPr>
                <w:rFonts w:eastAsiaTheme="minorEastAsia"/>
              </w:rPr>
            </w:pPr>
            <w:r>
              <w:rPr>
                <w:rFonts w:eastAsiaTheme="minorEastAsia"/>
              </w:rPr>
              <w:t>56 797</w:t>
            </w:r>
          </w:p>
        </w:tc>
        <w:tc>
          <w:tcPr>
            <w:tcW w:w="1947" w:type="dxa"/>
          </w:tcPr>
          <w:p w14:paraId="7EE4A6EC" w14:textId="0B38324D" w:rsidR="00044EF8" w:rsidRPr="00044EF8" w:rsidRDefault="00044EF8" w:rsidP="00044EF8">
            <w:pPr>
              <w:widowControl w:val="0"/>
              <w:autoSpaceDE w:val="0"/>
              <w:autoSpaceDN w:val="0"/>
              <w:adjustRightInd w:val="0"/>
              <w:jc w:val="center"/>
              <w:rPr>
                <w:rFonts w:eastAsiaTheme="minorEastAsia"/>
              </w:rPr>
            </w:pPr>
            <w:r>
              <w:rPr>
                <w:rFonts w:eastAsiaTheme="minorEastAsia"/>
              </w:rPr>
              <w:t>9.4.5.8</w:t>
            </w:r>
          </w:p>
        </w:tc>
      </w:tr>
      <w:tr w:rsidR="004F1B6A" w14:paraId="759E8D2B" w14:textId="77777777" w:rsidTr="00044EF8">
        <w:tc>
          <w:tcPr>
            <w:tcW w:w="4673" w:type="dxa"/>
          </w:tcPr>
          <w:p w14:paraId="3CBFBBDD" w14:textId="09553278" w:rsidR="00044EF8" w:rsidRPr="00044EF8" w:rsidRDefault="00044EF8" w:rsidP="00044EF8">
            <w:pPr>
              <w:widowControl w:val="0"/>
              <w:autoSpaceDE w:val="0"/>
              <w:autoSpaceDN w:val="0"/>
              <w:adjustRightInd w:val="0"/>
              <w:jc w:val="center"/>
              <w:rPr>
                <w:rFonts w:eastAsiaTheme="minorEastAsia"/>
              </w:rPr>
            </w:pPr>
            <w:r>
              <w:rPr>
                <w:rFonts w:eastAsiaTheme="minorEastAsia"/>
              </w:rPr>
              <w:t>Reserved</w:t>
            </w:r>
          </w:p>
        </w:tc>
        <w:tc>
          <w:tcPr>
            <w:tcW w:w="2410" w:type="dxa"/>
          </w:tcPr>
          <w:p w14:paraId="2296EA6C" w14:textId="134734BF"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56 798</w:t>
            </w:r>
            <w:r>
              <w:rPr>
                <w:rFonts w:eastAsiaTheme="minorEastAsia"/>
              </w:rPr>
              <w:t xml:space="preserve"> </w:t>
            </w:r>
            <w:r w:rsidRPr="00044EF8">
              <w:rPr>
                <w:rFonts w:eastAsiaTheme="minorEastAsia"/>
              </w:rPr>
              <w:t>–</w:t>
            </w:r>
            <w:r>
              <w:rPr>
                <w:rFonts w:eastAsiaTheme="minorEastAsia"/>
              </w:rPr>
              <w:t xml:space="preserve"> </w:t>
            </w:r>
            <w:r w:rsidRPr="00044EF8">
              <w:rPr>
                <w:rFonts w:eastAsiaTheme="minorEastAsia"/>
              </w:rPr>
              <w:t>65 535</w:t>
            </w:r>
          </w:p>
        </w:tc>
        <w:tc>
          <w:tcPr>
            <w:tcW w:w="1947" w:type="dxa"/>
          </w:tcPr>
          <w:p w14:paraId="12AC029C" w14:textId="61732B26" w:rsidR="00044EF8" w:rsidRPr="00044EF8" w:rsidRDefault="00044EF8" w:rsidP="00044EF8">
            <w:pPr>
              <w:widowControl w:val="0"/>
              <w:autoSpaceDE w:val="0"/>
              <w:autoSpaceDN w:val="0"/>
              <w:adjustRightInd w:val="0"/>
              <w:jc w:val="center"/>
              <w:rPr>
                <w:rFonts w:eastAsiaTheme="minorEastAsia"/>
              </w:rPr>
            </w:pPr>
            <w:r>
              <w:rPr>
                <w:rFonts w:eastAsiaTheme="minorEastAsia"/>
              </w:rPr>
              <w:t>-</w:t>
            </w:r>
          </w:p>
        </w:tc>
      </w:tr>
    </w:tbl>
    <w:p w14:paraId="5020FEAD" w14:textId="77777777" w:rsidR="00044EF8" w:rsidRDefault="00044EF8" w:rsidP="008D4708">
      <w:pPr>
        <w:widowControl w:val="0"/>
        <w:autoSpaceDE w:val="0"/>
        <w:autoSpaceDN w:val="0"/>
        <w:adjustRightInd w:val="0"/>
        <w:rPr>
          <w:rFonts w:ascii="Arial" w:eastAsiaTheme="minorEastAsia" w:hAnsi="Arial" w:cs="Arial"/>
          <w:b/>
          <w:bCs/>
        </w:rPr>
      </w:pPr>
    </w:p>
    <w:p w14:paraId="73484040" w14:textId="77777777" w:rsidR="00044EF8" w:rsidRDefault="00044EF8" w:rsidP="008D4708">
      <w:pPr>
        <w:widowControl w:val="0"/>
        <w:autoSpaceDE w:val="0"/>
        <w:autoSpaceDN w:val="0"/>
        <w:adjustRightInd w:val="0"/>
        <w:rPr>
          <w:rFonts w:ascii="Arial" w:eastAsiaTheme="minorEastAsia" w:hAnsi="Arial" w:cs="Arial"/>
          <w:b/>
          <w:bCs/>
        </w:rPr>
      </w:pPr>
    </w:p>
    <w:p w14:paraId="371FD463" w14:textId="5D1FB416" w:rsidR="00044EF8" w:rsidRPr="00652426" w:rsidRDefault="00044EF8" w:rsidP="00044EF8">
      <w:pPr>
        <w:widowControl w:val="0"/>
        <w:autoSpaceDE w:val="0"/>
        <w:autoSpaceDN w:val="0"/>
        <w:adjustRightInd w:val="0"/>
        <w:rPr>
          <w:b/>
          <w:bCs/>
          <w:i/>
          <w:iCs/>
          <w:color w:val="FF0000"/>
        </w:rPr>
      </w:pPr>
      <w:r w:rsidRPr="00652426">
        <w:rPr>
          <w:rFonts w:eastAsiaTheme="minorEastAsia"/>
          <w:b/>
          <w:bCs/>
          <w:i/>
          <w:iCs/>
          <w:color w:val="FF0000"/>
        </w:rPr>
        <w:t>Insert the following new subclause, after 9.4.5.29</w:t>
      </w:r>
    </w:p>
    <w:p w14:paraId="05AC0BC1" w14:textId="77777777" w:rsidR="00044EF8" w:rsidRDefault="00044EF8" w:rsidP="008D4708">
      <w:pPr>
        <w:widowControl w:val="0"/>
        <w:autoSpaceDE w:val="0"/>
        <w:autoSpaceDN w:val="0"/>
        <w:adjustRightInd w:val="0"/>
        <w:rPr>
          <w:rFonts w:ascii="Arial" w:eastAsiaTheme="minorEastAsia" w:hAnsi="Arial" w:cs="Arial"/>
          <w:b/>
          <w:bCs/>
        </w:rPr>
      </w:pPr>
    </w:p>
    <w:p w14:paraId="4F11EEC6" w14:textId="078D3FA2" w:rsidR="008D4708" w:rsidRPr="00652426" w:rsidRDefault="00CA61BB" w:rsidP="008D4708">
      <w:pPr>
        <w:widowControl w:val="0"/>
        <w:autoSpaceDE w:val="0"/>
        <w:autoSpaceDN w:val="0"/>
        <w:adjustRightInd w:val="0"/>
        <w:rPr>
          <w:rFonts w:ascii="Arial" w:hAnsi="Arial" w:cs="Arial"/>
          <w:b/>
          <w:bCs/>
        </w:rPr>
      </w:pPr>
      <w:r w:rsidRPr="00652426">
        <w:rPr>
          <w:rFonts w:ascii="Arial" w:eastAsiaTheme="minorEastAsia" w:hAnsi="Arial" w:cs="Arial"/>
          <w:b/>
          <w:bCs/>
        </w:rPr>
        <w:t>9.4.5.</w:t>
      </w:r>
      <w:r w:rsidR="005E4397" w:rsidRPr="00652426">
        <w:rPr>
          <w:rFonts w:ascii="Arial" w:eastAsiaTheme="minorEastAsia" w:hAnsi="Arial" w:cs="Arial"/>
          <w:b/>
          <w:bCs/>
        </w:rPr>
        <w:t>30.</w:t>
      </w:r>
      <w:r w:rsidR="005E4397" w:rsidRPr="00652426" w:rsidDel="005E4397">
        <w:rPr>
          <w:rFonts w:ascii="Arial" w:eastAsiaTheme="minorEastAsia" w:hAnsi="Arial" w:cs="Arial"/>
          <w:b/>
          <w:bCs/>
        </w:rPr>
        <w:t xml:space="preserve"> </w:t>
      </w:r>
      <w:r w:rsidR="008D4708" w:rsidRPr="00652426">
        <w:rPr>
          <w:rFonts w:ascii="Arial" w:eastAsiaTheme="minorEastAsia" w:hAnsi="Arial" w:cs="Arial"/>
          <w:b/>
          <w:bCs/>
        </w:rPr>
        <w:t>Credential Types ANQP-</w:t>
      </w:r>
      <w:r w:rsidR="00C14BCB" w:rsidRPr="00652426">
        <w:rPr>
          <w:rFonts w:ascii="Arial" w:eastAsiaTheme="minorEastAsia" w:hAnsi="Arial" w:cs="Arial"/>
          <w:b/>
          <w:bCs/>
        </w:rPr>
        <w:t>e</w:t>
      </w:r>
      <w:r w:rsidR="008D4708" w:rsidRPr="00652426">
        <w:rPr>
          <w:rFonts w:ascii="Arial" w:eastAsiaTheme="minorEastAsia" w:hAnsi="Arial" w:cs="Arial"/>
          <w:b/>
          <w:bCs/>
        </w:rPr>
        <w:t>lement</w:t>
      </w:r>
    </w:p>
    <w:p w14:paraId="3A252F32" w14:textId="77777777" w:rsidR="008D4708" w:rsidRDefault="008D4708" w:rsidP="008D4708">
      <w:pPr>
        <w:widowControl w:val="0"/>
        <w:autoSpaceDE w:val="0"/>
        <w:autoSpaceDN w:val="0"/>
        <w:adjustRightInd w:val="0"/>
      </w:pPr>
    </w:p>
    <w:p w14:paraId="7E020641" w14:textId="535B4E71" w:rsidR="008D4708" w:rsidRDefault="008D4708" w:rsidP="008D4708">
      <w:pPr>
        <w:widowControl w:val="0"/>
        <w:autoSpaceDE w:val="0"/>
        <w:autoSpaceDN w:val="0"/>
        <w:adjustRightInd w:val="0"/>
      </w:pPr>
      <w:r w:rsidRPr="008D4708">
        <w:rPr>
          <w:rFonts w:eastAsiaTheme="minorEastAsia"/>
        </w:rPr>
        <w:t xml:space="preserve">The Credential Types ANQP-element provides a STA with information about the types of credentials accepted via that AP. </w:t>
      </w:r>
      <w:r w:rsidR="006E242C">
        <w:rPr>
          <w:rFonts w:eastAsiaTheme="minorEastAsia"/>
        </w:rPr>
        <w:t>The format of the Credential Types ANQP-element is show</w:t>
      </w:r>
      <w:r w:rsidR="00C14BCB">
        <w:rPr>
          <w:rFonts w:eastAsiaTheme="minorEastAsia"/>
        </w:rPr>
        <w:t>n</w:t>
      </w:r>
      <w:r w:rsidR="006E242C">
        <w:rPr>
          <w:rFonts w:eastAsiaTheme="minorEastAsia"/>
        </w:rPr>
        <w:t xml:space="preserve"> in </w:t>
      </w:r>
      <w:r w:rsidR="001F56F2">
        <w:rPr>
          <w:rFonts w:eastAsiaTheme="minorEastAsia"/>
        </w:rPr>
        <w:t>F</w:t>
      </w:r>
      <w:r w:rsidR="006E242C">
        <w:rPr>
          <w:rFonts w:eastAsiaTheme="minorEastAsia"/>
        </w:rPr>
        <w:t xml:space="preserve">igure </w:t>
      </w:r>
      <w:r w:rsidR="005E4397">
        <w:rPr>
          <w:rFonts w:eastAsiaTheme="minorEastAsia"/>
        </w:rPr>
        <w:t>9-1035a</w:t>
      </w:r>
      <w:r w:rsidR="006E242C">
        <w:rPr>
          <w:rFonts w:eastAsiaTheme="minorEastAsia"/>
        </w:rPr>
        <w:t>.</w:t>
      </w:r>
    </w:p>
    <w:p w14:paraId="7FCFEF2C" w14:textId="77777777" w:rsidR="0048442F" w:rsidRPr="00652426" w:rsidRDefault="0048442F" w:rsidP="0048442F">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8442F" w:rsidRPr="00C30FD9" w14:paraId="4FF5AA7A" w14:textId="77777777" w:rsidTr="00652426">
        <w:trPr>
          <w:trHeight w:val="320"/>
          <w:jc w:val="center"/>
        </w:trPr>
        <w:tc>
          <w:tcPr>
            <w:tcW w:w="1000" w:type="dxa"/>
            <w:tcBorders>
              <w:top w:val="nil"/>
              <w:left w:val="nil"/>
              <w:bottom w:val="nil"/>
              <w:right w:val="nil"/>
            </w:tcBorders>
            <w:tcMar>
              <w:top w:w="120" w:type="dxa"/>
              <w:left w:w="120" w:type="dxa"/>
              <w:bottom w:w="60" w:type="dxa"/>
              <w:right w:w="120" w:type="dxa"/>
            </w:tcMar>
          </w:tcPr>
          <w:p w14:paraId="671779CC" w14:textId="77777777" w:rsidR="0048442F" w:rsidRPr="00652426" w:rsidRDefault="0048442F"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D9DBEDC" w14:textId="34171515" w:rsidR="0048442F" w:rsidRPr="00652426" w:rsidRDefault="0048442F" w:rsidP="00C30FD9">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3E8AF5CF" w14:textId="321F82AA" w:rsidR="0048442F" w:rsidRPr="00652426" w:rsidRDefault="0048442F" w:rsidP="00C30FD9">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775650DB" w14:textId="105F36B4" w:rsidR="0048442F" w:rsidRPr="00652426" w:rsidRDefault="0048442F" w:rsidP="00C30FD9">
            <w:pPr>
              <w:pStyle w:val="Body"/>
              <w:spacing w:before="0" w:line="160" w:lineRule="atLeast"/>
              <w:jc w:val="center"/>
              <w:rPr>
                <w:w w:val="100"/>
                <w:sz w:val="24"/>
                <w:szCs w:val="24"/>
              </w:rPr>
            </w:pPr>
            <w:r>
              <w:rPr>
                <w:w w:val="100"/>
                <w:sz w:val="24"/>
                <w:szCs w:val="24"/>
              </w:rPr>
              <w:t>Credential Types Count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D4BA23" w14:textId="37A9FDA5" w:rsidR="0048442F" w:rsidRPr="00652426" w:rsidRDefault="0048442F" w:rsidP="00C30FD9">
            <w:pPr>
              <w:pStyle w:val="Body"/>
              <w:spacing w:before="0" w:line="160" w:lineRule="atLeast"/>
              <w:jc w:val="center"/>
              <w:rPr>
                <w:w w:val="100"/>
                <w:sz w:val="24"/>
                <w:szCs w:val="24"/>
              </w:rPr>
            </w:pPr>
            <w:r>
              <w:rPr>
                <w:w w:val="100"/>
                <w:sz w:val="24"/>
                <w:szCs w:val="24"/>
              </w:rPr>
              <w:t>Credential Type</w:t>
            </w:r>
            <w:r w:rsidR="00092444">
              <w:rPr>
                <w:w w:val="100"/>
                <w:sz w:val="24"/>
                <w:szCs w:val="24"/>
              </w:rPr>
              <w:t>s</w:t>
            </w:r>
            <w:r>
              <w:rPr>
                <w:w w:val="100"/>
                <w:sz w:val="24"/>
                <w:szCs w:val="24"/>
              </w:rPr>
              <w:t xml:space="preserve"> Tuples</w:t>
            </w:r>
          </w:p>
        </w:tc>
      </w:tr>
      <w:tr w:rsidR="0048442F" w:rsidRPr="00C30FD9" w14:paraId="5E154FF5"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1E99FB64" w14:textId="77777777" w:rsidR="0048442F" w:rsidRPr="00652426" w:rsidRDefault="0048442F" w:rsidP="003C268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44DE27A" w14:textId="77777777" w:rsidR="0048442F" w:rsidRPr="00652426" w:rsidRDefault="0048442F" w:rsidP="003C268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0AF6302D" w14:textId="67C19002" w:rsidR="0048442F" w:rsidRPr="00652426" w:rsidRDefault="00457C3B" w:rsidP="003C2682">
            <w:pPr>
              <w:pStyle w:val="Body"/>
              <w:spacing w:before="0" w:line="160" w:lineRule="atLeast"/>
              <w:jc w:val="center"/>
              <w:rPr>
                <w:w w:val="100"/>
                <w:sz w:val="24"/>
                <w:szCs w:val="24"/>
              </w:rPr>
            </w:pPr>
            <w:r>
              <w:rPr>
                <w:w w:val="100"/>
                <w:sz w:val="24"/>
                <w:szCs w:val="24"/>
              </w:rPr>
              <w:t>2</w:t>
            </w:r>
          </w:p>
        </w:tc>
        <w:tc>
          <w:tcPr>
            <w:tcW w:w="1276" w:type="dxa"/>
            <w:tcBorders>
              <w:top w:val="nil"/>
              <w:left w:val="nil"/>
              <w:bottom w:val="nil"/>
              <w:right w:val="nil"/>
            </w:tcBorders>
          </w:tcPr>
          <w:p w14:paraId="21A2D743" w14:textId="77777777" w:rsidR="0048442F" w:rsidRPr="00652426" w:rsidRDefault="0048442F" w:rsidP="003C268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7F28DF8E" w14:textId="358517F2" w:rsidR="0048442F" w:rsidRPr="00652426" w:rsidRDefault="004D2EA2" w:rsidP="003C2682">
            <w:pPr>
              <w:pStyle w:val="Body"/>
              <w:spacing w:before="0" w:line="160" w:lineRule="atLeast"/>
              <w:jc w:val="center"/>
              <w:rPr>
                <w:w w:val="100"/>
                <w:sz w:val="24"/>
                <w:szCs w:val="24"/>
              </w:rPr>
            </w:pPr>
            <w:r>
              <w:rPr>
                <w:w w:val="100"/>
                <w:sz w:val="24"/>
                <w:szCs w:val="24"/>
              </w:rPr>
              <w:t>Mx3</w:t>
            </w:r>
          </w:p>
        </w:tc>
      </w:tr>
    </w:tbl>
    <w:p w14:paraId="72A95021" w14:textId="727DFB83" w:rsidR="0048442F" w:rsidRPr="00652426" w:rsidRDefault="0048442F" w:rsidP="0048442F">
      <w:pPr>
        <w:pStyle w:val="T"/>
        <w:keepNext/>
        <w:jc w:val="center"/>
        <w:rPr>
          <w:rFonts w:ascii="Arial" w:hAnsi="Arial" w:cs="Arial"/>
          <w:b/>
          <w:w w:val="100"/>
          <w:sz w:val="24"/>
          <w:szCs w:val="24"/>
        </w:rPr>
      </w:pPr>
      <w:r w:rsidRPr="00652426">
        <w:rPr>
          <w:rFonts w:ascii="Arial" w:hAnsi="Arial" w:cs="Arial"/>
          <w:b/>
          <w:w w:val="100"/>
          <w:sz w:val="24"/>
          <w:szCs w:val="24"/>
        </w:rPr>
        <w:t>Figure 9-</w:t>
      </w:r>
      <w:r w:rsidR="005E4397">
        <w:rPr>
          <w:rFonts w:ascii="Arial" w:hAnsi="Arial" w:cs="Arial"/>
          <w:b/>
          <w:w w:val="100"/>
          <w:sz w:val="24"/>
          <w:szCs w:val="24"/>
        </w:rPr>
        <w:t>1035a</w:t>
      </w:r>
      <w:r w:rsidR="00C30FD9">
        <w:rPr>
          <w:rFonts w:ascii="Arial" w:hAnsi="Arial" w:cs="Arial"/>
          <w:b/>
          <w:w w:val="100"/>
          <w:sz w:val="24"/>
          <w:szCs w:val="24"/>
        </w:rPr>
        <w:t xml:space="preserve"> </w:t>
      </w:r>
      <w:r w:rsidRPr="00652426">
        <w:rPr>
          <w:rFonts w:ascii="Arial" w:hAnsi="Arial" w:cs="Arial"/>
          <w:b/>
          <w:w w:val="100"/>
          <w:sz w:val="24"/>
          <w:szCs w:val="24"/>
        </w:rPr>
        <w:t>—</w:t>
      </w:r>
      <w:r w:rsidR="00C30FD9" w:rsidRPr="00C30FD9">
        <w:t xml:space="preserve"> </w:t>
      </w:r>
      <w:r w:rsidR="00C30FD9" w:rsidRPr="00C30FD9">
        <w:rPr>
          <w:rFonts w:ascii="Arial" w:hAnsi="Arial" w:cs="Arial"/>
          <w:b/>
          <w:w w:val="100"/>
          <w:sz w:val="24"/>
          <w:szCs w:val="24"/>
        </w:rPr>
        <w:t>Credential Types ANQP-element</w:t>
      </w:r>
      <w:r w:rsidRPr="00652426">
        <w:rPr>
          <w:rFonts w:ascii="Arial" w:hAnsi="Arial" w:cs="Arial"/>
          <w:b/>
          <w:w w:val="100"/>
          <w:sz w:val="24"/>
          <w:szCs w:val="24"/>
        </w:rPr>
        <w:t xml:space="preserve"> format</w:t>
      </w:r>
    </w:p>
    <w:p w14:paraId="2D9E0501" w14:textId="77777777" w:rsidR="006E242C" w:rsidRDefault="006E242C" w:rsidP="008D4708">
      <w:pPr>
        <w:widowControl w:val="0"/>
        <w:autoSpaceDE w:val="0"/>
        <w:autoSpaceDN w:val="0"/>
        <w:adjustRightInd w:val="0"/>
        <w:rPr>
          <w:b/>
          <w:bCs/>
          <w:sz w:val="20"/>
          <w:lang w:eastAsia="zh-CN"/>
        </w:rPr>
      </w:pPr>
    </w:p>
    <w:p w14:paraId="443BBEE9" w14:textId="1CFD7DB5" w:rsidR="00BE2F9E" w:rsidRPr="00E55332" w:rsidRDefault="00BE2F9E" w:rsidP="00745BB6">
      <w:pPr>
        <w:widowControl w:val="0"/>
        <w:autoSpaceDE w:val="0"/>
        <w:autoSpaceDN w:val="0"/>
        <w:adjustRightInd w:val="0"/>
        <w:rPr>
          <w:b/>
          <w:bCs/>
          <w:i/>
          <w:iCs/>
        </w:rPr>
      </w:pPr>
      <w:r w:rsidRPr="00E55332">
        <w:rPr>
          <w:b/>
          <w:bCs/>
          <w:i/>
          <w:iCs/>
        </w:rPr>
        <w:t>To editor: in figure 9-1035a above, in “Mx3”, “x” is a multiplication glyph.</w:t>
      </w:r>
    </w:p>
    <w:p w14:paraId="7C277D47" w14:textId="3AAAC45C" w:rsidR="00745BB6" w:rsidRDefault="00745BB6" w:rsidP="00745BB6">
      <w:pPr>
        <w:widowControl w:val="0"/>
        <w:autoSpaceDE w:val="0"/>
        <w:autoSpaceDN w:val="0"/>
        <w:adjustRightInd w:val="0"/>
      </w:pPr>
      <w:r>
        <w:t>The Info ID and Length fields are defined in 9.4.5.1 (General).</w:t>
      </w:r>
    </w:p>
    <w:p w14:paraId="06A31FB1" w14:textId="221F9C49" w:rsidR="00724895" w:rsidRDefault="00724895" w:rsidP="00745BB6">
      <w:pPr>
        <w:widowControl w:val="0"/>
        <w:autoSpaceDE w:val="0"/>
        <w:autoSpaceDN w:val="0"/>
        <w:adjustRightInd w:val="0"/>
      </w:pPr>
    </w:p>
    <w:p w14:paraId="31BB6FB1" w14:textId="34FA4644" w:rsidR="00724895" w:rsidRDefault="00724895" w:rsidP="00745BB6">
      <w:pPr>
        <w:widowControl w:val="0"/>
        <w:autoSpaceDE w:val="0"/>
        <w:autoSpaceDN w:val="0"/>
        <w:adjustRightInd w:val="0"/>
      </w:pPr>
      <w:r>
        <w:t xml:space="preserve">The Credential Types Count field </w:t>
      </w:r>
      <w:r w:rsidR="004D2EA2" w:rsidRPr="004D2EA2">
        <w:t xml:space="preserve">specifies the number </w:t>
      </w:r>
      <w:r w:rsidR="004D2EA2">
        <w:t xml:space="preserve">M </w:t>
      </w:r>
      <w:r w:rsidR="004D2EA2" w:rsidRPr="004D2EA2">
        <w:t xml:space="preserve">of </w:t>
      </w:r>
      <w:r w:rsidR="004D2EA2">
        <w:t>Credential Types</w:t>
      </w:r>
      <w:r w:rsidR="004D2EA2" w:rsidRPr="004D2EA2">
        <w:t xml:space="preserve"> </w:t>
      </w:r>
      <w:r w:rsidR="00B10CA5">
        <w:t xml:space="preserve">Tuple </w:t>
      </w:r>
      <w:r w:rsidR="00BE2F9E">
        <w:t>subfields</w:t>
      </w:r>
      <w:r w:rsidR="004D2EA2">
        <w:t>.</w:t>
      </w:r>
      <w:r w:rsidR="004D2EA2" w:rsidRPr="004D2EA2" w:rsidDel="004D2EA2">
        <w:t xml:space="preserve"> </w:t>
      </w:r>
    </w:p>
    <w:p w14:paraId="712FAC4B" w14:textId="77777777" w:rsidR="000B2299" w:rsidRDefault="000B2299" w:rsidP="00B576A0">
      <w:pPr>
        <w:widowControl w:val="0"/>
        <w:autoSpaceDE w:val="0"/>
        <w:autoSpaceDN w:val="0"/>
        <w:adjustRightInd w:val="0"/>
        <w:rPr>
          <w:b/>
          <w:bCs/>
          <w:sz w:val="20"/>
          <w:lang w:eastAsia="zh-CN"/>
        </w:rPr>
      </w:pPr>
    </w:p>
    <w:p w14:paraId="6CD346D5" w14:textId="763F5D42" w:rsidR="004D2EA2" w:rsidRDefault="004D2EA2" w:rsidP="00B576A0">
      <w:pPr>
        <w:widowControl w:val="0"/>
        <w:autoSpaceDE w:val="0"/>
        <w:autoSpaceDN w:val="0"/>
        <w:adjustRightInd w:val="0"/>
        <w:rPr>
          <w:rFonts w:eastAsiaTheme="minorEastAsia"/>
        </w:rPr>
      </w:pPr>
      <w:r>
        <w:rPr>
          <w:rFonts w:eastAsiaTheme="minorEastAsia"/>
        </w:rPr>
        <w:t xml:space="preserve">The Credential Types Tuples subfield contains </w:t>
      </w:r>
      <w:r w:rsidRPr="004D2EA2">
        <w:rPr>
          <w:rFonts w:eastAsiaTheme="minorEastAsia"/>
        </w:rPr>
        <w:t xml:space="preserve">zero or more </w:t>
      </w:r>
      <w:r>
        <w:rPr>
          <w:rFonts w:eastAsiaTheme="minorEastAsia"/>
        </w:rPr>
        <w:t>Credential Type</w:t>
      </w:r>
      <w:r w:rsidR="00B10CA5">
        <w:rPr>
          <w:rFonts w:eastAsiaTheme="minorEastAsia"/>
        </w:rPr>
        <w:t>s</w:t>
      </w:r>
      <w:r w:rsidRPr="004D2EA2">
        <w:rPr>
          <w:rFonts w:eastAsiaTheme="minorEastAsia"/>
        </w:rPr>
        <w:t xml:space="preserve"> Tuple subfields</w:t>
      </w:r>
      <w:r>
        <w:rPr>
          <w:rFonts w:eastAsiaTheme="minorEastAsia"/>
        </w:rPr>
        <w:t>.</w:t>
      </w:r>
    </w:p>
    <w:p w14:paraId="185CE083" w14:textId="77777777" w:rsidR="004D2EA2" w:rsidRDefault="004D2EA2" w:rsidP="00B576A0">
      <w:pPr>
        <w:widowControl w:val="0"/>
        <w:autoSpaceDE w:val="0"/>
        <w:autoSpaceDN w:val="0"/>
        <w:adjustRightInd w:val="0"/>
        <w:rPr>
          <w:rFonts w:eastAsiaTheme="minorEastAsia"/>
        </w:rPr>
      </w:pPr>
    </w:p>
    <w:p w14:paraId="359D4C0C" w14:textId="6BAD4BA0" w:rsidR="004D2EA2" w:rsidRDefault="004D2EA2" w:rsidP="00B576A0">
      <w:pPr>
        <w:widowControl w:val="0"/>
        <w:autoSpaceDE w:val="0"/>
        <w:autoSpaceDN w:val="0"/>
        <w:adjustRightInd w:val="0"/>
        <w:rPr>
          <w:rFonts w:eastAsiaTheme="minorEastAsia"/>
        </w:rPr>
      </w:pPr>
      <w:r w:rsidRPr="004D2EA2">
        <w:rPr>
          <w:rFonts w:eastAsiaTheme="minorEastAsia"/>
        </w:rPr>
        <w:t xml:space="preserve">The format of </w:t>
      </w:r>
      <w:r w:rsidR="00B10CA5">
        <w:rPr>
          <w:rFonts w:eastAsiaTheme="minorEastAsia"/>
        </w:rPr>
        <w:t>a</w:t>
      </w:r>
      <w:r w:rsidR="00B10CA5" w:rsidRPr="004D2EA2">
        <w:rPr>
          <w:rFonts w:eastAsiaTheme="minorEastAsia"/>
        </w:rPr>
        <w:t xml:space="preserve"> </w:t>
      </w:r>
      <w:r>
        <w:rPr>
          <w:rFonts w:eastAsiaTheme="minorEastAsia"/>
        </w:rPr>
        <w:t>C</w:t>
      </w:r>
      <w:r w:rsidRPr="008D4708">
        <w:rPr>
          <w:rFonts w:eastAsiaTheme="minorEastAsia"/>
        </w:rPr>
        <w:t xml:space="preserve">redential </w:t>
      </w:r>
      <w:r>
        <w:rPr>
          <w:rFonts w:eastAsiaTheme="minorEastAsia"/>
        </w:rPr>
        <w:t>T</w:t>
      </w:r>
      <w:r w:rsidRPr="008D4708">
        <w:rPr>
          <w:rFonts w:eastAsiaTheme="minorEastAsia"/>
        </w:rPr>
        <w:t xml:space="preserve">ypes </w:t>
      </w:r>
      <w:r w:rsidRPr="004D2EA2">
        <w:rPr>
          <w:rFonts w:eastAsiaTheme="minorEastAsia"/>
        </w:rPr>
        <w:t>Tuple subfield is shown in Figure 9</w:t>
      </w:r>
      <w:r w:rsidR="005E4397">
        <w:rPr>
          <w:rFonts w:eastAsiaTheme="minorEastAsia"/>
        </w:rPr>
        <w:t>-1035b.</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410"/>
        <w:gridCol w:w="1276"/>
        <w:gridCol w:w="1544"/>
        <w:gridCol w:w="1798"/>
        <w:gridCol w:w="2233"/>
      </w:tblGrid>
      <w:tr w:rsidR="00457C3B" w:rsidRPr="00C30FD9" w14:paraId="72859A85" w14:textId="340C4B3A" w:rsidTr="00457C3B">
        <w:trPr>
          <w:trHeight w:val="320"/>
          <w:jc w:val="center"/>
        </w:trPr>
        <w:tc>
          <w:tcPr>
            <w:tcW w:w="720" w:type="dxa"/>
            <w:tcBorders>
              <w:top w:val="nil"/>
              <w:left w:val="nil"/>
              <w:bottom w:val="nil"/>
              <w:right w:val="nil"/>
            </w:tcBorders>
            <w:tcMar>
              <w:top w:w="120" w:type="dxa"/>
              <w:left w:w="120" w:type="dxa"/>
              <w:bottom w:w="60" w:type="dxa"/>
              <w:right w:w="120" w:type="dxa"/>
            </w:tcMar>
          </w:tcPr>
          <w:p w14:paraId="613649C0" w14:textId="77777777" w:rsidR="00457C3B" w:rsidRPr="00652426" w:rsidRDefault="00457C3B" w:rsidP="00F63AE2">
            <w:pPr>
              <w:pStyle w:val="Body"/>
              <w:spacing w:before="0" w:line="160" w:lineRule="atLeast"/>
              <w:jc w:val="center"/>
              <w:rPr>
                <w:sz w:val="24"/>
                <w:szCs w:val="24"/>
              </w:rPr>
            </w:pPr>
            <w:r>
              <w:rPr>
                <w:w w:val="100"/>
                <w:sz w:val="24"/>
                <w:szCs w:val="24"/>
              </w:rPr>
              <w:t>Bits</w:t>
            </w:r>
            <w:r w:rsidRPr="00652426">
              <w:rPr>
                <w:w w:val="100"/>
                <w:sz w:val="24"/>
                <w:szCs w:val="24"/>
              </w:rPr>
              <w:t>:</w:t>
            </w:r>
          </w:p>
        </w:tc>
        <w:tc>
          <w:tcPr>
            <w:tcW w:w="1410" w:type="dxa"/>
            <w:tcBorders>
              <w:top w:val="nil"/>
              <w:left w:val="nil"/>
              <w:bottom w:val="nil"/>
              <w:right w:val="nil"/>
            </w:tcBorders>
            <w:tcMar>
              <w:top w:w="120" w:type="dxa"/>
              <w:left w:w="120" w:type="dxa"/>
              <w:bottom w:w="60" w:type="dxa"/>
              <w:right w:w="120" w:type="dxa"/>
            </w:tcMar>
          </w:tcPr>
          <w:p w14:paraId="7AB82962" w14:textId="7A75BF60" w:rsidR="00457C3B" w:rsidRPr="00652426" w:rsidRDefault="00457C3B" w:rsidP="00F63AE2">
            <w:pPr>
              <w:pStyle w:val="Body"/>
              <w:spacing w:before="0" w:line="160" w:lineRule="atLeast"/>
              <w:jc w:val="left"/>
              <w:rPr>
                <w:sz w:val="24"/>
                <w:szCs w:val="24"/>
              </w:rPr>
            </w:pPr>
            <w:r>
              <w:rPr>
                <w:w w:val="100"/>
                <w:sz w:val="24"/>
                <w:szCs w:val="24"/>
              </w:rPr>
              <w:t>B0          B7</w:t>
            </w:r>
          </w:p>
        </w:tc>
        <w:tc>
          <w:tcPr>
            <w:tcW w:w="1276" w:type="dxa"/>
            <w:tcBorders>
              <w:top w:val="nil"/>
              <w:left w:val="nil"/>
              <w:bottom w:val="nil"/>
              <w:right w:val="nil"/>
            </w:tcBorders>
          </w:tcPr>
          <w:p w14:paraId="06187E41" w14:textId="69A3A343" w:rsidR="00457C3B" w:rsidRPr="00652426" w:rsidRDefault="00457C3B" w:rsidP="00F63AE2">
            <w:pPr>
              <w:pStyle w:val="Body"/>
              <w:spacing w:before="0" w:line="160" w:lineRule="atLeast"/>
              <w:jc w:val="left"/>
              <w:rPr>
                <w:w w:val="100"/>
                <w:sz w:val="24"/>
                <w:szCs w:val="24"/>
              </w:rPr>
            </w:pPr>
            <w:r>
              <w:rPr>
                <w:w w:val="100"/>
                <w:sz w:val="24"/>
                <w:szCs w:val="24"/>
              </w:rPr>
              <w:t>B8     B15</w:t>
            </w:r>
          </w:p>
        </w:tc>
        <w:tc>
          <w:tcPr>
            <w:tcW w:w="1544" w:type="dxa"/>
            <w:tcBorders>
              <w:top w:val="nil"/>
              <w:left w:val="nil"/>
              <w:bottom w:val="nil"/>
              <w:right w:val="nil"/>
            </w:tcBorders>
          </w:tcPr>
          <w:p w14:paraId="74B03B95" w14:textId="3AA24022" w:rsidR="00457C3B" w:rsidRPr="00652426" w:rsidRDefault="00457C3B" w:rsidP="00F63AE2">
            <w:pPr>
              <w:pStyle w:val="Body"/>
              <w:spacing w:before="0" w:line="160" w:lineRule="atLeast"/>
              <w:jc w:val="left"/>
              <w:rPr>
                <w:w w:val="100"/>
                <w:sz w:val="24"/>
                <w:szCs w:val="24"/>
              </w:rPr>
            </w:pPr>
            <w:r>
              <w:rPr>
                <w:w w:val="100"/>
                <w:sz w:val="24"/>
                <w:szCs w:val="24"/>
              </w:rPr>
              <w:t>B16      B18</w:t>
            </w:r>
          </w:p>
        </w:tc>
        <w:tc>
          <w:tcPr>
            <w:tcW w:w="1798" w:type="dxa"/>
            <w:tcBorders>
              <w:top w:val="nil"/>
              <w:left w:val="nil"/>
              <w:bottom w:val="nil"/>
              <w:right w:val="nil"/>
            </w:tcBorders>
          </w:tcPr>
          <w:p w14:paraId="27EAB745" w14:textId="57959B8F" w:rsidR="00457C3B" w:rsidRPr="00652426" w:rsidRDefault="00457C3B" w:rsidP="00F63AE2">
            <w:pPr>
              <w:pStyle w:val="Body"/>
              <w:spacing w:before="0" w:line="160" w:lineRule="atLeast"/>
              <w:jc w:val="left"/>
              <w:rPr>
                <w:w w:val="100"/>
                <w:sz w:val="24"/>
                <w:szCs w:val="24"/>
              </w:rPr>
            </w:pPr>
            <w:r>
              <w:rPr>
                <w:w w:val="100"/>
                <w:sz w:val="24"/>
                <w:szCs w:val="24"/>
              </w:rPr>
              <w:t>B19            B22</w:t>
            </w:r>
          </w:p>
        </w:tc>
        <w:tc>
          <w:tcPr>
            <w:tcW w:w="2233" w:type="dxa"/>
            <w:tcBorders>
              <w:top w:val="nil"/>
              <w:left w:val="nil"/>
              <w:bottom w:val="nil"/>
              <w:right w:val="nil"/>
            </w:tcBorders>
          </w:tcPr>
          <w:p w14:paraId="56AEC929" w14:textId="4BFC9F0C" w:rsidR="00457C3B" w:rsidRDefault="00457C3B" w:rsidP="00457C3B">
            <w:pPr>
              <w:pStyle w:val="Body"/>
              <w:spacing w:before="0" w:line="160" w:lineRule="atLeast"/>
              <w:jc w:val="center"/>
              <w:rPr>
                <w:w w:val="100"/>
                <w:sz w:val="24"/>
                <w:szCs w:val="24"/>
              </w:rPr>
            </w:pPr>
            <w:r>
              <w:rPr>
                <w:w w:val="100"/>
                <w:sz w:val="24"/>
                <w:szCs w:val="24"/>
              </w:rPr>
              <w:t>B23</w:t>
            </w:r>
          </w:p>
        </w:tc>
      </w:tr>
      <w:tr w:rsidR="00457C3B" w:rsidRPr="00C30FD9" w14:paraId="2888DCCF" w14:textId="0A68029D" w:rsidTr="00457C3B">
        <w:trPr>
          <w:trHeight w:val="320"/>
          <w:jc w:val="center"/>
        </w:trPr>
        <w:tc>
          <w:tcPr>
            <w:tcW w:w="720" w:type="dxa"/>
            <w:tcBorders>
              <w:top w:val="nil"/>
              <w:left w:val="nil"/>
              <w:bottom w:val="nil"/>
              <w:right w:val="nil"/>
            </w:tcBorders>
            <w:tcMar>
              <w:top w:w="120" w:type="dxa"/>
              <w:left w:w="120" w:type="dxa"/>
              <w:bottom w:w="60" w:type="dxa"/>
              <w:right w:w="120" w:type="dxa"/>
            </w:tcMar>
          </w:tcPr>
          <w:p w14:paraId="0A85D2F6"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AFAD78C" w14:textId="3F527480" w:rsidR="00457C3B" w:rsidRPr="00652426" w:rsidRDefault="00457C3B" w:rsidP="00F63AE2">
            <w:pPr>
              <w:pStyle w:val="Body"/>
              <w:spacing w:before="0" w:line="160" w:lineRule="atLeast"/>
              <w:jc w:val="center"/>
              <w:rPr>
                <w:w w:val="100"/>
                <w:sz w:val="24"/>
                <w:szCs w:val="24"/>
              </w:rPr>
            </w:pPr>
            <w:r>
              <w:rPr>
                <w:w w:val="100"/>
                <w:sz w:val="24"/>
                <w:szCs w:val="24"/>
              </w:rPr>
              <w:t>Category Group</w:t>
            </w:r>
          </w:p>
        </w:tc>
        <w:tc>
          <w:tcPr>
            <w:tcW w:w="1276" w:type="dxa"/>
            <w:tcBorders>
              <w:top w:val="single" w:sz="8" w:space="0" w:color="000000"/>
              <w:left w:val="single" w:sz="8" w:space="0" w:color="000000"/>
              <w:bottom w:val="single" w:sz="8" w:space="0" w:color="000000"/>
              <w:right w:val="single" w:sz="8" w:space="0" w:color="000000"/>
            </w:tcBorders>
            <w:vAlign w:val="center"/>
          </w:tcPr>
          <w:p w14:paraId="142BE7D5" w14:textId="0D3EEAB6" w:rsidR="00457C3B" w:rsidRPr="00652426" w:rsidRDefault="00457C3B" w:rsidP="00F63AE2">
            <w:pPr>
              <w:pStyle w:val="Body"/>
              <w:spacing w:before="0" w:line="160" w:lineRule="atLeast"/>
              <w:jc w:val="center"/>
              <w:rPr>
                <w:w w:val="100"/>
                <w:sz w:val="24"/>
                <w:szCs w:val="24"/>
              </w:rPr>
            </w:pPr>
            <w:r>
              <w:rPr>
                <w:w w:val="100"/>
                <w:sz w:val="24"/>
                <w:szCs w:val="24"/>
              </w:rPr>
              <w:t>Category Type</w:t>
            </w:r>
          </w:p>
        </w:tc>
        <w:tc>
          <w:tcPr>
            <w:tcW w:w="1544" w:type="dxa"/>
            <w:tcBorders>
              <w:top w:val="single" w:sz="8" w:space="0" w:color="000000"/>
              <w:left w:val="single" w:sz="8" w:space="0" w:color="000000"/>
              <w:bottom w:val="single" w:sz="8" w:space="0" w:color="000000"/>
              <w:right w:val="single" w:sz="8" w:space="0" w:color="000000"/>
            </w:tcBorders>
            <w:vAlign w:val="center"/>
          </w:tcPr>
          <w:p w14:paraId="7369A547" w14:textId="527517AC" w:rsidR="00457C3B" w:rsidRPr="00652426" w:rsidRDefault="00457C3B" w:rsidP="00F63AE2">
            <w:pPr>
              <w:pStyle w:val="Body"/>
              <w:spacing w:before="0" w:line="160" w:lineRule="atLeast"/>
              <w:jc w:val="center"/>
              <w:rPr>
                <w:w w:val="100"/>
                <w:sz w:val="24"/>
                <w:szCs w:val="24"/>
              </w:rPr>
            </w:pPr>
            <w:r>
              <w:rPr>
                <w:w w:val="100"/>
                <w:sz w:val="24"/>
                <w:szCs w:val="24"/>
              </w:rPr>
              <w:t>Validation</w:t>
            </w:r>
          </w:p>
        </w:tc>
        <w:tc>
          <w:tcPr>
            <w:tcW w:w="1798" w:type="dxa"/>
            <w:tcBorders>
              <w:top w:val="single" w:sz="8" w:space="0" w:color="000000"/>
              <w:left w:val="single" w:sz="8" w:space="0" w:color="000000"/>
              <w:bottom w:val="single" w:sz="8" w:space="0" w:color="000000"/>
              <w:right w:val="single" w:sz="8" w:space="0" w:color="000000"/>
            </w:tcBorders>
            <w:vAlign w:val="center"/>
          </w:tcPr>
          <w:p w14:paraId="36F678E6" w14:textId="4D4C7AE1" w:rsidR="00457C3B" w:rsidRPr="00652426" w:rsidRDefault="00457C3B" w:rsidP="00F63AE2">
            <w:pPr>
              <w:pStyle w:val="Body"/>
              <w:spacing w:before="0" w:line="160" w:lineRule="atLeast"/>
              <w:jc w:val="center"/>
              <w:rPr>
                <w:w w:val="100"/>
                <w:sz w:val="24"/>
                <w:szCs w:val="24"/>
              </w:rPr>
            </w:pPr>
            <w:r>
              <w:rPr>
                <w:w w:val="100"/>
                <w:sz w:val="24"/>
                <w:szCs w:val="24"/>
              </w:rPr>
              <w:t>Lifetime</w:t>
            </w:r>
          </w:p>
        </w:tc>
        <w:tc>
          <w:tcPr>
            <w:tcW w:w="2233" w:type="dxa"/>
            <w:tcBorders>
              <w:top w:val="single" w:sz="8" w:space="0" w:color="000000"/>
              <w:left w:val="single" w:sz="8" w:space="0" w:color="000000"/>
              <w:bottom w:val="single" w:sz="8" w:space="0" w:color="000000"/>
              <w:right w:val="single" w:sz="8" w:space="0" w:color="000000"/>
            </w:tcBorders>
          </w:tcPr>
          <w:p w14:paraId="5338F6E8" w14:textId="6B93CE26" w:rsidR="00457C3B" w:rsidRDefault="00457C3B" w:rsidP="00F63AE2">
            <w:pPr>
              <w:pStyle w:val="Body"/>
              <w:spacing w:before="0" w:line="160" w:lineRule="atLeast"/>
              <w:jc w:val="center"/>
              <w:rPr>
                <w:w w:val="100"/>
                <w:sz w:val="24"/>
                <w:szCs w:val="24"/>
              </w:rPr>
            </w:pPr>
            <w:r>
              <w:rPr>
                <w:w w:val="100"/>
                <w:sz w:val="24"/>
                <w:szCs w:val="24"/>
              </w:rPr>
              <w:t>Privacy Indicator</w:t>
            </w:r>
          </w:p>
        </w:tc>
      </w:tr>
    </w:tbl>
    <w:p w14:paraId="194BFB86" w14:textId="77777777" w:rsidR="006E242C" w:rsidRDefault="006E242C" w:rsidP="00457C3B">
      <w:pPr>
        <w:widowControl w:val="0"/>
        <w:autoSpaceDE w:val="0"/>
        <w:autoSpaceDN w:val="0"/>
        <w:adjustRightInd w:val="0"/>
        <w:rPr>
          <w:b/>
          <w:bCs/>
          <w:sz w:val="20"/>
          <w:lang w:eastAsia="zh-CN"/>
        </w:rPr>
      </w:pPr>
    </w:p>
    <w:p w14:paraId="12FCFE34" w14:textId="207FAEB1" w:rsidR="006E242C" w:rsidRPr="00652426" w:rsidRDefault="006E242C"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5E4397">
        <w:rPr>
          <w:rFonts w:ascii="Arial" w:hAnsi="Arial" w:cs="Arial"/>
          <w:b/>
          <w:bCs/>
        </w:rPr>
        <w:t>9-1035b</w:t>
      </w:r>
      <w:r w:rsidRPr="00652426">
        <w:rPr>
          <w:rFonts w:ascii="Arial" w:hAnsi="Arial" w:cs="Arial"/>
          <w:b/>
          <w:bCs/>
        </w:rPr>
        <w:t xml:space="preserve"> - </w:t>
      </w:r>
      <w:r w:rsidRPr="00652426">
        <w:rPr>
          <w:rFonts w:ascii="Arial" w:eastAsiaTheme="minorEastAsia" w:hAnsi="Arial" w:cs="Arial"/>
          <w:b/>
          <w:bCs/>
        </w:rPr>
        <w:t xml:space="preserve">Credential Types </w:t>
      </w:r>
      <w:r w:rsidR="005E4397" w:rsidRPr="00652426">
        <w:rPr>
          <w:rFonts w:ascii="Arial" w:eastAsiaTheme="minorEastAsia" w:hAnsi="Arial" w:cs="Arial"/>
          <w:b/>
          <w:bCs/>
        </w:rPr>
        <w:t>Tuple subfield</w:t>
      </w:r>
      <w:r w:rsidRPr="00652426">
        <w:rPr>
          <w:rFonts w:ascii="Arial" w:eastAsiaTheme="minorEastAsia" w:hAnsi="Arial" w:cs="Arial"/>
          <w:b/>
          <w:bCs/>
        </w:rPr>
        <w:t xml:space="preserve"> </w:t>
      </w:r>
      <w:r w:rsidRPr="00652426">
        <w:rPr>
          <w:rFonts w:ascii="Arial" w:hAnsi="Arial" w:cs="Arial"/>
          <w:b/>
          <w:bCs/>
        </w:rPr>
        <w:t>format</w:t>
      </w:r>
    </w:p>
    <w:p w14:paraId="02307710" w14:textId="185453FE" w:rsidR="008D4708" w:rsidRDefault="008D4708" w:rsidP="00B576A0">
      <w:pPr>
        <w:widowControl w:val="0"/>
        <w:autoSpaceDE w:val="0"/>
        <w:autoSpaceDN w:val="0"/>
        <w:adjustRightInd w:val="0"/>
        <w:rPr>
          <w:b/>
          <w:bCs/>
          <w:sz w:val="20"/>
          <w:lang w:eastAsia="zh-CN"/>
        </w:rPr>
      </w:pPr>
    </w:p>
    <w:p w14:paraId="7626ED12" w14:textId="08361BC1" w:rsidR="008D4708" w:rsidRDefault="00BE2F9E" w:rsidP="00B576A0">
      <w:pPr>
        <w:widowControl w:val="0"/>
        <w:autoSpaceDE w:val="0"/>
        <w:autoSpaceDN w:val="0"/>
        <w:adjustRightInd w:val="0"/>
      </w:pPr>
      <w:r w:rsidRPr="008D4708">
        <w:rPr>
          <w:rFonts w:eastAsiaTheme="minorEastAsia"/>
        </w:rPr>
        <w:t xml:space="preserve">The </w:t>
      </w:r>
      <w:r>
        <w:rPr>
          <w:rFonts w:eastAsiaTheme="minorEastAsia"/>
        </w:rPr>
        <w:t>Category Group and Category Type</w:t>
      </w:r>
      <w:r w:rsidRPr="008D4708">
        <w:rPr>
          <w:rFonts w:eastAsiaTheme="minorEastAsia"/>
        </w:rPr>
        <w:t xml:space="preserve"> subfield</w:t>
      </w:r>
      <w:r>
        <w:rPr>
          <w:rFonts w:eastAsiaTheme="minorEastAsia"/>
        </w:rPr>
        <w:t>s</w:t>
      </w:r>
      <w:r w:rsidRPr="008D4708">
        <w:rPr>
          <w:rFonts w:eastAsiaTheme="minorEastAsia"/>
        </w:rPr>
        <w:t xml:space="preserve"> </w:t>
      </w:r>
      <w:r>
        <w:rPr>
          <w:rFonts w:eastAsiaTheme="minorEastAsia"/>
        </w:rPr>
        <w:t>specify the credential issuer</w:t>
      </w:r>
      <w:r w:rsidRPr="00E55332">
        <w:rPr>
          <w:rFonts w:eastAsiaTheme="minorEastAsia"/>
          <w:bCs/>
        </w:rPr>
        <w:t>(s)</w:t>
      </w:r>
      <w:r>
        <w:rPr>
          <w:rFonts w:eastAsiaTheme="minorEastAsia"/>
        </w:rPr>
        <w:t xml:space="preserve"> </w:t>
      </w:r>
      <w:r w:rsidRPr="008D4708">
        <w:rPr>
          <w:rFonts w:eastAsiaTheme="minorEastAsia"/>
        </w:rPr>
        <w:t xml:space="preserve">accepted </w:t>
      </w:r>
      <w:r>
        <w:rPr>
          <w:rFonts w:eastAsiaTheme="minorEastAsia"/>
        </w:rPr>
        <w:t>via</w:t>
      </w:r>
      <w:r w:rsidRPr="008D4708">
        <w:rPr>
          <w:rFonts w:eastAsiaTheme="minorEastAsia"/>
        </w:rPr>
        <w:t xml:space="preserve"> </w:t>
      </w:r>
      <w:r>
        <w:rPr>
          <w:rFonts w:eastAsiaTheme="minorEastAsia"/>
        </w:rPr>
        <w:t>the</w:t>
      </w:r>
      <w:r w:rsidRPr="008D4708">
        <w:rPr>
          <w:rFonts w:eastAsiaTheme="minorEastAsia"/>
        </w:rPr>
        <w:t xml:space="preserve"> AP</w:t>
      </w:r>
      <w:r>
        <w:rPr>
          <w:rFonts w:eastAsiaTheme="minorEastAsia"/>
        </w:rPr>
        <w:t>, mapped to the Venue group code and the Venue</w:t>
      </w:r>
      <w:r w:rsidRPr="00B10CA5">
        <w:rPr>
          <w:rFonts w:eastAsiaTheme="minorEastAsia"/>
        </w:rPr>
        <w:t xml:space="preserve"> </w:t>
      </w:r>
      <w:r w:rsidRPr="00E55332">
        <w:rPr>
          <w:rFonts w:eastAsiaTheme="minorEastAsia"/>
        </w:rPr>
        <w:t>type</w:t>
      </w:r>
      <w:r w:rsidRPr="008D4708">
        <w:rPr>
          <w:rFonts w:eastAsiaTheme="minorEastAsia"/>
        </w:rPr>
        <w:t xml:space="preserve"> </w:t>
      </w:r>
      <w:r>
        <w:rPr>
          <w:rFonts w:eastAsiaTheme="minorEastAsia"/>
        </w:rPr>
        <w:t>code in Table 9-66, respectively</w:t>
      </w:r>
      <w:r w:rsidR="00724895">
        <w:rPr>
          <w:rFonts w:eastAsiaTheme="minorEastAsia"/>
        </w:rPr>
        <w:t xml:space="preserve">. </w:t>
      </w:r>
      <w:r w:rsidR="00371A7D" w:rsidRPr="00371A7D">
        <w:t xml:space="preserve"> </w:t>
      </w:r>
    </w:p>
    <w:p w14:paraId="67FF36B3" w14:textId="77777777" w:rsidR="001669C9" w:rsidRDefault="001669C9" w:rsidP="001669C9">
      <w:pPr>
        <w:widowControl w:val="0"/>
        <w:autoSpaceDE w:val="0"/>
        <w:autoSpaceDN w:val="0"/>
        <w:adjustRightInd w:val="0"/>
      </w:pPr>
    </w:p>
    <w:p w14:paraId="2EB9885C" w14:textId="52C3231B" w:rsidR="00092444" w:rsidRDefault="001669C9" w:rsidP="00092444">
      <w:pPr>
        <w:widowControl w:val="0"/>
        <w:autoSpaceDE w:val="0"/>
        <w:autoSpaceDN w:val="0"/>
        <w:adjustRightInd w:val="0"/>
      </w:pPr>
      <w:r w:rsidRPr="001669C9">
        <w:t xml:space="preserve">The </w:t>
      </w:r>
      <w:r w:rsidR="00724895">
        <w:t>V</w:t>
      </w:r>
      <w:r w:rsidRPr="001669C9">
        <w:t xml:space="preserve">alidation subfield </w:t>
      </w:r>
      <w:r w:rsidR="00CC2C37">
        <w:t>indicates</w:t>
      </w:r>
      <w:r w:rsidR="00CC2C37" w:rsidRPr="001669C9">
        <w:t xml:space="preserve"> </w:t>
      </w:r>
      <w:r w:rsidRPr="001669C9">
        <w:t xml:space="preserve">the </w:t>
      </w:r>
      <w:r w:rsidR="00784AF8">
        <w:t xml:space="preserve">minimum </w:t>
      </w:r>
      <w:r w:rsidRPr="001669C9">
        <w:t>type of credential validation that must occur for the credentials to be deemed valid.</w:t>
      </w:r>
      <w:r w:rsidR="00DA00D7">
        <w:t xml:space="preserve"> </w:t>
      </w:r>
      <w:r w:rsidR="00092444">
        <w:t xml:space="preserve">The values of the </w:t>
      </w:r>
      <w:r w:rsidR="00C74962">
        <w:t>subfield</w:t>
      </w:r>
      <w:r w:rsidR="00092444">
        <w:t xml:space="preserve"> are defined in Table </w:t>
      </w:r>
      <w:r w:rsidR="00044EF8">
        <w:t>9-413a</w:t>
      </w:r>
      <w:r w:rsidR="00C74962">
        <w:t>.</w:t>
      </w:r>
    </w:p>
    <w:p w14:paraId="59C3917C" w14:textId="0A611F80" w:rsidR="00092444" w:rsidRDefault="00092444" w:rsidP="00092444">
      <w:pPr>
        <w:widowControl w:val="0"/>
        <w:autoSpaceDE w:val="0"/>
        <w:autoSpaceDN w:val="0"/>
        <w:adjustRightInd w:val="0"/>
      </w:pPr>
    </w:p>
    <w:p w14:paraId="2A310B56" w14:textId="4A49A1AE"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413a</w:t>
      </w:r>
      <w:r w:rsidRPr="003C2682">
        <w:rPr>
          <w:rFonts w:ascii="Arial" w:hAnsi="Arial" w:cs="Arial"/>
          <w:b/>
          <w:bCs/>
        </w:rPr>
        <w:t xml:space="preserve"> </w:t>
      </w:r>
      <w:r>
        <w:rPr>
          <w:rFonts w:ascii="Arial" w:hAnsi="Arial" w:cs="Arial"/>
          <w:b/>
          <w:bCs/>
        </w:rPr>
        <w:t>Validation subfield</w:t>
      </w:r>
      <w:r w:rsidRPr="003C2682">
        <w:rPr>
          <w:rFonts w:ascii="Arial" w:hAnsi="Arial" w:cs="Arial"/>
          <w:b/>
          <w:bCs/>
        </w:rPr>
        <w:t xml:space="preserve"> </w:t>
      </w:r>
      <w:r>
        <w:rPr>
          <w:rFonts w:ascii="Arial" w:hAnsi="Arial" w:cs="Arial"/>
          <w:b/>
          <w:bCs/>
        </w:rPr>
        <w:t>values</w:t>
      </w:r>
    </w:p>
    <w:p w14:paraId="368CB929"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1413"/>
        <w:gridCol w:w="3544"/>
        <w:gridCol w:w="4073"/>
      </w:tblGrid>
      <w:tr w:rsidR="004F1B6A" w14:paraId="72980C90" w14:textId="77777777" w:rsidTr="00044EF8">
        <w:trPr>
          <w:jc w:val="center"/>
        </w:trPr>
        <w:tc>
          <w:tcPr>
            <w:tcW w:w="1413" w:type="dxa"/>
            <w:vAlign w:val="center"/>
          </w:tcPr>
          <w:p w14:paraId="4FA82858" w14:textId="790D8D8E" w:rsidR="00044EF8" w:rsidRPr="00652426" w:rsidRDefault="00044EF8" w:rsidP="003C2682">
            <w:pPr>
              <w:widowControl w:val="0"/>
              <w:autoSpaceDE w:val="0"/>
              <w:autoSpaceDN w:val="0"/>
              <w:adjustRightInd w:val="0"/>
              <w:jc w:val="center"/>
              <w:rPr>
                <w:rFonts w:eastAsiaTheme="minorEastAsia"/>
                <w:b/>
                <w:bCs/>
              </w:rPr>
            </w:pPr>
            <w:r w:rsidRPr="00652426">
              <w:rPr>
                <w:b/>
                <w:bCs/>
              </w:rPr>
              <w:t>Value</w:t>
            </w:r>
          </w:p>
        </w:tc>
        <w:tc>
          <w:tcPr>
            <w:tcW w:w="3544" w:type="dxa"/>
            <w:vAlign w:val="center"/>
          </w:tcPr>
          <w:p w14:paraId="012098A1" w14:textId="6D04E157" w:rsidR="00044EF8" w:rsidRPr="00652426" w:rsidRDefault="00044EF8" w:rsidP="003C2682">
            <w:pPr>
              <w:widowControl w:val="0"/>
              <w:autoSpaceDE w:val="0"/>
              <w:autoSpaceDN w:val="0"/>
              <w:adjustRightInd w:val="0"/>
              <w:jc w:val="center"/>
              <w:rPr>
                <w:rFonts w:eastAsiaTheme="minorEastAsia"/>
                <w:b/>
                <w:bCs/>
              </w:rPr>
            </w:pPr>
            <w:r w:rsidRPr="00652426">
              <w:rPr>
                <w:b/>
                <w:bCs/>
              </w:rPr>
              <w:t>Validation method</w:t>
            </w:r>
          </w:p>
        </w:tc>
        <w:tc>
          <w:tcPr>
            <w:tcW w:w="4073" w:type="dxa"/>
            <w:vAlign w:val="center"/>
          </w:tcPr>
          <w:p w14:paraId="4B857F74" w14:textId="2341DB08" w:rsidR="00044EF8" w:rsidRPr="00652426" w:rsidRDefault="00044EF8" w:rsidP="003C2682">
            <w:pPr>
              <w:widowControl w:val="0"/>
              <w:autoSpaceDE w:val="0"/>
              <w:autoSpaceDN w:val="0"/>
              <w:adjustRightInd w:val="0"/>
              <w:jc w:val="center"/>
              <w:rPr>
                <w:rFonts w:eastAsiaTheme="minorEastAsia"/>
                <w:b/>
                <w:bCs/>
              </w:rPr>
            </w:pPr>
            <w:r w:rsidRPr="00044EF8">
              <w:rPr>
                <w:b/>
                <w:bCs/>
              </w:rPr>
              <w:t>Notes</w:t>
            </w:r>
          </w:p>
        </w:tc>
      </w:tr>
      <w:tr w:rsidR="004F1B6A" w14:paraId="576E0B7F" w14:textId="77777777" w:rsidTr="00044EF8">
        <w:trPr>
          <w:jc w:val="center"/>
        </w:trPr>
        <w:tc>
          <w:tcPr>
            <w:tcW w:w="1413" w:type="dxa"/>
          </w:tcPr>
          <w:p w14:paraId="0CD9FC7D" w14:textId="78FE8670" w:rsidR="00044EF8" w:rsidRPr="00652426" w:rsidRDefault="00044EF8" w:rsidP="00044EF8">
            <w:pPr>
              <w:widowControl w:val="0"/>
              <w:autoSpaceDE w:val="0"/>
              <w:autoSpaceDN w:val="0"/>
              <w:adjustRightInd w:val="0"/>
              <w:jc w:val="center"/>
              <w:rPr>
                <w:rFonts w:eastAsiaTheme="minorEastAsia"/>
              </w:rPr>
            </w:pPr>
            <w:r w:rsidRPr="00652426">
              <w:rPr>
                <w:rFonts w:eastAsiaTheme="minorEastAsia"/>
              </w:rPr>
              <w:t>0</w:t>
            </w:r>
          </w:p>
        </w:tc>
        <w:tc>
          <w:tcPr>
            <w:tcW w:w="3544" w:type="dxa"/>
          </w:tcPr>
          <w:p w14:paraId="21B80767" w14:textId="53AC4E8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No verification</w:t>
            </w:r>
          </w:p>
        </w:tc>
        <w:tc>
          <w:tcPr>
            <w:tcW w:w="4073" w:type="dxa"/>
          </w:tcPr>
          <w:p w14:paraId="2C00B28A" w14:textId="06B75A36" w:rsidR="00044EF8" w:rsidRPr="00652426" w:rsidRDefault="00044EF8" w:rsidP="003C2682">
            <w:pPr>
              <w:widowControl w:val="0"/>
              <w:autoSpaceDE w:val="0"/>
              <w:autoSpaceDN w:val="0"/>
              <w:adjustRightInd w:val="0"/>
              <w:jc w:val="center"/>
              <w:rPr>
                <w:rFonts w:eastAsiaTheme="minorEastAsia"/>
              </w:rPr>
            </w:pPr>
            <w:r w:rsidRPr="001669C9">
              <w:t>Credentials do not need to be verified</w:t>
            </w:r>
          </w:p>
        </w:tc>
      </w:tr>
      <w:tr w:rsidR="004F1B6A" w14:paraId="2E67E790" w14:textId="77777777" w:rsidTr="00044EF8">
        <w:trPr>
          <w:jc w:val="center"/>
        </w:trPr>
        <w:tc>
          <w:tcPr>
            <w:tcW w:w="1413" w:type="dxa"/>
          </w:tcPr>
          <w:p w14:paraId="4EA7CBE5" w14:textId="566E93D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p>
        </w:tc>
        <w:tc>
          <w:tcPr>
            <w:tcW w:w="3544" w:type="dxa"/>
          </w:tcPr>
          <w:p w14:paraId="1645F5A6" w14:textId="1F4E95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Any method allowed</w:t>
            </w:r>
          </w:p>
        </w:tc>
        <w:tc>
          <w:tcPr>
            <w:tcW w:w="4073" w:type="dxa"/>
          </w:tcPr>
          <w:p w14:paraId="14ED9289" w14:textId="205BFE3A" w:rsidR="00044EF8" w:rsidRPr="00044EF8" w:rsidRDefault="00044EF8" w:rsidP="003C2682">
            <w:pPr>
              <w:widowControl w:val="0"/>
              <w:autoSpaceDE w:val="0"/>
              <w:autoSpaceDN w:val="0"/>
              <w:adjustRightInd w:val="0"/>
              <w:jc w:val="center"/>
              <w:rPr>
                <w:rFonts w:eastAsiaTheme="minorEastAsia"/>
              </w:rPr>
            </w:pPr>
          </w:p>
        </w:tc>
      </w:tr>
      <w:tr w:rsidR="004F1B6A" w14:paraId="19CEFD7E" w14:textId="77777777" w:rsidTr="00044EF8">
        <w:trPr>
          <w:jc w:val="center"/>
        </w:trPr>
        <w:tc>
          <w:tcPr>
            <w:tcW w:w="1413" w:type="dxa"/>
          </w:tcPr>
          <w:p w14:paraId="282D9D30" w14:textId="292C19C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2</w:t>
            </w:r>
          </w:p>
        </w:tc>
        <w:tc>
          <w:tcPr>
            <w:tcW w:w="3544" w:type="dxa"/>
          </w:tcPr>
          <w:p w14:paraId="78F3FD7F" w14:textId="0BF983E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Email verification</w:t>
            </w:r>
          </w:p>
        </w:tc>
        <w:tc>
          <w:tcPr>
            <w:tcW w:w="4073" w:type="dxa"/>
          </w:tcPr>
          <w:p w14:paraId="4350E0C8" w14:textId="3F2512D0" w:rsidR="00044EF8" w:rsidRPr="00652426" w:rsidRDefault="00044EF8" w:rsidP="003C2682">
            <w:pPr>
              <w:widowControl w:val="0"/>
              <w:autoSpaceDE w:val="0"/>
              <w:autoSpaceDN w:val="0"/>
              <w:adjustRightInd w:val="0"/>
              <w:jc w:val="center"/>
              <w:rPr>
                <w:rFonts w:eastAsiaTheme="minorEastAsia"/>
              </w:rPr>
            </w:pPr>
          </w:p>
        </w:tc>
      </w:tr>
      <w:tr w:rsidR="004F1B6A" w14:paraId="0AEF6CE3" w14:textId="77777777" w:rsidTr="00044EF8">
        <w:trPr>
          <w:jc w:val="center"/>
        </w:trPr>
        <w:tc>
          <w:tcPr>
            <w:tcW w:w="1413" w:type="dxa"/>
          </w:tcPr>
          <w:p w14:paraId="02B49B17" w14:textId="2D9E4290"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3</w:t>
            </w:r>
          </w:p>
        </w:tc>
        <w:tc>
          <w:tcPr>
            <w:tcW w:w="3544" w:type="dxa"/>
          </w:tcPr>
          <w:p w14:paraId="65AE8144" w14:textId="6DAA266B"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SMS verification</w:t>
            </w:r>
          </w:p>
        </w:tc>
        <w:tc>
          <w:tcPr>
            <w:tcW w:w="4073" w:type="dxa"/>
          </w:tcPr>
          <w:p w14:paraId="72A20B95" w14:textId="03E171A3" w:rsidR="00044EF8" w:rsidRPr="00652426" w:rsidRDefault="00044EF8" w:rsidP="003C2682">
            <w:pPr>
              <w:widowControl w:val="0"/>
              <w:autoSpaceDE w:val="0"/>
              <w:autoSpaceDN w:val="0"/>
              <w:adjustRightInd w:val="0"/>
              <w:jc w:val="center"/>
              <w:rPr>
                <w:rFonts w:eastAsiaTheme="minorEastAsia"/>
              </w:rPr>
            </w:pPr>
          </w:p>
        </w:tc>
      </w:tr>
      <w:tr w:rsidR="004F1B6A" w14:paraId="7D5D2E45" w14:textId="77777777" w:rsidTr="00044EF8">
        <w:trPr>
          <w:jc w:val="center"/>
        </w:trPr>
        <w:tc>
          <w:tcPr>
            <w:tcW w:w="1413" w:type="dxa"/>
          </w:tcPr>
          <w:p w14:paraId="0C5965DF" w14:textId="39FDBAED"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4</w:t>
            </w:r>
          </w:p>
        </w:tc>
        <w:tc>
          <w:tcPr>
            <w:tcW w:w="3544" w:type="dxa"/>
          </w:tcPr>
          <w:p w14:paraId="5CA5C705" w14:textId="7071FF04"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ID</w:t>
            </w:r>
          </w:p>
        </w:tc>
        <w:tc>
          <w:tcPr>
            <w:tcW w:w="4073" w:type="dxa"/>
          </w:tcPr>
          <w:p w14:paraId="5ED0EEB2" w14:textId="7F3A8F1E" w:rsidR="00044EF8" w:rsidRPr="00044EF8" w:rsidRDefault="00044EF8" w:rsidP="003C2682">
            <w:pPr>
              <w:widowControl w:val="0"/>
              <w:autoSpaceDE w:val="0"/>
              <w:autoSpaceDN w:val="0"/>
              <w:adjustRightInd w:val="0"/>
              <w:jc w:val="center"/>
              <w:rPr>
                <w:rFonts w:eastAsiaTheme="minorEastAsia"/>
              </w:rPr>
            </w:pPr>
            <w:r w:rsidRPr="001669C9">
              <w:t xml:space="preserve">e.g., account obtained by showing a </w:t>
            </w:r>
            <w:r>
              <w:t>g</w:t>
            </w:r>
            <w:r w:rsidRPr="001669C9">
              <w:t>overnment ID</w:t>
            </w:r>
          </w:p>
        </w:tc>
      </w:tr>
      <w:tr w:rsidR="004F1B6A" w14:paraId="1C283995" w14:textId="77777777" w:rsidTr="00044EF8">
        <w:trPr>
          <w:jc w:val="center"/>
        </w:trPr>
        <w:tc>
          <w:tcPr>
            <w:tcW w:w="1413" w:type="dxa"/>
          </w:tcPr>
          <w:p w14:paraId="1ADB8A22" w14:textId="6F5BBA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5</w:t>
            </w:r>
          </w:p>
        </w:tc>
        <w:tc>
          <w:tcPr>
            <w:tcW w:w="3544" w:type="dxa"/>
          </w:tcPr>
          <w:p w14:paraId="734EEE0D" w14:textId="463FAD99"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issued credentials</w:t>
            </w:r>
          </w:p>
        </w:tc>
        <w:tc>
          <w:tcPr>
            <w:tcW w:w="4073" w:type="dxa"/>
          </w:tcPr>
          <w:p w14:paraId="360F4F4D" w14:textId="4C7DE0C8" w:rsidR="00044EF8" w:rsidRPr="00044EF8" w:rsidRDefault="00044EF8" w:rsidP="003C2682">
            <w:pPr>
              <w:widowControl w:val="0"/>
              <w:autoSpaceDE w:val="0"/>
              <w:autoSpaceDN w:val="0"/>
              <w:adjustRightInd w:val="0"/>
              <w:jc w:val="center"/>
              <w:rPr>
                <w:rFonts w:eastAsiaTheme="minorEastAsia"/>
              </w:rPr>
            </w:pPr>
            <w:r w:rsidRPr="001669C9">
              <w:t xml:space="preserve">e.g., a certificate </w:t>
            </w:r>
            <w:r>
              <w:t>issued</w:t>
            </w:r>
            <w:r w:rsidRPr="001669C9">
              <w:t xml:space="preserve"> by a government</w:t>
            </w:r>
          </w:p>
        </w:tc>
      </w:tr>
      <w:tr w:rsidR="004F1B6A" w14:paraId="1DF7C823" w14:textId="77777777" w:rsidTr="00044EF8">
        <w:trPr>
          <w:jc w:val="center"/>
        </w:trPr>
        <w:tc>
          <w:tcPr>
            <w:tcW w:w="1413" w:type="dxa"/>
          </w:tcPr>
          <w:p w14:paraId="40295138" w14:textId="32694A3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6-7</w:t>
            </w:r>
          </w:p>
        </w:tc>
        <w:tc>
          <w:tcPr>
            <w:tcW w:w="3544" w:type="dxa"/>
          </w:tcPr>
          <w:p w14:paraId="0C1DB4C7" w14:textId="6F6135C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c>
          <w:tcPr>
            <w:tcW w:w="4073" w:type="dxa"/>
          </w:tcPr>
          <w:p w14:paraId="6AACEB31" w14:textId="0F0F87F4" w:rsidR="00044EF8" w:rsidRPr="00044EF8" w:rsidRDefault="00044EF8" w:rsidP="003C2682">
            <w:pPr>
              <w:widowControl w:val="0"/>
              <w:autoSpaceDE w:val="0"/>
              <w:autoSpaceDN w:val="0"/>
              <w:adjustRightInd w:val="0"/>
              <w:jc w:val="center"/>
              <w:rPr>
                <w:rFonts w:eastAsiaTheme="minorEastAsia"/>
              </w:rPr>
            </w:pPr>
          </w:p>
        </w:tc>
      </w:tr>
    </w:tbl>
    <w:p w14:paraId="18601622" w14:textId="77777777" w:rsidR="00092444" w:rsidRDefault="00092444" w:rsidP="00092444">
      <w:pPr>
        <w:widowControl w:val="0"/>
        <w:autoSpaceDE w:val="0"/>
        <w:autoSpaceDN w:val="0"/>
        <w:adjustRightInd w:val="0"/>
      </w:pPr>
    </w:p>
    <w:p w14:paraId="6C40FCDF" w14:textId="77777777" w:rsidR="00371A7D" w:rsidRDefault="00371A7D" w:rsidP="00B576A0">
      <w:pPr>
        <w:widowControl w:val="0"/>
        <w:autoSpaceDE w:val="0"/>
        <w:autoSpaceDN w:val="0"/>
        <w:adjustRightInd w:val="0"/>
      </w:pPr>
    </w:p>
    <w:p w14:paraId="43C5342A" w14:textId="200E8BD8" w:rsidR="001669C9" w:rsidRDefault="001669C9" w:rsidP="001669C9">
      <w:pPr>
        <w:widowControl w:val="0"/>
        <w:autoSpaceDE w:val="0"/>
        <w:autoSpaceDN w:val="0"/>
        <w:adjustRightInd w:val="0"/>
      </w:pPr>
      <w:r w:rsidRPr="001669C9">
        <w:t xml:space="preserve">The Lifetime subfield indicates the minimum age </w:t>
      </w:r>
      <w:r w:rsidR="00724895">
        <w:t>required for</w:t>
      </w:r>
      <w:r w:rsidRPr="001669C9">
        <w:t xml:space="preserve"> the credentials to be acceptable, in units of year quarters.</w:t>
      </w:r>
    </w:p>
    <w:p w14:paraId="66D5A839" w14:textId="77777777" w:rsidR="001669C9" w:rsidRPr="001669C9" w:rsidRDefault="001669C9" w:rsidP="001669C9">
      <w:pPr>
        <w:widowControl w:val="0"/>
        <w:autoSpaceDE w:val="0"/>
        <w:autoSpaceDN w:val="0"/>
        <w:adjustRightInd w:val="0"/>
      </w:pPr>
    </w:p>
    <w:p w14:paraId="2E890D32" w14:textId="209C353C" w:rsidR="001669C9" w:rsidRDefault="00C76E4A" w:rsidP="00B576A0">
      <w:pPr>
        <w:widowControl w:val="0"/>
        <w:autoSpaceDE w:val="0"/>
        <w:autoSpaceDN w:val="0"/>
        <w:adjustRightInd w:val="0"/>
      </w:pPr>
      <w:r>
        <w:t>T</w:t>
      </w:r>
      <w:r w:rsidR="001669C9" w:rsidRPr="001669C9">
        <w:t xml:space="preserve">he Privacy </w:t>
      </w:r>
      <w:r w:rsidR="003E6698">
        <w:t>I</w:t>
      </w:r>
      <w:r w:rsidR="001669C9" w:rsidRPr="001669C9">
        <w:t xml:space="preserve">ndicator </w:t>
      </w:r>
      <w:r>
        <w:t xml:space="preserve">subfield is set to 1 if </w:t>
      </w:r>
      <w:r w:rsidR="001669C9" w:rsidRPr="001669C9">
        <w:t xml:space="preserve">this </w:t>
      </w:r>
      <w:r w:rsidR="006D4B43">
        <w:t>AP</w:t>
      </w:r>
      <w:r w:rsidR="006D4B43" w:rsidRPr="001669C9">
        <w:t xml:space="preserve"> </w:t>
      </w:r>
      <w:r w:rsidR="001669C9" w:rsidRPr="001669C9">
        <w:t xml:space="preserve">requires the user to expose a contactable identity to the </w:t>
      </w:r>
      <w:r w:rsidR="006D4B43">
        <w:t>AP</w:t>
      </w:r>
      <w:r w:rsidR="006D4B43" w:rsidRPr="001669C9">
        <w:t xml:space="preserve"> </w:t>
      </w:r>
      <w:r w:rsidR="001669C9" w:rsidRPr="001669C9">
        <w:t xml:space="preserve">(usually for legal purposes). </w:t>
      </w:r>
      <w:r>
        <w:t>It is set to 0 if</w:t>
      </w:r>
      <w:r w:rsidR="001669C9" w:rsidRPr="001669C9">
        <w:t xml:space="preserve"> this </w:t>
      </w:r>
      <w:r w:rsidR="006D4B43">
        <w:t>AP</w:t>
      </w:r>
      <w:r w:rsidR="00784AF8" w:rsidRPr="001669C9">
        <w:t xml:space="preserve"> </w:t>
      </w:r>
      <w:r w:rsidR="001669C9" w:rsidRPr="001669C9">
        <w:t>accept</w:t>
      </w:r>
      <w:r>
        <w:t>s</w:t>
      </w:r>
      <w:r w:rsidR="001669C9" w:rsidRPr="001669C9">
        <w:t xml:space="preserve"> anonymous roaming.</w:t>
      </w:r>
    </w:p>
    <w:p w14:paraId="608D125B" w14:textId="7FEE6148" w:rsidR="001669C9" w:rsidRDefault="001669C9" w:rsidP="00B576A0">
      <w:pPr>
        <w:widowControl w:val="0"/>
        <w:autoSpaceDE w:val="0"/>
        <w:autoSpaceDN w:val="0"/>
        <w:adjustRightInd w:val="0"/>
      </w:pPr>
    </w:p>
    <w:p w14:paraId="77170DB9" w14:textId="77777777" w:rsidR="00371A7D" w:rsidRDefault="00371A7D" w:rsidP="00B576A0">
      <w:pPr>
        <w:widowControl w:val="0"/>
        <w:autoSpaceDE w:val="0"/>
        <w:autoSpaceDN w:val="0"/>
        <w:adjustRightInd w:val="0"/>
      </w:pPr>
    </w:p>
    <w:p w14:paraId="68AEE071" w14:textId="3EC4AA0A" w:rsidR="001669C9" w:rsidRDefault="001669C9" w:rsidP="00B576A0">
      <w:pPr>
        <w:widowControl w:val="0"/>
        <w:autoSpaceDE w:val="0"/>
        <w:autoSpaceDN w:val="0"/>
        <w:adjustRightInd w:val="0"/>
        <w:rPr>
          <w:b/>
          <w:bCs/>
          <w:sz w:val="20"/>
          <w:lang w:eastAsia="zh-CN"/>
        </w:rPr>
      </w:pPr>
    </w:p>
    <w:p w14:paraId="5A57EA45" w14:textId="77777777" w:rsidR="001669C9" w:rsidRDefault="001669C9">
      <w:pPr>
        <w:rPr>
          <w:b/>
          <w:bCs/>
          <w:sz w:val="20"/>
          <w:lang w:eastAsia="zh-CN"/>
        </w:rPr>
      </w:pPr>
      <w:r>
        <w:rPr>
          <w:b/>
          <w:bCs/>
          <w:sz w:val="20"/>
          <w:lang w:eastAsia="zh-CN"/>
        </w:rPr>
        <w:br w:type="page"/>
      </w:r>
    </w:p>
    <w:tbl>
      <w:tblPr>
        <w:tblW w:w="9774" w:type="dxa"/>
        <w:tblCellMar>
          <w:left w:w="0" w:type="dxa"/>
          <w:right w:w="0" w:type="dxa"/>
        </w:tblCellMar>
        <w:tblLook w:val="0600" w:firstRow="0" w:lastRow="0" w:firstColumn="0" w:lastColumn="0" w:noHBand="1" w:noVBand="1"/>
      </w:tblPr>
      <w:tblGrid>
        <w:gridCol w:w="800"/>
        <w:gridCol w:w="3060"/>
        <w:gridCol w:w="3060"/>
        <w:gridCol w:w="2854"/>
      </w:tblGrid>
      <w:tr w:rsidR="001669C9" w:rsidRPr="001669C9" w14:paraId="3347E154"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04636293" w14:textId="77777777" w:rsidR="001669C9" w:rsidRPr="001669C9" w:rsidRDefault="001669C9" w:rsidP="001669C9">
            <w:pPr>
              <w:widowControl w:val="0"/>
              <w:autoSpaceDE w:val="0"/>
              <w:autoSpaceDN w:val="0"/>
              <w:adjustRightInd w:val="0"/>
              <w:rPr>
                <w:b/>
                <w:bCs/>
                <w:sz w:val="20"/>
                <w:lang w:eastAsia="zh-CN"/>
              </w:rPr>
            </w:pP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F5053A9" w14:textId="6E671A28"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Comment</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7A633CB"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Proposed Change</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E1DAB77"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Resolution </w:t>
            </w:r>
          </w:p>
        </w:tc>
      </w:tr>
      <w:tr w:rsidR="001669C9" w:rsidRPr="001669C9" w14:paraId="0494FF3B"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10706EE4" w14:textId="6F3E5B96" w:rsidR="001669C9" w:rsidRPr="001669C9" w:rsidRDefault="001669C9" w:rsidP="001669C9">
            <w:pPr>
              <w:widowControl w:val="0"/>
              <w:autoSpaceDE w:val="0"/>
              <w:autoSpaceDN w:val="0"/>
              <w:adjustRightInd w:val="0"/>
              <w:rPr>
                <w:b/>
                <w:bCs/>
                <w:sz w:val="20"/>
                <w:lang w:eastAsia="zh-CN"/>
              </w:rPr>
            </w:pPr>
            <w:r>
              <w:rPr>
                <w:b/>
                <w:bCs/>
                <w:sz w:val="20"/>
                <w:lang w:eastAsia="zh-CN"/>
              </w:rPr>
              <w:t>95</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79C18F9" w14:textId="73C9668F"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Users offered the choice between 2 networks may prefer to attach to the one that provides the best SLA, or for which they have an offload agreement with. However, such indication is not provided, limiting the quality of the experience for the user</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A76F0E8"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Define a settlement indicator, and an SLA indicator, that clarifies if the network will accept all roaming, offer paid </w:t>
            </w:r>
            <w:proofErr w:type="gramStart"/>
            <w:r w:rsidRPr="001669C9">
              <w:rPr>
                <w:b/>
                <w:bCs/>
                <w:sz w:val="20"/>
                <w:lang w:eastAsia="zh-CN"/>
              </w:rPr>
              <w:t>services</w:t>
            </w:r>
            <w:proofErr w:type="gramEnd"/>
            <w:r w:rsidRPr="001669C9">
              <w:rPr>
                <w:b/>
                <w:bCs/>
                <w:sz w:val="20"/>
                <w:lang w:eastAsia="zh-CN"/>
              </w:rPr>
              <w:t xml:space="preserve"> or free services only, and if the network supports a form of SLA.</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7004D60F" w14:textId="7E3CE3E0" w:rsidR="001669C9" w:rsidRPr="001669C9" w:rsidRDefault="001669C9" w:rsidP="001669C9">
            <w:pPr>
              <w:widowControl w:val="0"/>
              <w:autoSpaceDE w:val="0"/>
              <w:autoSpaceDN w:val="0"/>
              <w:adjustRightInd w:val="0"/>
              <w:rPr>
                <w:b/>
                <w:bCs/>
                <w:sz w:val="20"/>
                <w:lang w:eastAsia="zh-CN"/>
              </w:rPr>
            </w:pPr>
            <w:r>
              <w:rPr>
                <w:b/>
                <w:bCs/>
                <w:sz w:val="20"/>
                <w:lang w:eastAsia="zh-CN"/>
              </w:rPr>
              <w:t>Revise</w:t>
            </w:r>
            <w:r w:rsidRPr="001669C9">
              <w:rPr>
                <w:b/>
                <w:bCs/>
                <w:sz w:val="20"/>
                <w:lang w:eastAsia="zh-CN"/>
              </w:rPr>
              <w:t>, define a new ANQP element that clarifies the settlement and SLA values for the network</w:t>
            </w:r>
          </w:p>
        </w:tc>
      </w:tr>
    </w:tbl>
    <w:p w14:paraId="0162F252" w14:textId="77777777" w:rsidR="008D4708" w:rsidRDefault="008D4708" w:rsidP="00B576A0">
      <w:pPr>
        <w:widowControl w:val="0"/>
        <w:autoSpaceDE w:val="0"/>
        <w:autoSpaceDN w:val="0"/>
        <w:adjustRightInd w:val="0"/>
        <w:rPr>
          <w:b/>
          <w:bCs/>
          <w:sz w:val="20"/>
          <w:lang w:eastAsia="zh-CN"/>
        </w:rPr>
      </w:pPr>
    </w:p>
    <w:p w14:paraId="4EA915A0" w14:textId="47AF8D51" w:rsidR="008D4708" w:rsidRDefault="008D4708" w:rsidP="00B576A0">
      <w:pPr>
        <w:widowControl w:val="0"/>
        <w:autoSpaceDE w:val="0"/>
        <w:autoSpaceDN w:val="0"/>
        <w:adjustRightInd w:val="0"/>
        <w:rPr>
          <w:b/>
          <w:bCs/>
          <w:sz w:val="20"/>
          <w:lang w:eastAsia="zh-CN"/>
        </w:rPr>
      </w:pPr>
    </w:p>
    <w:p w14:paraId="2F35C95E" w14:textId="77F86A29" w:rsidR="001669C9" w:rsidRPr="00652426" w:rsidRDefault="00044EF8" w:rsidP="001669C9">
      <w:pPr>
        <w:widowControl w:val="0"/>
        <w:autoSpaceDE w:val="0"/>
        <w:autoSpaceDN w:val="0"/>
        <w:adjustRightInd w:val="0"/>
        <w:rPr>
          <w:b/>
          <w:bCs/>
          <w:lang w:eastAsia="zh-CN"/>
        </w:rPr>
      </w:pPr>
      <w:r w:rsidRPr="00652426">
        <w:rPr>
          <w:rFonts w:eastAsiaTheme="minorEastAsia"/>
          <w:b/>
          <w:bCs/>
          <w:i/>
          <w:iCs/>
          <w:color w:val="FF0000"/>
        </w:rPr>
        <w:t>I</w:t>
      </w:r>
      <w:r w:rsidR="001669C9" w:rsidRPr="00652426">
        <w:rPr>
          <w:rFonts w:eastAsiaTheme="minorEastAsia"/>
          <w:b/>
          <w:bCs/>
          <w:i/>
          <w:iCs/>
          <w:color w:val="FF0000"/>
        </w:rPr>
        <w:t xml:space="preserve">nsert </w:t>
      </w:r>
      <w:r w:rsidR="00CA61BB" w:rsidRPr="00652426">
        <w:rPr>
          <w:rFonts w:eastAsiaTheme="minorEastAsia"/>
          <w:b/>
          <w:bCs/>
          <w:i/>
          <w:iCs/>
          <w:color w:val="FF0000"/>
        </w:rPr>
        <w:t>the following</w:t>
      </w:r>
      <w:r w:rsidR="008F5D07" w:rsidRPr="00652426">
        <w:rPr>
          <w:rFonts w:eastAsiaTheme="minorEastAsia"/>
          <w:b/>
          <w:bCs/>
          <w:i/>
          <w:iCs/>
          <w:color w:val="FF0000"/>
        </w:rPr>
        <w:t xml:space="preserve"> new</w:t>
      </w:r>
      <w:r w:rsidR="00CA61BB" w:rsidRPr="00652426">
        <w:rPr>
          <w:rFonts w:eastAsiaTheme="minorEastAsia"/>
          <w:b/>
          <w:bCs/>
          <w:i/>
          <w:iCs/>
          <w:color w:val="FF0000"/>
        </w:rPr>
        <w:t xml:space="preserve"> subclause, </w:t>
      </w:r>
      <w:r w:rsidR="001669C9" w:rsidRPr="00652426">
        <w:rPr>
          <w:rFonts w:eastAsiaTheme="minorEastAsia"/>
          <w:b/>
          <w:bCs/>
          <w:i/>
          <w:iCs/>
          <w:color w:val="FF0000"/>
        </w:rPr>
        <w:t>after 9.4.5.</w:t>
      </w:r>
      <w:r w:rsidRPr="00652426">
        <w:rPr>
          <w:rFonts w:eastAsiaTheme="minorEastAsia"/>
          <w:b/>
          <w:bCs/>
          <w:i/>
          <w:iCs/>
          <w:color w:val="FF0000"/>
        </w:rPr>
        <w:t>30</w:t>
      </w:r>
    </w:p>
    <w:p w14:paraId="34CD2F5F" w14:textId="3E9F2C46" w:rsidR="008D4708" w:rsidRDefault="008D4708" w:rsidP="00B576A0">
      <w:pPr>
        <w:widowControl w:val="0"/>
        <w:autoSpaceDE w:val="0"/>
        <w:autoSpaceDN w:val="0"/>
        <w:adjustRightInd w:val="0"/>
        <w:rPr>
          <w:b/>
          <w:bCs/>
          <w:sz w:val="20"/>
          <w:lang w:eastAsia="zh-CN"/>
        </w:rPr>
      </w:pPr>
    </w:p>
    <w:p w14:paraId="014588AA" w14:textId="380E263D" w:rsidR="001669C9" w:rsidRPr="00652426" w:rsidRDefault="00044EF8" w:rsidP="001669C9">
      <w:pPr>
        <w:widowControl w:val="0"/>
        <w:autoSpaceDE w:val="0"/>
        <w:autoSpaceDN w:val="0"/>
        <w:adjustRightInd w:val="0"/>
        <w:rPr>
          <w:rFonts w:ascii="Arial" w:hAnsi="Arial" w:cs="Arial"/>
          <w:b/>
          <w:bCs/>
        </w:rPr>
      </w:pPr>
      <w:r w:rsidRPr="00652426">
        <w:rPr>
          <w:rFonts w:ascii="Arial" w:hAnsi="Arial" w:cs="Arial"/>
          <w:b/>
          <w:bCs/>
        </w:rPr>
        <w:t xml:space="preserve">9.4.5.31 </w:t>
      </w:r>
      <w:r w:rsidR="001669C9" w:rsidRPr="00652426">
        <w:rPr>
          <w:rFonts w:ascii="Arial" w:hAnsi="Arial" w:cs="Arial"/>
          <w:b/>
          <w:bCs/>
        </w:rPr>
        <w:t>S</w:t>
      </w:r>
      <w:r w:rsidRPr="00652426">
        <w:rPr>
          <w:rFonts w:ascii="Arial" w:hAnsi="Arial" w:cs="Arial"/>
          <w:b/>
          <w:bCs/>
        </w:rPr>
        <w:t xml:space="preserve">ervice Level Agreement </w:t>
      </w:r>
      <w:r w:rsidR="001669C9" w:rsidRPr="00652426">
        <w:rPr>
          <w:rFonts w:ascii="Arial" w:hAnsi="Arial" w:cs="Arial"/>
          <w:b/>
          <w:bCs/>
        </w:rPr>
        <w:t>ANQP-Element</w:t>
      </w:r>
    </w:p>
    <w:p w14:paraId="352C1690" w14:textId="77777777" w:rsidR="001669C9" w:rsidRPr="001669C9" w:rsidRDefault="001669C9" w:rsidP="001669C9">
      <w:pPr>
        <w:widowControl w:val="0"/>
        <w:autoSpaceDE w:val="0"/>
        <w:autoSpaceDN w:val="0"/>
        <w:adjustRightInd w:val="0"/>
      </w:pPr>
    </w:p>
    <w:p w14:paraId="376F9C4E" w14:textId="6E3D47A3" w:rsidR="00C74962" w:rsidRDefault="001669C9" w:rsidP="001669C9">
      <w:pPr>
        <w:widowControl w:val="0"/>
        <w:autoSpaceDE w:val="0"/>
        <w:autoSpaceDN w:val="0"/>
        <w:adjustRightInd w:val="0"/>
      </w:pPr>
      <w:r w:rsidRPr="001669C9">
        <w:t xml:space="preserve">The </w:t>
      </w:r>
      <w:r w:rsidR="00044EF8" w:rsidRPr="00044EF8">
        <w:t xml:space="preserve">Service Level Agreement </w:t>
      </w:r>
      <w:r w:rsidRPr="001669C9">
        <w:t xml:space="preserve">ANQP-element provides </w:t>
      </w:r>
      <w:r w:rsidR="007D6F25">
        <w:t xml:space="preserve">a </w:t>
      </w:r>
      <w:r w:rsidRPr="001669C9">
        <w:t xml:space="preserve">STA with information about the type of roaming supported by the </w:t>
      </w:r>
      <w:r w:rsidR="006D4B43">
        <w:t>AP</w:t>
      </w:r>
      <w:r w:rsidRPr="001669C9">
        <w:t xml:space="preserve">, and the </w:t>
      </w:r>
      <w:r w:rsidR="00B737B9">
        <w:t>service level agreement (</w:t>
      </w:r>
      <w:r w:rsidRPr="001669C9">
        <w:t>SLA</w:t>
      </w:r>
      <w:r w:rsidR="00B737B9">
        <w:t>)</w:t>
      </w:r>
      <w:r w:rsidRPr="001669C9">
        <w:t xml:space="preserve"> offered by the AP for a given roaming type. </w:t>
      </w:r>
      <w:r w:rsidR="007E73D6">
        <w:t>The format of the SLA ANQP</w:t>
      </w:r>
      <w:r w:rsidR="003E6698">
        <w:t>-e</w:t>
      </w:r>
      <w:r w:rsidR="007E73D6">
        <w:t xml:space="preserve">lement is shown in Figure </w:t>
      </w:r>
      <w:r w:rsidR="00C74962">
        <w:t>9-1035c</w:t>
      </w:r>
      <w:r w:rsidR="007E73D6">
        <w:t>.</w:t>
      </w:r>
    </w:p>
    <w:p w14:paraId="13C15CF5" w14:textId="3511E353" w:rsidR="00C74962" w:rsidRDefault="00C74962" w:rsidP="00C74962">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624"/>
        <w:gridCol w:w="2148"/>
      </w:tblGrid>
      <w:tr w:rsidR="00457C3B" w:rsidRPr="00C30FD9" w14:paraId="44C271E4"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20037ACB"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08A9005" w14:textId="77777777" w:rsidR="00457C3B" w:rsidRPr="00652426" w:rsidRDefault="00457C3B" w:rsidP="00F63AE2">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1EC3D43A" w14:textId="77777777" w:rsidR="00457C3B" w:rsidRPr="00652426" w:rsidRDefault="00457C3B" w:rsidP="00F63AE2">
            <w:pPr>
              <w:pStyle w:val="Body"/>
              <w:spacing w:before="0" w:line="160" w:lineRule="atLeast"/>
              <w:jc w:val="center"/>
              <w:rPr>
                <w:w w:val="100"/>
                <w:sz w:val="24"/>
                <w:szCs w:val="24"/>
              </w:rPr>
            </w:pPr>
            <w:r>
              <w:rPr>
                <w:w w:val="100"/>
                <w:sz w:val="24"/>
                <w:szCs w:val="24"/>
              </w:rPr>
              <w:t>Length</w:t>
            </w:r>
          </w:p>
        </w:tc>
        <w:tc>
          <w:tcPr>
            <w:tcW w:w="1624" w:type="dxa"/>
            <w:tcBorders>
              <w:top w:val="single" w:sz="8" w:space="0" w:color="000000"/>
              <w:left w:val="single" w:sz="8" w:space="0" w:color="000000"/>
              <w:bottom w:val="single" w:sz="8" w:space="0" w:color="000000"/>
              <w:right w:val="single" w:sz="8" w:space="0" w:color="000000"/>
            </w:tcBorders>
            <w:vAlign w:val="center"/>
          </w:tcPr>
          <w:p w14:paraId="59B188B0" w14:textId="3172C9B9" w:rsidR="00457C3B" w:rsidRPr="00652426" w:rsidRDefault="00457C3B" w:rsidP="00F63AE2">
            <w:pPr>
              <w:pStyle w:val="Body"/>
              <w:spacing w:before="0" w:line="160" w:lineRule="atLeast"/>
              <w:jc w:val="center"/>
              <w:rPr>
                <w:w w:val="100"/>
                <w:sz w:val="24"/>
                <w:szCs w:val="24"/>
              </w:rPr>
            </w:pPr>
            <w:r>
              <w:rPr>
                <w:w w:val="100"/>
                <w:sz w:val="24"/>
                <w:szCs w:val="24"/>
              </w:rPr>
              <w:t>Venue SLA Policy Count</w:t>
            </w:r>
          </w:p>
        </w:tc>
        <w:tc>
          <w:tcPr>
            <w:tcW w:w="2148" w:type="dxa"/>
            <w:tcBorders>
              <w:top w:val="single" w:sz="8" w:space="0" w:color="000000"/>
              <w:left w:val="single" w:sz="8" w:space="0" w:color="000000"/>
              <w:bottom w:val="single" w:sz="8" w:space="0" w:color="000000"/>
              <w:right w:val="single" w:sz="8" w:space="0" w:color="000000"/>
            </w:tcBorders>
            <w:vAlign w:val="center"/>
          </w:tcPr>
          <w:p w14:paraId="0AD5BD0E" w14:textId="76B9743A" w:rsidR="00457C3B" w:rsidRPr="00652426" w:rsidRDefault="00457C3B" w:rsidP="00F63AE2">
            <w:pPr>
              <w:pStyle w:val="Body"/>
              <w:spacing w:before="0" w:line="160" w:lineRule="atLeast"/>
              <w:jc w:val="center"/>
              <w:rPr>
                <w:w w:val="100"/>
                <w:sz w:val="24"/>
                <w:szCs w:val="24"/>
              </w:rPr>
            </w:pPr>
            <w:r>
              <w:rPr>
                <w:w w:val="100"/>
                <w:sz w:val="24"/>
                <w:szCs w:val="24"/>
              </w:rPr>
              <w:t>Venue SLA Policy Tuples</w:t>
            </w:r>
          </w:p>
        </w:tc>
      </w:tr>
      <w:tr w:rsidR="00457C3B" w:rsidRPr="00C30FD9" w14:paraId="272CBBBE"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72980D52" w14:textId="77777777" w:rsidR="00457C3B" w:rsidRPr="00652426" w:rsidRDefault="00457C3B" w:rsidP="00F63AE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4E43E64B" w14:textId="77777777" w:rsidR="00457C3B" w:rsidRPr="00652426" w:rsidRDefault="00457C3B" w:rsidP="00F63AE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1DE6AD7B" w14:textId="77777777" w:rsidR="00457C3B" w:rsidRPr="00652426" w:rsidRDefault="00457C3B" w:rsidP="00F63AE2">
            <w:pPr>
              <w:pStyle w:val="Body"/>
              <w:spacing w:before="0" w:line="160" w:lineRule="atLeast"/>
              <w:jc w:val="center"/>
              <w:rPr>
                <w:w w:val="100"/>
                <w:sz w:val="24"/>
                <w:szCs w:val="24"/>
              </w:rPr>
            </w:pPr>
            <w:r>
              <w:rPr>
                <w:w w:val="100"/>
                <w:sz w:val="24"/>
                <w:szCs w:val="24"/>
              </w:rPr>
              <w:t>2</w:t>
            </w:r>
          </w:p>
        </w:tc>
        <w:tc>
          <w:tcPr>
            <w:tcW w:w="1624" w:type="dxa"/>
            <w:tcBorders>
              <w:top w:val="nil"/>
              <w:left w:val="nil"/>
              <w:bottom w:val="nil"/>
              <w:right w:val="nil"/>
            </w:tcBorders>
          </w:tcPr>
          <w:p w14:paraId="359A002E" w14:textId="77777777" w:rsidR="00457C3B" w:rsidRPr="00652426" w:rsidRDefault="00457C3B" w:rsidP="00F63AE2">
            <w:pPr>
              <w:pStyle w:val="Body"/>
              <w:spacing w:before="0" w:line="160" w:lineRule="atLeast"/>
              <w:jc w:val="center"/>
              <w:rPr>
                <w:w w:val="100"/>
                <w:sz w:val="24"/>
                <w:szCs w:val="24"/>
              </w:rPr>
            </w:pPr>
            <w:r w:rsidRPr="00652426">
              <w:rPr>
                <w:w w:val="100"/>
                <w:sz w:val="24"/>
                <w:szCs w:val="24"/>
              </w:rPr>
              <w:t>1</w:t>
            </w:r>
          </w:p>
        </w:tc>
        <w:tc>
          <w:tcPr>
            <w:tcW w:w="2148" w:type="dxa"/>
            <w:tcBorders>
              <w:top w:val="nil"/>
              <w:left w:val="nil"/>
              <w:bottom w:val="nil"/>
              <w:right w:val="nil"/>
            </w:tcBorders>
          </w:tcPr>
          <w:p w14:paraId="7005BCE6" w14:textId="1CCD3868" w:rsidR="00457C3B" w:rsidRPr="00652426" w:rsidRDefault="00457C3B" w:rsidP="00F63AE2">
            <w:pPr>
              <w:pStyle w:val="Body"/>
              <w:spacing w:before="0" w:line="160" w:lineRule="atLeast"/>
              <w:jc w:val="center"/>
              <w:rPr>
                <w:w w:val="100"/>
                <w:sz w:val="24"/>
                <w:szCs w:val="24"/>
              </w:rPr>
            </w:pPr>
            <w:r>
              <w:rPr>
                <w:w w:val="100"/>
                <w:sz w:val="24"/>
                <w:szCs w:val="24"/>
              </w:rPr>
              <w:t>variable</w:t>
            </w:r>
          </w:p>
        </w:tc>
      </w:tr>
    </w:tbl>
    <w:p w14:paraId="0781BCEA" w14:textId="23B9013F" w:rsidR="00C74962" w:rsidRPr="00C74962" w:rsidRDefault="00C74962" w:rsidP="00457C3B">
      <w:pPr>
        <w:pStyle w:val="T"/>
        <w:keepNext/>
        <w:jc w:val="center"/>
        <w:rPr>
          <w:rFonts w:ascii="Arial" w:hAnsi="Arial" w:cs="Arial"/>
          <w:b/>
          <w:w w:val="100"/>
          <w:sz w:val="24"/>
          <w:szCs w:val="24"/>
        </w:rPr>
      </w:pPr>
      <w:r w:rsidRPr="00C74962">
        <w:rPr>
          <w:rFonts w:ascii="Arial" w:hAnsi="Arial" w:cs="Arial"/>
          <w:b/>
          <w:w w:val="100"/>
          <w:sz w:val="24"/>
          <w:szCs w:val="24"/>
        </w:rPr>
        <w:t>Figure 9-1035</w:t>
      </w:r>
      <w:r>
        <w:rPr>
          <w:rFonts w:ascii="Arial" w:hAnsi="Arial" w:cs="Arial"/>
          <w:b/>
          <w:w w:val="100"/>
          <w:sz w:val="24"/>
          <w:szCs w:val="24"/>
        </w:rPr>
        <w:t>c</w:t>
      </w:r>
      <w:r w:rsidRPr="00C74962">
        <w:rPr>
          <w:rFonts w:ascii="Arial" w:hAnsi="Arial" w:cs="Arial"/>
          <w:b/>
          <w:w w:val="100"/>
          <w:sz w:val="24"/>
          <w:szCs w:val="24"/>
        </w:rPr>
        <w:t xml:space="preserve"> —</w:t>
      </w:r>
      <w:r w:rsidRPr="00652426">
        <w:rPr>
          <w:rFonts w:ascii="Arial" w:hAnsi="Arial" w:cs="Arial"/>
          <w:b/>
          <w:sz w:val="24"/>
          <w:szCs w:val="24"/>
        </w:rPr>
        <w:t xml:space="preserve"> Service Level Agreement A</w:t>
      </w:r>
      <w:r w:rsidRPr="00C74962">
        <w:rPr>
          <w:rFonts w:ascii="Arial" w:hAnsi="Arial" w:cs="Arial"/>
          <w:b/>
          <w:w w:val="100"/>
          <w:sz w:val="24"/>
          <w:szCs w:val="24"/>
        </w:rPr>
        <w:t>NQP-element format</w:t>
      </w:r>
    </w:p>
    <w:p w14:paraId="35D6668C" w14:textId="661E3024" w:rsidR="008D4708" w:rsidRDefault="008D4708" w:rsidP="00B576A0">
      <w:pPr>
        <w:widowControl w:val="0"/>
        <w:autoSpaceDE w:val="0"/>
        <w:autoSpaceDN w:val="0"/>
        <w:adjustRightInd w:val="0"/>
        <w:rPr>
          <w:b/>
          <w:bCs/>
          <w:sz w:val="20"/>
          <w:lang w:eastAsia="zh-CN"/>
        </w:rPr>
      </w:pPr>
    </w:p>
    <w:p w14:paraId="6FB3F761" w14:textId="032C74CA" w:rsidR="00745BB6" w:rsidRDefault="00745BB6" w:rsidP="007E73D6">
      <w:pPr>
        <w:widowControl w:val="0"/>
        <w:autoSpaceDE w:val="0"/>
        <w:autoSpaceDN w:val="0"/>
        <w:adjustRightInd w:val="0"/>
      </w:pPr>
      <w:r>
        <w:t>The Info ID and Length fields are defined in 9.4.5.1 (General).</w:t>
      </w:r>
    </w:p>
    <w:p w14:paraId="659AEF1B" w14:textId="387D5B9D" w:rsidR="007B6A3E" w:rsidRDefault="007B6A3E">
      <w:r>
        <w:br w:type="page"/>
      </w:r>
    </w:p>
    <w:p w14:paraId="3C30727F" w14:textId="77777777" w:rsidR="00745BB6" w:rsidRDefault="00745BB6" w:rsidP="007E73D6">
      <w:pPr>
        <w:widowControl w:val="0"/>
        <w:autoSpaceDE w:val="0"/>
        <w:autoSpaceDN w:val="0"/>
        <w:adjustRightInd w:val="0"/>
      </w:pPr>
    </w:p>
    <w:p w14:paraId="3906D96C" w14:textId="0D8B6375" w:rsidR="00C74962" w:rsidRDefault="00C74962" w:rsidP="00652426">
      <w:r>
        <w:t xml:space="preserve">The Venue SLA Policy Count field </w:t>
      </w:r>
      <w:r w:rsidRPr="004D2EA2">
        <w:t>specifies the number</w:t>
      </w:r>
      <w:r>
        <w:t xml:space="preserve"> </w:t>
      </w:r>
      <w:r w:rsidRPr="004D2EA2">
        <w:t xml:space="preserve">of </w:t>
      </w:r>
      <w:r>
        <w:t>Venue SLA Policy</w:t>
      </w:r>
      <w:r w:rsidR="00B737B9">
        <w:t xml:space="preserve"> Tuple subfields</w:t>
      </w:r>
      <w:r>
        <w:t>.</w:t>
      </w:r>
      <w:r w:rsidRPr="004D2EA2" w:rsidDel="004D2EA2">
        <w:t xml:space="preserve"> </w:t>
      </w:r>
    </w:p>
    <w:p w14:paraId="56CFC499" w14:textId="77777777" w:rsidR="00C74962" w:rsidRDefault="00C74962" w:rsidP="00C74962">
      <w:pPr>
        <w:widowControl w:val="0"/>
        <w:autoSpaceDE w:val="0"/>
        <w:autoSpaceDN w:val="0"/>
        <w:adjustRightInd w:val="0"/>
        <w:rPr>
          <w:b/>
          <w:bCs/>
          <w:sz w:val="20"/>
          <w:lang w:eastAsia="zh-CN"/>
        </w:rPr>
      </w:pPr>
    </w:p>
    <w:p w14:paraId="7BB5FC8B" w14:textId="5C183A97" w:rsidR="00C74962" w:rsidRDefault="00C74962" w:rsidP="00C74962">
      <w:pPr>
        <w:widowControl w:val="0"/>
        <w:autoSpaceDE w:val="0"/>
        <w:autoSpaceDN w:val="0"/>
        <w:adjustRightInd w:val="0"/>
        <w:rPr>
          <w:rFonts w:eastAsiaTheme="minorEastAsia"/>
        </w:rPr>
      </w:pPr>
      <w:r>
        <w:rPr>
          <w:rFonts w:eastAsiaTheme="minorEastAsia"/>
        </w:rPr>
        <w:t xml:space="preserve">The Venue SLA Policy Tuples subfield contains </w:t>
      </w:r>
      <w:r w:rsidRPr="004D2EA2">
        <w:rPr>
          <w:rFonts w:eastAsiaTheme="minorEastAsia"/>
        </w:rPr>
        <w:t xml:space="preserve">zero or more </w:t>
      </w:r>
      <w:r>
        <w:rPr>
          <w:rFonts w:eastAsiaTheme="minorEastAsia"/>
        </w:rPr>
        <w:t xml:space="preserve">Venue SLA Policy </w:t>
      </w:r>
      <w:r w:rsidRPr="004D2EA2">
        <w:rPr>
          <w:rFonts w:eastAsiaTheme="minorEastAsia"/>
        </w:rPr>
        <w:t>Tuple subfields</w:t>
      </w:r>
      <w:r>
        <w:rPr>
          <w:rFonts w:eastAsiaTheme="minorEastAsia"/>
        </w:rPr>
        <w:t>.</w:t>
      </w:r>
    </w:p>
    <w:p w14:paraId="0FA64DF8" w14:textId="77777777" w:rsidR="00C74962" w:rsidRDefault="00C74962" w:rsidP="00C74962">
      <w:pPr>
        <w:widowControl w:val="0"/>
        <w:autoSpaceDE w:val="0"/>
        <w:autoSpaceDN w:val="0"/>
        <w:adjustRightInd w:val="0"/>
        <w:rPr>
          <w:rFonts w:eastAsiaTheme="minorEastAsia"/>
        </w:rPr>
      </w:pPr>
    </w:p>
    <w:p w14:paraId="7A09E51A" w14:textId="37E3A1F3" w:rsidR="00C74962" w:rsidRDefault="00C74962" w:rsidP="00C74962">
      <w:pPr>
        <w:widowControl w:val="0"/>
        <w:autoSpaceDE w:val="0"/>
        <w:autoSpaceDN w:val="0"/>
        <w:adjustRightInd w:val="0"/>
        <w:rPr>
          <w:rFonts w:eastAsiaTheme="minorEastAsia"/>
        </w:rPr>
      </w:pPr>
      <w:r w:rsidRPr="004D2EA2">
        <w:rPr>
          <w:rFonts w:eastAsiaTheme="minorEastAsia"/>
        </w:rPr>
        <w:t xml:space="preserve">The format of </w:t>
      </w:r>
      <w:r w:rsidR="00B737B9">
        <w:rPr>
          <w:rFonts w:eastAsiaTheme="minorEastAsia"/>
        </w:rPr>
        <w:t>a</w:t>
      </w:r>
      <w:r w:rsidR="00B737B9" w:rsidRPr="004D2EA2">
        <w:rPr>
          <w:rFonts w:eastAsiaTheme="minorEastAsia"/>
        </w:rPr>
        <w:t xml:space="preserve"> </w:t>
      </w:r>
      <w:r>
        <w:rPr>
          <w:rFonts w:eastAsiaTheme="minorEastAsia"/>
        </w:rPr>
        <w:t>Venue SLA Policy</w:t>
      </w:r>
      <w:r w:rsidRPr="008D4708">
        <w:rPr>
          <w:rFonts w:eastAsiaTheme="minorEastAsia"/>
        </w:rPr>
        <w:t xml:space="preserve"> </w:t>
      </w:r>
      <w:r w:rsidRPr="004D2EA2">
        <w:rPr>
          <w:rFonts w:eastAsiaTheme="minorEastAsia"/>
        </w:rPr>
        <w:t>Tuple subfield is shown in Figure 9</w:t>
      </w:r>
      <w:r>
        <w:rPr>
          <w:rFonts w:eastAsiaTheme="minorEastAsia"/>
        </w:rPr>
        <w:t>-1035d.</w:t>
      </w:r>
    </w:p>
    <w:p w14:paraId="55A35F11" w14:textId="03D7280E" w:rsidR="008D4708" w:rsidRDefault="008D4708" w:rsidP="00B576A0">
      <w:pPr>
        <w:widowControl w:val="0"/>
        <w:autoSpaceDE w:val="0"/>
        <w:autoSpaceDN w:val="0"/>
        <w:adjustRightInd w:val="0"/>
        <w:rPr>
          <w:b/>
          <w:bCs/>
          <w:sz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57C3B" w:rsidRPr="00C30FD9" w14:paraId="21F234F4"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5771404A"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EBC4D32" w14:textId="77777777" w:rsidR="00457C3B" w:rsidRPr="00652426" w:rsidRDefault="00457C3B" w:rsidP="00F63AE2">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08EA49BD" w14:textId="77777777" w:rsidR="00457C3B" w:rsidRPr="00652426" w:rsidRDefault="00457C3B" w:rsidP="00F63AE2">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1F1B9195" w14:textId="2D3DD5BA" w:rsidR="00457C3B" w:rsidRPr="00652426" w:rsidRDefault="00457C3B" w:rsidP="00F63AE2">
            <w:pPr>
              <w:pStyle w:val="Body"/>
              <w:spacing w:before="0" w:line="160" w:lineRule="atLeast"/>
              <w:jc w:val="center"/>
              <w:rPr>
                <w:w w:val="100"/>
                <w:sz w:val="24"/>
                <w:szCs w:val="24"/>
              </w:rPr>
            </w:pPr>
            <w:r>
              <w:rPr>
                <w:w w:val="100"/>
                <w:sz w:val="24"/>
                <w:szCs w:val="24"/>
              </w:rPr>
              <w:t>Indicators</w:t>
            </w:r>
          </w:p>
        </w:tc>
        <w:tc>
          <w:tcPr>
            <w:tcW w:w="1275" w:type="dxa"/>
            <w:tcBorders>
              <w:top w:val="single" w:sz="8" w:space="0" w:color="000000"/>
              <w:left w:val="single" w:sz="8" w:space="0" w:color="000000"/>
              <w:bottom w:val="single" w:sz="8" w:space="0" w:color="000000"/>
              <w:right w:val="single" w:sz="8" w:space="0" w:color="000000"/>
            </w:tcBorders>
            <w:vAlign w:val="center"/>
          </w:tcPr>
          <w:p w14:paraId="7FACC443" w14:textId="7870C1BD" w:rsidR="00457C3B" w:rsidRPr="00652426" w:rsidRDefault="00457C3B" w:rsidP="00F63AE2">
            <w:pPr>
              <w:pStyle w:val="Body"/>
              <w:spacing w:before="0" w:line="160" w:lineRule="atLeast"/>
              <w:jc w:val="center"/>
              <w:rPr>
                <w:w w:val="100"/>
                <w:sz w:val="24"/>
                <w:szCs w:val="24"/>
              </w:rPr>
            </w:pPr>
            <w:r>
              <w:rPr>
                <w:w w:val="100"/>
                <w:sz w:val="24"/>
                <w:szCs w:val="24"/>
              </w:rPr>
              <w:t>SLA Details</w:t>
            </w:r>
          </w:p>
        </w:tc>
      </w:tr>
      <w:tr w:rsidR="00457C3B" w:rsidRPr="00C30FD9" w14:paraId="4F8942F5"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63E63CCB" w14:textId="77777777" w:rsidR="00457C3B" w:rsidRPr="00652426" w:rsidRDefault="00457C3B" w:rsidP="00F63AE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2B734E1" w14:textId="77777777" w:rsidR="00457C3B" w:rsidRPr="00652426" w:rsidRDefault="00457C3B" w:rsidP="00F63AE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19745C41" w14:textId="77777777" w:rsidR="00457C3B" w:rsidRPr="00652426" w:rsidRDefault="00457C3B" w:rsidP="00F63AE2">
            <w:pPr>
              <w:pStyle w:val="Body"/>
              <w:spacing w:before="0" w:line="160" w:lineRule="atLeast"/>
              <w:jc w:val="center"/>
              <w:rPr>
                <w:w w:val="100"/>
                <w:sz w:val="24"/>
                <w:szCs w:val="24"/>
              </w:rPr>
            </w:pPr>
            <w:r>
              <w:rPr>
                <w:w w:val="100"/>
                <w:sz w:val="24"/>
                <w:szCs w:val="24"/>
              </w:rPr>
              <w:t>2</w:t>
            </w:r>
          </w:p>
        </w:tc>
        <w:tc>
          <w:tcPr>
            <w:tcW w:w="1276" w:type="dxa"/>
            <w:tcBorders>
              <w:top w:val="nil"/>
              <w:left w:val="nil"/>
              <w:bottom w:val="nil"/>
              <w:right w:val="nil"/>
            </w:tcBorders>
          </w:tcPr>
          <w:p w14:paraId="2003EC27" w14:textId="77777777" w:rsidR="00457C3B" w:rsidRPr="00652426" w:rsidRDefault="00457C3B" w:rsidP="00F63AE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51875308" w14:textId="21B6B666" w:rsidR="00457C3B" w:rsidRPr="00652426" w:rsidRDefault="00457C3B" w:rsidP="00F63AE2">
            <w:pPr>
              <w:pStyle w:val="Body"/>
              <w:spacing w:before="0" w:line="160" w:lineRule="atLeast"/>
              <w:jc w:val="center"/>
              <w:rPr>
                <w:w w:val="100"/>
                <w:sz w:val="24"/>
                <w:szCs w:val="24"/>
              </w:rPr>
            </w:pPr>
            <w:r>
              <w:rPr>
                <w:w w:val="100"/>
                <w:sz w:val="24"/>
                <w:szCs w:val="24"/>
              </w:rPr>
              <w:t>variable</w:t>
            </w:r>
          </w:p>
        </w:tc>
      </w:tr>
    </w:tbl>
    <w:p w14:paraId="00BEC6E1" w14:textId="312EB996" w:rsidR="000B2299" w:rsidRDefault="000B2299" w:rsidP="00B576A0">
      <w:pPr>
        <w:widowControl w:val="0"/>
        <w:autoSpaceDE w:val="0"/>
        <w:autoSpaceDN w:val="0"/>
        <w:adjustRightInd w:val="0"/>
        <w:rPr>
          <w:b/>
          <w:bCs/>
          <w:sz w:val="20"/>
          <w:lang w:eastAsia="zh-CN"/>
        </w:rPr>
      </w:pPr>
    </w:p>
    <w:p w14:paraId="4E617DF5" w14:textId="72F98CAB" w:rsidR="007E73D6" w:rsidRPr="00652426" w:rsidRDefault="007E73D6"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C74962" w:rsidRPr="00652426">
        <w:rPr>
          <w:rFonts w:ascii="Arial" w:hAnsi="Arial" w:cs="Arial"/>
          <w:b/>
          <w:bCs/>
        </w:rPr>
        <w:t>9-1035d</w:t>
      </w:r>
      <w:r w:rsidRPr="00652426">
        <w:rPr>
          <w:rFonts w:ascii="Arial" w:hAnsi="Arial" w:cs="Arial"/>
          <w:b/>
          <w:bCs/>
        </w:rPr>
        <w:t xml:space="preserve"> </w:t>
      </w:r>
      <w:r w:rsidR="003E6698" w:rsidRPr="00652426">
        <w:rPr>
          <w:rFonts w:ascii="Arial" w:hAnsi="Arial" w:cs="Arial"/>
          <w:b/>
          <w:bCs/>
        </w:rPr>
        <w:t>–</w:t>
      </w:r>
      <w:r w:rsidRPr="00652426">
        <w:rPr>
          <w:rFonts w:ascii="Arial" w:hAnsi="Arial" w:cs="Arial"/>
          <w:b/>
          <w:bCs/>
        </w:rPr>
        <w:t xml:space="preserve"> </w:t>
      </w:r>
      <w:r w:rsidR="003E6698" w:rsidRPr="00652426">
        <w:rPr>
          <w:rFonts w:ascii="Arial" w:hAnsi="Arial" w:cs="Arial"/>
          <w:b/>
          <w:bCs/>
        </w:rPr>
        <w:t xml:space="preserve">Venue </w:t>
      </w:r>
      <w:r w:rsidR="006E242C" w:rsidRPr="00652426">
        <w:rPr>
          <w:rFonts w:ascii="Arial" w:hAnsi="Arial" w:cs="Arial"/>
          <w:b/>
          <w:bCs/>
        </w:rPr>
        <w:t>SLA Policy</w:t>
      </w:r>
      <w:r w:rsidR="00B10CA5">
        <w:rPr>
          <w:rFonts w:ascii="Arial" w:hAnsi="Arial" w:cs="Arial"/>
          <w:b/>
          <w:bCs/>
        </w:rPr>
        <w:t xml:space="preserve"> Tuple</w:t>
      </w:r>
      <w:r w:rsidR="006E242C" w:rsidRPr="00652426">
        <w:rPr>
          <w:rFonts w:ascii="Arial" w:hAnsi="Arial" w:cs="Arial"/>
          <w:b/>
          <w:bCs/>
        </w:rPr>
        <w:t xml:space="preserve"> </w:t>
      </w:r>
      <w:r w:rsidR="00B10CA5">
        <w:rPr>
          <w:rFonts w:ascii="Arial" w:hAnsi="Arial" w:cs="Arial"/>
          <w:b/>
          <w:bCs/>
        </w:rPr>
        <w:t>sub</w:t>
      </w:r>
      <w:r w:rsidR="006E242C" w:rsidRPr="00652426">
        <w:rPr>
          <w:rFonts w:ascii="Arial" w:hAnsi="Arial" w:cs="Arial"/>
          <w:b/>
          <w:bCs/>
        </w:rPr>
        <w:t>field format</w:t>
      </w:r>
    </w:p>
    <w:p w14:paraId="31179C5A" w14:textId="05696455" w:rsidR="00F518BE" w:rsidRDefault="00F518BE" w:rsidP="00B576A0">
      <w:pPr>
        <w:widowControl w:val="0"/>
        <w:autoSpaceDE w:val="0"/>
        <w:autoSpaceDN w:val="0"/>
        <w:adjustRightInd w:val="0"/>
        <w:rPr>
          <w:b/>
          <w:bCs/>
          <w:sz w:val="20"/>
          <w:lang w:eastAsia="zh-CN"/>
        </w:rPr>
      </w:pPr>
    </w:p>
    <w:p w14:paraId="536F6701" w14:textId="77777777" w:rsidR="00F518BE" w:rsidRDefault="00F518BE" w:rsidP="00B576A0">
      <w:pPr>
        <w:widowControl w:val="0"/>
        <w:autoSpaceDE w:val="0"/>
        <w:autoSpaceDN w:val="0"/>
        <w:adjustRightInd w:val="0"/>
        <w:rPr>
          <w:b/>
          <w:bCs/>
          <w:sz w:val="20"/>
          <w:lang w:eastAsia="zh-CN"/>
        </w:rPr>
      </w:pPr>
    </w:p>
    <w:p w14:paraId="1F2E9ED0" w14:textId="6B6F6CD1" w:rsidR="00680D63" w:rsidRDefault="00680D63" w:rsidP="00F518BE">
      <w:pPr>
        <w:widowControl w:val="0"/>
        <w:autoSpaceDE w:val="0"/>
        <w:autoSpaceDN w:val="0"/>
        <w:adjustRightInd w:val="0"/>
      </w:pPr>
      <w:r>
        <w:t xml:space="preserve">The </w:t>
      </w:r>
      <w:proofErr w:type="gramStart"/>
      <w:r>
        <w:t>Indicators</w:t>
      </w:r>
      <w:proofErr w:type="gramEnd"/>
      <w:r>
        <w:t xml:space="preserve"> subfield indicates the roaming services accepted by the venue and their associated SLAs. The format of the </w:t>
      </w:r>
      <w:proofErr w:type="gramStart"/>
      <w:r>
        <w:t>Indicators</w:t>
      </w:r>
      <w:proofErr w:type="gramEnd"/>
      <w:r>
        <w:t xml:space="preserve"> subfield is shown in Figure 9-1035e.</w:t>
      </w:r>
    </w:p>
    <w:p w14:paraId="48F318CA" w14:textId="6892704E" w:rsidR="00680D63" w:rsidRDefault="00680D63" w:rsidP="00F518BE">
      <w:pPr>
        <w:widowControl w:val="0"/>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57C3B" w:rsidRPr="00C30FD9" w14:paraId="5FDADE0D" w14:textId="77777777" w:rsidTr="00CE0633">
        <w:trPr>
          <w:trHeight w:val="320"/>
          <w:jc w:val="center"/>
        </w:trPr>
        <w:tc>
          <w:tcPr>
            <w:tcW w:w="1000" w:type="dxa"/>
            <w:tcBorders>
              <w:top w:val="nil"/>
              <w:left w:val="nil"/>
              <w:bottom w:val="nil"/>
              <w:right w:val="nil"/>
            </w:tcBorders>
            <w:tcMar>
              <w:top w:w="120" w:type="dxa"/>
              <w:left w:w="120" w:type="dxa"/>
              <w:bottom w:w="60" w:type="dxa"/>
              <w:right w:w="120" w:type="dxa"/>
            </w:tcMar>
          </w:tcPr>
          <w:p w14:paraId="483123B8" w14:textId="1C671FFF" w:rsidR="00457C3B" w:rsidRPr="00652426" w:rsidRDefault="00457C3B" w:rsidP="00CE0633">
            <w:pPr>
              <w:pStyle w:val="Body"/>
              <w:spacing w:before="0" w:line="160" w:lineRule="atLeast"/>
              <w:jc w:val="center"/>
              <w:rPr>
                <w:sz w:val="24"/>
                <w:szCs w:val="24"/>
              </w:rPr>
            </w:pPr>
            <w:r>
              <w:rPr>
                <w:w w:val="100"/>
                <w:sz w:val="24"/>
                <w:szCs w:val="24"/>
              </w:rPr>
              <w:t>Bits</w:t>
            </w:r>
            <w:r w:rsidRPr="00652426">
              <w:rPr>
                <w:w w:val="100"/>
                <w:sz w:val="24"/>
                <w:szCs w:val="24"/>
              </w:rPr>
              <w:t>:</w:t>
            </w:r>
          </w:p>
        </w:tc>
        <w:tc>
          <w:tcPr>
            <w:tcW w:w="1410" w:type="dxa"/>
            <w:tcBorders>
              <w:top w:val="nil"/>
              <w:left w:val="nil"/>
              <w:bottom w:val="nil"/>
              <w:right w:val="nil"/>
            </w:tcBorders>
            <w:tcMar>
              <w:top w:w="120" w:type="dxa"/>
              <w:left w:w="120" w:type="dxa"/>
              <w:bottom w:w="60" w:type="dxa"/>
              <w:right w:w="120" w:type="dxa"/>
            </w:tcMar>
          </w:tcPr>
          <w:p w14:paraId="20342BB4" w14:textId="1BCE623D" w:rsidR="00457C3B" w:rsidRPr="00652426" w:rsidRDefault="00457C3B" w:rsidP="00457C3B">
            <w:pPr>
              <w:pStyle w:val="Body"/>
              <w:spacing w:before="0" w:line="160" w:lineRule="atLeast"/>
              <w:jc w:val="left"/>
              <w:rPr>
                <w:sz w:val="24"/>
                <w:szCs w:val="24"/>
              </w:rPr>
            </w:pPr>
            <w:r>
              <w:rPr>
                <w:w w:val="100"/>
                <w:sz w:val="24"/>
                <w:szCs w:val="24"/>
              </w:rPr>
              <w:t>B0          B1</w:t>
            </w:r>
          </w:p>
        </w:tc>
        <w:tc>
          <w:tcPr>
            <w:tcW w:w="1276" w:type="dxa"/>
            <w:tcBorders>
              <w:top w:val="nil"/>
              <w:left w:val="nil"/>
              <w:bottom w:val="nil"/>
              <w:right w:val="nil"/>
            </w:tcBorders>
          </w:tcPr>
          <w:p w14:paraId="0C7D5469" w14:textId="50DFA898" w:rsidR="00457C3B" w:rsidRPr="00652426" w:rsidRDefault="00457C3B" w:rsidP="00457C3B">
            <w:pPr>
              <w:pStyle w:val="Body"/>
              <w:spacing w:before="0" w:line="160" w:lineRule="atLeast"/>
              <w:jc w:val="left"/>
              <w:rPr>
                <w:w w:val="100"/>
                <w:sz w:val="24"/>
                <w:szCs w:val="24"/>
              </w:rPr>
            </w:pPr>
            <w:r>
              <w:rPr>
                <w:w w:val="100"/>
                <w:sz w:val="24"/>
                <w:szCs w:val="24"/>
              </w:rPr>
              <w:t>B2       B3</w:t>
            </w:r>
          </w:p>
        </w:tc>
        <w:tc>
          <w:tcPr>
            <w:tcW w:w="1276" w:type="dxa"/>
            <w:tcBorders>
              <w:top w:val="nil"/>
              <w:left w:val="nil"/>
              <w:bottom w:val="nil"/>
              <w:right w:val="nil"/>
            </w:tcBorders>
          </w:tcPr>
          <w:p w14:paraId="3F1C0694" w14:textId="6FD69E53" w:rsidR="00457C3B" w:rsidRPr="00652426" w:rsidRDefault="00457C3B" w:rsidP="00457C3B">
            <w:pPr>
              <w:pStyle w:val="Body"/>
              <w:spacing w:before="0" w:line="160" w:lineRule="atLeast"/>
              <w:jc w:val="left"/>
              <w:rPr>
                <w:w w:val="100"/>
                <w:sz w:val="24"/>
                <w:szCs w:val="24"/>
              </w:rPr>
            </w:pPr>
            <w:r>
              <w:rPr>
                <w:w w:val="100"/>
                <w:sz w:val="24"/>
                <w:szCs w:val="24"/>
              </w:rPr>
              <w:t>B4       B5</w:t>
            </w:r>
          </w:p>
        </w:tc>
        <w:tc>
          <w:tcPr>
            <w:tcW w:w="1275" w:type="dxa"/>
            <w:tcBorders>
              <w:top w:val="nil"/>
              <w:left w:val="nil"/>
              <w:bottom w:val="nil"/>
              <w:right w:val="nil"/>
            </w:tcBorders>
          </w:tcPr>
          <w:p w14:paraId="31352BB7" w14:textId="70935F02" w:rsidR="00457C3B" w:rsidRPr="00652426" w:rsidRDefault="00457C3B" w:rsidP="00457C3B">
            <w:pPr>
              <w:pStyle w:val="Body"/>
              <w:spacing w:before="0" w:line="160" w:lineRule="atLeast"/>
              <w:jc w:val="left"/>
              <w:rPr>
                <w:w w:val="100"/>
                <w:sz w:val="24"/>
                <w:szCs w:val="24"/>
              </w:rPr>
            </w:pPr>
            <w:r>
              <w:rPr>
                <w:w w:val="100"/>
                <w:sz w:val="24"/>
                <w:szCs w:val="24"/>
              </w:rPr>
              <w:t>B6       B7</w:t>
            </w:r>
          </w:p>
        </w:tc>
      </w:tr>
      <w:tr w:rsidR="00457C3B" w:rsidRPr="00C30FD9" w14:paraId="3D72EDE0"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4235A960"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FAF9FD8" w14:textId="3EE9D95F" w:rsidR="00457C3B" w:rsidRPr="00652426" w:rsidRDefault="00457C3B" w:rsidP="00F63AE2">
            <w:pPr>
              <w:pStyle w:val="Body"/>
              <w:spacing w:before="0" w:line="160" w:lineRule="atLeast"/>
              <w:jc w:val="center"/>
              <w:rPr>
                <w:w w:val="100"/>
                <w:sz w:val="24"/>
                <w:szCs w:val="24"/>
              </w:rPr>
            </w:pPr>
            <w:r>
              <w:rPr>
                <w:w w:val="100"/>
                <w:sz w:val="24"/>
                <w:szCs w:val="24"/>
              </w:rPr>
              <w:t>First Settlement Indicator</w:t>
            </w:r>
          </w:p>
        </w:tc>
        <w:tc>
          <w:tcPr>
            <w:tcW w:w="1276" w:type="dxa"/>
            <w:tcBorders>
              <w:top w:val="single" w:sz="8" w:space="0" w:color="000000"/>
              <w:left w:val="single" w:sz="8" w:space="0" w:color="000000"/>
              <w:bottom w:val="single" w:sz="8" w:space="0" w:color="000000"/>
              <w:right w:val="single" w:sz="8" w:space="0" w:color="000000"/>
            </w:tcBorders>
            <w:vAlign w:val="center"/>
          </w:tcPr>
          <w:p w14:paraId="2F93DE63" w14:textId="27046E1C" w:rsidR="00457C3B" w:rsidRPr="00652426" w:rsidRDefault="00457C3B" w:rsidP="00F63AE2">
            <w:pPr>
              <w:pStyle w:val="Body"/>
              <w:spacing w:before="0" w:line="160" w:lineRule="atLeast"/>
              <w:jc w:val="center"/>
              <w:rPr>
                <w:w w:val="100"/>
                <w:sz w:val="24"/>
                <w:szCs w:val="24"/>
              </w:rPr>
            </w:pPr>
            <w:r>
              <w:rPr>
                <w:w w:val="100"/>
                <w:sz w:val="24"/>
                <w:szCs w:val="24"/>
              </w:rPr>
              <w:t>First SLA Indicator</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7494A" w14:textId="33AD2A0E" w:rsidR="00457C3B" w:rsidRPr="00652426" w:rsidRDefault="00457C3B" w:rsidP="00F63AE2">
            <w:pPr>
              <w:pStyle w:val="Body"/>
              <w:spacing w:before="0" w:line="160" w:lineRule="atLeast"/>
              <w:jc w:val="center"/>
              <w:rPr>
                <w:w w:val="100"/>
                <w:sz w:val="24"/>
                <w:szCs w:val="24"/>
              </w:rPr>
            </w:pPr>
            <w:r>
              <w:rPr>
                <w:w w:val="100"/>
                <w:sz w:val="24"/>
                <w:szCs w:val="24"/>
              </w:rPr>
              <w:t>Second Settlement Indicator</w:t>
            </w:r>
          </w:p>
        </w:tc>
        <w:tc>
          <w:tcPr>
            <w:tcW w:w="1275" w:type="dxa"/>
            <w:tcBorders>
              <w:top w:val="single" w:sz="8" w:space="0" w:color="000000"/>
              <w:left w:val="single" w:sz="8" w:space="0" w:color="000000"/>
              <w:bottom w:val="single" w:sz="8" w:space="0" w:color="000000"/>
              <w:right w:val="single" w:sz="8" w:space="0" w:color="000000"/>
            </w:tcBorders>
            <w:vAlign w:val="center"/>
          </w:tcPr>
          <w:p w14:paraId="3653871B" w14:textId="4D4F9282" w:rsidR="00457C3B" w:rsidRPr="00652426" w:rsidRDefault="00457C3B" w:rsidP="00F63AE2">
            <w:pPr>
              <w:pStyle w:val="Body"/>
              <w:spacing w:before="0" w:line="160" w:lineRule="atLeast"/>
              <w:jc w:val="center"/>
              <w:rPr>
                <w:w w:val="100"/>
                <w:sz w:val="24"/>
                <w:szCs w:val="24"/>
              </w:rPr>
            </w:pPr>
            <w:r>
              <w:rPr>
                <w:w w:val="100"/>
                <w:sz w:val="24"/>
                <w:szCs w:val="24"/>
              </w:rPr>
              <w:t>Second SLA Indicator</w:t>
            </w:r>
          </w:p>
        </w:tc>
      </w:tr>
    </w:tbl>
    <w:p w14:paraId="762BB8CE" w14:textId="60B0B447" w:rsidR="00680D63" w:rsidRDefault="00680D63" w:rsidP="00F518BE">
      <w:pPr>
        <w:widowControl w:val="0"/>
        <w:autoSpaceDE w:val="0"/>
        <w:autoSpaceDN w:val="0"/>
        <w:adjustRightInd w:val="0"/>
      </w:pPr>
    </w:p>
    <w:p w14:paraId="628317F1" w14:textId="360FC022" w:rsidR="00680D63" w:rsidRPr="00652426" w:rsidRDefault="00680D63" w:rsidP="00680D63">
      <w:pPr>
        <w:widowControl w:val="0"/>
        <w:autoSpaceDE w:val="0"/>
        <w:autoSpaceDN w:val="0"/>
        <w:adjustRightInd w:val="0"/>
        <w:jc w:val="center"/>
        <w:rPr>
          <w:rFonts w:ascii="Arial" w:hAnsi="Arial" w:cs="Arial"/>
          <w:b/>
          <w:bCs/>
        </w:rPr>
      </w:pPr>
      <w:r w:rsidRPr="00652426">
        <w:rPr>
          <w:rFonts w:ascii="Arial" w:hAnsi="Arial" w:cs="Arial"/>
          <w:b/>
          <w:bCs/>
        </w:rPr>
        <w:t>Figure 9-1035</w:t>
      </w:r>
      <w:r>
        <w:rPr>
          <w:rFonts w:ascii="Arial" w:hAnsi="Arial" w:cs="Arial"/>
          <w:b/>
          <w:bCs/>
        </w:rPr>
        <w:t>e</w:t>
      </w:r>
      <w:r w:rsidRPr="00652426">
        <w:rPr>
          <w:rFonts w:ascii="Arial" w:hAnsi="Arial" w:cs="Arial"/>
          <w:b/>
          <w:bCs/>
        </w:rPr>
        <w:t xml:space="preserve"> – Venue SLA Policy</w:t>
      </w:r>
      <w:r>
        <w:rPr>
          <w:rFonts w:ascii="Arial" w:hAnsi="Arial" w:cs="Arial"/>
          <w:b/>
          <w:bCs/>
        </w:rPr>
        <w:t xml:space="preserve"> Tuple</w:t>
      </w:r>
      <w:r w:rsidRPr="00652426">
        <w:rPr>
          <w:rFonts w:ascii="Arial" w:hAnsi="Arial" w:cs="Arial"/>
          <w:b/>
          <w:bCs/>
        </w:rPr>
        <w:t xml:space="preserve"> </w:t>
      </w:r>
      <w:r>
        <w:rPr>
          <w:rFonts w:ascii="Arial" w:hAnsi="Arial" w:cs="Arial"/>
          <w:b/>
          <w:bCs/>
        </w:rPr>
        <w:t>sub</w:t>
      </w:r>
      <w:r w:rsidRPr="00652426">
        <w:rPr>
          <w:rFonts w:ascii="Arial" w:hAnsi="Arial" w:cs="Arial"/>
          <w:b/>
          <w:bCs/>
        </w:rPr>
        <w:t>field format</w:t>
      </w:r>
    </w:p>
    <w:p w14:paraId="0AD7F5E3" w14:textId="791644EB" w:rsidR="00680D63" w:rsidRDefault="00680D63" w:rsidP="00F518BE">
      <w:pPr>
        <w:widowControl w:val="0"/>
        <w:autoSpaceDE w:val="0"/>
        <w:autoSpaceDN w:val="0"/>
        <w:adjustRightInd w:val="0"/>
      </w:pPr>
    </w:p>
    <w:p w14:paraId="665EEBA5" w14:textId="77777777" w:rsidR="00680D63" w:rsidRDefault="00680D63" w:rsidP="00F518BE">
      <w:pPr>
        <w:widowControl w:val="0"/>
        <w:autoSpaceDE w:val="0"/>
        <w:autoSpaceDN w:val="0"/>
        <w:adjustRightInd w:val="0"/>
      </w:pPr>
    </w:p>
    <w:p w14:paraId="404F713E" w14:textId="310AEAA1" w:rsidR="00C74962" w:rsidRDefault="00F518BE" w:rsidP="00F518BE">
      <w:pPr>
        <w:widowControl w:val="0"/>
        <w:autoSpaceDE w:val="0"/>
        <w:autoSpaceDN w:val="0"/>
        <w:adjustRightInd w:val="0"/>
      </w:pPr>
      <w:r w:rsidRPr="00F518BE">
        <w:t xml:space="preserve">The </w:t>
      </w:r>
      <w:r w:rsidR="00DC1F10">
        <w:t xml:space="preserve">First </w:t>
      </w:r>
      <w:r w:rsidRPr="00F518BE">
        <w:t xml:space="preserve">Settlement Indicator </w:t>
      </w:r>
      <w:r w:rsidR="002D62CE">
        <w:t xml:space="preserve">and Second Settlement Indicator </w:t>
      </w:r>
      <w:r w:rsidRPr="00F518BE">
        <w:t>subfield</w:t>
      </w:r>
      <w:r w:rsidR="002D62CE">
        <w:t>s</w:t>
      </w:r>
      <w:r w:rsidRPr="00F518BE">
        <w:t xml:space="preserve"> </w:t>
      </w:r>
      <w:r w:rsidR="00196872">
        <w:t xml:space="preserve">each </w:t>
      </w:r>
      <w:r w:rsidRPr="00F518BE">
        <w:t xml:space="preserve">indicate </w:t>
      </w:r>
      <w:r w:rsidR="002D62CE">
        <w:t>a type of roaming service accepted by the venue</w:t>
      </w:r>
      <w:r w:rsidRPr="00F518BE">
        <w:t xml:space="preserve">. </w:t>
      </w:r>
      <w:r w:rsidR="00835CE5">
        <w:t xml:space="preserve">The values of the First </w:t>
      </w:r>
      <w:r w:rsidR="00835CE5" w:rsidRPr="00F518BE">
        <w:t xml:space="preserve">Settlement Indicator </w:t>
      </w:r>
      <w:r w:rsidR="00835CE5">
        <w:t xml:space="preserve">and Second </w:t>
      </w:r>
      <w:r w:rsidR="00835CE5" w:rsidRPr="00F518BE">
        <w:t>Settlement Indicator</w:t>
      </w:r>
      <w:r w:rsidR="00196872">
        <w:t xml:space="preserve"> subfields</w:t>
      </w:r>
      <w:r w:rsidR="00835CE5" w:rsidRPr="00F518BE">
        <w:t xml:space="preserve"> </w:t>
      </w:r>
      <w:r w:rsidR="00713A19">
        <w:t>are</w:t>
      </w:r>
      <w:r w:rsidR="00835CE5">
        <w:t xml:space="preserve"> specified in Table </w:t>
      </w:r>
      <w:r w:rsidR="00C74962">
        <w:t>9-413b</w:t>
      </w:r>
    </w:p>
    <w:p w14:paraId="5A45E3A7" w14:textId="77777777" w:rsidR="00C74962" w:rsidRDefault="00C74962" w:rsidP="00F518BE">
      <w:pPr>
        <w:widowControl w:val="0"/>
        <w:autoSpaceDE w:val="0"/>
        <w:autoSpaceDN w:val="0"/>
        <w:adjustRightInd w:val="0"/>
      </w:pPr>
    </w:p>
    <w:p w14:paraId="7646D8F7" w14:textId="1096F5BB"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 xml:space="preserve">413b </w:t>
      </w:r>
      <w:r w:rsidRPr="00C74962">
        <w:rPr>
          <w:rFonts w:ascii="Arial" w:hAnsi="Arial" w:cs="Arial"/>
          <w:b/>
          <w:bCs/>
        </w:rPr>
        <w:t>Settlement Indicator</w:t>
      </w:r>
    </w:p>
    <w:p w14:paraId="16FE81A1"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5CE39891" w14:textId="77777777" w:rsidTr="003C2682">
        <w:trPr>
          <w:jc w:val="center"/>
        </w:trPr>
        <w:tc>
          <w:tcPr>
            <w:tcW w:w="2694" w:type="dxa"/>
            <w:vAlign w:val="center"/>
          </w:tcPr>
          <w:p w14:paraId="3CBFC7BE" w14:textId="2131ECB5"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245E9E17" w14:textId="07AF6FDD" w:rsidR="00C74962" w:rsidRPr="003C2682" w:rsidRDefault="00C74962" w:rsidP="00C74962">
            <w:pPr>
              <w:widowControl w:val="0"/>
              <w:autoSpaceDE w:val="0"/>
              <w:autoSpaceDN w:val="0"/>
              <w:adjustRightInd w:val="0"/>
              <w:jc w:val="center"/>
              <w:rPr>
                <w:rFonts w:eastAsiaTheme="minorEastAsia"/>
                <w:b/>
                <w:bCs/>
              </w:rPr>
            </w:pPr>
            <w:r>
              <w:rPr>
                <w:b/>
                <w:bCs/>
              </w:rPr>
              <w:t>Settlement</w:t>
            </w:r>
            <w:r w:rsidR="00004D21">
              <w:rPr>
                <w:b/>
                <w:bCs/>
              </w:rPr>
              <w:t xml:space="preserve"> Type</w:t>
            </w:r>
          </w:p>
        </w:tc>
      </w:tr>
      <w:tr w:rsidR="00C74962" w14:paraId="5919A13B" w14:textId="77777777" w:rsidTr="003C2682">
        <w:trPr>
          <w:jc w:val="center"/>
        </w:trPr>
        <w:tc>
          <w:tcPr>
            <w:tcW w:w="2694" w:type="dxa"/>
          </w:tcPr>
          <w:p w14:paraId="2260E611" w14:textId="0F423055"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7A66E986" w14:textId="1A4A2FF4" w:rsidR="00C74962" w:rsidRPr="003C2682" w:rsidRDefault="00C74962" w:rsidP="00C74962">
            <w:pPr>
              <w:widowControl w:val="0"/>
              <w:autoSpaceDE w:val="0"/>
              <w:autoSpaceDN w:val="0"/>
              <w:adjustRightInd w:val="0"/>
              <w:jc w:val="center"/>
              <w:rPr>
                <w:rFonts w:eastAsiaTheme="minorEastAsia"/>
              </w:rPr>
            </w:pPr>
            <w:r w:rsidRPr="000F33C6">
              <w:t>All</w:t>
            </w:r>
          </w:p>
        </w:tc>
      </w:tr>
      <w:tr w:rsidR="00C74962" w14:paraId="19A62E17" w14:textId="77777777" w:rsidTr="003C2682">
        <w:trPr>
          <w:jc w:val="center"/>
        </w:trPr>
        <w:tc>
          <w:tcPr>
            <w:tcW w:w="2694" w:type="dxa"/>
          </w:tcPr>
          <w:p w14:paraId="474B2F79" w14:textId="7B2ED684"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2A690309" w14:textId="45FE0BB3" w:rsidR="00C74962" w:rsidRPr="00044EF8" w:rsidRDefault="00C74962" w:rsidP="00C74962">
            <w:pPr>
              <w:widowControl w:val="0"/>
              <w:autoSpaceDE w:val="0"/>
              <w:autoSpaceDN w:val="0"/>
              <w:adjustRightInd w:val="0"/>
              <w:jc w:val="center"/>
              <w:rPr>
                <w:rFonts w:eastAsiaTheme="minorEastAsia"/>
              </w:rPr>
            </w:pPr>
            <w:r w:rsidRPr="000F33C6">
              <w:t>Free services</w:t>
            </w:r>
          </w:p>
        </w:tc>
      </w:tr>
      <w:tr w:rsidR="00C74962" w14:paraId="53E96250" w14:textId="77777777" w:rsidTr="003C2682">
        <w:trPr>
          <w:jc w:val="center"/>
        </w:trPr>
        <w:tc>
          <w:tcPr>
            <w:tcW w:w="2694" w:type="dxa"/>
          </w:tcPr>
          <w:p w14:paraId="1742D637" w14:textId="4966DE9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7A20B5BF" w14:textId="4545A8D2" w:rsidR="00C74962" w:rsidRPr="003C2682" w:rsidRDefault="00C74962" w:rsidP="00C74962">
            <w:pPr>
              <w:widowControl w:val="0"/>
              <w:autoSpaceDE w:val="0"/>
              <w:autoSpaceDN w:val="0"/>
              <w:adjustRightInd w:val="0"/>
              <w:jc w:val="center"/>
              <w:rPr>
                <w:rFonts w:eastAsiaTheme="minorEastAsia"/>
                <w:color w:val="FF0000"/>
                <w:u w:val="single"/>
              </w:rPr>
            </w:pPr>
            <w:r w:rsidRPr="000F33C6">
              <w:t>Paid services</w:t>
            </w:r>
          </w:p>
        </w:tc>
      </w:tr>
      <w:tr w:rsidR="00C74962" w14:paraId="260F1EFF" w14:textId="77777777" w:rsidTr="003C2682">
        <w:trPr>
          <w:jc w:val="center"/>
        </w:trPr>
        <w:tc>
          <w:tcPr>
            <w:tcW w:w="2694" w:type="dxa"/>
          </w:tcPr>
          <w:p w14:paraId="3B6D6FB4" w14:textId="6F1261B0"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706321A8" w14:textId="38132A06" w:rsidR="00C74962" w:rsidRPr="00044EF8" w:rsidRDefault="00C74962" w:rsidP="00C74962">
            <w:pPr>
              <w:widowControl w:val="0"/>
              <w:autoSpaceDE w:val="0"/>
              <w:autoSpaceDN w:val="0"/>
              <w:adjustRightInd w:val="0"/>
              <w:jc w:val="center"/>
              <w:rPr>
                <w:rFonts w:eastAsiaTheme="minorEastAsia"/>
              </w:rPr>
            </w:pPr>
            <w:r w:rsidRPr="000F33C6">
              <w:t xml:space="preserve">Reserved </w:t>
            </w:r>
          </w:p>
        </w:tc>
      </w:tr>
    </w:tbl>
    <w:p w14:paraId="7FB0EA39" w14:textId="77777777" w:rsidR="00C74962" w:rsidRDefault="00C74962" w:rsidP="00F518BE">
      <w:pPr>
        <w:widowControl w:val="0"/>
        <w:autoSpaceDE w:val="0"/>
        <w:autoSpaceDN w:val="0"/>
        <w:adjustRightInd w:val="0"/>
      </w:pPr>
    </w:p>
    <w:p w14:paraId="535F157D" w14:textId="77777777" w:rsidR="00C74962" w:rsidRDefault="00C74962" w:rsidP="00F518BE">
      <w:pPr>
        <w:widowControl w:val="0"/>
        <w:autoSpaceDE w:val="0"/>
        <w:autoSpaceDN w:val="0"/>
        <w:adjustRightInd w:val="0"/>
      </w:pPr>
    </w:p>
    <w:p w14:paraId="69414673" w14:textId="4B0A908E" w:rsidR="00425D13" w:rsidRDefault="00F518BE" w:rsidP="0082497C">
      <w:r w:rsidRPr="00F518BE">
        <w:t xml:space="preserve">The </w:t>
      </w:r>
      <w:r w:rsidR="00DC1F10">
        <w:t xml:space="preserve">First </w:t>
      </w:r>
      <w:r w:rsidRPr="00F518BE">
        <w:t xml:space="preserve">SLA Indicator </w:t>
      </w:r>
      <w:r w:rsidR="00196872">
        <w:t xml:space="preserve">and Second </w:t>
      </w:r>
      <w:r w:rsidR="00196872" w:rsidRPr="00F518BE">
        <w:t xml:space="preserve">SLA Indicator </w:t>
      </w:r>
      <w:r w:rsidRPr="00F518BE">
        <w:t>subfield</w:t>
      </w:r>
      <w:r w:rsidR="00196872">
        <w:t>s each</w:t>
      </w:r>
      <w:r w:rsidRPr="00F518BE">
        <w:t xml:space="preserve"> indicate the SLA that the </w:t>
      </w:r>
      <w:r w:rsidR="00593DC4">
        <w:t>AP</w:t>
      </w:r>
      <w:r w:rsidR="00593DC4" w:rsidRPr="00F518BE">
        <w:t xml:space="preserve"> </w:t>
      </w:r>
      <w:r w:rsidRPr="00F518BE">
        <w:t xml:space="preserve">offers for the </w:t>
      </w:r>
      <w:r w:rsidR="00196872">
        <w:t>respective</w:t>
      </w:r>
      <w:r w:rsidR="00196872" w:rsidRPr="00F518BE">
        <w:t xml:space="preserve"> </w:t>
      </w:r>
      <w:r w:rsidRPr="00F518BE">
        <w:t>settlement</w:t>
      </w:r>
      <w:r w:rsidR="00004D21">
        <w:t xml:space="preserve"> type</w:t>
      </w:r>
      <w:r w:rsidRPr="00F518BE">
        <w:t>.</w:t>
      </w:r>
      <w:r w:rsidR="003E6698">
        <w:t xml:space="preserve"> </w:t>
      </w:r>
      <w:r w:rsidR="00835CE5">
        <w:t xml:space="preserve">The values of the First SLA Indicator and Second </w:t>
      </w:r>
      <w:r w:rsidR="002D62CE">
        <w:t>SLA</w:t>
      </w:r>
      <w:r w:rsidR="00835CE5">
        <w:t xml:space="preserve"> Indicator </w:t>
      </w:r>
      <w:r w:rsidR="00071FAC">
        <w:t xml:space="preserve">subfields </w:t>
      </w:r>
      <w:r w:rsidR="003E6698">
        <w:t>are</w:t>
      </w:r>
      <w:r w:rsidR="00835CE5">
        <w:t xml:space="preserve"> specified in Table </w:t>
      </w:r>
      <w:r w:rsidR="00C74962">
        <w:t>9-413c</w:t>
      </w:r>
      <w:r w:rsidR="00A4544C">
        <w:t xml:space="preserve"> and follow the Olympic model defined in IETF RFC 2597 (Appendix).</w:t>
      </w:r>
      <w:r w:rsidR="00371A7D">
        <w:t xml:space="preserve"> </w:t>
      </w:r>
    </w:p>
    <w:p w14:paraId="623250E1" w14:textId="3F55BE5A" w:rsidR="00A4544C" w:rsidRDefault="00A4544C" w:rsidP="00F518BE">
      <w:pPr>
        <w:widowControl w:val="0"/>
        <w:autoSpaceDE w:val="0"/>
        <w:autoSpaceDN w:val="0"/>
        <w:adjustRightInd w:val="0"/>
      </w:pPr>
    </w:p>
    <w:p w14:paraId="57744AC6" w14:textId="23658418" w:rsidR="00A4544C" w:rsidRDefault="00A4544C" w:rsidP="00F518BE">
      <w:pPr>
        <w:widowControl w:val="0"/>
        <w:autoSpaceDE w:val="0"/>
        <w:autoSpaceDN w:val="0"/>
        <w:adjustRightInd w:val="0"/>
      </w:pPr>
    </w:p>
    <w:p w14:paraId="0889515B" w14:textId="7DF7EDB1" w:rsidR="00A4544C" w:rsidRPr="00E55332" w:rsidRDefault="00A4544C" w:rsidP="00F518BE">
      <w:pPr>
        <w:widowControl w:val="0"/>
        <w:autoSpaceDE w:val="0"/>
        <w:autoSpaceDN w:val="0"/>
        <w:adjustRightInd w:val="0"/>
        <w:rPr>
          <w:b/>
          <w:bCs/>
          <w:i/>
          <w:iCs/>
        </w:rPr>
      </w:pPr>
      <w:r w:rsidRPr="00E55332">
        <w:rPr>
          <w:b/>
          <w:bCs/>
          <w:i/>
          <w:iCs/>
        </w:rPr>
        <w:t>To editor, insert the following reference to annex A:</w:t>
      </w:r>
    </w:p>
    <w:p w14:paraId="0BCBB666" w14:textId="3AD12D0D" w:rsidR="00A4544C" w:rsidRPr="00E55332" w:rsidRDefault="00A4544C" w:rsidP="00E55332">
      <w:pPr>
        <w:widowControl w:val="0"/>
        <w:autoSpaceDE w:val="0"/>
        <w:autoSpaceDN w:val="0"/>
        <w:adjustRightInd w:val="0"/>
        <w:rPr>
          <w:rFonts w:ascii="Times New Roman" w:hAnsi="Times New Roman" w:cs="Times New Roman"/>
          <w:b/>
          <w:bCs/>
          <w:i/>
          <w:iCs/>
        </w:rPr>
      </w:pPr>
      <w:r w:rsidRPr="00E55332">
        <w:rPr>
          <w:rFonts w:ascii="Times New Roman" w:hAnsi="Times New Roman" w:cs="Times New Roman"/>
          <w:b/>
          <w:bCs/>
          <w:i/>
          <w:iCs/>
        </w:rPr>
        <w:t xml:space="preserve">IETF RFC 2597, Assured Forwarding PHB Group, J. </w:t>
      </w:r>
      <w:proofErr w:type="spellStart"/>
      <w:r w:rsidRPr="00E55332">
        <w:rPr>
          <w:rFonts w:ascii="Times New Roman" w:hAnsi="Times New Roman" w:cs="Times New Roman"/>
          <w:b/>
          <w:bCs/>
          <w:i/>
          <w:iCs/>
        </w:rPr>
        <w:t>Heinanen</w:t>
      </w:r>
      <w:proofErr w:type="spellEnd"/>
      <w:r w:rsidRPr="00E55332">
        <w:rPr>
          <w:rFonts w:ascii="Times New Roman" w:hAnsi="Times New Roman" w:cs="Times New Roman"/>
          <w:b/>
          <w:bCs/>
          <w:i/>
          <w:iCs/>
        </w:rPr>
        <w:t xml:space="preserve">, F. Baker, W. Weiss, J. </w:t>
      </w:r>
      <w:proofErr w:type="spellStart"/>
      <w:r w:rsidRPr="00E55332">
        <w:rPr>
          <w:rFonts w:ascii="Times New Roman" w:hAnsi="Times New Roman" w:cs="Times New Roman"/>
          <w:b/>
          <w:bCs/>
          <w:i/>
          <w:iCs/>
        </w:rPr>
        <w:t>Wroclawski</w:t>
      </w:r>
      <w:proofErr w:type="spellEnd"/>
      <w:r w:rsidRPr="00E55332">
        <w:rPr>
          <w:rFonts w:ascii="Times New Roman" w:hAnsi="Times New Roman" w:cs="Times New Roman"/>
          <w:b/>
          <w:bCs/>
          <w:i/>
          <w:iCs/>
        </w:rPr>
        <w:t>, June 1999</w:t>
      </w:r>
    </w:p>
    <w:p w14:paraId="1D1237DE" w14:textId="2121313C" w:rsidR="00A4544C" w:rsidRPr="00A4544C" w:rsidRDefault="00A4544C" w:rsidP="00A4544C">
      <w:pPr>
        <w:pStyle w:val="HTMLPreformatted"/>
        <w:rPr>
          <w:color w:val="000000"/>
        </w:rPr>
      </w:pPr>
    </w:p>
    <w:p w14:paraId="32A7F0FA" w14:textId="5EF60734" w:rsidR="00A4544C" w:rsidRDefault="00A4544C" w:rsidP="00F518BE">
      <w:pPr>
        <w:widowControl w:val="0"/>
        <w:autoSpaceDE w:val="0"/>
        <w:autoSpaceDN w:val="0"/>
        <w:adjustRightInd w:val="0"/>
      </w:pPr>
    </w:p>
    <w:p w14:paraId="57ABBC6C" w14:textId="77777777" w:rsidR="00C74962" w:rsidRDefault="00C74962" w:rsidP="00F518BE">
      <w:pPr>
        <w:widowControl w:val="0"/>
        <w:autoSpaceDE w:val="0"/>
        <w:autoSpaceDN w:val="0"/>
        <w:adjustRightInd w:val="0"/>
      </w:pPr>
    </w:p>
    <w:p w14:paraId="4EE40D84" w14:textId="464D0B91"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413c SLA</w:t>
      </w:r>
      <w:r w:rsidRPr="00C74962">
        <w:rPr>
          <w:rFonts w:ascii="Arial" w:hAnsi="Arial" w:cs="Arial"/>
          <w:b/>
          <w:bCs/>
        </w:rPr>
        <w:t xml:space="preserve"> Indicator</w:t>
      </w:r>
    </w:p>
    <w:p w14:paraId="1DE7673C"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276D9B3A" w14:textId="77777777" w:rsidTr="003C2682">
        <w:trPr>
          <w:jc w:val="center"/>
        </w:trPr>
        <w:tc>
          <w:tcPr>
            <w:tcW w:w="2694" w:type="dxa"/>
            <w:vAlign w:val="center"/>
          </w:tcPr>
          <w:p w14:paraId="517019F3" w14:textId="77777777"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54A05F1C" w14:textId="4B0C2B60" w:rsidR="00C74962" w:rsidRPr="003C2682" w:rsidRDefault="00004D21" w:rsidP="003C2682">
            <w:pPr>
              <w:widowControl w:val="0"/>
              <w:autoSpaceDE w:val="0"/>
              <w:autoSpaceDN w:val="0"/>
              <w:adjustRightInd w:val="0"/>
              <w:jc w:val="center"/>
              <w:rPr>
                <w:rFonts w:eastAsiaTheme="minorEastAsia"/>
                <w:b/>
                <w:bCs/>
              </w:rPr>
            </w:pPr>
            <w:r>
              <w:rPr>
                <w:b/>
                <w:bCs/>
              </w:rPr>
              <w:t xml:space="preserve">SLA </w:t>
            </w:r>
          </w:p>
        </w:tc>
      </w:tr>
      <w:tr w:rsidR="00C74962" w14:paraId="501B6FB6" w14:textId="77777777" w:rsidTr="003C2682">
        <w:trPr>
          <w:jc w:val="center"/>
        </w:trPr>
        <w:tc>
          <w:tcPr>
            <w:tcW w:w="2694" w:type="dxa"/>
          </w:tcPr>
          <w:p w14:paraId="32E8C2AF" w14:textId="77777777"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26817969" w14:textId="53BE6A29" w:rsidR="00C74962" w:rsidRPr="003C2682" w:rsidRDefault="00C74962" w:rsidP="00C74962">
            <w:pPr>
              <w:widowControl w:val="0"/>
              <w:autoSpaceDE w:val="0"/>
              <w:autoSpaceDN w:val="0"/>
              <w:adjustRightInd w:val="0"/>
              <w:jc w:val="center"/>
              <w:rPr>
                <w:rFonts w:eastAsiaTheme="minorEastAsia"/>
              </w:rPr>
            </w:pPr>
            <w:r w:rsidRPr="00290A13">
              <w:t xml:space="preserve">No </w:t>
            </w:r>
            <w:r w:rsidR="00457C3B">
              <w:t xml:space="preserve">Olympic </w:t>
            </w:r>
            <w:r w:rsidRPr="00290A13">
              <w:t>SLA</w:t>
            </w:r>
          </w:p>
        </w:tc>
      </w:tr>
      <w:tr w:rsidR="00C74962" w14:paraId="187DC8B8" w14:textId="77777777" w:rsidTr="003C2682">
        <w:trPr>
          <w:jc w:val="center"/>
        </w:trPr>
        <w:tc>
          <w:tcPr>
            <w:tcW w:w="2694" w:type="dxa"/>
          </w:tcPr>
          <w:p w14:paraId="4799664B" w14:textId="77777777"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62F62888" w14:textId="539DA5A2" w:rsidR="00C74962" w:rsidRPr="00044EF8" w:rsidRDefault="00C74962" w:rsidP="00C74962">
            <w:pPr>
              <w:widowControl w:val="0"/>
              <w:autoSpaceDE w:val="0"/>
              <w:autoSpaceDN w:val="0"/>
              <w:adjustRightInd w:val="0"/>
              <w:jc w:val="center"/>
              <w:rPr>
                <w:rFonts w:eastAsiaTheme="minorEastAsia"/>
              </w:rPr>
            </w:pPr>
            <w:r w:rsidRPr="00290A13">
              <w:t>Bronze</w:t>
            </w:r>
          </w:p>
        </w:tc>
      </w:tr>
      <w:tr w:rsidR="00C74962" w14:paraId="62DB22A1" w14:textId="77777777" w:rsidTr="003C2682">
        <w:trPr>
          <w:jc w:val="center"/>
        </w:trPr>
        <w:tc>
          <w:tcPr>
            <w:tcW w:w="2694" w:type="dxa"/>
          </w:tcPr>
          <w:p w14:paraId="2C89F01F" w14:textId="7777777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42CD8E5B" w14:textId="1D97207A" w:rsidR="00C74962" w:rsidRPr="003C2682" w:rsidRDefault="00C74962" w:rsidP="00C74962">
            <w:pPr>
              <w:widowControl w:val="0"/>
              <w:autoSpaceDE w:val="0"/>
              <w:autoSpaceDN w:val="0"/>
              <w:adjustRightInd w:val="0"/>
              <w:jc w:val="center"/>
              <w:rPr>
                <w:rFonts w:eastAsiaTheme="minorEastAsia"/>
                <w:color w:val="FF0000"/>
                <w:u w:val="single"/>
              </w:rPr>
            </w:pPr>
            <w:r w:rsidRPr="00290A13">
              <w:t>Silver</w:t>
            </w:r>
          </w:p>
        </w:tc>
      </w:tr>
      <w:tr w:rsidR="00C74962" w14:paraId="7B6414AC" w14:textId="77777777" w:rsidTr="003C2682">
        <w:trPr>
          <w:jc w:val="center"/>
        </w:trPr>
        <w:tc>
          <w:tcPr>
            <w:tcW w:w="2694" w:type="dxa"/>
          </w:tcPr>
          <w:p w14:paraId="0BCC7812" w14:textId="77777777"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3E270E80" w14:textId="3D894C30" w:rsidR="00C74962" w:rsidRPr="00044EF8" w:rsidRDefault="00C74962" w:rsidP="00C74962">
            <w:pPr>
              <w:widowControl w:val="0"/>
              <w:autoSpaceDE w:val="0"/>
              <w:autoSpaceDN w:val="0"/>
              <w:adjustRightInd w:val="0"/>
              <w:jc w:val="center"/>
              <w:rPr>
                <w:rFonts w:eastAsiaTheme="minorEastAsia"/>
              </w:rPr>
            </w:pPr>
            <w:r w:rsidRPr="00290A13">
              <w:t xml:space="preserve">Gold </w:t>
            </w:r>
          </w:p>
        </w:tc>
      </w:tr>
    </w:tbl>
    <w:p w14:paraId="70A2BF7B" w14:textId="77777777" w:rsidR="00C74962" w:rsidRDefault="00C74962" w:rsidP="00F518BE">
      <w:pPr>
        <w:widowControl w:val="0"/>
        <w:autoSpaceDE w:val="0"/>
        <w:autoSpaceDN w:val="0"/>
        <w:adjustRightInd w:val="0"/>
      </w:pPr>
    </w:p>
    <w:p w14:paraId="68D63FE1" w14:textId="3698314A" w:rsidR="00F518BE" w:rsidRPr="00F518BE" w:rsidRDefault="00717709" w:rsidP="00B00C7C">
      <w:r>
        <w:t>If the First SLA Indicator subfield is set to 0, the Second Settlement Indicator and Second SLA Indicator subfields are reserved</w:t>
      </w:r>
      <w:r w:rsidR="00F518BE" w:rsidRPr="00F518BE">
        <w:t>.</w:t>
      </w:r>
      <w:r w:rsidR="0075284D">
        <w:t xml:space="preserve"> </w:t>
      </w:r>
      <w:r w:rsidR="00B00C7C" w:rsidRPr="00B00C7C">
        <w:t>Otherwise, the First SLA Indicator and Second SLA Indicator subfields differ,</w:t>
      </w:r>
      <w:r w:rsidR="00B00C7C">
        <w:t xml:space="preserve"> </w:t>
      </w:r>
      <w:r w:rsidR="00B00C7C" w:rsidRPr="00B00C7C">
        <w:t>and a nonzero value in the First SLA Indicator subfield takes precedence</w:t>
      </w:r>
      <w:r w:rsidR="00B00C7C">
        <w:t xml:space="preserve"> </w:t>
      </w:r>
      <w:r w:rsidR="00B00C7C" w:rsidRPr="00B00C7C">
        <w:t>over a value of 0 in the Second SLA Indicator subfield, for the settlement</w:t>
      </w:r>
      <w:r w:rsidR="0025581E">
        <w:t xml:space="preserve"> </w:t>
      </w:r>
      <w:r w:rsidR="00B00C7C" w:rsidRPr="00B00C7C">
        <w:t>type indicated by the First SLA Indicator subfield.</w:t>
      </w:r>
    </w:p>
    <w:p w14:paraId="7E5D7BEB" w14:textId="7D24E2EF" w:rsidR="00F518BE" w:rsidRPr="00F518BE" w:rsidRDefault="00F518BE" w:rsidP="00F518BE">
      <w:pPr>
        <w:widowControl w:val="0"/>
        <w:autoSpaceDE w:val="0"/>
        <w:autoSpaceDN w:val="0"/>
        <w:adjustRightInd w:val="0"/>
      </w:pPr>
      <w:r w:rsidRPr="00F518BE">
        <w:t xml:space="preserve">The SLA Details </w:t>
      </w:r>
      <w:r w:rsidR="00196872">
        <w:t>sub</w:t>
      </w:r>
      <w:r w:rsidRPr="00F518BE">
        <w:t xml:space="preserve">field is an optional </w:t>
      </w:r>
      <w:r w:rsidR="00C96864">
        <w:t>vendor</w:t>
      </w:r>
      <w:r w:rsidR="00E55332">
        <w:t xml:space="preserve"> </w:t>
      </w:r>
      <w:r w:rsidR="00C96864">
        <w:t xml:space="preserve">specific </w:t>
      </w:r>
      <w:r w:rsidR="009636B6">
        <w:t xml:space="preserve">UTF-8 </w:t>
      </w:r>
      <w:r w:rsidR="00071FAC">
        <w:t>string</w:t>
      </w:r>
      <w:r w:rsidR="009160DA">
        <w:t xml:space="preserve"> </w:t>
      </w:r>
      <w:r w:rsidRPr="00F518BE">
        <w:t xml:space="preserve">that </w:t>
      </w:r>
      <w:r w:rsidR="00B00C7C">
        <w:t xml:space="preserve">can be used to </w:t>
      </w:r>
      <w:r w:rsidRPr="00F518BE">
        <w:t xml:space="preserve">indicate the details of the SLA (e.g., minimum bandwidth, max </w:t>
      </w:r>
      <w:proofErr w:type="gramStart"/>
      <w:r w:rsidRPr="00F518BE">
        <w:t>jitter</w:t>
      </w:r>
      <w:proofErr w:type="gramEnd"/>
      <w:r w:rsidRPr="00F518BE">
        <w:t xml:space="preserve"> or delay, etc.)</w:t>
      </w:r>
      <w:r w:rsidR="00196872">
        <w:t>.</w:t>
      </w:r>
      <w:r w:rsidRPr="00F518BE">
        <w:t xml:space="preserve">  The content of this subfield is beyond the scope of this specification.</w:t>
      </w:r>
    </w:p>
    <w:p w14:paraId="6D23AF6F" w14:textId="0D0E1F34" w:rsidR="00F518BE" w:rsidRDefault="00F518BE" w:rsidP="00B576A0">
      <w:pPr>
        <w:widowControl w:val="0"/>
        <w:autoSpaceDE w:val="0"/>
        <w:autoSpaceDN w:val="0"/>
        <w:adjustRightInd w:val="0"/>
        <w:rPr>
          <w:b/>
          <w:bCs/>
          <w:sz w:val="20"/>
          <w:lang w:eastAsia="zh-CN"/>
        </w:rPr>
      </w:pPr>
    </w:p>
    <w:p w14:paraId="26CF8356" w14:textId="77777777" w:rsidR="00E5513B" w:rsidRDefault="00E5513B">
      <w:pPr>
        <w:rPr>
          <w:rFonts w:ascii="Arial" w:hAnsi="Arial" w:cs="Arial"/>
          <w:b/>
          <w:bCs/>
        </w:rPr>
      </w:pPr>
      <w:r>
        <w:rPr>
          <w:rFonts w:ascii="Arial" w:hAnsi="Arial" w:cs="Arial"/>
          <w:b/>
          <w:bCs/>
        </w:rPr>
        <w:br w:type="page"/>
      </w:r>
    </w:p>
    <w:p w14:paraId="72959B7D" w14:textId="5CEA6271" w:rsidR="00B32174" w:rsidRPr="00652426" w:rsidRDefault="00B32174" w:rsidP="00B32174">
      <w:pPr>
        <w:widowControl w:val="0"/>
        <w:autoSpaceDE w:val="0"/>
        <w:autoSpaceDN w:val="0"/>
        <w:adjustRightInd w:val="0"/>
        <w:rPr>
          <w:rFonts w:ascii="Arial" w:hAnsi="Arial" w:cs="Arial"/>
          <w:b/>
          <w:bCs/>
        </w:rPr>
      </w:pPr>
      <w:proofErr w:type="gramStart"/>
      <w:r w:rsidRPr="00652426">
        <w:rPr>
          <w:rFonts w:ascii="Arial" w:hAnsi="Arial" w:cs="Arial"/>
          <w:b/>
          <w:bCs/>
        </w:rPr>
        <w:lastRenderedPageBreak/>
        <w:t xml:space="preserve">9.4.5.32  </w:t>
      </w:r>
      <w:r w:rsidRPr="00652426">
        <w:rPr>
          <w:rFonts w:ascii="Arial" w:eastAsiaTheme="minorEastAsia" w:hAnsi="Arial" w:cs="Arial"/>
          <w:b/>
          <w:bCs/>
        </w:rPr>
        <w:t>Excluded</w:t>
      </w:r>
      <w:proofErr w:type="gramEnd"/>
      <w:r w:rsidRPr="00652426">
        <w:rPr>
          <w:rFonts w:ascii="Arial" w:eastAsiaTheme="minorEastAsia" w:hAnsi="Arial" w:cs="Arial"/>
          <w:b/>
          <w:bCs/>
        </w:rPr>
        <w:t xml:space="preserve"> NAI Realm ANQP-Element</w:t>
      </w:r>
    </w:p>
    <w:p w14:paraId="707AF5B4" w14:textId="77777777" w:rsidR="00B32174" w:rsidRDefault="00B32174" w:rsidP="00B32174">
      <w:pPr>
        <w:widowControl w:val="0"/>
        <w:autoSpaceDE w:val="0"/>
        <w:autoSpaceDN w:val="0"/>
        <w:adjustRightInd w:val="0"/>
        <w:rPr>
          <w:b/>
          <w:bCs/>
          <w:sz w:val="20"/>
          <w:lang w:eastAsia="zh-CN"/>
        </w:rPr>
      </w:pPr>
    </w:p>
    <w:p w14:paraId="4AAB63B9" w14:textId="03A441A5" w:rsidR="00B32174" w:rsidRDefault="00B32174" w:rsidP="00B32174">
      <w:pPr>
        <w:widowControl w:val="0"/>
        <w:autoSpaceDE w:val="0"/>
        <w:autoSpaceDN w:val="0"/>
        <w:adjustRightInd w:val="0"/>
      </w:pPr>
      <w:r w:rsidRPr="007E73D6">
        <w:t xml:space="preserve">The </w:t>
      </w:r>
      <w:r>
        <w:t xml:space="preserve">Excluded </w:t>
      </w:r>
      <w:r w:rsidRPr="007E73D6">
        <w:t xml:space="preserve">NAI Realm ANQP-element provides a list of </w:t>
      </w:r>
      <w:r>
        <w:t>n</w:t>
      </w:r>
      <w:r w:rsidRPr="007E73D6">
        <w:t xml:space="preserve">etwork </w:t>
      </w:r>
      <w:r>
        <w:t>a</w:t>
      </w:r>
      <w:r w:rsidRPr="007E73D6">
        <w:t xml:space="preserve">ccess </w:t>
      </w:r>
      <w:r>
        <w:t>i</w:t>
      </w:r>
      <w:r w:rsidRPr="007E73D6">
        <w:t xml:space="preserve">dentifier (NAI) realms corresponding to SSPs or other entities whose networks or services are </w:t>
      </w:r>
      <w:r>
        <w:t xml:space="preserve">not </w:t>
      </w:r>
      <w:r w:rsidRPr="007E73D6">
        <w:t>accessible via this AP</w:t>
      </w:r>
      <w:r>
        <w:t xml:space="preserve">, even if they are members of a roaming consortium advertised by this AP. The format of the Excluded </w:t>
      </w:r>
      <w:r w:rsidRPr="007E73D6">
        <w:t xml:space="preserve">NAI Realm ANQP-element </w:t>
      </w:r>
      <w:r>
        <w:t>is shown in Figure 9-1035</w:t>
      </w:r>
      <w:r w:rsidR="00680D63">
        <w:t>f</w:t>
      </w:r>
      <w:r>
        <w:t>.</w:t>
      </w:r>
    </w:p>
    <w:p w14:paraId="682AFBC6" w14:textId="77777777" w:rsidR="00B32174" w:rsidRPr="003C2682" w:rsidRDefault="00B32174" w:rsidP="00B32174">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134"/>
        <w:gridCol w:w="2126"/>
        <w:gridCol w:w="2127"/>
      </w:tblGrid>
      <w:tr w:rsidR="00B32174" w:rsidRPr="00C30FD9" w14:paraId="41BB0B8A"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5409D97C" w14:textId="77777777" w:rsidR="00B32174" w:rsidRPr="003C2682" w:rsidRDefault="00B32174"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8E93BDF" w14:textId="77777777" w:rsidR="00B32174" w:rsidRPr="003C2682" w:rsidRDefault="00B32174" w:rsidP="003C2682">
            <w:pPr>
              <w:pStyle w:val="Body"/>
              <w:spacing w:before="0" w:line="160" w:lineRule="atLeast"/>
              <w:jc w:val="center"/>
              <w:rPr>
                <w:w w:val="100"/>
                <w:sz w:val="24"/>
                <w:szCs w:val="24"/>
              </w:rPr>
            </w:pPr>
            <w:r>
              <w:rPr>
                <w:w w:val="100"/>
                <w:sz w:val="24"/>
                <w:szCs w:val="24"/>
              </w:rPr>
              <w:t>Info ID</w:t>
            </w:r>
          </w:p>
        </w:tc>
        <w:tc>
          <w:tcPr>
            <w:tcW w:w="1134" w:type="dxa"/>
            <w:tcBorders>
              <w:top w:val="single" w:sz="8" w:space="0" w:color="000000"/>
              <w:left w:val="single" w:sz="8" w:space="0" w:color="000000"/>
              <w:bottom w:val="single" w:sz="8" w:space="0" w:color="000000"/>
              <w:right w:val="single" w:sz="8" w:space="0" w:color="000000"/>
            </w:tcBorders>
            <w:vAlign w:val="center"/>
          </w:tcPr>
          <w:p w14:paraId="46AA9AF9" w14:textId="77777777" w:rsidR="00B32174" w:rsidRPr="003C2682" w:rsidRDefault="00B32174" w:rsidP="003C2682">
            <w:pPr>
              <w:pStyle w:val="Body"/>
              <w:spacing w:before="0" w:line="160" w:lineRule="atLeast"/>
              <w:jc w:val="center"/>
              <w:rPr>
                <w:w w:val="100"/>
                <w:sz w:val="24"/>
                <w:szCs w:val="24"/>
              </w:rPr>
            </w:pPr>
            <w:r>
              <w:rPr>
                <w:w w:val="100"/>
                <w:sz w:val="24"/>
                <w:szCs w:val="24"/>
              </w:rPr>
              <w:t>Length</w:t>
            </w:r>
          </w:p>
        </w:tc>
        <w:tc>
          <w:tcPr>
            <w:tcW w:w="2126" w:type="dxa"/>
            <w:tcBorders>
              <w:top w:val="single" w:sz="8" w:space="0" w:color="000000"/>
              <w:left w:val="single" w:sz="8" w:space="0" w:color="000000"/>
              <w:bottom w:val="single" w:sz="8" w:space="0" w:color="000000"/>
              <w:right w:val="single" w:sz="8" w:space="0" w:color="000000"/>
            </w:tcBorders>
            <w:vAlign w:val="center"/>
          </w:tcPr>
          <w:p w14:paraId="1A082ECE" w14:textId="56BB2209" w:rsidR="00B32174" w:rsidRPr="003C2682" w:rsidRDefault="00B32174" w:rsidP="003C2682">
            <w:pPr>
              <w:pStyle w:val="Body"/>
              <w:spacing w:before="0" w:line="160" w:lineRule="atLeast"/>
              <w:jc w:val="center"/>
              <w:rPr>
                <w:w w:val="100"/>
                <w:sz w:val="24"/>
                <w:szCs w:val="24"/>
              </w:rPr>
            </w:pPr>
            <w:r>
              <w:rPr>
                <w:w w:val="100"/>
                <w:sz w:val="24"/>
                <w:szCs w:val="24"/>
              </w:rPr>
              <w:t>Excluded NAI Realm Count</w:t>
            </w:r>
          </w:p>
        </w:tc>
        <w:tc>
          <w:tcPr>
            <w:tcW w:w="2127" w:type="dxa"/>
            <w:tcBorders>
              <w:top w:val="single" w:sz="8" w:space="0" w:color="000000"/>
              <w:left w:val="single" w:sz="8" w:space="0" w:color="000000"/>
              <w:bottom w:val="single" w:sz="8" w:space="0" w:color="000000"/>
              <w:right w:val="single" w:sz="8" w:space="0" w:color="000000"/>
            </w:tcBorders>
            <w:vAlign w:val="center"/>
          </w:tcPr>
          <w:p w14:paraId="46F86156" w14:textId="28436957" w:rsidR="00B32174" w:rsidRPr="003C2682" w:rsidRDefault="00B32174" w:rsidP="003C2682">
            <w:pPr>
              <w:pStyle w:val="Body"/>
              <w:spacing w:before="0" w:line="160" w:lineRule="atLeast"/>
              <w:jc w:val="center"/>
              <w:rPr>
                <w:w w:val="100"/>
                <w:sz w:val="24"/>
                <w:szCs w:val="24"/>
              </w:rPr>
            </w:pPr>
            <w:r>
              <w:rPr>
                <w:w w:val="100"/>
                <w:sz w:val="24"/>
                <w:szCs w:val="24"/>
              </w:rPr>
              <w:t>Excluded NAI Realm Tuples</w:t>
            </w:r>
          </w:p>
        </w:tc>
      </w:tr>
      <w:tr w:rsidR="00B32174" w:rsidRPr="00C30FD9" w14:paraId="31126849"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3FB68B2B" w14:textId="77777777" w:rsidR="00B32174" w:rsidRPr="003C2682" w:rsidRDefault="00B32174" w:rsidP="003C2682">
            <w:pPr>
              <w:pStyle w:val="Body"/>
              <w:spacing w:before="0" w:line="160" w:lineRule="atLeast"/>
              <w:jc w:val="center"/>
              <w:rPr>
                <w:sz w:val="24"/>
                <w:szCs w:val="24"/>
              </w:rPr>
            </w:pPr>
            <w:r w:rsidRPr="003C2682">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5905C8E3" w14:textId="77777777" w:rsidR="00B32174" w:rsidRPr="003C2682" w:rsidRDefault="00B32174" w:rsidP="003C2682">
            <w:pPr>
              <w:pStyle w:val="Body"/>
              <w:spacing w:before="0" w:line="160" w:lineRule="atLeast"/>
              <w:jc w:val="center"/>
              <w:rPr>
                <w:sz w:val="24"/>
                <w:szCs w:val="24"/>
              </w:rPr>
            </w:pPr>
            <w:r w:rsidRPr="003C2682">
              <w:rPr>
                <w:w w:val="100"/>
                <w:sz w:val="24"/>
                <w:szCs w:val="24"/>
              </w:rPr>
              <w:t>2</w:t>
            </w:r>
          </w:p>
        </w:tc>
        <w:tc>
          <w:tcPr>
            <w:tcW w:w="1134" w:type="dxa"/>
            <w:tcBorders>
              <w:top w:val="nil"/>
              <w:left w:val="nil"/>
              <w:bottom w:val="nil"/>
              <w:right w:val="nil"/>
            </w:tcBorders>
          </w:tcPr>
          <w:p w14:paraId="4DF88541" w14:textId="3BD2AE89" w:rsidR="00B32174" w:rsidRPr="003C2682" w:rsidRDefault="00457C3B" w:rsidP="003C2682">
            <w:pPr>
              <w:pStyle w:val="Body"/>
              <w:spacing w:before="0" w:line="160" w:lineRule="atLeast"/>
              <w:jc w:val="center"/>
              <w:rPr>
                <w:w w:val="100"/>
                <w:sz w:val="24"/>
                <w:szCs w:val="24"/>
              </w:rPr>
            </w:pPr>
            <w:r>
              <w:rPr>
                <w:w w:val="100"/>
                <w:sz w:val="24"/>
                <w:szCs w:val="24"/>
              </w:rPr>
              <w:t>2</w:t>
            </w:r>
          </w:p>
        </w:tc>
        <w:tc>
          <w:tcPr>
            <w:tcW w:w="2126" w:type="dxa"/>
            <w:tcBorders>
              <w:top w:val="nil"/>
              <w:left w:val="nil"/>
              <w:bottom w:val="nil"/>
              <w:right w:val="nil"/>
            </w:tcBorders>
          </w:tcPr>
          <w:p w14:paraId="521CF1D1" w14:textId="77777777" w:rsidR="00B32174" w:rsidRPr="003C2682" w:rsidRDefault="00B32174" w:rsidP="003C2682">
            <w:pPr>
              <w:pStyle w:val="Body"/>
              <w:spacing w:before="0" w:line="160" w:lineRule="atLeast"/>
              <w:jc w:val="center"/>
              <w:rPr>
                <w:w w:val="100"/>
                <w:sz w:val="24"/>
                <w:szCs w:val="24"/>
              </w:rPr>
            </w:pPr>
            <w:r w:rsidRPr="003C2682">
              <w:rPr>
                <w:w w:val="100"/>
                <w:sz w:val="24"/>
                <w:szCs w:val="24"/>
              </w:rPr>
              <w:t>1</w:t>
            </w:r>
          </w:p>
        </w:tc>
        <w:tc>
          <w:tcPr>
            <w:tcW w:w="2127" w:type="dxa"/>
            <w:tcBorders>
              <w:top w:val="nil"/>
              <w:left w:val="nil"/>
              <w:bottom w:val="nil"/>
              <w:right w:val="nil"/>
            </w:tcBorders>
          </w:tcPr>
          <w:p w14:paraId="3B75CBA6" w14:textId="77777777" w:rsidR="00B32174" w:rsidRPr="003C2682" w:rsidRDefault="00B32174" w:rsidP="003C2682">
            <w:pPr>
              <w:pStyle w:val="Body"/>
              <w:spacing w:before="0" w:line="160" w:lineRule="atLeast"/>
              <w:jc w:val="center"/>
              <w:rPr>
                <w:w w:val="100"/>
                <w:sz w:val="24"/>
                <w:szCs w:val="24"/>
              </w:rPr>
            </w:pPr>
            <w:r>
              <w:rPr>
                <w:w w:val="100"/>
                <w:sz w:val="24"/>
                <w:szCs w:val="24"/>
              </w:rPr>
              <w:t>variable</w:t>
            </w:r>
          </w:p>
        </w:tc>
      </w:tr>
    </w:tbl>
    <w:p w14:paraId="2A378F37" w14:textId="4F7708D8" w:rsidR="00B32174" w:rsidRPr="00C74962" w:rsidRDefault="00B32174" w:rsidP="00B32174">
      <w:pPr>
        <w:pStyle w:val="T"/>
        <w:keepNext/>
        <w:jc w:val="center"/>
        <w:rPr>
          <w:rFonts w:ascii="Arial" w:hAnsi="Arial" w:cs="Arial"/>
          <w:b/>
          <w:w w:val="100"/>
          <w:sz w:val="24"/>
          <w:szCs w:val="24"/>
        </w:rPr>
      </w:pPr>
      <w:r w:rsidRPr="00C74962">
        <w:rPr>
          <w:rFonts w:ascii="Arial" w:hAnsi="Arial" w:cs="Arial"/>
          <w:b/>
          <w:w w:val="100"/>
          <w:sz w:val="24"/>
          <w:szCs w:val="24"/>
        </w:rPr>
        <w:t>Figure 9-1035</w:t>
      </w:r>
      <w:r w:rsidR="00680D63">
        <w:rPr>
          <w:rFonts w:ascii="Arial" w:hAnsi="Arial" w:cs="Arial"/>
          <w:b/>
          <w:w w:val="100"/>
          <w:sz w:val="24"/>
          <w:szCs w:val="24"/>
        </w:rPr>
        <w:t>f</w:t>
      </w:r>
      <w:r w:rsidRPr="00C74962">
        <w:rPr>
          <w:rFonts w:ascii="Arial" w:hAnsi="Arial" w:cs="Arial"/>
          <w:b/>
          <w:w w:val="100"/>
          <w:sz w:val="24"/>
          <w:szCs w:val="24"/>
        </w:rPr>
        <w:t xml:space="preserve"> —</w:t>
      </w:r>
      <w:r w:rsidRPr="003C2682">
        <w:rPr>
          <w:rFonts w:ascii="Arial" w:hAnsi="Arial" w:cs="Arial"/>
          <w:b/>
          <w:sz w:val="24"/>
          <w:szCs w:val="24"/>
        </w:rPr>
        <w:t xml:space="preserve"> </w:t>
      </w:r>
      <w:r w:rsidRPr="00B32174">
        <w:rPr>
          <w:rFonts w:ascii="Arial" w:hAnsi="Arial" w:cs="Arial"/>
          <w:b/>
          <w:sz w:val="24"/>
          <w:szCs w:val="24"/>
        </w:rPr>
        <w:t>Excluded NAI Realm</w:t>
      </w:r>
      <w:r w:rsidRPr="003C2682">
        <w:rPr>
          <w:rFonts w:ascii="Arial" w:hAnsi="Arial" w:cs="Arial"/>
          <w:b/>
          <w:sz w:val="24"/>
          <w:szCs w:val="24"/>
        </w:rPr>
        <w:t xml:space="preserve"> A</w:t>
      </w:r>
      <w:r w:rsidRPr="00C74962">
        <w:rPr>
          <w:rFonts w:ascii="Arial" w:hAnsi="Arial" w:cs="Arial"/>
          <w:b/>
          <w:w w:val="100"/>
          <w:sz w:val="24"/>
          <w:szCs w:val="24"/>
        </w:rPr>
        <w:t>NQP-element format</w:t>
      </w:r>
    </w:p>
    <w:p w14:paraId="0A9F79A9" w14:textId="5C6FC491" w:rsidR="00B32174" w:rsidRDefault="00B32174" w:rsidP="00B32174">
      <w:pPr>
        <w:widowControl w:val="0"/>
        <w:autoSpaceDE w:val="0"/>
        <w:autoSpaceDN w:val="0"/>
        <w:adjustRightInd w:val="0"/>
      </w:pPr>
    </w:p>
    <w:p w14:paraId="46D4E5D0" w14:textId="77777777" w:rsidR="00B32174" w:rsidRDefault="00B32174" w:rsidP="00B32174">
      <w:pPr>
        <w:widowControl w:val="0"/>
        <w:autoSpaceDE w:val="0"/>
        <w:autoSpaceDN w:val="0"/>
        <w:adjustRightInd w:val="0"/>
      </w:pPr>
    </w:p>
    <w:p w14:paraId="230B0DDB" w14:textId="77777777" w:rsidR="00B32174" w:rsidRDefault="00B32174" w:rsidP="00B32174">
      <w:pPr>
        <w:widowControl w:val="0"/>
        <w:autoSpaceDE w:val="0"/>
        <w:autoSpaceDN w:val="0"/>
        <w:adjustRightInd w:val="0"/>
      </w:pPr>
    </w:p>
    <w:p w14:paraId="7A1F4CA4" w14:textId="77777777" w:rsidR="00B32174" w:rsidRDefault="00B32174" w:rsidP="00B32174">
      <w:pPr>
        <w:widowControl w:val="0"/>
        <w:autoSpaceDE w:val="0"/>
        <w:autoSpaceDN w:val="0"/>
        <w:adjustRightInd w:val="0"/>
      </w:pPr>
      <w:r>
        <w:t>The Info ID and Length fields are defined in 9.4.5.1 (General).</w:t>
      </w:r>
    </w:p>
    <w:p w14:paraId="1DCC37BA" w14:textId="77777777" w:rsidR="00B32174" w:rsidRDefault="00B32174" w:rsidP="00B32174">
      <w:pPr>
        <w:widowControl w:val="0"/>
        <w:autoSpaceDE w:val="0"/>
        <w:autoSpaceDN w:val="0"/>
        <w:adjustRightInd w:val="0"/>
      </w:pPr>
    </w:p>
    <w:p w14:paraId="3E828FB2" w14:textId="2A13A358" w:rsidR="00B32174" w:rsidRPr="00745BB6" w:rsidRDefault="00B32174" w:rsidP="00B32174">
      <w:pPr>
        <w:widowControl w:val="0"/>
        <w:autoSpaceDE w:val="0"/>
        <w:autoSpaceDN w:val="0"/>
        <w:adjustRightInd w:val="0"/>
      </w:pPr>
      <w:r>
        <w:t xml:space="preserve">The Excluded NAI Realm Count </w:t>
      </w:r>
      <w:r w:rsidRPr="00745BB6">
        <w:t xml:space="preserve">field specifies the number of </w:t>
      </w:r>
      <w:r w:rsidR="00E66092">
        <w:t xml:space="preserve">Excluded </w:t>
      </w:r>
      <w:r w:rsidRPr="00745BB6">
        <w:t xml:space="preserve">NAI </w:t>
      </w:r>
      <w:r w:rsidR="00E66092">
        <w:t>R</w:t>
      </w:r>
      <w:r w:rsidRPr="00745BB6">
        <w:t>ealm</w:t>
      </w:r>
      <w:r w:rsidR="002C366C">
        <w:t xml:space="preserve"> </w:t>
      </w:r>
      <w:r w:rsidR="00E66092">
        <w:t>T</w:t>
      </w:r>
      <w:r w:rsidR="002C366C">
        <w:t>uple subfields</w:t>
      </w:r>
      <w:r w:rsidRPr="00745BB6">
        <w:t xml:space="preserve">. </w:t>
      </w:r>
    </w:p>
    <w:p w14:paraId="31CF7130" w14:textId="77777777" w:rsidR="00B32174" w:rsidRDefault="00B32174" w:rsidP="00B32174">
      <w:pPr>
        <w:widowControl w:val="0"/>
        <w:autoSpaceDE w:val="0"/>
        <w:autoSpaceDN w:val="0"/>
        <w:adjustRightInd w:val="0"/>
      </w:pPr>
    </w:p>
    <w:p w14:paraId="7E3609E3" w14:textId="77777777" w:rsidR="00B32174" w:rsidRPr="005B36D5" w:rsidRDefault="00B32174" w:rsidP="00B32174">
      <w:pPr>
        <w:widowControl w:val="0"/>
        <w:autoSpaceDE w:val="0"/>
        <w:autoSpaceDN w:val="0"/>
        <w:adjustRightInd w:val="0"/>
      </w:pPr>
      <w:r>
        <w:t xml:space="preserve">The Excluded NAI Realm Tuples </w:t>
      </w:r>
      <w:r w:rsidRPr="005B36D5">
        <w:t xml:space="preserve">field contains zero or more </w:t>
      </w:r>
      <w:r>
        <w:t xml:space="preserve">Excluded </w:t>
      </w:r>
      <w:r w:rsidRPr="005B36D5">
        <w:t>NAI Realm Tuple subfields</w:t>
      </w:r>
      <w:r>
        <w:t>.</w:t>
      </w:r>
    </w:p>
    <w:p w14:paraId="7A26464B" w14:textId="77777777" w:rsidR="00B32174" w:rsidRDefault="00B32174" w:rsidP="00B32174">
      <w:pPr>
        <w:widowControl w:val="0"/>
        <w:autoSpaceDE w:val="0"/>
        <w:autoSpaceDN w:val="0"/>
        <w:adjustRightInd w:val="0"/>
      </w:pPr>
    </w:p>
    <w:p w14:paraId="29639CC4" w14:textId="4E6E2E00" w:rsidR="00B32174" w:rsidRPr="005B36D5" w:rsidRDefault="00B32174" w:rsidP="00B32174">
      <w:pPr>
        <w:widowControl w:val="0"/>
        <w:autoSpaceDE w:val="0"/>
        <w:autoSpaceDN w:val="0"/>
        <w:adjustRightInd w:val="0"/>
      </w:pPr>
      <w:r w:rsidRPr="005B36D5">
        <w:t xml:space="preserve">The format of </w:t>
      </w:r>
      <w:r>
        <w:t>an</w:t>
      </w:r>
      <w:r w:rsidRPr="005B36D5">
        <w:t xml:space="preserve"> </w:t>
      </w:r>
      <w:r>
        <w:t xml:space="preserve">Excluded </w:t>
      </w:r>
      <w:r w:rsidRPr="005B36D5">
        <w:t xml:space="preserve">NAI Realm Tuple subfield is shown in Figure </w:t>
      </w:r>
      <w:r>
        <w:t>9-1035</w:t>
      </w:r>
      <w:r w:rsidR="00680D63">
        <w:t>g</w:t>
      </w:r>
      <w:r>
        <w:t>.</w:t>
      </w:r>
    </w:p>
    <w:p w14:paraId="6D81C5DF" w14:textId="1C7EA2DA" w:rsidR="00B32174" w:rsidRDefault="00B32174" w:rsidP="00B32174">
      <w:pPr>
        <w:widowControl w:val="0"/>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70"/>
        <w:gridCol w:w="2060"/>
        <w:gridCol w:w="1820"/>
        <w:gridCol w:w="2074"/>
      </w:tblGrid>
      <w:tr w:rsidR="00457C3B" w:rsidRPr="00C30FD9" w14:paraId="7B2A1DF6" w14:textId="77777777" w:rsidTr="00457C3B">
        <w:trPr>
          <w:trHeight w:val="320"/>
          <w:jc w:val="center"/>
        </w:trPr>
        <w:tc>
          <w:tcPr>
            <w:tcW w:w="1170" w:type="dxa"/>
            <w:tcBorders>
              <w:top w:val="nil"/>
              <w:left w:val="nil"/>
              <w:bottom w:val="nil"/>
              <w:right w:val="nil"/>
            </w:tcBorders>
            <w:tcMar>
              <w:top w:w="120" w:type="dxa"/>
              <w:left w:w="120" w:type="dxa"/>
              <w:bottom w:w="60" w:type="dxa"/>
              <w:right w:w="120" w:type="dxa"/>
            </w:tcMar>
          </w:tcPr>
          <w:p w14:paraId="71CDCDF4" w14:textId="77777777" w:rsidR="00457C3B" w:rsidRPr="00652426" w:rsidRDefault="00457C3B" w:rsidP="00457C3B">
            <w:pPr>
              <w:pStyle w:val="Body"/>
              <w:spacing w:before="0" w:line="160" w:lineRule="atLeast"/>
              <w:ind w:left="220"/>
              <w:jc w:val="center"/>
              <w:rPr>
                <w:sz w:val="24"/>
                <w:szCs w:val="24"/>
              </w:rPr>
            </w:pPr>
          </w:p>
        </w:tc>
        <w:tc>
          <w:tcPr>
            <w:tcW w:w="20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7F63100F" w14:textId="1713E660"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 Data Field Length</w:t>
            </w:r>
          </w:p>
        </w:tc>
        <w:tc>
          <w:tcPr>
            <w:tcW w:w="1820" w:type="dxa"/>
            <w:tcBorders>
              <w:top w:val="single" w:sz="8" w:space="0" w:color="000000"/>
              <w:left w:val="single" w:sz="8" w:space="0" w:color="000000"/>
              <w:bottom w:val="single" w:sz="8" w:space="0" w:color="000000"/>
              <w:right w:val="single" w:sz="8" w:space="0" w:color="000000"/>
            </w:tcBorders>
            <w:vAlign w:val="center"/>
          </w:tcPr>
          <w:p w14:paraId="166C0A8F" w14:textId="210E2CCF"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 Encoding</w:t>
            </w:r>
          </w:p>
        </w:tc>
        <w:tc>
          <w:tcPr>
            <w:tcW w:w="2074" w:type="dxa"/>
            <w:tcBorders>
              <w:top w:val="single" w:sz="8" w:space="0" w:color="000000"/>
              <w:left w:val="single" w:sz="8" w:space="0" w:color="000000"/>
              <w:bottom w:val="single" w:sz="8" w:space="0" w:color="000000"/>
              <w:right w:val="single" w:sz="8" w:space="0" w:color="000000"/>
            </w:tcBorders>
            <w:vAlign w:val="center"/>
          </w:tcPr>
          <w:p w14:paraId="49DDD435" w14:textId="52E90081"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w:t>
            </w:r>
          </w:p>
        </w:tc>
      </w:tr>
      <w:tr w:rsidR="00457C3B" w:rsidRPr="00C30FD9" w14:paraId="7497968E" w14:textId="77777777" w:rsidTr="00457C3B">
        <w:trPr>
          <w:trHeight w:val="320"/>
          <w:jc w:val="center"/>
        </w:trPr>
        <w:tc>
          <w:tcPr>
            <w:tcW w:w="1170" w:type="dxa"/>
            <w:tcBorders>
              <w:top w:val="nil"/>
              <w:left w:val="nil"/>
              <w:bottom w:val="nil"/>
              <w:right w:val="nil"/>
            </w:tcBorders>
            <w:tcMar>
              <w:top w:w="120" w:type="dxa"/>
              <w:left w:w="120" w:type="dxa"/>
              <w:bottom w:w="60" w:type="dxa"/>
              <w:right w:w="120" w:type="dxa"/>
            </w:tcMar>
          </w:tcPr>
          <w:p w14:paraId="19CC6227" w14:textId="77777777" w:rsidR="00457C3B" w:rsidRPr="00652426" w:rsidRDefault="00457C3B" w:rsidP="00457C3B">
            <w:pPr>
              <w:pStyle w:val="Body"/>
              <w:spacing w:before="0" w:line="160" w:lineRule="atLeast"/>
              <w:ind w:left="220"/>
              <w:jc w:val="center"/>
              <w:rPr>
                <w:sz w:val="24"/>
                <w:szCs w:val="24"/>
              </w:rPr>
            </w:pPr>
            <w:r w:rsidRPr="00652426">
              <w:rPr>
                <w:w w:val="100"/>
                <w:sz w:val="24"/>
                <w:szCs w:val="24"/>
              </w:rPr>
              <w:t>Octets:</w:t>
            </w:r>
          </w:p>
        </w:tc>
        <w:tc>
          <w:tcPr>
            <w:tcW w:w="2060" w:type="dxa"/>
            <w:tcBorders>
              <w:top w:val="nil"/>
              <w:left w:val="nil"/>
              <w:bottom w:val="nil"/>
              <w:right w:val="nil"/>
            </w:tcBorders>
            <w:tcMar>
              <w:top w:w="120" w:type="dxa"/>
              <w:left w:w="120" w:type="dxa"/>
              <w:bottom w:w="60" w:type="dxa"/>
              <w:right w:w="120" w:type="dxa"/>
            </w:tcMar>
          </w:tcPr>
          <w:p w14:paraId="50DE2857" w14:textId="77777777" w:rsidR="00457C3B" w:rsidRPr="00652426" w:rsidRDefault="00457C3B" w:rsidP="00457C3B">
            <w:pPr>
              <w:pStyle w:val="Body"/>
              <w:spacing w:before="0" w:line="160" w:lineRule="atLeast"/>
              <w:ind w:left="220"/>
              <w:jc w:val="center"/>
              <w:rPr>
                <w:sz w:val="24"/>
                <w:szCs w:val="24"/>
              </w:rPr>
            </w:pPr>
            <w:r w:rsidRPr="00652426">
              <w:rPr>
                <w:w w:val="100"/>
                <w:sz w:val="24"/>
                <w:szCs w:val="24"/>
              </w:rPr>
              <w:t>2</w:t>
            </w:r>
          </w:p>
        </w:tc>
        <w:tc>
          <w:tcPr>
            <w:tcW w:w="1820" w:type="dxa"/>
            <w:tcBorders>
              <w:top w:val="nil"/>
              <w:left w:val="nil"/>
              <w:bottom w:val="nil"/>
              <w:right w:val="nil"/>
            </w:tcBorders>
          </w:tcPr>
          <w:p w14:paraId="75BE77F4" w14:textId="2CB06FB5" w:rsidR="00457C3B" w:rsidRPr="00652426" w:rsidRDefault="00457C3B" w:rsidP="00457C3B">
            <w:pPr>
              <w:pStyle w:val="Body"/>
              <w:spacing w:before="0" w:line="160" w:lineRule="atLeast"/>
              <w:ind w:left="220"/>
              <w:jc w:val="center"/>
              <w:rPr>
                <w:w w:val="100"/>
                <w:sz w:val="24"/>
                <w:szCs w:val="24"/>
              </w:rPr>
            </w:pPr>
            <w:r>
              <w:rPr>
                <w:w w:val="100"/>
                <w:sz w:val="24"/>
                <w:szCs w:val="24"/>
              </w:rPr>
              <w:t>1</w:t>
            </w:r>
          </w:p>
        </w:tc>
        <w:tc>
          <w:tcPr>
            <w:tcW w:w="2074" w:type="dxa"/>
            <w:tcBorders>
              <w:top w:val="nil"/>
              <w:left w:val="nil"/>
              <w:bottom w:val="nil"/>
              <w:right w:val="nil"/>
            </w:tcBorders>
          </w:tcPr>
          <w:p w14:paraId="270CD07E" w14:textId="1E0F9746" w:rsidR="00457C3B" w:rsidRPr="00652426" w:rsidRDefault="00457C3B" w:rsidP="00457C3B">
            <w:pPr>
              <w:pStyle w:val="Body"/>
              <w:spacing w:before="0" w:line="160" w:lineRule="atLeast"/>
              <w:ind w:left="220"/>
              <w:jc w:val="center"/>
              <w:rPr>
                <w:w w:val="100"/>
                <w:sz w:val="24"/>
                <w:szCs w:val="24"/>
              </w:rPr>
            </w:pPr>
            <w:r>
              <w:rPr>
                <w:w w:val="100"/>
                <w:sz w:val="24"/>
                <w:szCs w:val="24"/>
              </w:rPr>
              <w:t>variable</w:t>
            </w:r>
          </w:p>
        </w:tc>
      </w:tr>
    </w:tbl>
    <w:p w14:paraId="413A39F2" w14:textId="77777777" w:rsidR="00457C3B" w:rsidRPr="007E73D6" w:rsidRDefault="00457C3B" w:rsidP="00B32174">
      <w:pPr>
        <w:widowControl w:val="0"/>
        <w:autoSpaceDE w:val="0"/>
        <w:autoSpaceDN w:val="0"/>
        <w:adjustRightInd w:val="0"/>
      </w:pPr>
    </w:p>
    <w:p w14:paraId="1EB36F26" w14:textId="53FC99B0" w:rsidR="00B32174" w:rsidRPr="00652426" w:rsidRDefault="00B32174" w:rsidP="00B32174">
      <w:pPr>
        <w:widowControl w:val="0"/>
        <w:autoSpaceDE w:val="0"/>
        <w:autoSpaceDN w:val="0"/>
        <w:adjustRightInd w:val="0"/>
        <w:jc w:val="center"/>
        <w:rPr>
          <w:rFonts w:ascii="Arial" w:hAnsi="Arial" w:cs="Arial"/>
          <w:b/>
          <w:bCs/>
        </w:rPr>
      </w:pPr>
      <w:r w:rsidRPr="00652426">
        <w:rPr>
          <w:rFonts w:ascii="Arial" w:hAnsi="Arial" w:cs="Arial"/>
          <w:b/>
          <w:bCs/>
        </w:rPr>
        <w:t>Figure 9-1035</w:t>
      </w:r>
      <w:r w:rsidR="00680D63">
        <w:rPr>
          <w:rFonts w:ascii="Arial" w:hAnsi="Arial" w:cs="Arial"/>
          <w:b/>
          <w:bCs/>
        </w:rPr>
        <w:t>g</w:t>
      </w:r>
      <w:r w:rsidRPr="00652426">
        <w:rPr>
          <w:rFonts w:ascii="Arial" w:hAnsi="Arial" w:cs="Arial"/>
          <w:b/>
          <w:bCs/>
        </w:rPr>
        <w:t xml:space="preserve"> – Excluded NAI Realm Tuple subfield format</w:t>
      </w:r>
    </w:p>
    <w:p w14:paraId="64BBB834" w14:textId="77777777" w:rsidR="00B32174" w:rsidRPr="00652426" w:rsidRDefault="00B32174" w:rsidP="00B32174">
      <w:pPr>
        <w:widowControl w:val="0"/>
        <w:autoSpaceDE w:val="0"/>
        <w:autoSpaceDN w:val="0"/>
        <w:adjustRightInd w:val="0"/>
        <w:jc w:val="center"/>
        <w:rPr>
          <w:rFonts w:ascii="Arial" w:hAnsi="Arial" w:cs="Arial"/>
          <w:b/>
          <w:bCs/>
          <w:sz w:val="20"/>
          <w:lang w:eastAsia="zh-CN"/>
        </w:rPr>
      </w:pPr>
    </w:p>
    <w:p w14:paraId="109693F6" w14:textId="77777777" w:rsidR="00B32174" w:rsidRDefault="00B32174" w:rsidP="00B32174">
      <w:pPr>
        <w:widowControl w:val="0"/>
        <w:autoSpaceDE w:val="0"/>
        <w:autoSpaceDN w:val="0"/>
        <w:adjustRightInd w:val="0"/>
        <w:rPr>
          <w:b/>
          <w:bCs/>
          <w:sz w:val="20"/>
          <w:lang w:eastAsia="zh-CN"/>
        </w:rPr>
      </w:pPr>
    </w:p>
    <w:p w14:paraId="7BB6FB83" w14:textId="1CA0E961" w:rsidR="00B32174" w:rsidRPr="005B36D5" w:rsidRDefault="00B32174" w:rsidP="00B32174">
      <w:pPr>
        <w:widowControl w:val="0"/>
        <w:autoSpaceDE w:val="0"/>
        <w:autoSpaceDN w:val="0"/>
        <w:adjustRightInd w:val="0"/>
      </w:pPr>
      <w:r w:rsidRPr="005B36D5">
        <w:t xml:space="preserve">The </w:t>
      </w:r>
      <w:r>
        <w:t xml:space="preserve">Excluded </w:t>
      </w:r>
      <w:r w:rsidRPr="005B36D5">
        <w:t xml:space="preserve">NAI Realm Data Field Length subfield is equal to </w:t>
      </w:r>
      <w:r w:rsidR="002D6B9B">
        <w:t>1</w:t>
      </w:r>
      <w:r w:rsidRPr="005B36D5">
        <w:t xml:space="preserve"> plus the length of the </w:t>
      </w:r>
      <w:r>
        <w:t xml:space="preserve">Excluded </w:t>
      </w:r>
      <w:r w:rsidRPr="005B36D5">
        <w:t xml:space="preserve">NAI Realm subfield. </w:t>
      </w:r>
    </w:p>
    <w:p w14:paraId="35DBC4CE" w14:textId="77777777" w:rsidR="00B32174" w:rsidRPr="009636B6" w:rsidRDefault="00B32174" w:rsidP="00B32174">
      <w:pPr>
        <w:widowControl w:val="0"/>
        <w:autoSpaceDE w:val="0"/>
        <w:autoSpaceDN w:val="0"/>
        <w:adjustRightInd w:val="0"/>
      </w:pPr>
    </w:p>
    <w:p w14:paraId="412BFAAE" w14:textId="71E39472" w:rsidR="002D6B9B" w:rsidRDefault="00234C6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The Excluded NAI Realm Encoding subfield is shown in Figure 9-1035-h.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3140"/>
        <w:gridCol w:w="2070"/>
      </w:tblGrid>
      <w:tr w:rsidR="00457C3B" w:rsidRPr="00C30FD9" w14:paraId="544A56E2"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46A2257A" w14:textId="77777777" w:rsidR="00457C3B" w:rsidRPr="00652426" w:rsidRDefault="00457C3B" w:rsidP="00F63AE2">
            <w:pPr>
              <w:pStyle w:val="Body"/>
              <w:spacing w:before="0" w:line="160" w:lineRule="atLeast"/>
              <w:jc w:val="center"/>
              <w:rPr>
                <w:sz w:val="24"/>
                <w:szCs w:val="24"/>
              </w:rPr>
            </w:pPr>
            <w:r>
              <w:rPr>
                <w:w w:val="100"/>
                <w:sz w:val="24"/>
                <w:szCs w:val="24"/>
              </w:rPr>
              <w:t>Bits</w:t>
            </w:r>
            <w:r w:rsidRPr="00652426">
              <w:rPr>
                <w:w w:val="100"/>
                <w:sz w:val="24"/>
                <w:szCs w:val="24"/>
              </w:rPr>
              <w:t>:</w:t>
            </w:r>
          </w:p>
        </w:tc>
        <w:tc>
          <w:tcPr>
            <w:tcW w:w="3140" w:type="dxa"/>
            <w:tcBorders>
              <w:top w:val="nil"/>
              <w:left w:val="nil"/>
              <w:bottom w:val="nil"/>
              <w:right w:val="nil"/>
            </w:tcBorders>
            <w:tcMar>
              <w:top w:w="120" w:type="dxa"/>
              <w:left w:w="120" w:type="dxa"/>
              <w:bottom w:w="60" w:type="dxa"/>
              <w:right w:w="120" w:type="dxa"/>
            </w:tcMar>
          </w:tcPr>
          <w:p w14:paraId="55848273" w14:textId="273C7E9A" w:rsidR="00457C3B" w:rsidRPr="00652426" w:rsidRDefault="00457C3B" w:rsidP="00457C3B">
            <w:pPr>
              <w:pStyle w:val="Body"/>
              <w:spacing w:before="0" w:line="160" w:lineRule="atLeast"/>
              <w:jc w:val="center"/>
              <w:rPr>
                <w:sz w:val="24"/>
                <w:szCs w:val="24"/>
              </w:rPr>
            </w:pPr>
            <w:r>
              <w:rPr>
                <w:w w:val="100"/>
                <w:sz w:val="24"/>
                <w:szCs w:val="24"/>
              </w:rPr>
              <w:t>B0</w:t>
            </w:r>
          </w:p>
        </w:tc>
        <w:tc>
          <w:tcPr>
            <w:tcW w:w="2070" w:type="dxa"/>
            <w:tcBorders>
              <w:top w:val="nil"/>
              <w:left w:val="nil"/>
              <w:bottom w:val="nil"/>
              <w:right w:val="nil"/>
            </w:tcBorders>
          </w:tcPr>
          <w:p w14:paraId="578D5A68" w14:textId="0866A4EF" w:rsidR="00457C3B" w:rsidRPr="00652426" w:rsidRDefault="00457C3B" w:rsidP="00F63AE2">
            <w:pPr>
              <w:pStyle w:val="Body"/>
              <w:spacing w:before="0" w:line="160" w:lineRule="atLeast"/>
              <w:jc w:val="left"/>
              <w:rPr>
                <w:w w:val="100"/>
                <w:sz w:val="24"/>
                <w:szCs w:val="24"/>
              </w:rPr>
            </w:pPr>
            <w:r>
              <w:rPr>
                <w:w w:val="100"/>
                <w:sz w:val="24"/>
                <w:szCs w:val="24"/>
              </w:rPr>
              <w:t>B1                     B7</w:t>
            </w:r>
          </w:p>
        </w:tc>
      </w:tr>
      <w:tr w:rsidR="00457C3B" w:rsidRPr="00C30FD9" w14:paraId="5151095C"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42F405D3" w14:textId="77777777" w:rsidR="00457C3B" w:rsidRPr="00652426" w:rsidRDefault="00457C3B" w:rsidP="00F63AE2">
            <w:pPr>
              <w:pStyle w:val="Body"/>
              <w:spacing w:before="0" w:line="160" w:lineRule="atLeast"/>
              <w:jc w:val="center"/>
              <w:rPr>
                <w:sz w:val="24"/>
                <w:szCs w:val="24"/>
              </w:rPr>
            </w:pPr>
          </w:p>
        </w:tc>
        <w:tc>
          <w:tcPr>
            <w:tcW w:w="31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69054CF" w14:textId="7EA60325" w:rsidR="00457C3B" w:rsidRPr="00652426" w:rsidRDefault="00457C3B" w:rsidP="00F63AE2">
            <w:pPr>
              <w:pStyle w:val="Body"/>
              <w:spacing w:before="0" w:line="160" w:lineRule="atLeast"/>
              <w:jc w:val="center"/>
              <w:rPr>
                <w:w w:val="100"/>
                <w:sz w:val="24"/>
                <w:szCs w:val="24"/>
              </w:rPr>
            </w:pPr>
            <w:r>
              <w:rPr>
                <w:w w:val="100"/>
                <w:sz w:val="24"/>
                <w:szCs w:val="24"/>
              </w:rPr>
              <w:t>Excluded NAI Realm Encoding Type</w:t>
            </w:r>
          </w:p>
        </w:tc>
        <w:tc>
          <w:tcPr>
            <w:tcW w:w="2070" w:type="dxa"/>
            <w:tcBorders>
              <w:top w:val="single" w:sz="8" w:space="0" w:color="000000"/>
              <w:left w:val="single" w:sz="8" w:space="0" w:color="000000"/>
              <w:bottom w:val="single" w:sz="8" w:space="0" w:color="000000"/>
              <w:right w:val="single" w:sz="8" w:space="0" w:color="000000"/>
            </w:tcBorders>
            <w:vAlign w:val="center"/>
          </w:tcPr>
          <w:p w14:paraId="0A1244EC" w14:textId="148D4F37" w:rsidR="00457C3B" w:rsidRPr="00652426" w:rsidRDefault="00457C3B" w:rsidP="00F63AE2">
            <w:pPr>
              <w:pStyle w:val="Body"/>
              <w:spacing w:before="0" w:line="160" w:lineRule="atLeast"/>
              <w:jc w:val="center"/>
              <w:rPr>
                <w:w w:val="100"/>
                <w:sz w:val="24"/>
                <w:szCs w:val="24"/>
              </w:rPr>
            </w:pPr>
            <w:r>
              <w:rPr>
                <w:w w:val="100"/>
                <w:sz w:val="24"/>
                <w:szCs w:val="24"/>
              </w:rPr>
              <w:t>Reserved</w:t>
            </w:r>
          </w:p>
        </w:tc>
      </w:tr>
    </w:tbl>
    <w:p w14:paraId="5B175629" w14:textId="64D21CF2" w:rsidR="00234C6D" w:rsidRDefault="00234C6D">
      <w:pPr>
        <w:widowControl w:val="0"/>
        <w:autoSpaceDE w:val="0"/>
        <w:autoSpaceDN w:val="0"/>
        <w:adjustRightInd w:val="0"/>
        <w:rPr>
          <w:rFonts w:ascii="Times New Roman" w:eastAsia="Times New Roman" w:hAnsi="Times New Roman" w:cs="Times New Roman"/>
        </w:rPr>
      </w:pPr>
    </w:p>
    <w:p w14:paraId="2133A242" w14:textId="030BA78D" w:rsidR="00234C6D" w:rsidRDefault="00234C6D" w:rsidP="00E55332">
      <w:pPr>
        <w:widowControl w:val="0"/>
        <w:autoSpaceDE w:val="0"/>
        <w:autoSpaceDN w:val="0"/>
        <w:adjustRightInd w:val="0"/>
        <w:jc w:val="center"/>
        <w:rPr>
          <w:rFonts w:ascii="Times New Roman" w:eastAsia="Times New Roman" w:hAnsi="Times New Roman" w:cs="Times New Roman"/>
        </w:rPr>
      </w:pPr>
      <w:r w:rsidRPr="00652426">
        <w:rPr>
          <w:rFonts w:ascii="Arial" w:hAnsi="Arial" w:cs="Arial"/>
          <w:b/>
          <w:bCs/>
        </w:rPr>
        <w:t>Figure 9-1035</w:t>
      </w:r>
      <w:r>
        <w:rPr>
          <w:rFonts w:ascii="Arial" w:hAnsi="Arial" w:cs="Arial"/>
          <w:b/>
          <w:bCs/>
        </w:rPr>
        <w:t>h</w:t>
      </w:r>
      <w:r w:rsidRPr="00652426">
        <w:rPr>
          <w:rFonts w:ascii="Arial" w:hAnsi="Arial" w:cs="Arial"/>
          <w:b/>
          <w:bCs/>
        </w:rPr>
        <w:t xml:space="preserve"> – Excluded NAI Realm </w:t>
      </w:r>
      <w:r>
        <w:rPr>
          <w:rFonts w:ascii="Arial" w:hAnsi="Arial" w:cs="Arial"/>
          <w:b/>
          <w:bCs/>
        </w:rPr>
        <w:t>Encoding</w:t>
      </w:r>
      <w:r w:rsidRPr="00652426">
        <w:rPr>
          <w:rFonts w:ascii="Arial" w:hAnsi="Arial" w:cs="Arial"/>
          <w:b/>
          <w:bCs/>
        </w:rPr>
        <w:t xml:space="preserve"> subfield</w:t>
      </w:r>
      <w:r>
        <w:rPr>
          <w:rFonts w:ascii="Arial" w:hAnsi="Arial" w:cs="Arial"/>
          <w:b/>
          <w:bCs/>
        </w:rPr>
        <w:t xml:space="preserve"> format</w:t>
      </w:r>
    </w:p>
    <w:p w14:paraId="30A73B06" w14:textId="77777777" w:rsidR="00234C6D" w:rsidRDefault="00234C6D" w:rsidP="00E55332">
      <w:pPr>
        <w:widowControl w:val="0"/>
        <w:autoSpaceDE w:val="0"/>
        <w:autoSpaceDN w:val="0"/>
        <w:adjustRightInd w:val="0"/>
      </w:pPr>
    </w:p>
    <w:p w14:paraId="4B19E22F" w14:textId="4EB26083" w:rsidR="00B32174" w:rsidRPr="009636B6" w:rsidRDefault="00B32174" w:rsidP="00B32174">
      <w:pPr>
        <w:widowControl w:val="0"/>
        <w:autoSpaceDE w:val="0"/>
        <w:autoSpaceDN w:val="0"/>
        <w:adjustRightInd w:val="0"/>
      </w:pPr>
    </w:p>
    <w:p w14:paraId="3B070CA0" w14:textId="34D96D86" w:rsidR="00B32174" w:rsidRPr="009636B6" w:rsidRDefault="00234C6D" w:rsidP="00B32174">
      <w:pPr>
        <w:widowControl w:val="0"/>
        <w:autoSpaceDE w:val="0"/>
        <w:autoSpaceDN w:val="0"/>
        <w:adjustRightInd w:val="0"/>
      </w:pPr>
      <w:r w:rsidRPr="009636B6">
        <w:lastRenderedPageBreak/>
        <w:t xml:space="preserve">The Excluded NAI Realm Encoding </w:t>
      </w:r>
      <w:r w:rsidR="00423C97">
        <w:t xml:space="preserve">Type </w:t>
      </w:r>
      <w:r w:rsidRPr="009636B6">
        <w:t xml:space="preserve">subfield </w:t>
      </w:r>
      <w:r w:rsidRPr="001519C6">
        <w:rPr>
          <w:rFonts w:ascii="Times New Roman" w:eastAsia="Times New Roman" w:hAnsi="Times New Roman" w:cs="Times New Roman"/>
        </w:rPr>
        <w:t xml:space="preserve">is set to 0 to indicate that the NAI </w:t>
      </w:r>
      <w:r w:rsidR="00423C97">
        <w:rPr>
          <w:rFonts w:ascii="Times New Roman" w:eastAsia="Times New Roman" w:hAnsi="Times New Roman" w:cs="Times New Roman"/>
        </w:rPr>
        <w:t>r</w:t>
      </w:r>
      <w:r w:rsidRPr="001519C6">
        <w:rPr>
          <w:rFonts w:ascii="Times New Roman" w:eastAsia="Times New Roman" w:hAnsi="Times New Roman" w:cs="Times New Roman"/>
        </w:rPr>
        <w:t>ealm</w:t>
      </w:r>
      <w:r>
        <w:t>(s)</w:t>
      </w:r>
      <w:r w:rsidRPr="001519C6">
        <w:rPr>
          <w:rFonts w:ascii="Times New Roman" w:eastAsia="Times New Roman" w:hAnsi="Times New Roman" w:cs="Times New Roman"/>
        </w:rPr>
        <w:t xml:space="preserve"> in the </w:t>
      </w:r>
      <w:r w:rsidR="00423C97">
        <w:t>E</w:t>
      </w:r>
      <w:r>
        <w:t xml:space="preserve">xcluded </w:t>
      </w:r>
      <w:r w:rsidRPr="001519C6">
        <w:rPr>
          <w:rFonts w:ascii="Times New Roman" w:eastAsia="Times New Roman" w:hAnsi="Times New Roman" w:cs="Times New Roman"/>
        </w:rPr>
        <w:t>NAI Realm subfield is</w:t>
      </w:r>
      <w:r>
        <w:t>/are</w:t>
      </w:r>
      <w:r w:rsidRPr="001519C6">
        <w:rPr>
          <w:rFonts w:ascii="Times New Roman" w:eastAsia="Times New Roman" w:hAnsi="Times New Roman" w:cs="Times New Roman"/>
        </w:rPr>
        <w:t xml:space="preserve"> formatted in accordance with IETF RFC 4282. It is set to 1 to indicate </w:t>
      </w:r>
      <w:r>
        <w:t xml:space="preserve">that </w:t>
      </w:r>
      <w:r w:rsidR="00423C97">
        <w:t>it/they</w:t>
      </w:r>
      <w:r w:rsidRPr="001519C6">
        <w:rPr>
          <w:rFonts w:ascii="Times New Roman" w:eastAsia="Times New Roman" w:hAnsi="Times New Roman" w:cs="Times New Roman"/>
        </w:rPr>
        <w:t xml:space="preserve"> </w:t>
      </w:r>
      <w:r>
        <w:rPr>
          <w:rFonts w:ascii="Times New Roman" w:eastAsia="Times New Roman" w:hAnsi="Times New Roman" w:cs="Times New Roman"/>
        </w:rPr>
        <w:t>might not be</w:t>
      </w:r>
      <w:r w:rsidRPr="001519C6">
        <w:rPr>
          <w:rFonts w:ascii="Times New Roman" w:eastAsia="Times New Roman" w:hAnsi="Times New Roman" w:cs="Times New Roman"/>
        </w:rPr>
        <w:t xml:space="preserve"> </w:t>
      </w:r>
      <w:r w:rsidR="00423C97">
        <w:rPr>
          <w:rFonts w:ascii="Times New Roman" w:eastAsia="Times New Roman" w:hAnsi="Times New Roman" w:cs="Times New Roman"/>
        </w:rPr>
        <w:t xml:space="preserve">formatted </w:t>
      </w:r>
      <w:r w:rsidRPr="001519C6">
        <w:rPr>
          <w:rFonts w:ascii="Times New Roman" w:eastAsia="Times New Roman" w:hAnsi="Times New Roman" w:cs="Times New Roman"/>
        </w:rPr>
        <w:t>in accordance with IETF RFC 4282.</w:t>
      </w:r>
    </w:p>
    <w:p w14:paraId="6F712697" w14:textId="77777777" w:rsidR="00B32174" w:rsidRPr="009636B6" w:rsidRDefault="00B32174" w:rsidP="00B32174">
      <w:pPr>
        <w:widowControl w:val="0"/>
        <w:autoSpaceDE w:val="0"/>
        <w:autoSpaceDN w:val="0"/>
        <w:adjustRightInd w:val="0"/>
      </w:pPr>
    </w:p>
    <w:p w14:paraId="0167D701" w14:textId="52C23E31" w:rsidR="002D6B9B" w:rsidRDefault="00B32174" w:rsidP="002D6B9B">
      <w:pPr>
        <w:widowControl w:val="0"/>
        <w:autoSpaceDE w:val="0"/>
        <w:autoSpaceDN w:val="0"/>
        <w:adjustRightInd w:val="0"/>
      </w:pPr>
      <w:r w:rsidRPr="009636B6">
        <w:t xml:space="preserve">The Excluded NAI Realm subfield </w:t>
      </w:r>
      <w:r w:rsidR="002C366C">
        <w:t>contains</w:t>
      </w:r>
      <w:r w:rsidR="002D6B9B" w:rsidRPr="002D6B9B">
        <w:t xml:space="preserve"> one or more NAI </w:t>
      </w:r>
      <w:r w:rsidR="00E55332">
        <w:t>r</w:t>
      </w:r>
      <w:r w:rsidR="002D6B9B" w:rsidRPr="002D6B9B">
        <w:t xml:space="preserve">ealms formatted as defined in the </w:t>
      </w:r>
      <w:r w:rsidR="002D6B9B">
        <w:t xml:space="preserve">Excluded </w:t>
      </w:r>
      <w:r w:rsidR="002D6B9B" w:rsidRPr="002D6B9B">
        <w:t xml:space="preserve">NAI Realm Encoding </w:t>
      </w:r>
      <w:r w:rsidR="00E55332">
        <w:t xml:space="preserve">Type </w:t>
      </w:r>
      <w:r w:rsidR="002D6B9B" w:rsidRPr="002D6B9B">
        <w:t xml:space="preserve">subfield. If there is more than one </w:t>
      </w:r>
      <w:r w:rsidR="002D6B9B">
        <w:t xml:space="preserve">excluded </w:t>
      </w:r>
      <w:r w:rsidR="002D6B9B" w:rsidRPr="002D6B9B">
        <w:t xml:space="preserve">NAI </w:t>
      </w:r>
      <w:r w:rsidR="002C366C">
        <w:t>r</w:t>
      </w:r>
      <w:r w:rsidR="002D6B9B" w:rsidRPr="002D6B9B">
        <w:t xml:space="preserve">ealm in this subfield, the </w:t>
      </w:r>
      <w:r w:rsidR="002D6B9B">
        <w:t xml:space="preserve">excluded </w:t>
      </w:r>
      <w:r w:rsidR="002D6B9B" w:rsidRPr="002D6B9B">
        <w:t xml:space="preserve">NAI </w:t>
      </w:r>
      <w:r w:rsidR="002C366C">
        <w:t>r</w:t>
      </w:r>
      <w:r w:rsidR="002D6B9B" w:rsidRPr="002D6B9B">
        <w:t xml:space="preserve">ealms are delimited by a semicolon character (i.e., “;”, which is encoded in UTF-8 as 0x3B). </w:t>
      </w:r>
    </w:p>
    <w:p w14:paraId="19568A40" w14:textId="1D1C8829" w:rsidR="00B32174" w:rsidRPr="009636B6" w:rsidRDefault="00B32174" w:rsidP="00B32174">
      <w:pPr>
        <w:widowControl w:val="0"/>
        <w:autoSpaceDE w:val="0"/>
        <w:autoSpaceDN w:val="0"/>
        <w:adjustRightInd w:val="0"/>
      </w:pPr>
    </w:p>
    <w:p w14:paraId="3AFBCCB4" w14:textId="066CD696" w:rsidR="00F518BE" w:rsidRDefault="00F518BE" w:rsidP="00B576A0">
      <w:pPr>
        <w:widowControl w:val="0"/>
        <w:autoSpaceDE w:val="0"/>
        <w:autoSpaceDN w:val="0"/>
        <w:adjustRightInd w:val="0"/>
        <w:rPr>
          <w:b/>
          <w:bCs/>
          <w:sz w:val="20"/>
          <w:lang w:eastAsia="zh-CN"/>
        </w:rPr>
      </w:pPr>
    </w:p>
    <w:p w14:paraId="79169F18" w14:textId="77777777" w:rsidR="00B32174" w:rsidRPr="00652426" w:rsidRDefault="00B32174" w:rsidP="00B32174">
      <w:pPr>
        <w:outlineLvl w:val="0"/>
        <w:rPr>
          <w:sz w:val="32"/>
          <w:szCs w:val="32"/>
        </w:rPr>
      </w:pPr>
      <w:r w:rsidRPr="00652426">
        <w:rPr>
          <w:b/>
          <w:i/>
          <w:color w:val="FF0000"/>
          <w:szCs w:val="32"/>
        </w:rPr>
        <w:t>Modify the table in the following clause as shown:</w:t>
      </w:r>
    </w:p>
    <w:p w14:paraId="241F2C5E" w14:textId="77B0DB49" w:rsidR="00C13E58" w:rsidRDefault="00C13E58" w:rsidP="00652426">
      <w:pPr>
        <w:pStyle w:val="H3"/>
        <w:widowControl/>
        <w:spacing w:line="240" w:lineRule="atLeast"/>
      </w:pPr>
      <w:r w:rsidRPr="00C13E58">
        <w:rPr>
          <w:sz w:val="24"/>
          <w:szCs w:val="24"/>
        </w:rPr>
        <w:t>11.22.3.3.1 General</w:t>
      </w:r>
    </w:p>
    <w:p w14:paraId="045D06C2" w14:textId="0715D2B6" w:rsidR="00B32174" w:rsidRDefault="00C13E58" w:rsidP="00652426">
      <w:pPr>
        <w:widowControl w:val="0"/>
        <w:autoSpaceDE w:val="0"/>
        <w:autoSpaceDN w:val="0"/>
        <w:adjustRightInd w:val="0"/>
        <w:jc w:val="center"/>
        <w:rPr>
          <w:rFonts w:ascii="Arial" w:hAnsi="Arial" w:cs="Arial"/>
          <w:b/>
          <w:bCs/>
        </w:rPr>
      </w:pPr>
      <w:r w:rsidRPr="00C13E58">
        <w:rPr>
          <w:rFonts w:ascii="Arial" w:hAnsi="Arial" w:cs="Arial"/>
          <w:b/>
          <w:bCs/>
        </w:rPr>
        <w:t>Table 11-16</w:t>
      </w:r>
      <w:r>
        <w:rPr>
          <w:rFonts w:ascii="Arial" w:hAnsi="Arial" w:cs="Arial"/>
          <w:b/>
          <w:bCs/>
        </w:rPr>
        <w:t xml:space="preserve"> </w:t>
      </w:r>
      <w:r w:rsidRPr="00C13E58">
        <w:rPr>
          <w:rFonts w:ascii="Arial" w:hAnsi="Arial" w:cs="Arial"/>
          <w:b/>
          <w:bCs/>
        </w:rPr>
        <w:t>—</w:t>
      </w:r>
      <w:r>
        <w:rPr>
          <w:rFonts w:ascii="Arial" w:hAnsi="Arial" w:cs="Arial"/>
          <w:b/>
          <w:bCs/>
        </w:rPr>
        <w:t xml:space="preserve"> </w:t>
      </w:r>
      <w:r w:rsidRPr="00C13E58">
        <w:rPr>
          <w:rFonts w:ascii="Arial" w:hAnsi="Arial" w:cs="Arial"/>
          <w:b/>
          <w:bCs/>
        </w:rPr>
        <w:t>ANQP usage</w:t>
      </w:r>
    </w:p>
    <w:p w14:paraId="64807458" w14:textId="77777777" w:rsidR="00C13E58" w:rsidRDefault="00C13E58" w:rsidP="00B32174">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2194"/>
        <w:gridCol w:w="1678"/>
        <w:gridCol w:w="1517"/>
        <w:gridCol w:w="1524"/>
        <w:gridCol w:w="1285"/>
        <w:gridCol w:w="1152"/>
      </w:tblGrid>
      <w:tr w:rsidR="003E775A" w14:paraId="08ACB4B5" w14:textId="77777777" w:rsidTr="00C13E58">
        <w:tc>
          <w:tcPr>
            <w:tcW w:w="2194" w:type="dxa"/>
            <w:vAlign w:val="center"/>
          </w:tcPr>
          <w:p w14:paraId="7FD8EB7B"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ANQP-element name</w:t>
            </w:r>
          </w:p>
        </w:tc>
        <w:tc>
          <w:tcPr>
            <w:tcW w:w="1678" w:type="dxa"/>
            <w:vAlign w:val="center"/>
          </w:tcPr>
          <w:p w14:paraId="7D3E7DE1" w14:textId="77777777" w:rsidR="00C13E58" w:rsidRDefault="00C13E58" w:rsidP="003C2682">
            <w:pPr>
              <w:widowControl w:val="0"/>
              <w:autoSpaceDE w:val="0"/>
              <w:autoSpaceDN w:val="0"/>
              <w:adjustRightInd w:val="0"/>
              <w:jc w:val="center"/>
              <w:rPr>
                <w:b/>
                <w:bCs/>
              </w:rPr>
            </w:pPr>
            <w:r w:rsidRPr="003C2682">
              <w:rPr>
                <w:b/>
                <w:bCs/>
              </w:rPr>
              <w:t>ANQP-</w:t>
            </w:r>
            <w:r w:rsidRPr="003C2682">
              <w:rPr>
                <w:b/>
                <w:bCs/>
                <w:vanish/>
              </w:rPr>
              <w:t>(Ed)</w:t>
            </w:r>
            <w:r w:rsidRPr="003C2682">
              <w:rPr>
                <w:b/>
                <w:bCs/>
              </w:rPr>
              <w:t>element</w:t>
            </w:r>
          </w:p>
          <w:p w14:paraId="61701852"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w:t>
            </w:r>
            <w:r>
              <w:rPr>
                <w:b/>
                <w:bCs/>
              </w:rPr>
              <w:t>sub</w:t>
            </w:r>
            <w:r w:rsidRPr="003C2682">
              <w:rPr>
                <w:b/>
                <w:bCs/>
              </w:rPr>
              <w:t>clause)</w:t>
            </w:r>
          </w:p>
        </w:tc>
        <w:tc>
          <w:tcPr>
            <w:tcW w:w="1517" w:type="dxa"/>
          </w:tcPr>
          <w:p w14:paraId="4D3737CC" w14:textId="0FBF0525" w:rsidR="00C13E58" w:rsidRPr="003C2682" w:rsidRDefault="00C13E58" w:rsidP="003C2682">
            <w:pPr>
              <w:widowControl w:val="0"/>
              <w:autoSpaceDE w:val="0"/>
              <w:autoSpaceDN w:val="0"/>
              <w:adjustRightInd w:val="0"/>
              <w:jc w:val="center"/>
              <w:rPr>
                <w:b/>
                <w:bCs/>
              </w:rPr>
            </w:pPr>
            <w:r>
              <w:rPr>
                <w:b/>
                <w:bCs/>
              </w:rPr>
              <w:t>ANQP-element type</w:t>
            </w:r>
          </w:p>
        </w:tc>
        <w:tc>
          <w:tcPr>
            <w:tcW w:w="1524" w:type="dxa"/>
          </w:tcPr>
          <w:p w14:paraId="714B2FC9" w14:textId="40F945A3" w:rsidR="00C13E58" w:rsidRDefault="00C13E58" w:rsidP="003C2682">
            <w:pPr>
              <w:widowControl w:val="0"/>
              <w:autoSpaceDE w:val="0"/>
              <w:autoSpaceDN w:val="0"/>
              <w:adjustRightInd w:val="0"/>
              <w:jc w:val="center"/>
              <w:rPr>
                <w:b/>
                <w:bCs/>
              </w:rPr>
            </w:pPr>
            <w:r>
              <w:rPr>
                <w:b/>
                <w:bCs/>
              </w:rPr>
              <w:t>BSS/AP</w:t>
            </w:r>
          </w:p>
        </w:tc>
        <w:tc>
          <w:tcPr>
            <w:tcW w:w="1285" w:type="dxa"/>
          </w:tcPr>
          <w:p w14:paraId="362EC12F" w14:textId="6813F3A9" w:rsidR="00C13E58" w:rsidRDefault="00C13E58" w:rsidP="003C2682">
            <w:pPr>
              <w:widowControl w:val="0"/>
              <w:autoSpaceDE w:val="0"/>
              <w:autoSpaceDN w:val="0"/>
              <w:adjustRightInd w:val="0"/>
              <w:jc w:val="center"/>
              <w:rPr>
                <w:b/>
                <w:bCs/>
              </w:rPr>
            </w:pPr>
            <w:r>
              <w:rPr>
                <w:b/>
                <w:bCs/>
              </w:rPr>
              <w:t>BSS non-AP</w:t>
            </w:r>
          </w:p>
        </w:tc>
        <w:tc>
          <w:tcPr>
            <w:tcW w:w="1152" w:type="dxa"/>
          </w:tcPr>
          <w:p w14:paraId="000D3392" w14:textId="77777777" w:rsidR="00C13E58" w:rsidRDefault="00C13E58" w:rsidP="003C2682">
            <w:pPr>
              <w:widowControl w:val="0"/>
              <w:autoSpaceDE w:val="0"/>
              <w:autoSpaceDN w:val="0"/>
              <w:adjustRightInd w:val="0"/>
              <w:jc w:val="center"/>
              <w:rPr>
                <w:b/>
                <w:bCs/>
              </w:rPr>
            </w:pPr>
            <w:r>
              <w:rPr>
                <w:b/>
                <w:bCs/>
              </w:rPr>
              <w:t>IBSS</w:t>
            </w:r>
          </w:p>
          <w:p w14:paraId="39902516" w14:textId="321BBFDD" w:rsidR="00C13E58" w:rsidRDefault="00C13E58" w:rsidP="003C2682">
            <w:pPr>
              <w:widowControl w:val="0"/>
              <w:autoSpaceDE w:val="0"/>
              <w:autoSpaceDN w:val="0"/>
              <w:adjustRightInd w:val="0"/>
              <w:jc w:val="center"/>
              <w:rPr>
                <w:b/>
                <w:bCs/>
              </w:rPr>
            </w:pPr>
            <w:r>
              <w:rPr>
                <w:b/>
                <w:bCs/>
              </w:rPr>
              <w:t>STA</w:t>
            </w:r>
          </w:p>
        </w:tc>
      </w:tr>
      <w:tr w:rsidR="005D0B84" w14:paraId="0F43EC58" w14:textId="77777777" w:rsidTr="00C13E58">
        <w:tc>
          <w:tcPr>
            <w:tcW w:w="2194" w:type="dxa"/>
          </w:tcPr>
          <w:p w14:paraId="5E5DC5AB"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678" w:type="dxa"/>
          </w:tcPr>
          <w:p w14:paraId="7E7F6B04"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517" w:type="dxa"/>
          </w:tcPr>
          <w:p w14:paraId="5766FA1D" w14:textId="3645FC41" w:rsidR="00C13E58" w:rsidRPr="003C2682"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524" w:type="dxa"/>
          </w:tcPr>
          <w:p w14:paraId="65C9F540" w14:textId="4954935C"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285" w:type="dxa"/>
          </w:tcPr>
          <w:p w14:paraId="72C207B2" w14:textId="33ED378E"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152" w:type="dxa"/>
          </w:tcPr>
          <w:p w14:paraId="0C0F31B0" w14:textId="7151AC4F"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r>
      <w:tr w:rsidR="005D0B84" w14:paraId="56AD0ABC" w14:textId="77777777" w:rsidTr="00C13E58">
        <w:tc>
          <w:tcPr>
            <w:tcW w:w="2194" w:type="dxa"/>
          </w:tcPr>
          <w:p w14:paraId="296CBE18"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Local MAC Address Policy</w:t>
            </w:r>
          </w:p>
        </w:tc>
        <w:tc>
          <w:tcPr>
            <w:tcW w:w="1678" w:type="dxa"/>
          </w:tcPr>
          <w:p w14:paraId="70B1E300"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9.4.5.</w:t>
            </w:r>
            <w:r>
              <w:rPr>
                <w:rFonts w:eastAsiaTheme="minorEastAsia"/>
              </w:rPr>
              <w:t>29</w:t>
            </w:r>
          </w:p>
        </w:tc>
        <w:tc>
          <w:tcPr>
            <w:tcW w:w="1517" w:type="dxa"/>
          </w:tcPr>
          <w:p w14:paraId="2C96ED00" w14:textId="02C37BF1" w:rsidR="00C13E58" w:rsidRPr="003C2682" w:rsidRDefault="00C13E58" w:rsidP="003C2682">
            <w:pPr>
              <w:widowControl w:val="0"/>
              <w:autoSpaceDE w:val="0"/>
              <w:autoSpaceDN w:val="0"/>
              <w:adjustRightInd w:val="0"/>
              <w:jc w:val="center"/>
              <w:rPr>
                <w:rFonts w:eastAsiaTheme="minorEastAsia"/>
              </w:rPr>
            </w:pPr>
            <w:r>
              <w:rPr>
                <w:rFonts w:eastAsiaTheme="minorEastAsia"/>
              </w:rPr>
              <w:t>S</w:t>
            </w:r>
          </w:p>
        </w:tc>
        <w:tc>
          <w:tcPr>
            <w:tcW w:w="1524" w:type="dxa"/>
          </w:tcPr>
          <w:p w14:paraId="19699745" w14:textId="24B31209" w:rsidR="00C13E58" w:rsidRDefault="00C13E58" w:rsidP="00C13E58">
            <w:pPr>
              <w:widowControl w:val="0"/>
              <w:autoSpaceDE w:val="0"/>
              <w:autoSpaceDN w:val="0"/>
              <w:adjustRightInd w:val="0"/>
              <w:jc w:val="center"/>
              <w:rPr>
                <w:rFonts w:eastAsiaTheme="minorEastAsia"/>
              </w:rPr>
            </w:pPr>
            <w:r>
              <w:rPr>
                <w:rFonts w:eastAsiaTheme="minorEastAsia"/>
              </w:rPr>
              <w:t>T</w:t>
            </w:r>
          </w:p>
        </w:tc>
        <w:tc>
          <w:tcPr>
            <w:tcW w:w="1285" w:type="dxa"/>
          </w:tcPr>
          <w:p w14:paraId="6C9CA8AC" w14:textId="741E7D8A" w:rsidR="00C13E58" w:rsidRDefault="00C13E58" w:rsidP="00C13E58">
            <w:pPr>
              <w:widowControl w:val="0"/>
              <w:autoSpaceDE w:val="0"/>
              <w:autoSpaceDN w:val="0"/>
              <w:adjustRightInd w:val="0"/>
              <w:jc w:val="center"/>
              <w:rPr>
                <w:rFonts w:eastAsiaTheme="minorEastAsia"/>
              </w:rPr>
            </w:pPr>
            <w:r>
              <w:rPr>
                <w:rFonts w:eastAsiaTheme="minorEastAsia"/>
              </w:rPr>
              <w:t>R</w:t>
            </w:r>
          </w:p>
        </w:tc>
        <w:tc>
          <w:tcPr>
            <w:tcW w:w="1152" w:type="dxa"/>
          </w:tcPr>
          <w:p w14:paraId="0201C248" w14:textId="44581190" w:rsidR="00C13E58" w:rsidRDefault="00C13E58" w:rsidP="00C13E58">
            <w:pPr>
              <w:widowControl w:val="0"/>
              <w:autoSpaceDE w:val="0"/>
              <w:autoSpaceDN w:val="0"/>
              <w:adjustRightInd w:val="0"/>
              <w:jc w:val="center"/>
              <w:rPr>
                <w:rFonts w:eastAsiaTheme="minorEastAsia"/>
              </w:rPr>
            </w:pPr>
            <w:r>
              <w:rPr>
                <w:rFonts w:eastAsiaTheme="minorEastAsia"/>
              </w:rPr>
              <w:t>-</w:t>
            </w:r>
          </w:p>
        </w:tc>
      </w:tr>
      <w:tr w:rsidR="005D0B84" w14:paraId="5845D719" w14:textId="77777777" w:rsidTr="00C13E58">
        <w:tc>
          <w:tcPr>
            <w:tcW w:w="2194" w:type="dxa"/>
          </w:tcPr>
          <w:p w14:paraId="06D9BCA1"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Credential Types</w:t>
            </w:r>
          </w:p>
        </w:tc>
        <w:tc>
          <w:tcPr>
            <w:tcW w:w="1678" w:type="dxa"/>
          </w:tcPr>
          <w:p w14:paraId="5309DF63"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9.4.5.30</w:t>
            </w:r>
          </w:p>
        </w:tc>
        <w:tc>
          <w:tcPr>
            <w:tcW w:w="1517" w:type="dxa"/>
          </w:tcPr>
          <w:p w14:paraId="1A250CAB" w14:textId="7136729B"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6FD791BC" w14:textId="2CF647E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DD1C87A" w14:textId="7EDC9F7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0B194793" w14:textId="267388C1"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6930DBD6" w14:textId="77777777" w:rsidTr="00C13E58">
        <w:tc>
          <w:tcPr>
            <w:tcW w:w="2194" w:type="dxa"/>
          </w:tcPr>
          <w:p w14:paraId="6C60E879"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Service Level Agreement</w:t>
            </w:r>
          </w:p>
        </w:tc>
        <w:tc>
          <w:tcPr>
            <w:tcW w:w="1678" w:type="dxa"/>
          </w:tcPr>
          <w:p w14:paraId="4D70D3CD"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9.4.5.31</w:t>
            </w:r>
          </w:p>
        </w:tc>
        <w:tc>
          <w:tcPr>
            <w:tcW w:w="1517" w:type="dxa"/>
          </w:tcPr>
          <w:p w14:paraId="7DCA2CF3" w14:textId="5380C38D"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37E88ED6" w14:textId="2747AB2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9D755AA" w14:textId="2D7D8D6F"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790A8AA1" w14:textId="28EA378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0B4A3DE7" w14:textId="77777777" w:rsidTr="00C13E58">
        <w:tc>
          <w:tcPr>
            <w:tcW w:w="2194" w:type="dxa"/>
          </w:tcPr>
          <w:p w14:paraId="7665F5B5"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1678" w:type="dxa"/>
          </w:tcPr>
          <w:p w14:paraId="73DA2DEC"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c>
          <w:tcPr>
            <w:tcW w:w="1517" w:type="dxa"/>
          </w:tcPr>
          <w:p w14:paraId="29A30A0E" w14:textId="2EBFBA78"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2B208132" w14:textId="48D96A1E"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3E58D114" w14:textId="19DD0C9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40DFD9CF" w14:textId="789BC11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bl>
    <w:p w14:paraId="75571C79" w14:textId="77777777" w:rsidR="00C13E58" w:rsidRDefault="00C13E58" w:rsidP="00B576A0">
      <w:pPr>
        <w:widowControl w:val="0"/>
        <w:autoSpaceDE w:val="0"/>
        <w:autoSpaceDN w:val="0"/>
        <w:adjustRightInd w:val="0"/>
        <w:rPr>
          <w:b/>
          <w:bCs/>
          <w:sz w:val="20"/>
          <w:lang w:eastAsia="zh-CN"/>
        </w:rPr>
      </w:pPr>
    </w:p>
    <w:p w14:paraId="3820717E" w14:textId="14E76B9E" w:rsidR="00AE2BA6" w:rsidRPr="00C13E58" w:rsidRDefault="00C13E58" w:rsidP="00AE2BA6">
      <w:pPr>
        <w:widowControl w:val="0"/>
        <w:autoSpaceDE w:val="0"/>
        <w:autoSpaceDN w:val="0"/>
        <w:adjustRightInd w:val="0"/>
        <w:rPr>
          <w:b/>
          <w:bCs/>
          <w:sz w:val="20"/>
          <w:lang w:eastAsia="zh-CN"/>
        </w:rPr>
      </w:pPr>
      <w:r w:rsidRPr="00652426">
        <w:rPr>
          <w:b/>
          <w:bCs/>
          <w:i/>
          <w:iCs/>
          <w:color w:val="FF0000"/>
          <w:szCs w:val="32"/>
          <w:lang w:eastAsia="zh-CN"/>
        </w:rPr>
        <w:t>I</w:t>
      </w:r>
      <w:r w:rsidR="00AE2BA6" w:rsidRPr="00652426">
        <w:rPr>
          <w:b/>
          <w:bCs/>
          <w:i/>
          <w:iCs/>
          <w:color w:val="FF0000"/>
          <w:szCs w:val="32"/>
          <w:lang w:eastAsia="zh-CN"/>
        </w:rPr>
        <w:t xml:space="preserve">nsert </w:t>
      </w:r>
      <w:r w:rsidR="009160DA" w:rsidRPr="00652426">
        <w:rPr>
          <w:b/>
          <w:bCs/>
          <w:i/>
          <w:iCs/>
          <w:color w:val="FF0000"/>
          <w:szCs w:val="32"/>
          <w:lang w:eastAsia="zh-CN"/>
        </w:rPr>
        <w:t xml:space="preserve">the following new subclause, </w:t>
      </w:r>
      <w:r w:rsidR="00AE2BA6" w:rsidRPr="00652426">
        <w:rPr>
          <w:b/>
          <w:bCs/>
          <w:i/>
          <w:iCs/>
          <w:color w:val="FF0000"/>
          <w:szCs w:val="32"/>
          <w:lang w:eastAsia="zh-CN"/>
        </w:rPr>
        <w:t>after 11.22.3.3.1</w:t>
      </w:r>
      <w:r w:rsidR="009160DA" w:rsidRPr="00652426">
        <w:rPr>
          <w:b/>
          <w:bCs/>
          <w:i/>
          <w:iCs/>
          <w:color w:val="FF0000"/>
          <w:szCs w:val="32"/>
          <w:lang w:eastAsia="zh-CN"/>
        </w:rPr>
        <w:t>6</w:t>
      </w:r>
      <w:r w:rsidR="00AE2BA6" w:rsidRPr="00652426">
        <w:rPr>
          <w:b/>
          <w:bCs/>
          <w:i/>
          <w:iCs/>
          <w:color w:val="FF0000"/>
          <w:szCs w:val="32"/>
          <w:lang w:eastAsia="zh-CN"/>
        </w:rPr>
        <w:t>:</w:t>
      </w:r>
    </w:p>
    <w:p w14:paraId="338966BD" w14:textId="393728BE" w:rsidR="009160DA" w:rsidRDefault="009160DA" w:rsidP="00AE2BA6">
      <w:pPr>
        <w:widowControl w:val="0"/>
        <w:autoSpaceDE w:val="0"/>
        <w:autoSpaceDN w:val="0"/>
        <w:adjustRightInd w:val="0"/>
        <w:rPr>
          <w:b/>
          <w:bCs/>
          <w:sz w:val="20"/>
          <w:lang w:eastAsia="zh-CN"/>
        </w:rPr>
      </w:pPr>
    </w:p>
    <w:p w14:paraId="1422D0D3" w14:textId="0D183CBB" w:rsidR="009160DA" w:rsidRPr="00652426" w:rsidRDefault="009160DA" w:rsidP="00AE2BA6">
      <w:pPr>
        <w:widowControl w:val="0"/>
        <w:autoSpaceDE w:val="0"/>
        <w:autoSpaceDN w:val="0"/>
        <w:adjustRightInd w:val="0"/>
        <w:rPr>
          <w:rFonts w:ascii="Arial" w:hAnsi="Arial" w:cs="Arial"/>
          <w:b/>
          <w:bCs/>
        </w:rPr>
      </w:pPr>
      <w:r w:rsidRPr="00652426">
        <w:rPr>
          <w:rFonts w:ascii="Arial" w:hAnsi="Arial" w:cs="Arial"/>
          <w:b/>
          <w:bCs/>
        </w:rPr>
        <w:t>11.22.</w:t>
      </w:r>
      <w:r w:rsidR="00C13E58" w:rsidRPr="00652426">
        <w:rPr>
          <w:rFonts w:ascii="Arial" w:hAnsi="Arial" w:cs="Arial"/>
          <w:b/>
          <w:bCs/>
        </w:rPr>
        <w:t>3.3.17</w:t>
      </w:r>
      <w:r w:rsidRPr="00652426">
        <w:rPr>
          <w:rFonts w:ascii="Arial" w:hAnsi="Arial" w:cs="Arial"/>
          <w:b/>
          <w:bCs/>
        </w:rPr>
        <w:t xml:space="preserve"> Credentials and Privacy procedure</w:t>
      </w:r>
    </w:p>
    <w:p w14:paraId="07965569" w14:textId="77777777" w:rsidR="00C13E58" w:rsidRPr="009160DA" w:rsidRDefault="00C13E58" w:rsidP="00AE2BA6">
      <w:pPr>
        <w:widowControl w:val="0"/>
        <w:autoSpaceDE w:val="0"/>
        <w:autoSpaceDN w:val="0"/>
        <w:adjustRightInd w:val="0"/>
      </w:pPr>
    </w:p>
    <w:p w14:paraId="49D6AF76" w14:textId="7AAB6285" w:rsidR="00AE2BA6" w:rsidRPr="00AE2BA6" w:rsidRDefault="00AE2BA6" w:rsidP="00AE2BA6">
      <w:pPr>
        <w:widowControl w:val="0"/>
        <w:autoSpaceDE w:val="0"/>
        <w:autoSpaceDN w:val="0"/>
        <w:adjustRightInd w:val="0"/>
      </w:pPr>
      <w:r w:rsidRPr="00AE2BA6">
        <w:t>Some networks advertise support for multiple SSPs, for example through a</w:t>
      </w:r>
      <w:r w:rsidR="00041138">
        <w:t xml:space="preserve"> </w:t>
      </w:r>
      <w:r w:rsidR="00AC287C">
        <w:t>r</w:t>
      </w:r>
      <w:r w:rsidR="00041138">
        <w:t xml:space="preserve">oaming </w:t>
      </w:r>
      <w:r w:rsidR="00AC287C">
        <w:t>c</w:t>
      </w:r>
      <w:r w:rsidR="00041138">
        <w:t>onsortium</w:t>
      </w:r>
      <w:r w:rsidRPr="00AE2BA6">
        <w:t xml:space="preserve"> However, the venue m</w:t>
      </w:r>
      <w:r w:rsidR="0002510D">
        <w:t>ight</w:t>
      </w:r>
      <w:r w:rsidRPr="00AE2BA6">
        <w:t xml:space="preserve"> only accept credentials from </w:t>
      </w:r>
      <w:r w:rsidR="00041138">
        <w:t xml:space="preserve">a </w:t>
      </w:r>
      <w:r w:rsidRPr="00AE2BA6">
        <w:t xml:space="preserve">subset of the </w:t>
      </w:r>
      <w:r w:rsidR="00AC287C">
        <w:t>roaming consortium</w:t>
      </w:r>
      <w:r w:rsidR="00AC287C" w:rsidRPr="00AE2BA6">
        <w:t xml:space="preserve"> </w:t>
      </w:r>
      <w:r w:rsidRPr="00AE2BA6">
        <w:t>members. In other scenarios, the venue may have specific constraints on the type of credentials that are acceptable, for example based on the identity verification conducted at the credential creation, or the age of the credentials. The Credential Types ANQP-element is used by a non-AP STA to discover the venue requirements for accepted credentials, which includes the SSP categories that are accepted, and the type of validation and age required for the credentials.</w:t>
      </w:r>
    </w:p>
    <w:p w14:paraId="4C1625E5" w14:textId="77777777" w:rsidR="00AE2BA6" w:rsidRPr="00AE2BA6" w:rsidRDefault="00AE2BA6" w:rsidP="00AE2BA6">
      <w:pPr>
        <w:widowControl w:val="0"/>
        <w:autoSpaceDE w:val="0"/>
        <w:autoSpaceDN w:val="0"/>
        <w:adjustRightInd w:val="0"/>
      </w:pPr>
      <w:r w:rsidRPr="00AE2BA6">
        <w:t> </w:t>
      </w:r>
    </w:p>
    <w:p w14:paraId="08B8AED7" w14:textId="122CA640" w:rsidR="00AE2BA6" w:rsidRDefault="0002510D" w:rsidP="00AE2BA6">
      <w:pPr>
        <w:widowControl w:val="0"/>
        <w:autoSpaceDE w:val="0"/>
        <w:autoSpaceDN w:val="0"/>
        <w:adjustRightInd w:val="0"/>
      </w:pPr>
      <w:r>
        <w:t>Au</w:t>
      </w:r>
      <w:r w:rsidR="00AE2BA6" w:rsidRPr="00AE2BA6">
        <w:t>thentication will then occur between the non-AP STA and the SSP through a protected tunnel. In some cases, the local venue requires the non-AP STA to also share locally a contactable identity. The Privacy Indicator field in the Credential Types ANQP-element provides an indication on the venue requirements for contactable identity</w:t>
      </w:r>
      <w:r w:rsidR="00041138" w:rsidRPr="00041138">
        <w:t xml:space="preserve"> </w:t>
      </w:r>
      <w:r w:rsidR="00041138">
        <w:t>allowing</w:t>
      </w:r>
      <w:r w:rsidR="00041138" w:rsidRPr="00AE2BA6">
        <w:t xml:space="preserve"> the STA to preserve the user</w:t>
      </w:r>
      <w:r w:rsidR="00041138">
        <w:t>’s</w:t>
      </w:r>
      <w:r w:rsidR="00041138" w:rsidRPr="00AE2BA6">
        <w:t xml:space="preserve"> privacy when identity exposure is not needed</w:t>
      </w:r>
      <w:r w:rsidR="00AE2BA6" w:rsidRPr="00AE2BA6">
        <w:t>.</w:t>
      </w:r>
    </w:p>
    <w:p w14:paraId="56CFFA5A" w14:textId="69EFDD3E" w:rsidR="0025581E" w:rsidRDefault="0025581E" w:rsidP="00AE2BA6">
      <w:pPr>
        <w:widowControl w:val="0"/>
        <w:autoSpaceDE w:val="0"/>
        <w:autoSpaceDN w:val="0"/>
        <w:adjustRightInd w:val="0"/>
      </w:pPr>
      <w:r w:rsidRPr="00371A7D">
        <w:t>A Credential Types Tuple subfield shall be ignored if the value in the Validation</w:t>
      </w:r>
      <w:r w:rsidR="00423C97">
        <w:t>, Category Group and/or Category Type</w:t>
      </w:r>
      <w:r w:rsidRPr="00371A7D">
        <w:t xml:space="preserve"> subfield is reserved.</w:t>
      </w:r>
      <w:r>
        <w:t xml:space="preserve"> </w:t>
      </w:r>
    </w:p>
    <w:p w14:paraId="15B56DE6" w14:textId="609532F0" w:rsidR="0025581E" w:rsidRPr="00AE2BA6" w:rsidRDefault="0025581E" w:rsidP="00AE2BA6">
      <w:pPr>
        <w:widowControl w:val="0"/>
        <w:autoSpaceDE w:val="0"/>
        <w:autoSpaceDN w:val="0"/>
        <w:adjustRightInd w:val="0"/>
      </w:pPr>
      <w:r w:rsidRPr="0082497C">
        <w:t>A First or Second Settlement Indicator subfield</w:t>
      </w:r>
      <w:r>
        <w:t xml:space="preserve"> </w:t>
      </w:r>
      <w:r w:rsidRPr="0082497C">
        <w:t xml:space="preserve">and the corresponding First or Second SLA </w:t>
      </w:r>
      <w:r w:rsidRPr="0082497C">
        <w:lastRenderedPageBreak/>
        <w:t>Indicator subfield, respectively, shall be ignored</w:t>
      </w:r>
      <w:r>
        <w:t xml:space="preserve"> </w:t>
      </w:r>
      <w:r w:rsidRPr="0082497C">
        <w:t>if the value in the First or Second Settlement Indicator subfield, respectively, is reserved</w:t>
      </w:r>
      <w:r>
        <w:t>.</w:t>
      </w:r>
    </w:p>
    <w:p w14:paraId="3E6132AD" w14:textId="25501A75" w:rsidR="00AE2BA6" w:rsidRPr="00AE2BA6" w:rsidRDefault="00AE2BA6" w:rsidP="00AE2BA6">
      <w:pPr>
        <w:widowControl w:val="0"/>
        <w:autoSpaceDE w:val="0"/>
        <w:autoSpaceDN w:val="0"/>
        <w:adjustRightInd w:val="0"/>
      </w:pPr>
    </w:p>
    <w:p w14:paraId="1F3A7E72" w14:textId="55F28E03" w:rsidR="00234C6D" w:rsidRPr="00AE2BA6" w:rsidRDefault="00AE2BA6" w:rsidP="00AE2BA6">
      <w:pPr>
        <w:widowControl w:val="0"/>
        <w:autoSpaceDE w:val="0"/>
        <w:autoSpaceDN w:val="0"/>
        <w:adjustRightInd w:val="0"/>
      </w:pPr>
      <w:r w:rsidRPr="00AE2BA6">
        <w:t xml:space="preserve">In some venues, a subset of SSP credentials </w:t>
      </w:r>
      <w:r w:rsidR="00A61749">
        <w:t>might</w:t>
      </w:r>
      <w:r w:rsidR="00A61749" w:rsidRPr="00AE2BA6">
        <w:t xml:space="preserve"> </w:t>
      </w:r>
      <w:r w:rsidRPr="00AE2BA6">
        <w:t xml:space="preserve">not be accepted, for example because they are local competitors. The Excluded NAI Realm </w:t>
      </w:r>
      <w:r w:rsidR="00A61749">
        <w:t xml:space="preserve">ANQP-element </w:t>
      </w:r>
      <w:r w:rsidRPr="00AE2BA6">
        <w:t xml:space="preserve">provides a list of </w:t>
      </w:r>
      <w:r w:rsidR="00A61749">
        <w:t>r</w:t>
      </w:r>
      <w:r w:rsidRPr="00AE2BA6">
        <w:t xml:space="preserve">ealms </w:t>
      </w:r>
      <w:r w:rsidR="00A61749">
        <w:t xml:space="preserve">from </w:t>
      </w:r>
      <w:r w:rsidRPr="00AE2BA6">
        <w:t xml:space="preserve">which credentials are not accepted </w:t>
      </w:r>
      <w:r w:rsidR="00041138">
        <w:t>by the AP</w:t>
      </w:r>
      <w:r w:rsidRPr="00AE2BA6">
        <w:t>.</w:t>
      </w:r>
    </w:p>
    <w:p w14:paraId="72192AA6" w14:textId="77777777" w:rsidR="00AE2BA6" w:rsidRPr="00AE2BA6" w:rsidRDefault="00AE2BA6" w:rsidP="00AE2BA6">
      <w:pPr>
        <w:widowControl w:val="0"/>
        <w:autoSpaceDE w:val="0"/>
        <w:autoSpaceDN w:val="0"/>
        <w:adjustRightInd w:val="0"/>
      </w:pPr>
      <w:r w:rsidRPr="00AE2BA6">
        <w:t> </w:t>
      </w:r>
    </w:p>
    <w:p w14:paraId="4A8612D9" w14:textId="6BD4D402" w:rsidR="00AE2BA6" w:rsidRPr="00AE2BA6" w:rsidRDefault="00AE2BA6" w:rsidP="00AE2BA6">
      <w:pPr>
        <w:widowControl w:val="0"/>
        <w:autoSpaceDE w:val="0"/>
        <w:autoSpaceDN w:val="0"/>
        <w:adjustRightInd w:val="0"/>
      </w:pPr>
      <w:r w:rsidRPr="00AE2BA6">
        <w:t xml:space="preserve">When multiple credentials are accepted, the local venue may have specific agreements </w:t>
      </w:r>
      <w:r w:rsidR="00A61749">
        <w:t xml:space="preserve">with each </w:t>
      </w:r>
      <w:r w:rsidRPr="00AE2BA6">
        <w:t xml:space="preserve">SSP based on the roaming profile. The SLA ANQP-element provides the STA with information about the SLA </w:t>
      </w:r>
      <w:r w:rsidR="00A61749" w:rsidRPr="00AE2BA6">
        <w:t>locally</w:t>
      </w:r>
      <w:r w:rsidRPr="00AE2BA6">
        <w:t xml:space="preserve"> available based on the roaming type</w:t>
      </w:r>
      <w:r w:rsidR="00A61749">
        <w:t>.</w:t>
      </w:r>
      <w:r w:rsidRPr="00AE2BA6">
        <w:t xml:space="preserve"> </w:t>
      </w:r>
    </w:p>
    <w:p w14:paraId="6263EC8D" w14:textId="2E76BDBB" w:rsidR="00AE2BA6" w:rsidRDefault="00AE2BA6" w:rsidP="00B576A0">
      <w:pPr>
        <w:widowControl w:val="0"/>
        <w:autoSpaceDE w:val="0"/>
        <w:autoSpaceDN w:val="0"/>
        <w:adjustRightInd w:val="0"/>
        <w:rPr>
          <w:b/>
          <w:bCs/>
          <w:sz w:val="20"/>
          <w:lang w:eastAsia="zh-CN"/>
        </w:rPr>
      </w:pPr>
    </w:p>
    <w:p w14:paraId="41B89503" w14:textId="002E35C6" w:rsidR="00103AB5" w:rsidRDefault="00C13E58" w:rsidP="00B576A0">
      <w:pPr>
        <w:widowControl w:val="0"/>
        <w:autoSpaceDE w:val="0"/>
        <w:autoSpaceDN w:val="0"/>
        <w:adjustRightInd w:val="0"/>
        <w:rPr>
          <w:b/>
          <w:bCs/>
          <w:i/>
          <w:iCs/>
          <w:color w:val="FF0000"/>
          <w:lang w:eastAsia="zh-CN"/>
        </w:rPr>
      </w:pPr>
      <w:r w:rsidRPr="00C13E58">
        <w:rPr>
          <w:b/>
          <w:bCs/>
          <w:i/>
          <w:iCs/>
          <w:color w:val="FF0000"/>
          <w:szCs w:val="32"/>
          <w:lang w:eastAsia="zh-CN"/>
        </w:rPr>
        <w:t xml:space="preserve">Insert the following </w:t>
      </w:r>
      <w:r w:rsidRPr="00C13E58">
        <w:rPr>
          <w:b/>
          <w:bCs/>
          <w:i/>
          <w:iCs/>
          <w:color w:val="FF0000"/>
          <w:lang w:eastAsia="zh-CN"/>
        </w:rPr>
        <w:t>new bullet</w:t>
      </w:r>
      <w:r>
        <w:rPr>
          <w:b/>
          <w:bCs/>
          <w:i/>
          <w:iCs/>
          <w:color w:val="FF0000"/>
          <w:lang w:eastAsia="zh-CN"/>
        </w:rPr>
        <w:t>s</w:t>
      </w:r>
      <w:r w:rsidRPr="00C13E58">
        <w:rPr>
          <w:b/>
          <w:bCs/>
          <w:i/>
          <w:iCs/>
          <w:color w:val="FF0000"/>
          <w:lang w:eastAsia="zh-CN"/>
        </w:rPr>
        <w:t xml:space="preserve">, </w:t>
      </w:r>
      <w:r>
        <w:rPr>
          <w:b/>
          <w:bCs/>
          <w:i/>
          <w:iCs/>
          <w:color w:val="FF0000"/>
          <w:lang w:eastAsia="zh-CN"/>
        </w:rPr>
        <w:t>between</w:t>
      </w:r>
      <w:r w:rsidR="00124DF4" w:rsidRPr="00652426">
        <w:rPr>
          <w:b/>
          <w:bCs/>
          <w:i/>
          <w:iCs/>
          <w:color w:val="FF0000"/>
          <w:lang w:eastAsia="zh-CN"/>
        </w:rPr>
        <w:t xml:space="preserve"> bullet</w:t>
      </w:r>
      <w:r>
        <w:rPr>
          <w:b/>
          <w:bCs/>
          <w:i/>
          <w:iCs/>
          <w:color w:val="FF0000"/>
          <w:lang w:eastAsia="zh-CN"/>
        </w:rPr>
        <w:t>s</w:t>
      </w:r>
      <w:r w:rsidR="00124DF4" w:rsidRPr="00652426">
        <w:rPr>
          <w:b/>
          <w:bCs/>
          <w:i/>
          <w:iCs/>
          <w:color w:val="FF0000"/>
          <w:lang w:eastAsia="zh-CN"/>
        </w:rPr>
        <w:t xml:space="preserve"> </w:t>
      </w:r>
      <w:r w:rsidR="00C15C2F">
        <w:rPr>
          <w:b/>
          <w:bCs/>
          <w:i/>
          <w:iCs/>
          <w:color w:val="FF0000"/>
          <w:lang w:eastAsia="zh-CN"/>
        </w:rPr>
        <w:t>d</w:t>
      </w:r>
      <w:r w:rsidR="00124DF4" w:rsidRPr="00652426">
        <w:rPr>
          <w:b/>
          <w:bCs/>
          <w:i/>
          <w:iCs/>
          <w:color w:val="FF0000"/>
          <w:lang w:eastAsia="zh-CN"/>
        </w:rPr>
        <w:t xml:space="preserve">) </w:t>
      </w:r>
      <w:r>
        <w:rPr>
          <w:b/>
          <w:bCs/>
          <w:i/>
          <w:iCs/>
          <w:color w:val="FF0000"/>
          <w:lang w:eastAsia="zh-CN"/>
        </w:rPr>
        <w:t xml:space="preserve">and </w:t>
      </w:r>
      <w:r w:rsidR="00C15C2F">
        <w:rPr>
          <w:b/>
          <w:bCs/>
          <w:i/>
          <w:iCs/>
          <w:color w:val="FF0000"/>
          <w:lang w:eastAsia="zh-CN"/>
        </w:rPr>
        <w:t>e</w:t>
      </w:r>
      <w:r>
        <w:rPr>
          <w:b/>
          <w:bCs/>
          <w:i/>
          <w:iCs/>
          <w:color w:val="FF0000"/>
          <w:lang w:eastAsia="zh-CN"/>
        </w:rPr>
        <w:t xml:space="preserve">) </w:t>
      </w:r>
      <w:r w:rsidR="00124DF4" w:rsidRPr="00652426">
        <w:rPr>
          <w:b/>
          <w:bCs/>
          <w:i/>
          <w:iCs/>
          <w:color w:val="FF0000"/>
          <w:lang w:eastAsia="zh-CN"/>
        </w:rPr>
        <w:t>in R.2.2:</w:t>
      </w:r>
    </w:p>
    <w:p w14:paraId="794BC791" w14:textId="4C34DF25" w:rsidR="00C13E58" w:rsidRDefault="00C13E58" w:rsidP="00B576A0">
      <w:pPr>
        <w:widowControl w:val="0"/>
        <w:autoSpaceDE w:val="0"/>
        <w:autoSpaceDN w:val="0"/>
        <w:adjustRightInd w:val="0"/>
        <w:rPr>
          <w:b/>
          <w:bCs/>
          <w:i/>
          <w:iCs/>
          <w:color w:val="FF0000"/>
          <w:lang w:eastAsia="zh-CN"/>
        </w:rPr>
      </w:pPr>
    </w:p>
    <w:p w14:paraId="2361758B" w14:textId="61FEF7FD" w:rsidR="00C13E58" w:rsidRPr="00652426" w:rsidRDefault="00C13E58" w:rsidP="00B576A0">
      <w:pPr>
        <w:widowControl w:val="0"/>
        <w:autoSpaceDE w:val="0"/>
        <w:autoSpaceDN w:val="0"/>
        <w:adjustRightInd w:val="0"/>
        <w:rPr>
          <w:rFonts w:ascii="Arial" w:hAnsi="Arial" w:cs="Arial"/>
          <w:b/>
          <w:bCs/>
          <w:i/>
          <w:iCs/>
          <w:color w:val="FF0000"/>
          <w:sz w:val="28"/>
          <w:szCs w:val="28"/>
          <w:lang w:eastAsia="zh-CN"/>
        </w:rPr>
      </w:pPr>
      <w:r w:rsidRPr="00652426">
        <w:rPr>
          <w:rFonts w:ascii="Arial" w:eastAsia="Arial,Bold" w:hAnsi="Arial" w:cs="Arial"/>
          <w:b/>
          <w:bCs/>
          <w:lang w:val="en-GB" w:eastAsia="zh-CN"/>
        </w:rPr>
        <w:t>R.2.2 Airport</w:t>
      </w:r>
    </w:p>
    <w:p w14:paraId="69745AFB" w14:textId="72E3D7FD" w:rsidR="00103AB5" w:rsidRDefault="00103AB5" w:rsidP="00B576A0">
      <w:pPr>
        <w:widowControl w:val="0"/>
        <w:autoSpaceDE w:val="0"/>
        <w:autoSpaceDN w:val="0"/>
        <w:adjustRightInd w:val="0"/>
        <w:rPr>
          <w:b/>
          <w:bCs/>
          <w:sz w:val="20"/>
          <w:lang w:eastAsia="zh-CN"/>
        </w:rPr>
      </w:pPr>
    </w:p>
    <w:p w14:paraId="7E7A3DC3" w14:textId="4DE28E31" w:rsidR="00C15C2F" w:rsidRDefault="00C15C2F" w:rsidP="00C15C2F">
      <w:pPr>
        <w:widowControl w:val="0"/>
        <w:autoSpaceDE w:val="0"/>
        <w:autoSpaceDN w:val="0"/>
        <w:adjustRightInd w:val="0"/>
      </w:pPr>
      <w:r>
        <w:t>e</w:t>
      </w:r>
      <w:r w:rsidR="00124DF4">
        <w:t xml:space="preserve">) </w:t>
      </w:r>
      <w:r w:rsidRPr="00C15C2F">
        <w:t>In large federations (where multiple venues may allow for multiple sources of identities) using R</w:t>
      </w:r>
      <w:r>
        <w:t xml:space="preserve">oaming Consortium </w:t>
      </w:r>
      <w:r w:rsidRPr="00C15C2F">
        <w:t xml:space="preserve">OI, the multi-to-multi relationship makes it difficult for the STA to understand which </w:t>
      </w:r>
      <w:r>
        <w:t xml:space="preserve">credentials from which </w:t>
      </w:r>
      <w:r w:rsidRPr="00C15C2F">
        <w:t>member</w:t>
      </w:r>
      <w:r>
        <w:t>s</w:t>
      </w:r>
      <w:r w:rsidRPr="00C15C2F">
        <w:t xml:space="preserve"> of the </w:t>
      </w:r>
      <w:r>
        <w:t>consortium</w:t>
      </w:r>
      <w:r w:rsidRPr="00C15C2F">
        <w:t xml:space="preserve"> </w:t>
      </w:r>
      <w:r>
        <w:t>are</w:t>
      </w:r>
      <w:r w:rsidRPr="00C15C2F">
        <w:t xml:space="preserve"> </w:t>
      </w:r>
      <w:proofErr w:type="gramStart"/>
      <w:r w:rsidRPr="00C15C2F">
        <w:t>actually accepted</w:t>
      </w:r>
      <w:proofErr w:type="gramEnd"/>
      <w:r w:rsidRPr="00C15C2F">
        <w:t xml:space="preserve"> </w:t>
      </w:r>
      <w:r>
        <w:t>by</w:t>
      </w:r>
      <w:r w:rsidRPr="00C15C2F">
        <w:t xml:space="preserve"> the venue. </w:t>
      </w:r>
      <w:r>
        <w:t>Beyond posing restrictions on the source of credentials, the venue may also mandate a level of robustness for these credentials. The credentials may then only be accepted if the entity providing them has validated the user identity reliably. When validation is light, credentials that have been in existence for a long time may be seen as more reliable than credentials that were created very recently. Last, the venue may have legal requirements to receive a contactable identity for each user. Since the AP has advertised a Roaming Consortium OI, the laptop SME invokes the GAS protocol to retrieve the Credential Types ANQP-element:</w:t>
      </w:r>
    </w:p>
    <w:p w14:paraId="4A1A1FE4" w14:textId="157ACA6D" w:rsidR="00124DF4" w:rsidRDefault="00C15C2F" w:rsidP="00C15C2F">
      <w:pPr>
        <w:widowControl w:val="0"/>
        <w:autoSpaceDE w:val="0"/>
        <w:autoSpaceDN w:val="0"/>
        <w:adjustRightInd w:val="0"/>
        <w:ind w:left="720" w:firstLine="720"/>
      </w:pPr>
      <w:r>
        <w:t xml:space="preserve">1 )The AP response indicates, in the </w:t>
      </w:r>
      <w:r w:rsidR="00124DF4">
        <w:t>Credential Types ANQP-element</w:t>
      </w:r>
      <w:r>
        <w:t xml:space="preserve">, </w:t>
      </w:r>
      <w:r w:rsidR="00643D38">
        <w:t xml:space="preserve">two Credential Types subfields, the first indicating Category Group = 12, Category Type = 1 (Service Provider), Validation = 2 (email, SMS, Government ID or Government issued credentials), Lifetime = 0 (account has been in existence for any duration) and Privacy Indicator = 1 (contactable identity required), the second indicating Category Group = 12, Category Type = 2 (Cloud or Social Media Provider), Validation = 4 (Government ID or Government issued credentials), Lifetime = </w:t>
      </w:r>
      <w:r w:rsidR="000A3B56">
        <w:t>4</w:t>
      </w:r>
      <w:r w:rsidR="00643D38">
        <w:t xml:space="preserve"> (account has been in existence for </w:t>
      </w:r>
      <w:r w:rsidR="000A3B56">
        <w:t>one year or more</w:t>
      </w:r>
      <w:r w:rsidR="00643D38">
        <w:t>) and Privacy Indicator = 1 (contactable identity required)</w:t>
      </w:r>
      <w:r w:rsidR="000A3B56">
        <w:t>.</w:t>
      </w:r>
    </w:p>
    <w:p w14:paraId="22B476D7" w14:textId="06137CFA" w:rsidR="00C15C2F" w:rsidRDefault="00C15C2F" w:rsidP="00C15C2F">
      <w:pPr>
        <w:widowControl w:val="0"/>
        <w:autoSpaceDE w:val="0"/>
        <w:autoSpaceDN w:val="0"/>
        <w:adjustRightInd w:val="0"/>
        <w:ind w:firstLine="720"/>
      </w:pPr>
      <w:r>
        <w:tab/>
        <w:t xml:space="preserve">2) The laptop now knows which </w:t>
      </w:r>
      <w:proofErr w:type="gramStart"/>
      <w:r>
        <w:t>credentials</w:t>
      </w:r>
      <w:proofErr w:type="gramEnd"/>
      <w:r>
        <w:t xml:space="preserve"> types are accepted.</w:t>
      </w:r>
    </w:p>
    <w:p w14:paraId="739A6DC9" w14:textId="77777777" w:rsidR="00C15C2F" w:rsidRDefault="00C15C2F" w:rsidP="00C15C2F">
      <w:pPr>
        <w:widowControl w:val="0"/>
        <w:autoSpaceDE w:val="0"/>
        <w:autoSpaceDN w:val="0"/>
        <w:adjustRightInd w:val="0"/>
      </w:pPr>
    </w:p>
    <w:p w14:paraId="29E202A4" w14:textId="41DCD430" w:rsidR="00124DF4" w:rsidRPr="00C15C2F" w:rsidRDefault="00C15C2F" w:rsidP="00B576A0">
      <w:pPr>
        <w:widowControl w:val="0"/>
        <w:autoSpaceDE w:val="0"/>
        <w:autoSpaceDN w:val="0"/>
        <w:adjustRightInd w:val="0"/>
      </w:pPr>
      <w:r>
        <w:t>f) Venues accepting several types of credentials may have agreements to provide different level of service for different types of users. These levels of services are usually agreed upon at a large scale (</w:t>
      </w:r>
      <w:proofErr w:type="gramStart"/>
      <w:r>
        <w:t>e.g.</w:t>
      </w:r>
      <w:proofErr w:type="gramEnd"/>
      <w:r>
        <w:t xml:space="preserve"> all members of a federation), and thus use a common naming convention (Gold, Silver, Bronze). Since the AP has advertised a Roaming Consortium OI and support for </w:t>
      </w:r>
      <w:r w:rsidRPr="00044EF8">
        <w:t xml:space="preserve">Service Level Agreement </w:t>
      </w:r>
      <w:r>
        <w:t xml:space="preserve">information, the laptop SME invokes the GAS protocol to retrieve the </w:t>
      </w:r>
      <w:r w:rsidRPr="00044EF8">
        <w:t xml:space="preserve">Service Level Agreement </w:t>
      </w:r>
      <w:r w:rsidRPr="001669C9">
        <w:t>ANQP-element</w:t>
      </w:r>
      <w:r>
        <w:t xml:space="preserve">. The AP response indicates: </w:t>
      </w:r>
      <w:r w:rsidR="000A3B56">
        <w:t>First Settlement Indicator = 1 (free services), First SLA Indicator = 1 (Bronze), Second Settlement Indicator = 2 (paid services), Second SLA Indicator = 2 (Silver).</w:t>
      </w:r>
      <w:r>
        <w:t xml:space="preserve"> The laptop </w:t>
      </w:r>
      <w:proofErr w:type="gramStart"/>
      <w:r>
        <w:t>can then select,</w:t>
      </w:r>
      <w:proofErr w:type="gramEnd"/>
      <w:r>
        <w:t xml:space="preserve"> from the profiles with accepted credentials, those that also accept the SLA offered by the venue.</w:t>
      </w:r>
    </w:p>
    <w:p w14:paraId="4B2B9C3C" w14:textId="05A03D07" w:rsidR="00F518BE" w:rsidRDefault="00F518BE" w:rsidP="00B576A0">
      <w:pPr>
        <w:widowControl w:val="0"/>
        <w:autoSpaceDE w:val="0"/>
        <w:autoSpaceDN w:val="0"/>
        <w:adjustRightInd w:val="0"/>
        <w:rPr>
          <w:b/>
          <w:bCs/>
          <w:sz w:val="20"/>
          <w:lang w:eastAsia="zh-CN"/>
        </w:rPr>
      </w:pPr>
    </w:p>
    <w:p w14:paraId="36FF3686" w14:textId="77777777" w:rsidR="009F0970" w:rsidRPr="00652426" w:rsidRDefault="009F0970" w:rsidP="00B576A0">
      <w:pPr>
        <w:widowControl w:val="0"/>
        <w:autoSpaceDE w:val="0"/>
        <w:autoSpaceDN w:val="0"/>
        <w:adjustRightInd w:val="0"/>
        <w:rPr>
          <w:b/>
          <w:bCs/>
          <w:i/>
          <w:iCs/>
          <w:color w:val="FF0000"/>
          <w:szCs w:val="32"/>
          <w:lang w:eastAsia="zh-CN"/>
        </w:rPr>
      </w:pPr>
    </w:p>
    <w:p w14:paraId="1606A0E1" w14:textId="2310E0F5" w:rsidR="000A3B56" w:rsidRPr="00652426" w:rsidRDefault="00C13E58" w:rsidP="000A3B56">
      <w:pPr>
        <w:widowControl w:val="0"/>
        <w:autoSpaceDE w:val="0"/>
        <w:autoSpaceDN w:val="0"/>
        <w:adjustRightInd w:val="0"/>
        <w:rPr>
          <w:b/>
          <w:bCs/>
          <w:i/>
          <w:iCs/>
          <w:color w:val="FF0000"/>
          <w:szCs w:val="32"/>
          <w:lang w:eastAsia="zh-CN"/>
        </w:rPr>
      </w:pPr>
      <w:r w:rsidRPr="00652426">
        <w:rPr>
          <w:b/>
          <w:bCs/>
          <w:i/>
          <w:iCs/>
          <w:color w:val="FF0000"/>
          <w:szCs w:val="32"/>
          <w:lang w:eastAsia="zh-CN"/>
        </w:rPr>
        <w:t>M</w:t>
      </w:r>
      <w:r w:rsidR="000A3B56" w:rsidRPr="00652426">
        <w:rPr>
          <w:b/>
          <w:bCs/>
          <w:i/>
          <w:iCs/>
          <w:color w:val="FF0000"/>
          <w:szCs w:val="32"/>
          <w:lang w:eastAsia="zh-CN"/>
        </w:rPr>
        <w:t xml:space="preserve">odify </w:t>
      </w:r>
      <w:r>
        <w:rPr>
          <w:b/>
          <w:bCs/>
          <w:i/>
          <w:iCs/>
          <w:color w:val="FF0000"/>
          <w:szCs w:val="32"/>
          <w:lang w:eastAsia="zh-CN"/>
        </w:rPr>
        <w:t>the following clause:</w:t>
      </w:r>
    </w:p>
    <w:p w14:paraId="580DB945" w14:textId="77777777" w:rsidR="00C13E58" w:rsidRDefault="00C13E58" w:rsidP="000A3B56">
      <w:pPr>
        <w:widowControl w:val="0"/>
        <w:autoSpaceDE w:val="0"/>
        <w:autoSpaceDN w:val="0"/>
        <w:adjustRightInd w:val="0"/>
        <w:rPr>
          <w:b/>
          <w:bCs/>
          <w:sz w:val="20"/>
          <w:lang w:eastAsia="zh-CN"/>
        </w:rPr>
      </w:pPr>
    </w:p>
    <w:p w14:paraId="272F4505" w14:textId="5992C90E" w:rsidR="00C13E58" w:rsidRPr="00652426" w:rsidRDefault="00C13E58" w:rsidP="000A3B56">
      <w:pPr>
        <w:widowControl w:val="0"/>
        <w:autoSpaceDE w:val="0"/>
        <w:autoSpaceDN w:val="0"/>
        <w:adjustRightInd w:val="0"/>
        <w:rPr>
          <w:rFonts w:ascii="Arial" w:hAnsi="Arial" w:cs="Arial"/>
          <w:b/>
          <w:bCs/>
          <w:szCs w:val="32"/>
          <w:lang w:eastAsia="zh-CN"/>
        </w:rPr>
      </w:pPr>
      <w:r w:rsidRPr="00652426">
        <w:rPr>
          <w:rFonts w:ascii="Arial" w:hAnsi="Arial" w:cs="Arial"/>
          <w:b/>
          <w:bCs/>
          <w:szCs w:val="32"/>
          <w:lang w:eastAsia="zh-CN"/>
        </w:rPr>
        <w:t>R.2.3 Shopping</w:t>
      </w:r>
    </w:p>
    <w:p w14:paraId="294C44EC" w14:textId="77777777" w:rsidR="000A3B56" w:rsidRPr="00C13E58" w:rsidRDefault="000A3B56" w:rsidP="000A3B56">
      <w:pPr>
        <w:spacing w:before="100" w:beforeAutospacing="1" w:after="100" w:afterAutospacing="1"/>
      </w:pPr>
      <w:r w:rsidRPr="00652426">
        <w:t xml:space="preserve">A shopper visits a shopping mall and wants to use a smartphone to discover items on sale. In this mall, the mall’s IT department is providing WLAN facilities for </w:t>
      </w:r>
      <w:proofErr w:type="gramStart"/>
      <w:r w:rsidRPr="00652426">
        <w:t>all of</w:t>
      </w:r>
      <w:proofErr w:type="gramEnd"/>
      <w:r w:rsidRPr="00652426">
        <w:t xml:space="preserve"> the stores in the mall; therefore, there is only one SSID for shoppers (i.e., there is not a different SSID for each store in the mall). The user arrives at the mall and taps an icon on the screen to put the smartphone in “shopping mode.” The smartphone’s shopping application causes the non-AP STA to carry out the following steps: </w:t>
      </w:r>
    </w:p>
    <w:p w14:paraId="6DFCE9FF" w14:textId="77777777" w:rsidR="000A3B56" w:rsidRPr="00C13E58" w:rsidRDefault="000A3B56" w:rsidP="00563538">
      <w:pPr>
        <w:spacing w:before="100" w:beforeAutospacing="1" w:after="100" w:afterAutospacing="1"/>
        <w:ind w:left="360"/>
      </w:pPr>
      <w:r w:rsidRPr="00652426">
        <w:t xml:space="preserve">a)  The smartphone’s non-AP STA performs an active scan by transmitting a Probe Request frame containing the wildcard SSID and an Interworking element with Access Network Type subfield set to “Free Public Network.” In response, it receives Probe Response frames from several of the mall’s APs, but only one SSID is provided, which is “Silicon Valley Mall.” The mall’s APs did not transmit Probe Response frames for the SSIDs “Engineering,” “Deliveries,” and “Janitorial” since their access network type is “Private network.” </w:t>
      </w:r>
    </w:p>
    <w:p w14:paraId="1AA9DACB" w14:textId="77777777" w:rsidR="000A3B56" w:rsidRPr="00C13E58" w:rsidRDefault="000A3B56" w:rsidP="00563538">
      <w:pPr>
        <w:spacing w:before="100" w:beforeAutospacing="1" w:after="100" w:afterAutospacing="1"/>
        <w:ind w:left="360"/>
      </w:pPr>
      <w:r w:rsidRPr="00652426">
        <w:t xml:space="preserve">b)  The Probe Response frame received by the smartphone indicated the following capabilities: </w:t>
      </w:r>
    </w:p>
    <w:p w14:paraId="013B5AAB" w14:textId="77777777" w:rsidR="000A3B56" w:rsidRPr="00C13E58" w:rsidRDefault="000A3B56" w:rsidP="00563538">
      <w:pPr>
        <w:spacing w:before="100" w:beforeAutospacing="1" w:after="100" w:afterAutospacing="1"/>
        <w:ind w:left="1080"/>
      </w:pPr>
      <w:r w:rsidRPr="00652426">
        <w:t xml:space="preserve">1)  Extended Capabilities element indicates: AP provides interworking service. </w:t>
      </w:r>
    </w:p>
    <w:p w14:paraId="5D11F915" w14:textId="77777777" w:rsidR="000A3B56" w:rsidRPr="00C13E58" w:rsidRDefault="000A3B56" w:rsidP="00563538">
      <w:pPr>
        <w:spacing w:before="100" w:beforeAutospacing="1" w:after="100" w:afterAutospacing="1"/>
        <w:ind w:left="1080"/>
      </w:pPr>
      <w:r w:rsidRPr="00652426">
        <w:t xml:space="preserve">2)  Interworking element </w:t>
      </w:r>
      <w:proofErr w:type="gramStart"/>
      <w:r w:rsidRPr="00652426">
        <w:t>indicates:</w:t>
      </w:r>
      <w:proofErr w:type="gramEnd"/>
      <w:r w:rsidRPr="00652426">
        <w:t xml:space="preserve"> venue group = 6 (mercantile) and venue type = 4 (shopping mall), Internet = 0 (unspecified). </w:t>
      </w:r>
    </w:p>
    <w:p w14:paraId="158D85DB" w14:textId="77777777" w:rsidR="000A3B56" w:rsidRPr="00C13E58" w:rsidRDefault="000A3B56" w:rsidP="00563538">
      <w:pPr>
        <w:spacing w:before="100" w:beforeAutospacing="1" w:after="100" w:afterAutospacing="1"/>
        <w:ind w:left="1080"/>
      </w:pPr>
      <w:r w:rsidRPr="00652426">
        <w:t xml:space="preserve">3)  RSNE indicates: IEEE 802.1X authentication. </w:t>
      </w:r>
    </w:p>
    <w:p w14:paraId="7154DEB9" w14:textId="2CF2544D" w:rsidR="000A3B56" w:rsidRPr="00C13E58" w:rsidRDefault="000A3B56" w:rsidP="00563538">
      <w:pPr>
        <w:spacing w:before="100" w:beforeAutospacing="1" w:after="100" w:afterAutospacing="1"/>
        <w:ind w:left="360"/>
      </w:pPr>
      <w:r w:rsidRPr="00652426">
        <w:t>c)  Since the AP indicated Interworking service is available, the smartphone’s non-AP STA uses the MLME-</w:t>
      </w:r>
      <w:proofErr w:type="spellStart"/>
      <w:r w:rsidRPr="00652426">
        <w:t>GAS.request</w:t>
      </w:r>
      <w:proofErr w:type="spellEnd"/>
      <w:r w:rsidRPr="00652426">
        <w:t xml:space="preserve"> primitive to invoke GAS to request the Capability List ANQP-element (see 9.4.5.3). In the Capability List ANQP-element, the AP has indicated support for Venue Name</w:t>
      </w:r>
      <w:r w:rsidR="00503C6D" w:rsidRPr="00652426">
        <w:rPr>
          <w:color w:val="FF0000"/>
        </w:rPr>
        <w:t>,</w:t>
      </w:r>
      <w:r w:rsidRPr="00652426">
        <w:t xml:space="preserve"> </w:t>
      </w:r>
      <w:r w:rsidRPr="00652426">
        <w:rPr>
          <w:strike/>
          <w:color w:val="FF0000"/>
          <w:u w:val="single"/>
        </w:rPr>
        <w:t>and</w:t>
      </w:r>
      <w:r w:rsidRPr="00652426">
        <w:t xml:space="preserve"> Domain Name</w:t>
      </w:r>
      <w:r w:rsidR="00503C6D" w:rsidRPr="00652426">
        <w:rPr>
          <w:color w:val="FF0000"/>
        </w:rPr>
        <w:t xml:space="preserve"> </w:t>
      </w:r>
      <w:r w:rsidR="00503C6D" w:rsidRPr="00652426">
        <w:rPr>
          <w:color w:val="FF0000"/>
          <w:u w:val="single"/>
        </w:rPr>
        <w:t>and Excluded NAI Realm</w:t>
      </w:r>
      <w:r w:rsidRPr="00652426">
        <w:t xml:space="preserve">. </w:t>
      </w:r>
      <w:proofErr w:type="gramStart"/>
      <w:r w:rsidRPr="00652426">
        <w:t>Subsequent to</w:t>
      </w:r>
      <w:proofErr w:type="gramEnd"/>
      <w:r w:rsidRPr="00652426">
        <w:t xml:space="preserve"> receipt of the Capability List ANQP-element, the non-AP STA invokes the MLME-</w:t>
      </w:r>
      <w:proofErr w:type="spellStart"/>
      <w:r w:rsidRPr="00652426">
        <w:t>GAS.request</w:t>
      </w:r>
      <w:proofErr w:type="spellEnd"/>
      <w:r w:rsidRPr="00652426">
        <w:t xml:space="preserve"> primitive to retrieve the other </w:t>
      </w:r>
      <w:r w:rsidRPr="00652426">
        <w:rPr>
          <w:strike/>
          <w:color w:val="FF0000"/>
          <w:u w:val="single"/>
        </w:rPr>
        <w:t>two</w:t>
      </w:r>
      <w:r w:rsidRPr="00652426">
        <w:t xml:space="preserve"> lists. </w:t>
      </w:r>
    </w:p>
    <w:p w14:paraId="3B4469E1" w14:textId="77777777" w:rsidR="00C15C2F" w:rsidRDefault="00563538" w:rsidP="00563538">
      <w:pPr>
        <w:spacing w:before="100" w:beforeAutospacing="1" w:after="100" w:afterAutospacing="1"/>
        <w:ind w:left="360"/>
      </w:pPr>
      <w:r w:rsidRPr="00652426">
        <w:t xml:space="preserve">d) </w:t>
      </w:r>
      <w:r w:rsidR="000A3B56" w:rsidRPr="00652426">
        <w:t>Next, the non-AP STA’s supplicant searches the received Domain Name list to determine whether it has any stored credentials for these domains</w:t>
      </w:r>
      <w:r w:rsidR="00C15C2F">
        <w:t>.</w:t>
      </w:r>
    </w:p>
    <w:p w14:paraId="7FD91AE5" w14:textId="5A0C0F1C" w:rsidR="000A3B56" w:rsidRPr="00C13E58" w:rsidRDefault="00C15C2F" w:rsidP="00C15C2F">
      <w:pPr>
        <w:spacing w:before="100" w:beforeAutospacing="1" w:after="100" w:afterAutospacing="1"/>
        <w:ind w:left="360"/>
      </w:pPr>
      <w:r w:rsidRPr="00C15C2F">
        <w:rPr>
          <w:color w:val="FF0000"/>
          <w:u w:val="single"/>
        </w:rPr>
        <w:t>e) In some cases, the venue may also not accept credentials from competing entities. Therefore, the non-AP STA’s supplicant</w:t>
      </w:r>
      <w:r w:rsidR="00503C6D" w:rsidRPr="00C15C2F">
        <w:rPr>
          <w:color w:val="FF0000"/>
          <w:u w:val="single"/>
        </w:rPr>
        <w:t xml:space="preserve"> also searches the </w:t>
      </w:r>
      <w:r w:rsidR="00041138" w:rsidRPr="00C15C2F">
        <w:rPr>
          <w:color w:val="FF0000"/>
          <w:u w:val="single"/>
        </w:rPr>
        <w:t>list of e</w:t>
      </w:r>
      <w:r w:rsidR="00503C6D" w:rsidRPr="00C15C2F">
        <w:rPr>
          <w:color w:val="FF0000"/>
          <w:u w:val="single"/>
        </w:rPr>
        <w:t xml:space="preserve">xcluded NAI </w:t>
      </w:r>
      <w:r w:rsidR="00041138" w:rsidRPr="00C15C2F">
        <w:rPr>
          <w:color w:val="FF0000"/>
          <w:u w:val="single"/>
        </w:rPr>
        <w:t>r</w:t>
      </w:r>
      <w:r w:rsidR="00503C6D" w:rsidRPr="00C15C2F">
        <w:rPr>
          <w:color w:val="FF0000"/>
          <w:u w:val="single"/>
        </w:rPr>
        <w:t>ealm</w:t>
      </w:r>
      <w:r w:rsidR="00041138" w:rsidRPr="00C15C2F">
        <w:rPr>
          <w:color w:val="FF0000"/>
          <w:u w:val="single"/>
        </w:rPr>
        <w:t>s</w:t>
      </w:r>
      <w:r w:rsidR="00503C6D" w:rsidRPr="00C15C2F">
        <w:rPr>
          <w:color w:val="FF0000"/>
          <w:u w:val="single"/>
        </w:rPr>
        <w:t xml:space="preserve"> to determine which </w:t>
      </w:r>
      <w:r w:rsidR="00503C6D" w:rsidRPr="00652426">
        <w:rPr>
          <w:color w:val="FF0000"/>
          <w:u w:val="single"/>
        </w:rPr>
        <w:t>realm credentials are not accepted</w:t>
      </w:r>
      <w:r>
        <w:rPr>
          <w:color w:val="FF0000"/>
          <w:u w:val="single"/>
        </w:rPr>
        <w:t xml:space="preserve">. The non-AP STA discards the credentials that match elements of the </w:t>
      </w:r>
      <w:proofErr w:type="spellStart"/>
      <w:r>
        <w:rPr>
          <w:color w:val="FF0000"/>
          <w:u w:val="single"/>
        </w:rPr>
        <w:t>exluded</w:t>
      </w:r>
      <w:proofErr w:type="spellEnd"/>
      <w:r>
        <w:rPr>
          <w:color w:val="FF0000"/>
          <w:u w:val="single"/>
        </w:rPr>
        <w:t xml:space="preserve"> NAI realm list returned by the AP</w:t>
      </w:r>
      <w:r w:rsidR="000A3B56" w:rsidRPr="00652426">
        <w:t xml:space="preserve">. If </w:t>
      </w:r>
      <w:proofErr w:type="gramStart"/>
      <w:r w:rsidR="000A3B56" w:rsidRPr="00652426">
        <w:rPr>
          <w:strike/>
          <w:color w:val="FF0000"/>
          <w:u w:val="single"/>
        </w:rPr>
        <w:t>so</w:t>
      </w:r>
      <w:proofErr w:type="gramEnd"/>
      <w:r w:rsidR="00503C6D" w:rsidRPr="00652426">
        <w:t xml:space="preserve"> </w:t>
      </w:r>
      <w:r w:rsidR="00503C6D" w:rsidRPr="00652426">
        <w:rPr>
          <w:color w:val="FF0000"/>
          <w:u w:val="single"/>
        </w:rPr>
        <w:t>the non-AP STAs finds accepted credentials</w:t>
      </w:r>
      <w:r w:rsidR="000A3B56" w:rsidRPr="00652426">
        <w:t xml:space="preserve">, </w:t>
      </w:r>
    </w:p>
    <w:p w14:paraId="46E9C544" w14:textId="77777777" w:rsidR="000A3B56" w:rsidRPr="00C13E58" w:rsidRDefault="000A3B56" w:rsidP="00563538">
      <w:pPr>
        <w:spacing w:before="100" w:beforeAutospacing="1" w:after="100" w:afterAutospacing="1"/>
        <w:ind w:left="1080"/>
      </w:pPr>
      <w:r w:rsidRPr="00652426">
        <w:t xml:space="preserve">1)  The smartphone autonomously associates to the “Silicon Valley Mall Shopping” SSID and displays the following information: </w:t>
      </w:r>
    </w:p>
    <w:p w14:paraId="1141A822" w14:textId="77777777" w:rsidR="000A3B56" w:rsidRPr="00C13E58" w:rsidRDefault="000A3B56" w:rsidP="00652426">
      <w:pPr>
        <w:ind w:left="1797"/>
      </w:pPr>
      <w:proofErr w:type="spellStart"/>
      <w:r w:rsidRPr="00652426">
        <w:lastRenderedPageBreak/>
        <w:t>i</w:t>
      </w:r>
      <w:proofErr w:type="spellEnd"/>
      <w:r w:rsidRPr="00652426">
        <w:t xml:space="preserve">)  Venue name: Silicon Valley Mall, 1234 Main Street, </w:t>
      </w:r>
      <w:proofErr w:type="spellStart"/>
      <w:r w:rsidRPr="00652426">
        <w:t>Rownhams</w:t>
      </w:r>
      <w:proofErr w:type="spellEnd"/>
      <w:r w:rsidRPr="00652426">
        <w:t xml:space="preserve">, CA 98765-1234 </w:t>
      </w:r>
    </w:p>
    <w:p w14:paraId="1EDBDF72" w14:textId="77777777" w:rsidR="000A3B56" w:rsidRPr="00C13E58" w:rsidRDefault="000A3B56" w:rsidP="00652426">
      <w:pPr>
        <w:ind w:left="1797"/>
      </w:pPr>
      <w:r w:rsidRPr="00652426">
        <w:t xml:space="preserve">ii)  SSID: Silicon Valley Mall </w:t>
      </w:r>
    </w:p>
    <w:p w14:paraId="7417C9A4" w14:textId="77777777" w:rsidR="000A3B56" w:rsidRPr="00C13E58" w:rsidRDefault="000A3B56" w:rsidP="00652426">
      <w:pPr>
        <w:ind w:left="1797"/>
      </w:pPr>
      <w:r w:rsidRPr="00652426">
        <w:t xml:space="preserve">iii)  Venue type: </w:t>
      </w:r>
      <w:proofErr w:type="gramStart"/>
      <w:r w:rsidRPr="00652426">
        <w:t>Shopping Mall</w:t>
      </w:r>
      <w:proofErr w:type="gramEnd"/>
      <w:r w:rsidRPr="00652426">
        <w:t xml:space="preserve"> </w:t>
      </w:r>
    </w:p>
    <w:p w14:paraId="4F9F7F61" w14:textId="77777777" w:rsidR="000A3B56" w:rsidRPr="00C13E58" w:rsidRDefault="000A3B56" w:rsidP="00563538">
      <w:pPr>
        <w:spacing w:before="100" w:beforeAutospacing="1" w:after="100" w:afterAutospacing="1"/>
        <w:ind w:left="1080"/>
      </w:pPr>
      <w:r w:rsidRPr="00652426">
        <w:t xml:space="preserve">2)  The supplicant autonomously provides the security credentials for the selected domain. </w:t>
      </w:r>
    </w:p>
    <w:p w14:paraId="43C315A1" w14:textId="6798DDD8" w:rsidR="000A3B56" w:rsidRPr="00652426" w:rsidRDefault="000A3B56" w:rsidP="00563538">
      <w:pPr>
        <w:spacing w:before="100" w:beforeAutospacing="1" w:after="100" w:afterAutospacing="1"/>
        <w:rPr>
          <w:sz w:val="32"/>
          <w:szCs w:val="32"/>
        </w:rPr>
      </w:pPr>
      <w:r w:rsidRPr="00652426">
        <w:t>e)  Higher layer protocols then download discount coupons being offered for items on sale.</w:t>
      </w:r>
      <w:r w:rsidRPr="00652426">
        <w:rPr>
          <w:rFonts w:ascii="TimesNewRoman" w:hAnsi="TimesNewRoman"/>
        </w:rPr>
        <w:t xml:space="preserve"> </w:t>
      </w:r>
    </w:p>
    <w:p w14:paraId="3DC3A7BC" w14:textId="77777777" w:rsidR="000A3B56" w:rsidRDefault="000A3B56" w:rsidP="00B576A0">
      <w:pPr>
        <w:widowControl w:val="0"/>
        <w:autoSpaceDE w:val="0"/>
        <w:autoSpaceDN w:val="0"/>
        <w:adjustRightInd w:val="0"/>
        <w:rPr>
          <w:b/>
          <w:bCs/>
          <w:sz w:val="20"/>
          <w:lang w:eastAsia="zh-CN"/>
        </w:rPr>
      </w:pPr>
    </w:p>
    <w:p w14:paraId="66738B2C" w14:textId="79AF0FFE" w:rsidR="00F518BE" w:rsidRDefault="00F518BE" w:rsidP="00B576A0">
      <w:pPr>
        <w:widowControl w:val="0"/>
        <w:autoSpaceDE w:val="0"/>
        <w:autoSpaceDN w:val="0"/>
        <w:adjustRightInd w:val="0"/>
        <w:rPr>
          <w:b/>
          <w:bCs/>
          <w:sz w:val="20"/>
          <w:lang w:eastAsia="zh-CN"/>
        </w:rPr>
      </w:pPr>
    </w:p>
    <w:sectPr w:rsidR="00F518B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3400" w14:textId="77777777" w:rsidR="00605B90" w:rsidRDefault="00605B90">
      <w:r>
        <w:separator/>
      </w:r>
    </w:p>
  </w:endnote>
  <w:endnote w:type="continuationSeparator" w:id="0">
    <w:p w14:paraId="25A5BE29" w14:textId="77777777" w:rsidR="00605B90" w:rsidRDefault="00605B90">
      <w:r>
        <w:continuationSeparator/>
      </w:r>
    </w:p>
  </w:endnote>
  <w:endnote w:type="continuationNotice" w:id="1">
    <w:p w14:paraId="6DF556F4" w14:textId="77777777" w:rsidR="00605B90" w:rsidRDefault="00605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20B0604020202020204"/>
    <w:charset w:val="80"/>
    <w:family w:val="auto"/>
    <w:notTrueType/>
    <w:pitch w:val="default"/>
    <w:sig w:usb0="00000001" w:usb1="08070000" w:usb2="00000010" w:usb3="00000000" w:csb0="00020000"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FFE" w14:textId="23820F59" w:rsidR="0062192D" w:rsidRPr="002D62CE" w:rsidRDefault="00FC0C2B">
    <w:pPr>
      <w:pStyle w:val="Footer"/>
      <w:tabs>
        <w:tab w:val="clear" w:pos="6480"/>
        <w:tab w:val="center" w:pos="4680"/>
        <w:tab w:val="right" w:pos="9360"/>
      </w:tabs>
      <w:rPr>
        <w:lang w:val="fr-FR"/>
      </w:rPr>
    </w:pPr>
    <w:r w:rsidRPr="00652426">
      <w:rPr>
        <w:lang w:val="en-US"/>
      </w:rPr>
      <w:fldChar w:fldCharType="begin"/>
    </w:r>
    <w:r w:rsidRPr="002D62CE">
      <w:rPr>
        <w:lang w:val="fr-FR"/>
      </w:rPr>
      <w:instrText xml:space="preserve"> SUBJECT  \* MERGEFORMAT </w:instrText>
    </w:r>
    <w:r w:rsidRPr="00652426">
      <w:rPr>
        <w:lang w:val="en-US"/>
      </w:rPr>
      <w:fldChar w:fldCharType="separate"/>
    </w:r>
    <w:proofErr w:type="spellStart"/>
    <w:r w:rsidR="0062192D" w:rsidRPr="002D62CE">
      <w:rPr>
        <w:lang w:val="fr-FR"/>
      </w:rPr>
      <w:t>Submission</w:t>
    </w:r>
    <w:proofErr w:type="spellEnd"/>
    <w:r w:rsidRPr="00652426">
      <w:rPr>
        <w:lang w:val="en-US"/>
      </w:rP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C12D4B">
      <w:rPr>
        <w:noProof/>
        <w:lang w:val="fr-FR"/>
      </w:rPr>
      <w:t>10</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D44F" w14:textId="77777777" w:rsidR="00605B90" w:rsidRDefault="00605B90">
      <w:r>
        <w:separator/>
      </w:r>
    </w:p>
  </w:footnote>
  <w:footnote w:type="continuationSeparator" w:id="0">
    <w:p w14:paraId="3A535E4E" w14:textId="77777777" w:rsidR="00605B90" w:rsidRDefault="00605B90">
      <w:r>
        <w:continuationSeparator/>
      </w:r>
    </w:p>
  </w:footnote>
  <w:footnote w:type="continuationNotice" w:id="1">
    <w:p w14:paraId="0DC26926" w14:textId="77777777" w:rsidR="00605B90" w:rsidRDefault="00605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9E6" w14:textId="278259AF" w:rsidR="0062192D" w:rsidRDefault="00D8173A">
    <w:pPr>
      <w:pStyle w:val="Header"/>
      <w:tabs>
        <w:tab w:val="clear" w:pos="6480"/>
        <w:tab w:val="center" w:pos="4680"/>
        <w:tab w:val="right" w:pos="9360"/>
      </w:tabs>
    </w:pPr>
    <w:r>
      <w:t>October</w:t>
    </w:r>
    <w:r w:rsidR="00A51110">
      <w:t xml:space="preserve"> 2021</w:t>
    </w:r>
    <w:r w:rsidR="0062192D">
      <w:tab/>
    </w:r>
    <w:r w:rsidR="0062192D">
      <w:tab/>
    </w:r>
    <w:fldSimple w:instr=" TITLE  \* MERGEFORMAT ">
      <w:r w:rsidR="00C01E29">
        <w:t>doc.: IEEE 802.11-</w:t>
      </w:r>
      <w:r w:rsidR="00A51110">
        <w:t>21</w:t>
      </w:r>
      <w:r w:rsidR="00C01E29">
        <w:t>/</w:t>
      </w:r>
      <w:r w:rsidR="002D62CE">
        <w:t>0981</w:t>
      </w:r>
      <w:r w:rsidR="00C01E29">
        <w:t>r</w:t>
      </w:r>
    </w:fldSimple>
    <w:r w:rsidR="005445D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4306C43"/>
    <w:multiLevelType w:val="hybridMultilevel"/>
    <w:tmpl w:val="8C7CE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7"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2E245E3D"/>
    <w:multiLevelType w:val="multilevel"/>
    <w:tmpl w:val="0B646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8A81FC2"/>
    <w:multiLevelType w:val="multilevel"/>
    <w:tmpl w:val="1ACC6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D58495F"/>
    <w:multiLevelType w:val="multilevel"/>
    <w:tmpl w:val="E6F4AF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E171701"/>
    <w:multiLevelType w:val="multilevel"/>
    <w:tmpl w:val="926A52B8"/>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4"/>
  </w:num>
  <w:num w:numId="3">
    <w:abstractNumId w:val="29"/>
  </w:num>
  <w:num w:numId="4">
    <w:abstractNumId w:val="34"/>
  </w:num>
  <w:num w:numId="5">
    <w:abstractNumId w:val="11"/>
  </w:num>
  <w:num w:numId="6">
    <w:abstractNumId w:val="34"/>
  </w:num>
  <w:num w:numId="7">
    <w:abstractNumId w:val="34"/>
  </w:num>
  <w:num w:numId="8">
    <w:abstractNumId w:val="27"/>
  </w:num>
  <w:num w:numId="9">
    <w:abstractNumId w:val="39"/>
  </w:num>
  <w:num w:numId="10">
    <w:abstractNumId w:val="18"/>
  </w:num>
  <w:num w:numId="11">
    <w:abstractNumId w:val="34"/>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4"/>
  </w:num>
  <w:num w:numId="17">
    <w:abstractNumId w:val="34"/>
  </w:num>
  <w:num w:numId="18">
    <w:abstractNumId w:val="21"/>
  </w:num>
  <w:num w:numId="19">
    <w:abstractNumId w:val="23"/>
  </w:num>
  <w:num w:numId="20">
    <w:abstractNumId w:val="20"/>
  </w:num>
  <w:num w:numId="21">
    <w:abstractNumId w:val="41"/>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5"/>
  </w:num>
  <w:num w:numId="25">
    <w:abstractNumId w:val="37"/>
  </w:num>
  <w:num w:numId="26">
    <w:abstractNumId w:val="30"/>
  </w:num>
  <w:num w:numId="27">
    <w:abstractNumId w:val="16"/>
  </w:num>
  <w:num w:numId="28">
    <w:abstractNumId w:val="34"/>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num>
  <w:num w:numId="31">
    <w:abstractNumId w:val="34"/>
  </w:num>
  <w:num w:numId="32">
    <w:abstractNumId w:val="17"/>
  </w:num>
  <w:num w:numId="33">
    <w:abstractNumId w:val="7"/>
  </w:num>
  <w:num w:numId="34">
    <w:abstractNumId w:val="13"/>
  </w:num>
  <w:num w:numId="35">
    <w:abstractNumId w:val="10"/>
  </w:num>
  <w:num w:numId="36">
    <w:abstractNumId w:val="40"/>
  </w:num>
  <w:num w:numId="37">
    <w:abstractNumId w:val="32"/>
  </w:num>
  <w:num w:numId="38">
    <w:abstractNumId w:val="22"/>
  </w:num>
  <w:num w:numId="39">
    <w:abstractNumId w:val="38"/>
  </w:num>
  <w:num w:numId="40">
    <w:abstractNumId w:val="8"/>
  </w:num>
  <w:num w:numId="41">
    <w:abstractNumId w:val="33"/>
  </w:num>
  <w:num w:numId="42">
    <w:abstractNumId w:val="15"/>
  </w:num>
  <w:num w:numId="43">
    <w:abstractNumId w:val="9"/>
  </w:num>
  <w:num w:numId="44">
    <w:abstractNumId w:val="36"/>
  </w:num>
  <w:num w:numId="45">
    <w:abstractNumId w:val="26"/>
  </w:num>
  <w:num w:numId="46">
    <w:abstractNumId w:val="19"/>
  </w:num>
  <w:num w:numId="47">
    <w:abstractNumId w:val="28"/>
  </w:num>
  <w:num w:numId="48">
    <w:abstractNumId w:val="31"/>
  </w:num>
  <w:num w:numId="49">
    <w:abstractNumId w:val="1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4D21"/>
    <w:rsid w:val="000055BA"/>
    <w:rsid w:val="000075E6"/>
    <w:rsid w:val="000131B6"/>
    <w:rsid w:val="000152F9"/>
    <w:rsid w:val="0001761A"/>
    <w:rsid w:val="000177D3"/>
    <w:rsid w:val="000220E3"/>
    <w:rsid w:val="00024588"/>
    <w:rsid w:val="000245B3"/>
    <w:rsid w:val="0002510D"/>
    <w:rsid w:val="000279E9"/>
    <w:rsid w:val="00030709"/>
    <w:rsid w:val="00030A2B"/>
    <w:rsid w:val="00030CC6"/>
    <w:rsid w:val="00034042"/>
    <w:rsid w:val="00034747"/>
    <w:rsid w:val="00036633"/>
    <w:rsid w:val="000377E9"/>
    <w:rsid w:val="00041138"/>
    <w:rsid w:val="00044EF8"/>
    <w:rsid w:val="00045021"/>
    <w:rsid w:val="0004589F"/>
    <w:rsid w:val="00047423"/>
    <w:rsid w:val="00051E52"/>
    <w:rsid w:val="000541D4"/>
    <w:rsid w:val="00055ACF"/>
    <w:rsid w:val="000561F8"/>
    <w:rsid w:val="00057228"/>
    <w:rsid w:val="00060A87"/>
    <w:rsid w:val="0006189C"/>
    <w:rsid w:val="00066A71"/>
    <w:rsid w:val="00070B50"/>
    <w:rsid w:val="00070C95"/>
    <w:rsid w:val="00071870"/>
    <w:rsid w:val="00071AC3"/>
    <w:rsid w:val="00071FAC"/>
    <w:rsid w:val="00075889"/>
    <w:rsid w:val="000762BA"/>
    <w:rsid w:val="000767E6"/>
    <w:rsid w:val="000771C3"/>
    <w:rsid w:val="00077C3D"/>
    <w:rsid w:val="00084E77"/>
    <w:rsid w:val="0008677D"/>
    <w:rsid w:val="000874BE"/>
    <w:rsid w:val="000904A4"/>
    <w:rsid w:val="000913FC"/>
    <w:rsid w:val="00092356"/>
    <w:rsid w:val="00092444"/>
    <w:rsid w:val="0009259F"/>
    <w:rsid w:val="000934C4"/>
    <w:rsid w:val="000936AF"/>
    <w:rsid w:val="00094D95"/>
    <w:rsid w:val="000A3030"/>
    <w:rsid w:val="000A3B56"/>
    <w:rsid w:val="000B2299"/>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03AB5"/>
    <w:rsid w:val="00107D70"/>
    <w:rsid w:val="00107EDF"/>
    <w:rsid w:val="00115EB1"/>
    <w:rsid w:val="00116260"/>
    <w:rsid w:val="00116C0B"/>
    <w:rsid w:val="001229FA"/>
    <w:rsid w:val="00124182"/>
    <w:rsid w:val="001248FF"/>
    <w:rsid w:val="00124DF4"/>
    <w:rsid w:val="0012706D"/>
    <w:rsid w:val="001321FC"/>
    <w:rsid w:val="001324F5"/>
    <w:rsid w:val="00133379"/>
    <w:rsid w:val="00134B0D"/>
    <w:rsid w:val="00136542"/>
    <w:rsid w:val="001377FF"/>
    <w:rsid w:val="001400D2"/>
    <w:rsid w:val="0014014E"/>
    <w:rsid w:val="0014015D"/>
    <w:rsid w:val="0014392C"/>
    <w:rsid w:val="00146B8A"/>
    <w:rsid w:val="001506AD"/>
    <w:rsid w:val="00157242"/>
    <w:rsid w:val="00157276"/>
    <w:rsid w:val="00160907"/>
    <w:rsid w:val="00161494"/>
    <w:rsid w:val="001618BB"/>
    <w:rsid w:val="00165C5C"/>
    <w:rsid w:val="001669C9"/>
    <w:rsid w:val="001742DF"/>
    <w:rsid w:val="00175BC5"/>
    <w:rsid w:val="001761AA"/>
    <w:rsid w:val="001841E1"/>
    <w:rsid w:val="001850B4"/>
    <w:rsid w:val="00190B73"/>
    <w:rsid w:val="00194444"/>
    <w:rsid w:val="00196872"/>
    <w:rsid w:val="001A269B"/>
    <w:rsid w:val="001A341C"/>
    <w:rsid w:val="001A52B3"/>
    <w:rsid w:val="001B0E34"/>
    <w:rsid w:val="001B2C89"/>
    <w:rsid w:val="001B3408"/>
    <w:rsid w:val="001B7ED6"/>
    <w:rsid w:val="001B7F25"/>
    <w:rsid w:val="001C2820"/>
    <w:rsid w:val="001C4631"/>
    <w:rsid w:val="001C5502"/>
    <w:rsid w:val="001C58D9"/>
    <w:rsid w:val="001C6426"/>
    <w:rsid w:val="001C7EBD"/>
    <w:rsid w:val="001D26FB"/>
    <w:rsid w:val="001D2ECE"/>
    <w:rsid w:val="001D4632"/>
    <w:rsid w:val="001D6073"/>
    <w:rsid w:val="001D6E2F"/>
    <w:rsid w:val="001D723B"/>
    <w:rsid w:val="001D7C98"/>
    <w:rsid w:val="001E40ED"/>
    <w:rsid w:val="001E43EC"/>
    <w:rsid w:val="001F1570"/>
    <w:rsid w:val="001F3DC5"/>
    <w:rsid w:val="001F56F2"/>
    <w:rsid w:val="001F6E53"/>
    <w:rsid w:val="00202F50"/>
    <w:rsid w:val="00203058"/>
    <w:rsid w:val="00203580"/>
    <w:rsid w:val="002105D8"/>
    <w:rsid w:val="002113E4"/>
    <w:rsid w:val="00214C12"/>
    <w:rsid w:val="002166C1"/>
    <w:rsid w:val="00217583"/>
    <w:rsid w:val="0022167F"/>
    <w:rsid w:val="00222654"/>
    <w:rsid w:val="00222F05"/>
    <w:rsid w:val="0023047A"/>
    <w:rsid w:val="0023446B"/>
    <w:rsid w:val="00234C6D"/>
    <w:rsid w:val="00234E4A"/>
    <w:rsid w:val="00246D07"/>
    <w:rsid w:val="00251845"/>
    <w:rsid w:val="00251E2D"/>
    <w:rsid w:val="00251ED5"/>
    <w:rsid w:val="00255587"/>
    <w:rsid w:val="002555C0"/>
    <w:rsid w:val="0025581E"/>
    <w:rsid w:val="00257319"/>
    <w:rsid w:val="00265CA7"/>
    <w:rsid w:val="00265E74"/>
    <w:rsid w:val="00267075"/>
    <w:rsid w:val="002732F8"/>
    <w:rsid w:val="00273DBE"/>
    <w:rsid w:val="002768A6"/>
    <w:rsid w:val="0028098F"/>
    <w:rsid w:val="002810DB"/>
    <w:rsid w:val="00282359"/>
    <w:rsid w:val="00283B92"/>
    <w:rsid w:val="00286FAB"/>
    <w:rsid w:val="00290072"/>
    <w:rsid w:val="0029020B"/>
    <w:rsid w:val="0029286F"/>
    <w:rsid w:val="002973BB"/>
    <w:rsid w:val="002A2139"/>
    <w:rsid w:val="002A221A"/>
    <w:rsid w:val="002A38E6"/>
    <w:rsid w:val="002A4819"/>
    <w:rsid w:val="002A4D03"/>
    <w:rsid w:val="002B1D69"/>
    <w:rsid w:val="002B2C16"/>
    <w:rsid w:val="002B3D2C"/>
    <w:rsid w:val="002B41FF"/>
    <w:rsid w:val="002B5C52"/>
    <w:rsid w:val="002B78A5"/>
    <w:rsid w:val="002C1896"/>
    <w:rsid w:val="002C2521"/>
    <w:rsid w:val="002C3408"/>
    <w:rsid w:val="002C366C"/>
    <w:rsid w:val="002C475D"/>
    <w:rsid w:val="002C4947"/>
    <w:rsid w:val="002C4983"/>
    <w:rsid w:val="002C728F"/>
    <w:rsid w:val="002D20D6"/>
    <w:rsid w:val="002D44BE"/>
    <w:rsid w:val="002D62CE"/>
    <w:rsid w:val="002D6B9B"/>
    <w:rsid w:val="002E0633"/>
    <w:rsid w:val="002E23EB"/>
    <w:rsid w:val="002E2496"/>
    <w:rsid w:val="002E2E92"/>
    <w:rsid w:val="002E6DC1"/>
    <w:rsid w:val="002E7394"/>
    <w:rsid w:val="002F0B19"/>
    <w:rsid w:val="002F1A1F"/>
    <w:rsid w:val="002F2172"/>
    <w:rsid w:val="002F4693"/>
    <w:rsid w:val="002F47FC"/>
    <w:rsid w:val="002F4E2A"/>
    <w:rsid w:val="002F7240"/>
    <w:rsid w:val="00301794"/>
    <w:rsid w:val="0030383B"/>
    <w:rsid w:val="003064BC"/>
    <w:rsid w:val="00311361"/>
    <w:rsid w:val="0031439D"/>
    <w:rsid w:val="003149BF"/>
    <w:rsid w:val="003157A3"/>
    <w:rsid w:val="003203A1"/>
    <w:rsid w:val="003249B5"/>
    <w:rsid w:val="00324D42"/>
    <w:rsid w:val="003250B5"/>
    <w:rsid w:val="003269C3"/>
    <w:rsid w:val="00331027"/>
    <w:rsid w:val="00331217"/>
    <w:rsid w:val="00331910"/>
    <w:rsid w:val="00333DA6"/>
    <w:rsid w:val="00343567"/>
    <w:rsid w:val="003436AA"/>
    <w:rsid w:val="003461C0"/>
    <w:rsid w:val="003502C9"/>
    <w:rsid w:val="00351FBB"/>
    <w:rsid w:val="003526C8"/>
    <w:rsid w:val="0036062B"/>
    <w:rsid w:val="00360DC4"/>
    <w:rsid w:val="003648E2"/>
    <w:rsid w:val="003650D2"/>
    <w:rsid w:val="00370520"/>
    <w:rsid w:val="003717AD"/>
    <w:rsid w:val="00371A7D"/>
    <w:rsid w:val="00374A31"/>
    <w:rsid w:val="0037617D"/>
    <w:rsid w:val="00380AA3"/>
    <w:rsid w:val="00387069"/>
    <w:rsid w:val="00390C77"/>
    <w:rsid w:val="003912DF"/>
    <w:rsid w:val="003947E0"/>
    <w:rsid w:val="0039621A"/>
    <w:rsid w:val="0039727B"/>
    <w:rsid w:val="003978F7"/>
    <w:rsid w:val="003A3CC7"/>
    <w:rsid w:val="003A70F8"/>
    <w:rsid w:val="003B0655"/>
    <w:rsid w:val="003B2C15"/>
    <w:rsid w:val="003B4758"/>
    <w:rsid w:val="003B5C0D"/>
    <w:rsid w:val="003B7411"/>
    <w:rsid w:val="003C0060"/>
    <w:rsid w:val="003C6A19"/>
    <w:rsid w:val="003D2A10"/>
    <w:rsid w:val="003D67D0"/>
    <w:rsid w:val="003D74CF"/>
    <w:rsid w:val="003D7F73"/>
    <w:rsid w:val="003E05AB"/>
    <w:rsid w:val="003E0F66"/>
    <w:rsid w:val="003E10B5"/>
    <w:rsid w:val="003E138C"/>
    <w:rsid w:val="003E1B4D"/>
    <w:rsid w:val="003E6698"/>
    <w:rsid w:val="003E775A"/>
    <w:rsid w:val="003F1780"/>
    <w:rsid w:val="003F1D4B"/>
    <w:rsid w:val="003F2081"/>
    <w:rsid w:val="003F4A76"/>
    <w:rsid w:val="00404207"/>
    <w:rsid w:val="004066CD"/>
    <w:rsid w:val="00406EE6"/>
    <w:rsid w:val="004074F3"/>
    <w:rsid w:val="00411741"/>
    <w:rsid w:val="00414111"/>
    <w:rsid w:val="004149EF"/>
    <w:rsid w:val="0041567F"/>
    <w:rsid w:val="00421103"/>
    <w:rsid w:val="00421F8E"/>
    <w:rsid w:val="00423C97"/>
    <w:rsid w:val="004253DF"/>
    <w:rsid w:val="00425D13"/>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5E06"/>
    <w:rsid w:val="004563CB"/>
    <w:rsid w:val="00457C3B"/>
    <w:rsid w:val="0046015D"/>
    <w:rsid w:val="004606AB"/>
    <w:rsid w:val="00461FA9"/>
    <w:rsid w:val="00463238"/>
    <w:rsid w:val="00463764"/>
    <w:rsid w:val="004746C3"/>
    <w:rsid w:val="00477D1F"/>
    <w:rsid w:val="00481BFA"/>
    <w:rsid w:val="0048442F"/>
    <w:rsid w:val="004866B1"/>
    <w:rsid w:val="00486E4A"/>
    <w:rsid w:val="004875EE"/>
    <w:rsid w:val="004878BB"/>
    <w:rsid w:val="00490B79"/>
    <w:rsid w:val="00491D97"/>
    <w:rsid w:val="004A236A"/>
    <w:rsid w:val="004A41E6"/>
    <w:rsid w:val="004A7AA7"/>
    <w:rsid w:val="004B064B"/>
    <w:rsid w:val="004B0C6F"/>
    <w:rsid w:val="004B10DD"/>
    <w:rsid w:val="004B1AF1"/>
    <w:rsid w:val="004B30C1"/>
    <w:rsid w:val="004B4DFF"/>
    <w:rsid w:val="004C06F3"/>
    <w:rsid w:val="004C13C7"/>
    <w:rsid w:val="004C24F1"/>
    <w:rsid w:val="004C2535"/>
    <w:rsid w:val="004C412D"/>
    <w:rsid w:val="004C6169"/>
    <w:rsid w:val="004C6FB1"/>
    <w:rsid w:val="004D01E3"/>
    <w:rsid w:val="004D127B"/>
    <w:rsid w:val="004D2409"/>
    <w:rsid w:val="004D2EA2"/>
    <w:rsid w:val="004D3C36"/>
    <w:rsid w:val="004D3C38"/>
    <w:rsid w:val="004D761C"/>
    <w:rsid w:val="004E46C3"/>
    <w:rsid w:val="004E5069"/>
    <w:rsid w:val="004E545C"/>
    <w:rsid w:val="004E5690"/>
    <w:rsid w:val="004E7890"/>
    <w:rsid w:val="004F12FF"/>
    <w:rsid w:val="004F1B6A"/>
    <w:rsid w:val="004F5F8A"/>
    <w:rsid w:val="004F7F7C"/>
    <w:rsid w:val="005013EA"/>
    <w:rsid w:val="0050271E"/>
    <w:rsid w:val="00503C6D"/>
    <w:rsid w:val="00505B4E"/>
    <w:rsid w:val="0050606D"/>
    <w:rsid w:val="00507251"/>
    <w:rsid w:val="00507621"/>
    <w:rsid w:val="00512DC2"/>
    <w:rsid w:val="00513156"/>
    <w:rsid w:val="00514E84"/>
    <w:rsid w:val="00516895"/>
    <w:rsid w:val="00517772"/>
    <w:rsid w:val="00525A85"/>
    <w:rsid w:val="00526307"/>
    <w:rsid w:val="0052654A"/>
    <w:rsid w:val="00531105"/>
    <w:rsid w:val="00535D77"/>
    <w:rsid w:val="00537EA9"/>
    <w:rsid w:val="00540D53"/>
    <w:rsid w:val="00541A6E"/>
    <w:rsid w:val="00541C59"/>
    <w:rsid w:val="00542413"/>
    <w:rsid w:val="00543E4E"/>
    <w:rsid w:val="005445DC"/>
    <w:rsid w:val="00544B79"/>
    <w:rsid w:val="00547C59"/>
    <w:rsid w:val="005536D3"/>
    <w:rsid w:val="005571C6"/>
    <w:rsid w:val="00560EE1"/>
    <w:rsid w:val="0056111E"/>
    <w:rsid w:val="00563538"/>
    <w:rsid w:val="00563EDE"/>
    <w:rsid w:val="00566BAB"/>
    <w:rsid w:val="005671F9"/>
    <w:rsid w:val="00570C31"/>
    <w:rsid w:val="005716A0"/>
    <w:rsid w:val="0057208C"/>
    <w:rsid w:val="00574241"/>
    <w:rsid w:val="00575738"/>
    <w:rsid w:val="00581DFE"/>
    <w:rsid w:val="00584BB1"/>
    <w:rsid w:val="00584BC2"/>
    <w:rsid w:val="00584CCF"/>
    <w:rsid w:val="00585917"/>
    <w:rsid w:val="005939D6"/>
    <w:rsid w:val="00593C83"/>
    <w:rsid w:val="00593DC4"/>
    <w:rsid w:val="005948E3"/>
    <w:rsid w:val="00597460"/>
    <w:rsid w:val="005A2DA8"/>
    <w:rsid w:val="005A2F8C"/>
    <w:rsid w:val="005A3F38"/>
    <w:rsid w:val="005A5778"/>
    <w:rsid w:val="005B0FAF"/>
    <w:rsid w:val="005B1A03"/>
    <w:rsid w:val="005B338E"/>
    <w:rsid w:val="005B36D5"/>
    <w:rsid w:val="005C01F6"/>
    <w:rsid w:val="005C18D5"/>
    <w:rsid w:val="005C2205"/>
    <w:rsid w:val="005C3BF6"/>
    <w:rsid w:val="005C51B7"/>
    <w:rsid w:val="005C6E5D"/>
    <w:rsid w:val="005D0B84"/>
    <w:rsid w:val="005D1E4E"/>
    <w:rsid w:val="005D2EE4"/>
    <w:rsid w:val="005D387A"/>
    <w:rsid w:val="005D4F3B"/>
    <w:rsid w:val="005E24B8"/>
    <w:rsid w:val="005E2A6C"/>
    <w:rsid w:val="005E2AEB"/>
    <w:rsid w:val="005E4397"/>
    <w:rsid w:val="005E4F57"/>
    <w:rsid w:val="005E6682"/>
    <w:rsid w:val="005E7628"/>
    <w:rsid w:val="005F1871"/>
    <w:rsid w:val="005F3840"/>
    <w:rsid w:val="005F759C"/>
    <w:rsid w:val="00602C7D"/>
    <w:rsid w:val="006038D8"/>
    <w:rsid w:val="00603BC0"/>
    <w:rsid w:val="00604414"/>
    <w:rsid w:val="00604CCA"/>
    <w:rsid w:val="00605B90"/>
    <w:rsid w:val="00606CF8"/>
    <w:rsid w:val="00607F81"/>
    <w:rsid w:val="0061082E"/>
    <w:rsid w:val="00611ED5"/>
    <w:rsid w:val="00613619"/>
    <w:rsid w:val="006143D6"/>
    <w:rsid w:val="006144D8"/>
    <w:rsid w:val="0062192D"/>
    <w:rsid w:val="00622E5D"/>
    <w:rsid w:val="0062440B"/>
    <w:rsid w:val="00624C2D"/>
    <w:rsid w:val="006301BA"/>
    <w:rsid w:val="0063199E"/>
    <w:rsid w:val="00631A33"/>
    <w:rsid w:val="0063701C"/>
    <w:rsid w:val="00637841"/>
    <w:rsid w:val="006420E8"/>
    <w:rsid w:val="00643D38"/>
    <w:rsid w:val="00647232"/>
    <w:rsid w:val="006473C2"/>
    <w:rsid w:val="00647585"/>
    <w:rsid w:val="00650671"/>
    <w:rsid w:val="00652426"/>
    <w:rsid w:val="00660680"/>
    <w:rsid w:val="0066126B"/>
    <w:rsid w:val="00661B6A"/>
    <w:rsid w:val="006653F3"/>
    <w:rsid w:val="00670B04"/>
    <w:rsid w:val="006716A6"/>
    <w:rsid w:val="0068039F"/>
    <w:rsid w:val="00680D63"/>
    <w:rsid w:val="00684739"/>
    <w:rsid w:val="00686DAE"/>
    <w:rsid w:val="0069012E"/>
    <w:rsid w:val="00691792"/>
    <w:rsid w:val="00695A16"/>
    <w:rsid w:val="006A2DE9"/>
    <w:rsid w:val="006A33D3"/>
    <w:rsid w:val="006A484D"/>
    <w:rsid w:val="006A6796"/>
    <w:rsid w:val="006A72F8"/>
    <w:rsid w:val="006B317D"/>
    <w:rsid w:val="006B3249"/>
    <w:rsid w:val="006B63B4"/>
    <w:rsid w:val="006B6796"/>
    <w:rsid w:val="006B749D"/>
    <w:rsid w:val="006B79ED"/>
    <w:rsid w:val="006C0727"/>
    <w:rsid w:val="006C4A6C"/>
    <w:rsid w:val="006D0EAD"/>
    <w:rsid w:val="006D159F"/>
    <w:rsid w:val="006D24A2"/>
    <w:rsid w:val="006D4B43"/>
    <w:rsid w:val="006D521D"/>
    <w:rsid w:val="006D7B9F"/>
    <w:rsid w:val="006E0B61"/>
    <w:rsid w:val="006E145F"/>
    <w:rsid w:val="006E1A59"/>
    <w:rsid w:val="006E242C"/>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A19"/>
    <w:rsid w:val="00713C50"/>
    <w:rsid w:val="0071765F"/>
    <w:rsid w:val="00717709"/>
    <w:rsid w:val="00723851"/>
    <w:rsid w:val="007238AE"/>
    <w:rsid w:val="00724895"/>
    <w:rsid w:val="00724DBD"/>
    <w:rsid w:val="0073335E"/>
    <w:rsid w:val="007333A8"/>
    <w:rsid w:val="00736A64"/>
    <w:rsid w:val="007426CA"/>
    <w:rsid w:val="00745BB6"/>
    <w:rsid w:val="007468FA"/>
    <w:rsid w:val="00746907"/>
    <w:rsid w:val="00751180"/>
    <w:rsid w:val="0075284D"/>
    <w:rsid w:val="0075553C"/>
    <w:rsid w:val="0075727A"/>
    <w:rsid w:val="00757D70"/>
    <w:rsid w:val="0076650D"/>
    <w:rsid w:val="00770572"/>
    <w:rsid w:val="00770B05"/>
    <w:rsid w:val="00770EB3"/>
    <w:rsid w:val="00771622"/>
    <w:rsid w:val="00772EF0"/>
    <w:rsid w:val="00773908"/>
    <w:rsid w:val="00773AE7"/>
    <w:rsid w:val="00774947"/>
    <w:rsid w:val="00777286"/>
    <w:rsid w:val="007800BA"/>
    <w:rsid w:val="00780D54"/>
    <w:rsid w:val="00783EC7"/>
    <w:rsid w:val="00784476"/>
    <w:rsid w:val="00784AF8"/>
    <w:rsid w:val="007867E8"/>
    <w:rsid w:val="00786CCC"/>
    <w:rsid w:val="0079072A"/>
    <w:rsid w:val="00792463"/>
    <w:rsid w:val="00792D27"/>
    <w:rsid w:val="00794560"/>
    <w:rsid w:val="00795558"/>
    <w:rsid w:val="00797432"/>
    <w:rsid w:val="00797841"/>
    <w:rsid w:val="00797C6C"/>
    <w:rsid w:val="007A0FC0"/>
    <w:rsid w:val="007A245D"/>
    <w:rsid w:val="007A3A44"/>
    <w:rsid w:val="007A3D7C"/>
    <w:rsid w:val="007A4346"/>
    <w:rsid w:val="007A504E"/>
    <w:rsid w:val="007A7587"/>
    <w:rsid w:val="007B1C54"/>
    <w:rsid w:val="007B1F35"/>
    <w:rsid w:val="007B1F80"/>
    <w:rsid w:val="007B29A7"/>
    <w:rsid w:val="007B6A3E"/>
    <w:rsid w:val="007B7C5F"/>
    <w:rsid w:val="007C07DF"/>
    <w:rsid w:val="007C167B"/>
    <w:rsid w:val="007C1A42"/>
    <w:rsid w:val="007C550A"/>
    <w:rsid w:val="007C6EE4"/>
    <w:rsid w:val="007D1618"/>
    <w:rsid w:val="007D4764"/>
    <w:rsid w:val="007D6A9F"/>
    <w:rsid w:val="007D6F25"/>
    <w:rsid w:val="007D7500"/>
    <w:rsid w:val="007E09AD"/>
    <w:rsid w:val="007E0E78"/>
    <w:rsid w:val="007E27B9"/>
    <w:rsid w:val="007E2A58"/>
    <w:rsid w:val="007E73D6"/>
    <w:rsid w:val="007F31F9"/>
    <w:rsid w:val="007F3B04"/>
    <w:rsid w:val="007F56F0"/>
    <w:rsid w:val="007F77CD"/>
    <w:rsid w:val="007F7B8F"/>
    <w:rsid w:val="00800180"/>
    <w:rsid w:val="00800984"/>
    <w:rsid w:val="00801385"/>
    <w:rsid w:val="00802072"/>
    <w:rsid w:val="008070D7"/>
    <w:rsid w:val="008117F7"/>
    <w:rsid w:val="0081351A"/>
    <w:rsid w:val="008173C7"/>
    <w:rsid w:val="00820D26"/>
    <w:rsid w:val="0082108B"/>
    <w:rsid w:val="008240CD"/>
    <w:rsid w:val="0082497C"/>
    <w:rsid w:val="008250AF"/>
    <w:rsid w:val="0082744C"/>
    <w:rsid w:val="0083301E"/>
    <w:rsid w:val="00833DAA"/>
    <w:rsid w:val="0083586C"/>
    <w:rsid w:val="00835A31"/>
    <w:rsid w:val="00835CE5"/>
    <w:rsid w:val="00836167"/>
    <w:rsid w:val="00841404"/>
    <w:rsid w:val="008526EB"/>
    <w:rsid w:val="00852CCA"/>
    <w:rsid w:val="00855AF5"/>
    <w:rsid w:val="008606D7"/>
    <w:rsid w:val="00861D4D"/>
    <w:rsid w:val="00864FD5"/>
    <w:rsid w:val="00865A33"/>
    <w:rsid w:val="00870B18"/>
    <w:rsid w:val="00872C1E"/>
    <w:rsid w:val="00873074"/>
    <w:rsid w:val="00874E50"/>
    <w:rsid w:val="00876885"/>
    <w:rsid w:val="008768EE"/>
    <w:rsid w:val="00876EE1"/>
    <w:rsid w:val="00880709"/>
    <w:rsid w:val="008867CE"/>
    <w:rsid w:val="008879CE"/>
    <w:rsid w:val="0089033A"/>
    <w:rsid w:val="008908D1"/>
    <w:rsid w:val="00891FB5"/>
    <w:rsid w:val="00895484"/>
    <w:rsid w:val="008961FC"/>
    <w:rsid w:val="0089794E"/>
    <w:rsid w:val="008A1006"/>
    <w:rsid w:val="008A4059"/>
    <w:rsid w:val="008A448D"/>
    <w:rsid w:val="008A470F"/>
    <w:rsid w:val="008A67B7"/>
    <w:rsid w:val="008B29FB"/>
    <w:rsid w:val="008B3992"/>
    <w:rsid w:val="008B4109"/>
    <w:rsid w:val="008B46EB"/>
    <w:rsid w:val="008B4EFA"/>
    <w:rsid w:val="008B56CF"/>
    <w:rsid w:val="008B5CAA"/>
    <w:rsid w:val="008B608E"/>
    <w:rsid w:val="008B64B7"/>
    <w:rsid w:val="008B6651"/>
    <w:rsid w:val="008C3F3B"/>
    <w:rsid w:val="008C5315"/>
    <w:rsid w:val="008C7679"/>
    <w:rsid w:val="008D4708"/>
    <w:rsid w:val="008D750C"/>
    <w:rsid w:val="008E0B0B"/>
    <w:rsid w:val="008E0C9E"/>
    <w:rsid w:val="008E2AA5"/>
    <w:rsid w:val="008E73FC"/>
    <w:rsid w:val="008E75E8"/>
    <w:rsid w:val="008F0662"/>
    <w:rsid w:val="008F2BD6"/>
    <w:rsid w:val="008F3ECD"/>
    <w:rsid w:val="008F433C"/>
    <w:rsid w:val="008F4543"/>
    <w:rsid w:val="008F5D07"/>
    <w:rsid w:val="008F7105"/>
    <w:rsid w:val="008F7550"/>
    <w:rsid w:val="009027FF"/>
    <w:rsid w:val="0090439B"/>
    <w:rsid w:val="009049C4"/>
    <w:rsid w:val="00905E97"/>
    <w:rsid w:val="009068D9"/>
    <w:rsid w:val="00907E34"/>
    <w:rsid w:val="009126C4"/>
    <w:rsid w:val="0091379F"/>
    <w:rsid w:val="00914F47"/>
    <w:rsid w:val="009158FA"/>
    <w:rsid w:val="009160DA"/>
    <w:rsid w:val="0092229E"/>
    <w:rsid w:val="00923258"/>
    <w:rsid w:val="00923AEB"/>
    <w:rsid w:val="00923CED"/>
    <w:rsid w:val="00930475"/>
    <w:rsid w:val="0093048C"/>
    <w:rsid w:val="009317AF"/>
    <w:rsid w:val="00931E54"/>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6B6"/>
    <w:rsid w:val="00963D26"/>
    <w:rsid w:val="0096519C"/>
    <w:rsid w:val="009667E6"/>
    <w:rsid w:val="00971500"/>
    <w:rsid w:val="009753AD"/>
    <w:rsid w:val="0097570E"/>
    <w:rsid w:val="00976A1F"/>
    <w:rsid w:val="00980C5E"/>
    <w:rsid w:val="00983ED2"/>
    <w:rsid w:val="00984A4D"/>
    <w:rsid w:val="00995A4D"/>
    <w:rsid w:val="009970C5"/>
    <w:rsid w:val="009A311F"/>
    <w:rsid w:val="009A42BD"/>
    <w:rsid w:val="009B697C"/>
    <w:rsid w:val="009C1204"/>
    <w:rsid w:val="009C1A8B"/>
    <w:rsid w:val="009C2F9F"/>
    <w:rsid w:val="009C3028"/>
    <w:rsid w:val="009C460C"/>
    <w:rsid w:val="009C56D6"/>
    <w:rsid w:val="009C746D"/>
    <w:rsid w:val="009D10D5"/>
    <w:rsid w:val="009D20F5"/>
    <w:rsid w:val="009D4BD4"/>
    <w:rsid w:val="009D6147"/>
    <w:rsid w:val="009E0EAF"/>
    <w:rsid w:val="009E1F40"/>
    <w:rsid w:val="009E5E2A"/>
    <w:rsid w:val="009E7525"/>
    <w:rsid w:val="009F0970"/>
    <w:rsid w:val="009F2FBC"/>
    <w:rsid w:val="009F364F"/>
    <w:rsid w:val="009F37AC"/>
    <w:rsid w:val="009F61DC"/>
    <w:rsid w:val="009F7E57"/>
    <w:rsid w:val="009F7FA4"/>
    <w:rsid w:val="00A04A26"/>
    <w:rsid w:val="00A050D8"/>
    <w:rsid w:val="00A06CAD"/>
    <w:rsid w:val="00A07BAE"/>
    <w:rsid w:val="00A11C7A"/>
    <w:rsid w:val="00A150A7"/>
    <w:rsid w:val="00A15E70"/>
    <w:rsid w:val="00A16597"/>
    <w:rsid w:val="00A173CE"/>
    <w:rsid w:val="00A20565"/>
    <w:rsid w:val="00A21873"/>
    <w:rsid w:val="00A23406"/>
    <w:rsid w:val="00A26E4E"/>
    <w:rsid w:val="00A273A4"/>
    <w:rsid w:val="00A3178D"/>
    <w:rsid w:val="00A3215B"/>
    <w:rsid w:val="00A324DD"/>
    <w:rsid w:val="00A32BB5"/>
    <w:rsid w:val="00A37876"/>
    <w:rsid w:val="00A41833"/>
    <w:rsid w:val="00A4209F"/>
    <w:rsid w:val="00A428B3"/>
    <w:rsid w:val="00A435F5"/>
    <w:rsid w:val="00A4468F"/>
    <w:rsid w:val="00A4544C"/>
    <w:rsid w:val="00A465F2"/>
    <w:rsid w:val="00A51110"/>
    <w:rsid w:val="00A51261"/>
    <w:rsid w:val="00A53C40"/>
    <w:rsid w:val="00A54932"/>
    <w:rsid w:val="00A552E7"/>
    <w:rsid w:val="00A57095"/>
    <w:rsid w:val="00A57105"/>
    <w:rsid w:val="00A61749"/>
    <w:rsid w:val="00A63397"/>
    <w:rsid w:val="00A642DD"/>
    <w:rsid w:val="00A6793E"/>
    <w:rsid w:val="00A7120B"/>
    <w:rsid w:val="00A732BB"/>
    <w:rsid w:val="00A73945"/>
    <w:rsid w:val="00A7700B"/>
    <w:rsid w:val="00A810B2"/>
    <w:rsid w:val="00A84C2E"/>
    <w:rsid w:val="00A927FA"/>
    <w:rsid w:val="00A92948"/>
    <w:rsid w:val="00A93C4F"/>
    <w:rsid w:val="00AA0535"/>
    <w:rsid w:val="00AA38F9"/>
    <w:rsid w:val="00AA427C"/>
    <w:rsid w:val="00AA5EF8"/>
    <w:rsid w:val="00AB09AF"/>
    <w:rsid w:val="00AB2910"/>
    <w:rsid w:val="00AB557A"/>
    <w:rsid w:val="00AB5F6F"/>
    <w:rsid w:val="00AB6A91"/>
    <w:rsid w:val="00AC120B"/>
    <w:rsid w:val="00AC287C"/>
    <w:rsid w:val="00AD14FE"/>
    <w:rsid w:val="00AD19EC"/>
    <w:rsid w:val="00AD1B07"/>
    <w:rsid w:val="00AD4322"/>
    <w:rsid w:val="00AD6C2A"/>
    <w:rsid w:val="00AE02EA"/>
    <w:rsid w:val="00AE1CF0"/>
    <w:rsid w:val="00AE1F32"/>
    <w:rsid w:val="00AE2BA6"/>
    <w:rsid w:val="00AE5A0E"/>
    <w:rsid w:val="00AE7715"/>
    <w:rsid w:val="00AF0005"/>
    <w:rsid w:val="00AF1C71"/>
    <w:rsid w:val="00AF63E8"/>
    <w:rsid w:val="00AF750B"/>
    <w:rsid w:val="00AF77C5"/>
    <w:rsid w:val="00B00C7C"/>
    <w:rsid w:val="00B02184"/>
    <w:rsid w:val="00B04410"/>
    <w:rsid w:val="00B0733F"/>
    <w:rsid w:val="00B07C83"/>
    <w:rsid w:val="00B10CA5"/>
    <w:rsid w:val="00B11290"/>
    <w:rsid w:val="00B224A9"/>
    <w:rsid w:val="00B23D02"/>
    <w:rsid w:val="00B25BF9"/>
    <w:rsid w:val="00B273AE"/>
    <w:rsid w:val="00B30927"/>
    <w:rsid w:val="00B32174"/>
    <w:rsid w:val="00B32557"/>
    <w:rsid w:val="00B32E78"/>
    <w:rsid w:val="00B34216"/>
    <w:rsid w:val="00B35CEE"/>
    <w:rsid w:val="00B36B1B"/>
    <w:rsid w:val="00B3724F"/>
    <w:rsid w:val="00B37CD3"/>
    <w:rsid w:val="00B4067F"/>
    <w:rsid w:val="00B41A7E"/>
    <w:rsid w:val="00B4459F"/>
    <w:rsid w:val="00B4547E"/>
    <w:rsid w:val="00B45DCB"/>
    <w:rsid w:val="00B51F82"/>
    <w:rsid w:val="00B54CDD"/>
    <w:rsid w:val="00B576A0"/>
    <w:rsid w:val="00B57CF3"/>
    <w:rsid w:val="00B60B4B"/>
    <w:rsid w:val="00B621D3"/>
    <w:rsid w:val="00B660CC"/>
    <w:rsid w:val="00B67FA8"/>
    <w:rsid w:val="00B7218B"/>
    <w:rsid w:val="00B72411"/>
    <w:rsid w:val="00B737B9"/>
    <w:rsid w:val="00B7540B"/>
    <w:rsid w:val="00B7699A"/>
    <w:rsid w:val="00B82215"/>
    <w:rsid w:val="00B83ED7"/>
    <w:rsid w:val="00B84C96"/>
    <w:rsid w:val="00B865B9"/>
    <w:rsid w:val="00B87EE3"/>
    <w:rsid w:val="00B90DC7"/>
    <w:rsid w:val="00B9188F"/>
    <w:rsid w:val="00B919D8"/>
    <w:rsid w:val="00B92375"/>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A7886"/>
    <w:rsid w:val="00BB00B0"/>
    <w:rsid w:val="00BB2276"/>
    <w:rsid w:val="00BB276A"/>
    <w:rsid w:val="00BB2CBC"/>
    <w:rsid w:val="00BB3E7F"/>
    <w:rsid w:val="00BB64B1"/>
    <w:rsid w:val="00BC2537"/>
    <w:rsid w:val="00BC4C11"/>
    <w:rsid w:val="00BC5326"/>
    <w:rsid w:val="00BC5C48"/>
    <w:rsid w:val="00BD24D4"/>
    <w:rsid w:val="00BD60C4"/>
    <w:rsid w:val="00BE0170"/>
    <w:rsid w:val="00BE2F9E"/>
    <w:rsid w:val="00BE365D"/>
    <w:rsid w:val="00BE5AEF"/>
    <w:rsid w:val="00BE68C2"/>
    <w:rsid w:val="00BF05BC"/>
    <w:rsid w:val="00BF1634"/>
    <w:rsid w:val="00BF18E7"/>
    <w:rsid w:val="00BF19CA"/>
    <w:rsid w:val="00BF369A"/>
    <w:rsid w:val="00BF55DC"/>
    <w:rsid w:val="00BF5F5D"/>
    <w:rsid w:val="00BF697B"/>
    <w:rsid w:val="00BF6DAC"/>
    <w:rsid w:val="00BF7063"/>
    <w:rsid w:val="00BF76F6"/>
    <w:rsid w:val="00C01E29"/>
    <w:rsid w:val="00C039EE"/>
    <w:rsid w:val="00C05AC8"/>
    <w:rsid w:val="00C05E7B"/>
    <w:rsid w:val="00C06AB4"/>
    <w:rsid w:val="00C11554"/>
    <w:rsid w:val="00C12B65"/>
    <w:rsid w:val="00C12D4B"/>
    <w:rsid w:val="00C13155"/>
    <w:rsid w:val="00C13E58"/>
    <w:rsid w:val="00C14A48"/>
    <w:rsid w:val="00C14BCB"/>
    <w:rsid w:val="00C15C2F"/>
    <w:rsid w:val="00C1615F"/>
    <w:rsid w:val="00C1789D"/>
    <w:rsid w:val="00C20893"/>
    <w:rsid w:val="00C241FA"/>
    <w:rsid w:val="00C30537"/>
    <w:rsid w:val="00C30FD9"/>
    <w:rsid w:val="00C310A4"/>
    <w:rsid w:val="00C32174"/>
    <w:rsid w:val="00C3363E"/>
    <w:rsid w:val="00C3410F"/>
    <w:rsid w:val="00C342F1"/>
    <w:rsid w:val="00C35163"/>
    <w:rsid w:val="00C36BF9"/>
    <w:rsid w:val="00C37146"/>
    <w:rsid w:val="00C37E40"/>
    <w:rsid w:val="00C403A5"/>
    <w:rsid w:val="00C4398C"/>
    <w:rsid w:val="00C4668D"/>
    <w:rsid w:val="00C4789E"/>
    <w:rsid w:val="00C47E63"/>
    <w:rsid w:val="00C52C3B"/>
    <w:rsid w:val="00C538E3"/>
    <w:rsid w:val="00C5515E"/>
    <w:rsid w:val="00C60E1A"/>
    <w:rsid w:val="00C612EF"/>
    <w:rsid w:val="00C61869"/>
    <w:rsid w:val="00C61DE6"/>
    <w:rsid w:val="00C62848"/>
    <w:rsid w:val="00C638EF"/>
    <w:rsid w:val="00C65EF8"/>
    <w:rsid w:val="00C666D4"/>
    <w:rsid w:val="00C66F49"/>
    <w:rsid w:val="00C66F62"/>
    <w:rsid w:val="00C74962"/>
    <w:rsid w:val="00C76E4A"/>
    <w:rsid w:val="00C80FF5"/>
    <w:rsid w:val="00C819A0"/>
    <w:rsid w:val="00C81E5F"/>
    <w:rsid w:val="00C81EBA"/>
    <w:rsid w:val="00C86542"/>
    <w:rsid w:val="00C8758D"/>
    <w:rsid w:val="00C92E60"/>
    <w:rsid w:val="00C96864"/>
    <w:rsid w:val="00CA09B2"/>
    <w:rsid w:val="00CA1C40"/>
    <w:rsid w:val="00CA4D57"/>
    <w:rsid w:val="00CA58D4"/>
    <w:rsid w:val="00CA6033"/>
    <w:rsid w:val="00CA61BB"/>
    <w:rsid w:val="00CA6807"/>
    <w:rsid w:val="00CA7795"/>
    <w:rsid w:val="00CB009D"/>
    <w:rsid w:val="00CB0671"/>
    <w:rsid w:val="00CC245A"/>
    <w:rsid w:val="00CC2C37"/>
    <w:rsid w:val="00CC2F2F"/>
    <w:rsid w:val="00CC36D5"/>
    <w:rsid w:val="00CC4F2A"/>
    <w:rsid w:val="00CC783B"/>
    <w:rsid w:val="00CC784F"/>
    <w:rsid w:val="00CD10E7"/>
    <w:rsid w:val="00CD25AC"/>
    <w:rsid w:val="00CE16B6"/>
    <w:rsid w:val="00CE25B7"/>
    <w:rsid w:val="00CE5A1A"/>
    <w:rsid w:val="00CE6481"/>
    <w:rsid w:val="00CF0131"/>
    <w:rsid w:val="00CF0FCA"/>
    <w:rsid w:val="00CF2E11"/>
    <w:rsid w:val="00CF2E83"/>
    <w:rsid w:val="00CF625C"/>
    <w:rsid w:val="00CF63BE"/>
    <w:rsid w:val="00CF7480"/>
    <w:rsid w:val="00CF778A"/>
    <w:rsid w:val="00D00662"/>
    <w:rsid w:val="00D00F75"/>
    <w:rsid w:val="00D030CA"/>
    <w:rsid w:val="00D05311"/>
    <w:rsid w:val="00D1100C"/>
    <w:rsid w:val="00D12F1C"/>
    <w:rsid w:val="00D14465"/>
    <w:rsid w:val="00D167F2"/>
    <w:rsid w:val="00D22962"/>
    <w:rsid w:val="00D27272"/>
    <w:rsid w:val="00D30C53"/>
    <w:rsid w:val="00D312A4"/>
    <w:rsid w:val="00D341BE"/>
    <w:rsid w:val="00D345D0"/>
    <w:rsid w:val="00D35ED8"/>
    <w:rsid w:val="00D40CAD"/>
    <w:rsid w:val="00D41CC2"/>
    <w:rsid w:val="00D430FD"/>
    <w:rsid w:val="00D458AF"/>
    <w:rsid w:val="00D52922"/>
    <w:rsid w:val="00D53FE7"/>
    <w:rsid w:val="00D60B59"/>
    <w:rsid w:val="00D61EE2"/>
    <w:rsid w:val="00D621EA"/>
    <w:rsid w:val="00D62AE5"/>
    <w:rsid w:val="00D7222F"/>
    <w:rsid w:val="00D73A51"/>
    <w:rsid w:val="00D73CF2"/>
    <w:rsid w:val="00D75597"/>
    <w:rsid w:val="00D759C5"/>
    <w:rsid w:val="00D75E32"/>
    <w:rsid w:val="00D8173A"/>
    <w:rsid w:val="00D84957"/>
    <w:rsid w:val="00D93952"/>
    <w:rsid w:val="00D9521C"/>
    <w:rsid w:val="00D95D67"/>
    <w:rsid w:val="00D96E16"/>
    <w:rsid w:val="00D97AAE"/>
    <w:rsid w:val="00DA00D7"/>
    <w:rsid w:val="00DA0F47"/>
    <w:rsid w:val="00DA45E8"/>
    <w:rsid w:val="00DA6CF6"/>
    <w:rsid w:val="00DB0401"/>
    <w:rsid w:val="00DB2BD4"/>
    <w:rsid w:val="00DB4B12"/>
    <w:rsid w:val="00DC0766"/>
    <w:rsid w:val="00DC1427"/>
    <w:rsid w:val="00DC1F10"/>
    <w:rsid w:val="00DC2D07"/>
    <w:rsid w:val="00DC4ADC"/>
    <w:rsid w:val="00DC5A7B"/>
    <w:rsid w:val="00DC6817"/>
    <w:rsid w:val="00DC6E9C"/>
    <w:rsid w:val="00DC7A03"/>
    <w:rsid w:val="00DD0CDB"/>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1578"/>
    <w:rsid w:val="00DF2766"/>
    <w:rsid w:val="00DF5CE4"/>
    <w:rsid w:val="00DF6694"/>
    <w:rsid w:val="00E007D2"/>
    <w:rsid w:val="00E02A1E"/>
    <w:rsid w:val="00E0619E"/>
    <w:rsid w:val="00E06492"/>
    <w:rsid w:val="00E064D5"/>
    <w:rsid w:val="00E101E7"/>
    <w:rsid w:val="00E147DB"/>
    <w:rsid w:val="00E15CFA"/>
    <w:rsid w:val="00E1704E"/>
    <w:rsid w:val="00E2236C"/>
    <w:rsid w:val="00E23E04"/>
    <w:rsid w:val="00E243C8"/>
    <w:rsid w:val="00E249D1"/>
    <w:rsid w:val="00E26510"/>
    <w:rsid w:val="00E27565"/>
    <w:rsid w:val="00E27708"/>
    <w:rsid w:val="00E3170B"/>
    <w:rsid w:val="00E32566"/>
    <w:rsid w:val="00E32A01"/>
    <w:rsid w:val="00E346EC"/>
    <w:rsid w:val="00E3745C"/>
    <w:rsid w:val="00E3777B"/>
    <w:rsid w:val="00E37799"/>
    <w:rsid w:val="00E37849"/>
    <w:rsid w:val="00E40FB0"/>
    <w:rsid w:val="00E47F81"/>
    <w:rsid w:val="00E514A2"/>
    <w:rsid w:val="00E5513B"/>
    <w:rsid w:val="00E55332"/>
    <w:rsid w:val="00E608F3"/>
    <w:rsid w:val="00E62D61"/>
    <w:rsid w:val="00E63703"/>
    <w:rsid w:val="00E646D4"/>
    <w:rsid w:val="00E66092"/>
    <w:rsid w:val="00E66B70"/>
    <w:rsid w:val="00E6779A"/>
    <w:rsid w:val="00E67A86"/>
    <w:rsid w:val="00E71AC7"/>
    <w:rsid w:val="00E72285"/>
    <w:rsid w:val="00E74DB1"/>
    <w:rsid w:val="00E759E7"/>
    <w:rsid w:val="00E7699C"/>
    <w:rsid w:val="00E771A5"/>
    <w:rsid w:val="00E80289"/>
    <w:rsid w:val="00E8141D"/>
    <w:rsid w:val="00E84C5D"/>
    <w:rsid w:val="00E864D0"/>
    <w:rsid w:val="00E86CA1"/>
    <w:rsid w:val="00E900FA"/>
    <w:rsid w:val="00E93750"/>
    <w:rsid w:val="00E944D5"/>
    <w:rsid w:val="00E96CE2"/>
    <w:rsid w:val="00EA1993"/>
    <w:rsid w:val="00EA1A6D"/>
    <w:rsid w:val="00EA4596"/>
    <w:rsid w:val="00EA5301"/>
    <w:rsid w:val="00EA5AA6"/>
    <w:rsid w:val="00EA73CD"/>
    <w:rsid w:val="00EB02D3"/>
    <w:rsid w:val="00EB27F6"/>
    <w:rsid w:val="00EB30C2"/>
    <w:rsid w:val="00EB745D"/>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07D1E"/>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1C52"/>
    <w:rsid w:val="00F42039"/>
    <w:rsid w:val="00F44338"/>
    <w:rsid w:val="00F4512B"/>
    <w:rsid w:val="00F46E9C"/>
    <w:rsid w:val="00F476B3"/>
    <w:rsid w:val="00F518BE"/>
    <w:rsid w:val="00F51CF8"/>
    <w:rsid w:val="00F51F18"/>
    <w:rsid w:val="00F521B1"/>
    <w:rsid w:val="00F52680"/>
    <w:rsid w:val="00F52A96"/>
    <w:rsid w:val="00F57DBA"/>
    <w:rsid w:val="00F61490"/>
    <w:rsid w:val="00F61E78"/>
    <w:rsid w:val="00F621FD"/>
    <w:rsid w:val="00F6518E"/>
    <w:rsid w:val="00F66546"/>
    <w:rsid w:val="00F70927"/>
    <w:rsid w:val="00F72529"/>
    <w:rsid w:val="00F72A02"/>
    <w:rsid w:val="00F76A4A"/>
    <w:rsid w:val="00F77620"/>
    <w:rsid w:val="00F7792D"/>
    <w:rsid w:val="00F8224A"/>
    <w:rsid w:val="00F83E0B"/>
    <w:rsid w:val="00F85189"/>
    <w:rsid w:val="00F85466"/>
    <w:rsid w:val="00F867DA"/>
    <w:rsid w:val="00F8767D"/>
    <w:rsid w:val="00F90302"/>
    <w:rsid w:val="00F914B9"/>
    <w:rsid w:val="00F93584"/>
    <w:rsid w:val="00F953B6"/>
    <w:rsid w:val="00F95DD5"/>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39FA"/>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7D"/>
    <w:rPr>
      <w:rFonts w:ascii="Calibri" w:eastAsia="MS Mincho" w:hAnsi="Calibri" w:cs="Calibri"/>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cs="Times New Roman"/>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cs="Times New Roman"/>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eastAsia="SimSun" w:hAnsi="Times New Roman" w:cs="Times New Roman"/>
      <w:szCs w:val="20"/>
      <w:lang w:val="en-GB"/>
    </w:rPr>
  </w:style>
  <w:style w:type="paragraph" w:styleId="Header">
    <w:name w:val="header"/>
    <w:basedOn w:val="Normal"/>
    <w:pPr>
      <w:pBdr>
        <w:bottom w:val="single" w:sz="6" w:space="2" w:color="auto"/>
      </w:pBdr>
      <w:tabs>
        <w:tab w:val="center" w:pos="6480"/>
        <w:tab w:val="right" w:pos="12960"/>
      </w:tabs>
    </w:pPr>
    <w:rPr>
      <w:rFonts w:ascii="Times New Roman" w:eastAsia="SimSun" w:hAnsi="Times New Roman" w:cs="Times New Roman"/>
      <w:b/>
      <w:sz w:val="28"/>
      <w:szCs w:val="20"/>
      <w:lang w:val="en-GB"/>
    </w:rPr>
  </w:style>
  <w:style w:type="paragraph" w:customStyle="1" w:styleId="T1">
    <w:name w:val="T1"/>
    <w:basedOn w:val="Normal"/>
    <w:pPr>
      <w:jc w:val="center"/>
    </w:pPr>
    <w:rPr>
      <w:rFonts w:ascii="Times New Roman" w:eastAsia="SimSun" w:hAnsi="Times New Roman" w:cs="Times New Roma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eastAsia="SimSun" w:hAnsi="Times New Roman" w:cs="Times New Roma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ascii="Times New Roman" w:eastAsia="SimSun" w:hAnsi="Times New Roman" w:cs="Times New Roma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rFonts w:ascii="Times New Roman" w:eastAsia="SimSun" w:hAnsi="Times New Roman" w:cs="Times New Roma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4844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1.1.11"/>
    <w:uiPriority w:val="99"/>
    <w:rsid w:val="00044E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lang w:eastAsia="en-US"/>
    </w:rPr>
  </w:style>
  <w:style w:type="character" w:customStyle="1" w:styleId="UnresolvedMention1">
    <w:name w:val="Unresolved Mention1"/>
    <w:basedOn w:val="DefaultParagraphFont"/>
    <w:uiPriority w:val="99"/>
    <w:semiHidden/>
    <w:unhideWhenUsed/>
    <w:rsid w:val="001D7C98"/>
    <w:rPr>
      <w:color w:val="605E5C"/>
      <w:shd w:val="clear" w:color="auto" w:fill="E1DFDD"/>
    </w:rPr>
  </w:style>
  <w:style w:type="paragraph" w:styleId="HTMLPreformatted">
    <w:name w:val="HTML Preformatted"/>
    <w:basedOn w:val="Normal"/>
    <w:link w:val="HTMLPreformattedChar"/>
    <w:uiPriority w:val="99"/>
    <w:unhideWhenUsed/>
    <w:rsid w:val="00A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44C"/>
    <w:rPr>
      <w:rFonts w:ascii="Courier New" w:eastAsia="Times New Roman" w:hAnsi="Courier New" w:cs="Courier New"/>
      <w:lang w:eastAsia="en-US"/>
    </w:rPr>
  </w:style>
  <w:style w:type="character" w:customStyle="1" w:styleId="h1">
    <w:name w:val="h1"/>
    <w:basedOn w:val="DefaultParagraphFont"/>
    <w:rsid w:val="00A4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44780101">
      <w:bodyDiv w:val="1"/>
      <w:marLeft w:val="0"/>
      <w:marRight w:val="0"/>
      <w:marTop w:val="0"/>
      <w:marBottom w:val="0"/>
      <w:divBdr>
        <w:top w:val="none" w:sz="0" w:space="0" w:color="auto"/>
        <w:left w:val="none" w:sz="0" w:space="0" w:color="auto"/>
        <w:bottom w:val="none" w:sz="0" w:space="0" w:color="auto"/>
        <w:right w:val="none" w:sz="0" w:space="0" w:color="auto"/>
      </w:divBdr>
      <w:divsChild>
        <w:div w:id="2062748503">
          <w:marLeft w:val="0"/>
          <w:marRight w:val="0"/>
          <w:marTop w:val="0"/>
          <w:marBottom w:val="0"/>
          <w:divBdr>
            <w:top w:val="none" w:sz="0" w:space="0" w:color="auto"/>
            <w:left w:val="none" w:sz="0" w:space="0" w:color="auto"/>
            <w:bottom w:val="none" w:sz="0" w:space="0" w:color="auto"/>
            <w:right w:val="none" w:sz="0" w:space="0" w:color="auto"/>
          </w:divBdr>
          <w:divsChild>
            <w:div w:id="330640260">
              <w:marLeft w:val="0"/>
              <w:marRight w:val="0"/>
              <w:marTop w:val="0"/>
              <w:marBottom w:val="0"/>
              <w:divBdr>
                <w:top w:val="none" w:sz="0" w:space="0" w:color="auto"/>
                <w:left w:val="none" w:sz="0" w:space="0" w:color="auto"/>
                <w:bottom w:val="none" w:sz="0" w:space="0" w:color="auto"/>
                <w:right w:val="none" w:sz="0" w:space="0" w:color="auto"/>
              </w:divBdr>
              <w:divsChild>
                <w:div w:id="15272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7091">
      <w:bodyDiv w:val="1"/>
      <w:marLeft w:val="0"/>
      <w:marRight w:val="0"/>
      <w:marTop w:val="0"/>
      <w:marBottom w:val="0"/>
      <w:divBdr>
        <w:top w:val="none" w:sz="0" w:space="0" w:color="auto"/>
        <w:left w:val="none" w:sz="0" w:space="0" w:color="auto"/>
        <w:bottom w:val="none" w:sz="0" w:space="0" w:color="auto"/>
        <w:right w:val="none" w:sz="0" w:space="0" w:color="auto"/>
      </w:divBdr>
    </w:div>
    <w:div w:id="170419019">
      <w:bodyDiv w:val="1"/>
      <w:marLeft w:val="0"/>
      <w:marRight w:val="0"/>
      <w:marTop w:val="0"/>
      <w:marBottom w:val="0"/>
      <w:divBdr>
        <w:top w:val="none" w:sz="0" w:space="0" w:color="auto"/>
        <w:left w:val="none" w:sz="0" w:space="0" w:color="auto"/>
        <w:bottom w:val="none" w:sz="0" w:space="0" w:color="auto"/>
        <w:right w:val="none" w:sz="0" w:space="0" w:color="auto"/>
      </w:divBdr>
      <w:divsChild>
        <w:div w:id="1906253930">
          <w:marLeft w:val="0"/>
          <w:marRight w:val="0"/>
          <w:marTop w:val="0"/>
          <w:marBottom w:val="0"/>
          <w:divBdr>
            <w:top w:val="none" w:sz="0" w:space="0" w:color="auto"/>
            <w:left w:val="none" w:sz="0" w:space="0" w:color="auto"/>
            <w:bottom w:val="none" w:sz="0" w:space="0" w:color="auto"/>
            <w:right w:val="none" w:sz="0" w:space="0" w:color="auto"/>
          </w:divBdr>
          <w:divsChild>
            <w:div w:id="624238230">
              <w:marLeft w:val="0"/>
              <w:marRight w:val="0"/>
              <w:marTop w:val="0"/>
              <w:marBottom w:val="0"/>
              <w:divBdr>
                <w:top w:val="none" w:sz="0" w:space="0" w:color="auto"/>
                <w:left w:val="none" w:sz="0" w:space="0" w:color="auto"/>
                <w:bottom w:val="none" w:sz="0" w:space="0" w:color="auto"/>
                <w:right w:val="none" w:sz="0" w:space="0" w:color="auto"/>
              </w:divBdr>
              <w:divsChild>
                <w:div w:id="1759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275214523">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51943468">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sChild>
        <w:div w:id="2097751617">
          <w:marLeft w:val="0"/>
          <w:marRight w:val="0"/>
          <w:marTop w:val="0"/>
          <w:marBottom w:val="0"/>
          <w:divBdr>
            <w:top w:val="none" w:sz="0" w:space="0" w:color="auto"/>
            <w:left w:val="none" w:sz="0" w:space="0" w:color="auto"/>
            <w:bottom w:val="none" w:sz="0" w:space="0" w:color="auto"/>
            <w:right w:val="none" w:sz="0" w:space="0" w:color="auto"/>
          </w:divBdr>
          <w:divsChild>
            <w:div w:id="632755688">
              <w:marLeft w:val="0"/>
              <w:marRight w:val="0"/>
              <w:marTop w:val="0"/>
              <w:marBottom w:val="0"/>
              <w:divBdr>
                <w:top w:val="none" w:sz="0" w:space="0" w:color="auto"/>
                <w:left w:val="none" w:sz="0" w:space="0" w:color="auto"/>
                <w:bottom w:val="none" w:sz="0" w:space="0" w:color="auto"/>
                <w:right w:val="none" w:sz="0" w:space="0" w:color="auto"/>
              </w:divBdr>
              <w:divsChild>
                <w:div w:id="1973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06545529">
      <w:bodyDiv w:val="1"/>
      <w:marLeft w:val="0"/>
      <w:marRight w:val="0"/>
      <w:marTop w:val="0"/>
      <w:marBottom w:val="0"/>
      <w:divBdr>
        <w:top w:val="none" w:sz="0" w:space="0" w:color="auto"/>
        <w:left w:val="none" w:sz="0" w:space="0" w:color="auto"/>
        <w:bottom w:val="none" w:sz="0" w:space="0" w:color="auto"/>
        <w:right w:val="none" w:sz="0" w:space="0" w:color="auto"/>
      </w:divBdr>
      <w:divsChild>
        <w:div w:id="567955119">
          <w:marLeft w:val="0"/>
          <w:marRight w:val="0"/>
          <w:marTop w:val="0"/>
          <w:marBottom w:val="0"/>
          <w:divBdr>
            <w:top w:val="none" w:sz="0" w:space="0" w:color="auto"/>
            <w:left w:val="none" w:sz="0" w:space="0" w:color="auto"/>
            <w:bottom w:val="none" w:sz="0" w:space="0" w:color="auto"/>
            <w:right w:val="none" w:sz="0" w:space="0" w:color="auto"/>
          </w:divBdr>
          <w:divsChild>
            <w:div w:id="85734855">
              <w:marLeft w:val="0"/>
              <w:marRight w:val="0"/>
              <w:marTop w:val="0"/>
              <w:marBottom w:val="0"/>
              <w:divBdr>
                <w:top w:val="none" w:sz="0" w:space="0" w:color="auto"/>
                <w:left w:val="none" w:sz="0" w:space="0" w:color="auto"/>
                <w:bottom w:val="none" w:sz="0" w:space="0" w:color="auto"/>
                <w:right w:val="none" w:sz="0" w:space="0" w:color="auto"/>
              </w:divBdr>
              <w:divsChild>
                <w:div w:id="2139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437025">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250352889">
          <w:marLeft w:val="0"/>
          <w:marRight w:val="0"/>
          <w:marTop w:val="0"/>
          <w:marBottom w:val="0"/>
          <w:divBdr>
            <w:top w:val="none" w:sz="0" w:space="0" w:color="auto"/>
            <w:left w:val="none" w:sz="0" w:space="0" w:color="auto"/>
            <w:bottom w:val="none" w:sz="0" w:space="0" w:color="auto"/>
            <w:right w:val="none" w:sz="0" w:space="0" w:color="auto"/>
          </w:divBdr>
          <w:divsChild>
            <w:div w:id="1915355730">
              <w:marLeft w:val="0"/>
              <w:marRight w:val="0"/>
              <w:marTop w:val="0"/>
              <w:marBottom w:val="0"/>
              <w:divBdr>
                <w:top w:val="none" w:sz="0" w:space="0" w:color="auto"/>
                <w:left w:val="none" w:sz="0" w:space="0" w:color="auto"/>
                <w:bottom w:val="none" w:sz="0" w:space="0" w:color="auto"/>
                <w:right w:val="none" w:sz="0" w:space="0" w:color="auto"/>
              </w:divBdr>
              <w:divsChild>
                <w:div w:id="1252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79321878">
      <w:bodyDiv w:val="1"/>
      <w:marLeft w:val="0"/>
      <w:marRight w:val="0"/>
      <w:marTop w:val="0"/>
      <w:marBottom w:val="0"/>
      <w:divBdr>
        <w:top w:val="none" w:sz="0" w:space="0" w:color="auto"/>
        <w:left w:val="none" w:sz="0" w:space="0" w:color="auto"/>
        <w:bottom w:val="none" w:sz="0" w:space="0" w:color="auto"/>
        <w:right w:val="none" w:sz="0" w:space="0" w:color="auto"/>
      </w:divBdr>
      <w:divsChild>
        <w:div w:id="1041636092">
          <w:marLeft w:val="0"/>
          <w:marRight w:val="0"/>
          <w:marTop w:val="0"/>
          <w:marBottom w:val="0"/>
          <w:divBdr>
            <w:top w:val="none" w:sz="0" w:space="0" w:color="auto"/>
            <w:left w:val="none" w:sz="0" w:space="0" w:color="auto"/>
            <w:bottom w:val="none" w:sz="0" w:space="0" w:color="auto"/>
            <w:right w:val="none" w:sz="0" w:space="0" w:color="auto"/>
          </w:divBdr>
          <w:divsChild>
            <w:div w:id="189530574">
              <w:marLeft w:val="0"/>
              <w:marRight w:val="0"/>
              <w:marTop w:val="0"/>
              <w:marBottom w:val="0"/>
              <w:divBdr>
                <w:top w:val="none" w:sz="0" w:space="0" w:color="auto"/>
                <w:left w:val="none" w:sz="0" w:space="0" w:color="auto"/>
                <w:bottom w:val="none" w:sz="0" w:space="0" w:color="auto"/>
                <w:right w:val="none" w:sz="0" w:space="0" w:color="auto"/>
              </w:divBdr>
              <w:divsChild>
                <w:div w:id="177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19805782">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33154199">
      <w:bodyDiv w:val="1"/>
      <w:marLeft w:val="0"/>
      <w:marRight w:val="0"/>
      <w:marTop w:val="0"/>
      <w:marBottom w:val="0"/>
      <w:divBdr>
        <w:top w:val="none" w:sz="0" w:space="0" w:color="auto"/>
        <w:left w:val="none" w:sz="0" w:space="0" w:color="auto"/>
        <w:bottom w:val="none" w:sz="0" w:space="0" w:color="auto"/>
        <w:right w:val="none" w:sz="0" w:space="0" w:color="auto"/>
      </w:divBdr>
      <w:divsChild>
        <w:div w:id="134683999">
          <w:marLeft w:val="0"/>
          <w:marRight w:val="0"/>
          <w:marTop w:val="0"/>
          <w:marBottom w:val="0"/>
          <w:divBdr>
            <w:top w:val="none" w:sz="0" w:space="0" w:color="auto"/>
            <w:left w:val="none" w:sz="0" w:space="0" w:color="auto"/>
            <w:bottom w:val="none" w:sz="0" w:space="0" w:color="auto"/>
            <w:right w:val="none" w:sz="0" w:space="0" w:color="auto"/>
          </w:divBdr>
          <w:divsChild>
            <w:div w:id="261377617">
              <w:marLeft w:val="0"/>
              <w:marRight w:val="0"/>
              <w:marTop w:val="0"/>
              <w:marBottom w:val="0"/>
              <w:divBdr>
                <w:top w:val="none" w:sz="0" w:space="0" w:color="auto"/>
                <w:left w:val="none" w:sz="0" w:space="0" w:color="auto"/>
                <w:bottom w:val="none" w:sz="0" w:space="0" w:color="auto"/>
                <w:right w:val="none" w:sz="0" w:space="0" w:color="auto"/>
              </w:divBdr>
              <w:divsChild>
                <w:div w:id="1693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6911">
      <w:bodyDiv w:val="1"/>
      <w:marLeft w:val="0"/>
      <w:marRight w:val="0"/>
      <w:marTop w:val="0"/>
      <w:marBottom w:val="0"/>
      <w:divBdr>
        <w:top w:val="none" w:sz="0" w:space="0" w:color="auto"/>
        <w:left w:val="none" w:sz="0" w:space="0" w:color="auto"/>
        <w:bottom w:val="none" w:sz="0" w:space="0" w:color="auto"/>
        <w:right w:val="none" w:sz="0" w:space="0" w:color="auto"/>
      </w:divBdr>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35451879">
      <w:bodyDiv w:val="1"/>
      <w:marLeft w:val="0"/>
      <w:marRight w:val="0"/>
      <w:marTop w:val="0"/>
      <w:marBottom w:val="0"/>
      <w:divBdr>
        <w:top w:val="none" w:sz="0" w:space="0" w:color="auto"/>
        <w:left w:val="none" w:sz="0" w:space="0" w:color="auto"/>
        <w:bottom w:val="none" w:sz="0" w:space="0" w:color="auto"/>
        <w:right w:val="none" w:sz="0" w:space="0" w:color="auto"/>
      </w:divBdr>
      <w:divsChild>
        <w:div w:id="1964774998">
          <w:marLeft w:val="0"/>
          <w:marRight w:val="0"/>
          <w:marTop w:val="0"/>
          <w:marBottom w:val="0"/>
          <w:divBdr>
            <w:top w:val="none" w:sz="0" w:space="0" w:color="auto"/>
            <w:left w:val="none" w:sz="0" w:space="0" w:color="auto"/>
            <w:bottom w:val="none" w:sz="0" w:space="0" w:color="auto"/>
            <w:right w:val="none" w:sz="0" w:space="0" w:color="auto"/>
          </w:divBdr>
          <w:divsChild>
            <w:div w:id="1363359794">
              <w:marLeft w:val="0"/>
              <w:marRight w:val="0"/>
              <w:marTop w:val="0"/>
              <w:marBottom w:val="0"/>
              <w:divBdr>
                <w:top w:val="none" w:sz="0" w:space="0" w:color="auto"/>
                <w:left w:val="none" w:sz="0" w:space="0" w:color="auto"/>
                <w:bottom w:val="none" w:sz="0" w:space="0" w:color="auto"/>
                <w:right w:val="none" w:sz="0" w:space="0" w:color="auto"/>
              </w:divBdr>
              <w:divsChild>
                <w:div w:id="1914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788550014">
      <w:bodyDiv w:val="1"/>
      <w:marLeft w:val="0"/>
      <w:marRight w:val="0"/>
      <w:marTop w:val="0"/>
      <w:marBottom w:val="0"/>
      <w:divBdr>
        <w:top w:val="none" w:sz="0" w:space="0" w:color="auto"/>
        <w:left w:val="none" w:sz="0" w:space="0" w:color="auto"/>
        <w:bottom w:val="none" w:sz="0" w:space="0" w:color="auto"/>
        <w:right w:val="none" w:sz="0" w:space="0" w:color="auto"/>
      </w:divBdr>
      <w:divsChild>
        <w:div w:id="850098334">
          <w:marLeft w:val="0"/>
          <w:marRight w:val="0"/>
          <w:marTop w:val="0"/>
          <w:marBottom w:val="0"/>
          <w:divBdr>
            <w:top w:val="none" w:sz="0" w:space="0" w:color="auto"/>
            <w:left w:val="none" w:sz="0" w:space="0" w:color="auto"/>
            <w:bottom w:val="none" w:sz="0" w:space="0" w:color="auto"/>
            <w:right w:val="none" w:sz="0" w:space="0" w:color="auto"/>
          </w:divBdr>
          <w:divsChild>
            <w:div w:id="543450641">
              <w:marLeft w:val="0"/>
              <w:marRight w:val="0"/>
              <w:marTop w:val="0"/>
              <w:marBottom w:val="0"/>
              <w:divBdr>
                <w:top w:val="none" w:sz="0" w:space="0" w:color="auto"/>
                <w:left w:val="none" w:sz="0" w:space="0" w:color="auto"/>
                <w:bottom w:val="none" w:sz="0" w:space="0" w:color="auto"/>
                <w:right w:val="none" w:sz="0" w:space="0" w:color="auto"/>
              </w:divBdr>
              <w:divsChild>
                <w:div w:id="597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4662">
      <w:bodyDiv w:val="1"/>
      <w:marLeft w:val="0"/>
      <w:marRight w:val="0"/>
      <w:marTop w:val="0"/>
      <w:marBottom w:val="0"/>
      <w:divBdr>
        <w:top w:val="none" w:sz="0" w:space="0" w:color="auto"/>
        <w:left w:val="none" w:sz="0" w:space="0" w:color="auto"/>
        <w:bottom w:val="none" w:sz="0" w:space="0" w:color="auto"/>
        <w:right w:val="none" w:sz="0" w:space="0" w:color="auto"/>
      </w:divBdr>
      <w:divsChild>
        <w:div w:id="1076829312">
          <w:marLeft w:val="0"/>
          <w:marRight w:val="0"/>
          <w:marTop w:val="0"/>
          <w:marBottom w:val="0"/>
          <w:divBdr>
            <w:top w:val="none" w:sz="0" w:space="0" w:color="auto"/>
            <w:left w:val="none" w:sz="0" w:space="0" w:color="auto"/>
            <w:bottom w:val="none" w:sz="0" w:space="0" w:color="auto"/>
            <w:right w:val="none" w:sz="0" w:space="0" w:color="auto"/>
          </w:divBdr>
          <w:divsChild>
            <w:div w:id="1160609706">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062633458">
      <w:bodyDiv w:val="1"/>
      <w:marLeft w:val="0"/>
      <w:marRight w:val="0"/>
      <w:marTop w:val="0"/>
      <w:marBottom w:val="0"/>
      <w:divBdr>
        <w:top w:val="none" w:sz="0" w:space="0" w:color="auto"/>
        <w:left w:val="none" w:sz="0" w:space="0" w:color="auto"/>
        <w:bottom w:val="none" w:sz="0" w:space="0" w:color="auto"/>
        <w:right w:val="none" w:sz="0" w:space="0" w:color="auto"/>
      </w:divBdr>
    </w:div>
    <w:div w:id="2105760269">
      <w:bodyDiv w:val="1"/>
      <w:marLeft w:val="0"/>
      <w:marRight w:val="0"/>
      <w:marTop w:val="0"/>
      <w:marBottom w:val="0"/>
      <w:divBdr>
        <w:top w:val="none" w:sz="0" w:space="0" w:color="auto"/>
        <w:left w:val="none" w:sz="0" w:space="0" w:color="auto"/>
        <w:bottom w:val="none" w:sz="0" w:space="0" w:color="auto"/>
        <w:right w:val="none" w:sz="0" w:space="0" w:color="auto"/>
      </w:divBdr>
      <w:divsChild>
        <w:div w:id="31076392">
          <w:marLeft w:val="0"/>
          <w:marRight w:val="0"/>
          <w:marTop w:val="0"/>
          <w:marBottom w:val="0"/>
          <w:divBdr>
            <w:top w:val="none" w:sz="0" w:space="0" w:color="auto"/>
            <w:left w:val="none" w:sz="0" w:space="0" w:color="auto"/>
            <w:bottom w:val="none" w:sz="0" w:space="0" w:color="auto"/>
            <w:right w:val="none" w:sz="0" w:space="0" w:color="auto"/>
          </w:divBdr>
          <w:divsChild>
            <w:div w:id="66268693">
              <w:marLeft w:val="0"/>
              <w:marRight w:val="0"/>
              <w:marTop w:val="0"/>
              <w:marBottom w:val="0"/>
              <w:divBdr>
                <w:top w:val="none" w:sz="0" w:space="0" w:color="auto"/>
                <w:left w:val="none" w:sz="0" w:space="0" w:color="auto"/>
                <w:bottom w:val="none" w:sz="0" w:space="0" w:color="auto"/>
                <w:right w:val="none" w:sz="0" w:space="0" w:color="auto"/>
              </w:divBdr>
              <w:divsChild>
                <w:div w:id="1994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0004-D285-4BDF-9EB8-D7611F0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0</TotalTime>
  <Pages>13</Pages>
  <Words>3391</Words>
  <Characters>16381</Characters>
  <Application>Microsoft Office Word</Application>
  <DocSecurity>0</DocSecurity>
  <Lines>237</Lines>
  <Paragraphs>94</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2</cp:revision>
  <cp:lastPrinted>2018-04-09T08:34:00Z</cp:lastPrinted>
  <dcterms:created xsi:type="dcterms:W3CDTF">2021-10-31T22:20:00Z</dcterms:created>
  <dcterms:modified xsi:type="dcterms:W3CDTF">2021-10-31T22:20:00Z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