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P802.11</w:t>
        <w:br/>
        <w:t>Wireless LANs</w:t>
      </w:r>
    </w:p>
    <w:tbl>
      <w:tblPr>
        <w:tblW w:w="95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13"/>
        <w:gridCol w:w="2268"/>
        <w:gridCol w:w="850"/>
        <w:gridCol w:w="2107"/>
      </w:tblGrid>
      <w:tr>
        <w:trPr>
          <w:trHeight w:val="485" w:hRule="atLeast"/>
        </w:trPr>
        <w:tc>
          <w:tcPr>
            <w:tcW w:w="9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240"/>
              <w:ind w:left="720" w:right="720" w:hanging="0"/>
              <w:rPr/>
            </w:pPr>
            <w:r>
              <w:rPr/>
              <w:tab/>
              <w:t xml:space="preserve">TGbi Teleconference Minutes </w:t>
            </w:r>
            <w:r>
              <w:rPr>
                <w:rFonts w:eastAsia="MS Mincho;ＭＳ 明朝" w:cs="Times New Roman"/>
                <w:b/>
                <w:color w:val="auto"/>
                <w:sz w:val="28"/>
                <w:szCs w:val="20"/>
                <w:lang w:val="en-US" w:bidi="ar-SA"/>
              </w:rPr>
              <w:t>May 6</w:t>
            </w:r>
            <w:r>
              <w:rPr/>
              <w:t>th 2021</w:t>
            </w:r>
          </w:p>
        </w:tc>
      </w:tr>
      <w:tr>
        <w:trPr>
          <w:trHeight w:val="359" w:hRule="atLeast"/>
        </w:trPr>
        <w:tc>
          <w:tcPr>
            <w:tcW w:w="9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2021-0</w:t>
            </w:r>
            <w:r>
              <w:rPr>
                <w:b w:val="false"/>
                <w:sz w:val="20"/>
              </w:rPr>
              <w:t>5</w:t>
            </w:r>
            <w:r>
              <w:rPr>
                <w:b w:val="false"/>
                <w:sz w:val="20"/>
              </w:rPr>
              <w:t>-</w:t>
            </w:r>
            <w:r>
              <w:rPr>
                <w:b w:val="false"/>
                <w:sz w:val="20"/>
              </w:rPr>
              <w:t>11</w:t>
            </w:r>
          </w:p>
        </w:tc>
      </w:tr>
      <w:tr>
        <w:trPr>
          <w:cantSplit w:val="true"/>
        </w:trPr>
        <w:tc>
          <w:tcPr>
            <w:tcW w:w="9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rFonts w:ascii="Times New Roman" w:hAnsi="Times New Roman" w:eastAsia="MS Mincho;ＭＳ 明朝" w:cs="Times New Roman"/>
                <w:b w:val="false"/>
                <w:b w:val="false"/>
                <w:color w:val="auto"/>
                <w:sz w:val="20"/>
                <w:szCs w:val="20"/>
                <w:lang w:val="en-US" w:bidi="ar-SA"/>
              </w:rPr>
            </w:pPr>
            <w:r>
              <w:rPr>
                <w:rFonts w:eastAsia="MS Mincho;ＭＳ 明朝" w:cs="Times New Roman"/>
                <w:b w:val="false"/>
                <w:color w:val="auto"/>
                <w:sz w:val="20"/>
                <w:szCs w:val="20"/>
                <w:lang w:val="en-US" w:bidi="ar-SA"/>
              </w:rPr>
              <w:t>Amelia Andersdotter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rFonts w:ascii="Times New Roman" w:hAnsi="Times New Roman" w:eastAsia="MS Mincho;ＭＳ 明朝" w:cs="Times New Roman"/>
                <w:b w:val="false"/>
                <w:b w:val="false"/>
                <w:color w:val="auto"/>
                <w:sz w:val="20"/>
                <w:szCs w:val="20"/>
                <w:lang w:val="en-US" w:bidi="ar-SA"/>
              </w:rPr>
            </w:pPr>
            <w:r>
              <w:rPr>
                <w:rFonts w:eastAsia="MS Mincho;ＭＳ 明朝" w:cs="Times New Roman"/>
                <w:b w:val="false"/>
                <w:color w:val="auto"/>
                <w:sz w:val="20"/>
                <w:szCs w:val="20"/>
                <w:lang w:val="en-US" w:bidi="ar-SA"/>
              </w:rPr>
              <w:t>self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rFonts w:ascii="Times New Roman" w:hAnsi="Times New Roman" w:eastAsia="MS Mincho;ＭＳ 明朝" w:cs="Times New Roman"/>
                <w:b w:val="false"/>
                <w:b w:val="false"/>
                <w:color w:val="auto"/>
                <w:sz w:val="20"/>
                <w:szCs w:val="20"/>
                <w:lang w:val="en-US" w:bidi="ar-SA"/>
              </w:rPr>
            </w:pPr>
            <w:r>
              <w:rPr>
                <w:rFonts w:eastAsia="MS Mincho;ＭＳ 明朝" w:cs="Times New Roman"/>
                <w:b w:val="false"/>
                <w:color w:val="auto"/>
                <w:sz w:val="20"/>
                <w:szCs w:val="20"/>
                <w:lang w:val="en-US" w:bidi="ar-SA"/>
              </w:rPr>
              <w:t>Brussels, Belgium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napToGrid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rFonts w:ascii="Times New Roman" w:hAnsi="Times New Roman" w:eastAsia="MS Mincho;ＭＳ 明朝" w:cs="Times New Roman"/>
                <w:b w:val="false"/>
                <w:b w:val="false"/>
                <w:color w:val="auto"/>
                <w:sz w:val="20"/>
                <w:szCs w:val="20"/>
                <w:lang w:val="en-US" w:bidi="ar-SA"/>
              </w:rPr>
            </w:pPr>
            <w:r>
              <w:rPr>
                <w:rFonts w:eastAsia="MS Mincho;ＭＳ 明朝" w:cs="Times New Roman"/>
                <w:b w:val="false"/>
                <w:color w:val="auto"/>
                <w:sz w:val="20"/>
                <w:szCs w:val="20"/>
                <w:lang w:val="en-US" w:bidi="ar-SA"/>
              </w:rPr>
              <w:t>amelia.ieee@andersdotter.cc</w:t>
            </w:r>
          </w:p>
        </w:tc>
      </w:tr>
    </w:tbl>
    <w:p>
      <w:pPr>
        <w:pStyle w:val="T1"/>
        <w:spacing w:before="0" w:after="120"/>
        <w:rPr>
          <w:sz w:val="22"/>
          <w:lang w:val="sv-SE" w:eastAsia="sv-SE"/>
        </w:rPr>
      </w:pPr>
      <w:r>
        <w:rPr>
          <w:sz w:val="22"/>
          <w:lang w:val="sv-SE" w:eastAsia="sv-SE"/>
        </w:rPr>
      </w:r>
      <w:r>
        <w:br w:type="page"/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844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/>
                            </w:pPr>
                            <w:r>
                              <w:rPr/>
                              <w:t>Abstract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This document contains the minutes for the IEEE 802.11bi task group meeting that took place on</w:t>
                            </w:r>
                            <w:r>
                              <w:rPr/>
                              <w:t xml:space="preserve"> 6 May</w:t>
                            </w:r>
                            <w:r>
                              <w:rPr/>
                              <w:t>, 2021.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 xml:space="preserve">Note: Highlighted text are action items. 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Q – proceeds a question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A - proceeds an answer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C - proceeds a comment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hd w:fill="FFFF00" w:val="clear"/>
                              </w:rPr>
                              <w:t>Yellow highlight</w:t>
                            </w:r>
                            <w:r>
                              <w:rPr/>
                              <w:t xml:space="preserve"> - action point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r1: fix date typo in abstract, format problem on mentor.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68pt;height:224pt;mso-wrap-distance-left:9.05pt;mso-wrap-distance-right:9.05pt;mso-wrap-distance-top:0pt;mso-wrap-distance-bottom:0pt;margin-top:16.65pt;mso-position-vertical-relative:text;margin-left:-4.9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T1"/>
                        <w:spacing w:before="0" w:after="120"/>
                        <w:rPr/>
                      </w:pPr>
                      <w:r>
                        <w:rPr/>
                        <w:t>Abstract</w:t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/>
                        <w:t>This document contains the minutes for the IEEE 802.11bi task group meeting that took place on</w:t>
                      </w:r>
                      <w:r>
                        <w:rPr/>
                        <w:t xml:space="preserve"> 6 May</w:t>
                      </w:r>
                      <w:r>
                        <w:rPr/>
                        <w:t>, 2021.</w:t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/>
                        <w:t xml:space="preserve">Note: Highlighted text are action items. </w:t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/>
                        <w:t>Q – proceeds a question</w:t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/>
                        <w:t>A - proceeds an answer</w:t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/>
                        <w:t>C - proceeds a comment</w:t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>
                          <w:shd w:fill="FFFF00" w:val="clear"/>
                        </w:rPr>
                        <w:t>Yellow highlight</w:t>
                      </w:r>
                      <w:r>
                        <w:rPr/>
                        <w:t xml:space="preserve"> - action point</w:t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jc w:val="both"/>
                        <w:rPr/>
                      </w:pPr>
                      <w:r>
                        <w:rPr/>
                        <w:t>r1: fix date typo in abstract, format problem on mentor.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/>
          <w:sz w:val="28"/>
        </w:rPr>
      </w:pPr>
      <w:r>
        <w:rPr>
          <w:b/>
          <w:szCs w:val="22"/>
        </w:rPr>
        <w:t>Chair: Carol Ansley, Cox Communications</w:t>
      </w:r>
    </w:p>
    <w:p>
      <w:pPr>
        <w:pStyle w:val="Normal"/>
        <w:rPr/>
      </w:pPr>
      <w:r>
        <w:rPr>
          <w:b/>
          <w:szCs w:val="22"/>
        </w:rPr>
        <w:t xml:space="preserve">Secretary: </w:t>
      </w:r>
      <w:r>
        <w:rPr>
          <w:rFonts w:eastAsia="MS Mincho;ＭＳ 明朝" w:cs="Times New Roman"/>
          <w:b/>
          <w:color w:val="auto"/>
          <w:sz w:val="22"/>
          <w:szCs w:val="22"/>
          <w:lang w:val="en-US" w:bidi="ar-SA"/>
        </w:rPr>
        <w:t>Amelia Andersdotter, self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/>
      </w:pPr>
      <w:r>
        <w:rPr>
          <w:szCs w:val="22"/>
        </w:rPr>
        <w:t>The teleconference was called to order by Chair 10:0</w:t>
      </w:r>
      <w:r>
        <w:rPr>
          <w:szCs w:val="22"/>
        </w:rPr>
        <w:t>3</w:t>
      </w:r>
      <w:r>
        <w:rPr>
          <w:szCs w:val="22"/>
        </w:rPr>
        <w:t xml:space="preserve"> ET. 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/>
      </w:pPr>
      <w:r>
        <w:rPr>
          <w:szCs w:val="22"/>
        </w:rPr>
        <w:t xml:space="preserve">Agenda slide deck: </w:t>
      </w:r>
      <w:r>
        <w:rPr/>
        <w:t>11-21-0</w:t>
      </w:r>
      <w:r>
        <w:rPr/>
        <w:t>642</w:t>
      </w:r>
      <w:r>
        <w:rPr/>
        <w:t>r</w:t>
      </w:r>
      <w:r>
        <w:rPr/>
        <w:t>0</w:t>
      </w:r>
      <w:r>
        <w:rPr/>
        <w:t>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rPr/>
      </w:pPr>
      <w:r>
        <w:rPr>
          <w:rFonts w:eastAsia="MS Mincho;ＭＳ 明朝" w:cs="Times New Roman"/>
          <w:color w:val="auto"/>
          <w:sz w:val="22"/>
          <w:szCs w:val="20"/>
          <w:lang w:val="en-US" w:bidi="ar-SA"/>
        </w:rPr>
        <w:t>Reminder to do attendance</w:t>
      </w:r>
      <w:r>
        <w:rPr/>
        <w:t xml:space="preserve"> (slide #5)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The chair mentioned the call for essential patents (slide #6)</w:t>
      </w:r>
    </w:p>
    <w:p>
      <w:pPr>
        <w:pStyle w:val="Normal"/>
        <w:numPr>
          <w:ilvl w:val="1"/>
          <w:numId w:val="2"/>
        </w:numPr>
        <w:rPr/>
      </w:pPr>
      <w:r>
        <w:rPr/>
        <w:t>No one responded to the call for essential patents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The chair covered the IEEE copyright and participation rules (slide #</w:t>
      </w:r>
      <w:r>
        <w:rPr/>
        <w:t>7</w:t>
      </w:r>
      <w:r>
        <w:rPr/>
        <w:t>-13</w:t>
      </w:r>
      <w:r>
        <w:rPr/>
        <w:t>).</w:t>
      </w:r>
    </w:p>
    <w:p>
      <w:pPr>
        <w:pStyle w:val="Normal"/>
        <w:numPr>
          <w:ilvl w:val="1"/>
          <w:numId w:val="2"/>
        </w:numPr>
        <w:rPr/>
      </w:pPr>
      <w:r>
        <w:rPr/>
        <w:t>No questions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Approval of the Agenda 11-21-0</w:t>
      </w:r>
      <w:r>
        <w:rPr>
          <w:b/>
          <w:bCs/>
        </w:rPr>
        <w:t>642</w:t>
      </w:r>
      <w:r>
        <w:rPr>
          <w:b/>
          <w:bCs/>
        </w:rPr>
        <w:t>r</w:t>
      </w:r>
      <w:r>
        <w:rPr>
          <w:b/>
          <w:bCs/>
        </w:rPr>
        <w:t>0</w:t>
      </w:r>
    </w:p>
    <w:p>
      <w:pPr>
        <w:pStyle w:val="Normal"/>
        <w:numPr>
          <w:ilvl w:val="1"/>
          <w:numId w:val="2"/>
        </w:numPr>
        <w:rPr/>
      </w:pPr>
      <w:r>
        <w:rPr/>
        <w:t>No objections or changes to the agenda.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Administrative (minutes)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1"/>
          <w:numId w:val="2"/>
        </w:numPr>
        <w:rPr/>
      </w:pPr>
      <w:r>
        <w:rPr/>
        <w:t>Chair</w:t>
      </w:r>
      <w:r>
        <w:rPr/>
        <w:t xml:space="preserve">: </w:t>
      </w:r>
      <w:r>
        <w:rPr/>
        <w:t xml:space="preserve">The teleconference minutes contained in documents </w:t>
      </w:r>
      <w:r>
        <w:rPr/>
        <w:t xml:space="preserve">21/732, </w:t>
      </w:r>
      <w:r>
        <w:rPr/>
        <w:t xml:space="preserve">21/638, 21/436 and 21/437 will be motioned and approved during </w:t>
      </w:r>
      <w:r>
        <w:rPr/>
        <w:t>interim session, Wednesday AM2.</w:t>
      </w:r>
    </w:p>
    <w:p>
      <w:pPr>
        <w:pStyle w:val="Normal"/>
        <w:numPr>
          <w:ilvl w:val="1"/>
          <w:numId w:val="2"/>
        </w:numPr>
        <w:rPr/>
      </w:pPr>
      <w:r>
        <w:rPr/>
        <w:t>No discussion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Teleconference Planning</w:t>
      </w:r>
    </w:p>
    <w:p>
      <w:pPr>
        <w:pStyle w:val="Normal"/>
        <w:numPr>
          <w:ilvl w:val="1"/>
          <w:numId w:val="2"/>
        </w:numPr>
        <w:rPr/>
      </w:pPr>
      <w:r>
        <w:rPr/>
        <w:t xml:space="preserve">Chair: </w:t>
      </w:r>
      <w:r>
        <w:rPr>
          <w:rFonts w:eastAsia="MS Mincho;ＭＳ 明朝" w:cs="Times New Roman"/>
          <w:color w:val="auto"/>
          <w:sz w:val="22"/>
          <w:szCs w:val="20"/>
          <w:lang w:val="en-US" w:bidi="ar-SA"/>
        </w:rPr>
        <w:t xml:space="preserve">Last meeting we decided to have 1 hr teleconferences after the May plenary (see </w:t>
      </w:r>
      <w:r>
        <w:rPr>
          <w:rFonts w:eastAsia="MS Mincho;ＭＳ 明朝" w:cs="Times New Roman"/>
          <w:color w:val="auto"/>
          <w:sz w:val="22"/>
          <w:szCs w:val="20"/>
          <w:lang w:val="en-US" w:bidi="ar-SA"/>
        </w:rPr>
        <w:t>minutes in 11-21/732r0</w:t>
      </w:r>
      <w:r>
        <w:rPr>
          <w:rFonts w:eastAsia="MS Mincho;ＭＳ 明朝" w:cs="Times New Roman"/>
          <w:color w:val="auto"/>
          <w:sz w:val="22"/>
          <w:szCs w:val="20"/>
          <w:lang w:val="en-US" w:bidi="ar-SA"/>
        </w:rPr>
        <w:t>)</w:t>
      </w:r>
      <w:r>
        <w:rPr/>
        <w:t>.</w:t>
      </w:r>
      <w:r>
        <w:rPr/>
        <w:t xml:space="preserve"> I want to propose the following dates - any comments?</w:t>
      </w:r>
    </w:p>
    <w:p>
      <w:pPr>
        <w:pStyle w:val="Normal"/>
        <w:numPr>
          <w:ilvl w:val="1"/>
          <w:numId w:val="2"/>
        </w:numPr>
        <w:rPr/>
      </w:pPr>
      <w:r>
        <w:rPr/>
        <w:t>No comments.</w:t>
      </w:r>
    </w:p>
    <w:p>
      <w:pPr>
        <w:pStyle w:val="Normal"/>
        <w:numPr>
          <w:ilvl w:val="1"/>
          <w:numId w:val="2"/>
        </w:numPr>
        <w:rPr/>
      </w:pPr>
      <w:r>
        <w:rPr/>
        <w:t>20 May, 3 June, 17 June and 1 July agreed.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>
          <w:rFonts w:ascii="Times New Roman" w:hAnsi="Times New Roman" w:eastAsia="MS Mincho;ＭＳ 明朝" w:cs="Times New Roman"/>
          <w:color w:val="auto"/>
          <w:sz w:val="22"/>
          <w:szCs w:val="20"/>
          <w:lang w:val="en-US" w:bidi="ar-SA"/>
        </w:rPr>
      </w:pPr>
      <w:r>
        <w:rPr>
          <w:rFonts w:eastAsia="MS Mincho;ＭＳ 明朝" w:cs="Times New Roman"/>
          <w:color w:val="auto"/>
          <w:sz w:val="22"/>
          <w:szCs w:val="20"/>
          <w:lang w:val="en-US" w:bidi="ar-SA"/>
        </w:rPr>
        <w:t>Submissions</w:t>
      </w:r>
    </w:p>
    <w:p>
      <w:pPr>
        <w:pStyle w:val="Normal"/>
        <w:numPr>
          <w:ilvl w:val="1"/>
          <w:numId w:val="2"/>
        </w:numPr>
        <w:rPr>
          <w:rFonts w:ascii="Times New Roman" w:hAnsi="Times New Roman" w:eastAsia="MS Mincho;ＭＳ 明朝" w:cs="Times New Roman"/>
          <w:color w:val="auto"/>
          <w:sz w:val="22"/>
          <w:szCs w:val="20"/>
          <w:lang w:val="en-US" w:bidi="ar-SA"/>
        </w:rPr>
      </w:pPr>
      <w:r>
        <w:rPr>
          <w:rFonts w:eastAsia="MS Mincho;ＭＳ 明朝" w:cs="Times New Roman"/>
          <w:color w:val="auto"/>
          <w:sz w:val="22"/>
          <w:szCs w:val="20"/>
          <w:lang w:val="en-US" w:bidi="ar-SA"/>
        </w:rPr>
        <w:t>We have two submissions so far. Any others?</w:t>
      </w:r>
    </w:p>
    <w:p>
      <w:pPr>
        <w:pStyle w:val="Normal"/>
        <w:numPr>
          <w:ilvl w:val="1"/>
          <w:numId w:val="2"/>
        </w:numPr>
        <w:rPr>
          <w:rFonts w:ascii="Times New Roman" w:hAnsi="Times New Roman" w:eastAsia="MS Mincho;ＭＳ 明朝" w:cs="Times New Roman"/>
          <w:color w:val="auto"/>
          <w:sz w:val="22"/>
          <w:szCs w:val="20"/>
          <w:lang w:val="en-US" w:bidi="ar-SA"/>
        </w:rPr>
      </w:pPr>
      <w:r>
        <w:rPr>
          <w:rFonts w:eastAsia="MS Mincho;ＭＳ 明朝" w:cs="Times New Roman"/>
          <w:color w:val="auto"/>
          <w:sz w:val="22"/>
          <w:szCs w:val="20"/>
          <w:lang w:val="en-US" w:bidi="ar-SA"/>
        </w:rPr>
        <w:t>One submission on use-cases for the Friday slot raised.</w:t>
      </w:r>
    </w:p>
    <w:p>
      <w:pPr>
        <w:pStyle w:val="Normal"/>
        <w:numPr>
          <w:ilvl w:val="1"/>
          <w:numId w:val="2"/>
        </w:numPr>
        <w:rPr>
          <w:rFonts w:ascii="Times New Roman" w:hAnsi="Times New Roman" w:eastAsia="MS Mincho;ＭＳ 明朝" w:cs="Times New Roman"/>
          <w:color w:val="auto"/>
          <w:sz w:val="22"/>
          <w:szCs w:val="20"/>
          <w:lang w:val="en-US" w:bidi="ar-SA"/>
        </w:rPr>
      </w:pPr>
      <w:r>
        <w:rPr>
          <w:rFonts w:eastAsia="MS Mincho;ＭＳ 明朝" w:cs="Times New Roman"/>
          <w:color w:val="auto"/>
          <w:sz w:val="22"/>
          <w:szCs w:val="20"/>
          <w:lang w:val="en-US" w:bidi="ar-SA"/>
        </w:rPr>
        <w:t>Another submission on recommended practices for the Wednesday slot.</w:t>
      </w:r>
    </w:p>
    <w:p>
      <w:pPr>
        <w:pStyle w:val="Normal"/>
        <w:numPr>
          <w:ilvl w:val="1"/>
          <w:numId w:val="2"/>
        </w:numPr>
        <w:rPr>
          <w:rFonts w:ascii="Times New Roman" w:hAnsi="Times New Roman" w:eastAsia="MS Mincho;ＭＳ 明朝" w:cs="Times New Roman"/>
          <w:color w:val="auto"/>
          <w:sz w:val="22"/>
          <w:szCs w:val="20"/>
          <w:lang w:val="en-US" w:bidi="ar-SA"/>
        </w:rPr>
      </w:pPr>
      <w:r>
        <w:rPr>
          <w:rFonts w:eastAsia="MS Mincho;ＭＳ 明朝" w:cs="Times New Roman"/>
          <w:color w:val="auto"/>
          <w:sz w:val="22"/>
          <w:szCs w:val="20"/>
          <w:lang w:val="en-US" w:bidi="ar-SA"/>
        </w:rPr>
        <w:t>Short discussion on whether directions and specific solutions are as yet premature in the work of the group.</w:t>
      </w:r>
    </w:p>
    <w:p>
      <w:pPr>
        <w:pStyle w:val="Normal"/>
        <w:numPr>
          <w:ilvl w:val="1"/>
          <w:numId w:val="2"/>
        </w:numPr>
        <w:rPr/>
      </w:pPr>
      <w:r>
        <w:rPr>
          <w:rFonts w:eastAsia="MS Mincho;ＭＳ 明朝" w:cs="Times New Roman"/>
          <w:color w:val="auto"/>
          <w:sz w:val="22"/>
          <w:szCs w:val="20"/>
          <w:lang w:val="en-US" w:bidi="ar-SA"/>
        </w:rPr>
        <w:t xml:space="preserve">Outreach activities decided in the last teleconference (see </w:t>
      </w:r>
      <w:r>
        <w:rPr>
          <w:rFonts w:eastAsia="MS Mincho;ＭＳ 明朝" w:cs="Times New Roman"/>
          <w:color w:val="auto"/>
          <w:sz w:val="22"/>
          <w:szCs w:val="20"/>
          <w:lang w:val="en-US" w:bidi="ar-SA"/>
        </w:rPr>
        <w:t>minutes in 11-21/732r0</w:t>
      </w:r>
      <w:r>
        <w:rPr>
          <w:rFonts w:eastAsia="MS Mincho;ＭＳ 明朝" w:cs="Times New Roman"/>
          <w:color w:val="auto"/>
          <w:sz w:val="22"/>
          <w:szCs w:val="20"/>
          <w:lang w:val="en-US" w:bidi="ar-SA"/>
        </w:rPr>
        <w:t>) have yet to bear fruit.</w:t>
      </w:r>
    </w:p>
    <w:p>
      <w:pPr>
        <w:pStyle w:val="Normal"/>
        <w:numPr>
          <w:ilvl w:val="0"/>
          <w:numId w:val="0"/>
        </w:numPr>
        <w:ind w:left="792" w:hanging="0"/>
        <w:rPr>
          <w:rFonts w:ascii="Times New Roman" w:hAnsi="Times New Roman" w:eastAsia="MS Mincho;ＭＳ 明朝" w:cs="Times New Roman"/>
          <w:color w:val="auto"/>
          <w:sz w:val="22"/>
          <w:szCs w:val="20"/>
          <w:lang w:val="en-US" w:bidi="ar-SA"/>
        </w:rPr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AoB</w:t>
      </w:r>
    </w:p>
    <w:p>
      <w:pPr>
        <w:pStyle w:val="Normal"/>
        <w:numPr>
          <w:ilvl w:val="1"/>
          <w:numId w:val="2"/>
        </w:numPr>
        <w:rPr/>
      </w:pPr>
      <w:r>
        <w:rPr/>
        <w:t>None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Chair adjourned the meeting at 1</w:t>
      </w:r>
      <w:r>
        <w:rPr/>
        <w:t>0</w:t>
      </w:r>
      <w:r>
        <w:rPr/>
        <w:t>:</w:t>
      </w:r>
      <w:r>
        <w:rPr/>
        <w:t>28</w:t>
      </w:r>
      <w:r>
        <w:rPr/>
        <w:t xml:space="preserve"> ET.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Attendance</w:t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</w:r>
    </w:p>
    <w:tbl>
      <w:tblPr>
        <w:tblW w:w="92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3934"/>
        <w:gridCol w:w="2800"/>
      </w:tblGrid>
      <w:tr>
        <w:trPr>
          <w:trHeight w:val="300" w:hRule="atLeast"/>
        </w:trPr>
        <w:tc>
          <w:tcPr>
            <w:tcW w:w="2480" w:type="dxa"/>
            <w:tcBorders/>
            <w:vAlign w:val="bottom"/>
          </w:tcPr>
          <w:p>
            <w:pPr>
              <w:pStyle w:val="Normal"/>
              <w:rPr>
                <w:rFonts w:eastAsia="Times New Roman"/>
                <w:b/>
                <w:b/>
                <w:bCs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GB" w:eastAsia="en-GB"/>
              </w:rPr>
              <w:t>Name</w:t>
            </w:r>
          </w:p>
        </w:tc>
        <w:tc>
          <w:tcPr>
            <w:tcW w:w="6734" w:type="dxa"/>
            <w:gridSpan w:val="2"/>
            <w:tcBorders/>
            <w:vAlign w:val="bottom"/>
          </w:tcPr>
          <w:p>
            <w:pPr>
              <w:pStyle w:val="Normal"/>
              <w:rPr>
                <w:rFonts w:eastAsia="Times New Roman"/>
                <w:b/>
                <w:b/>
                <w:bCs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GB" w:eastAsia="en-GB"/>
              </w:rPr>
              <w:t>Affiliation</w:t>
            </w:r>
          </w:p>
        </w:tc>
      </w:tr>
      <w:tr>
        <w:trPr>
          <w:trHeight w:val="300" w:hRule="atLeast"/>
        </w:trPr>
        <w:tc>
          <w:tcPr>
            <w:tcW w:w="2480" w:type="dxa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Andersdotter, Amelia</w:t>
            </w:r>
          </w:p>
        </w:tc>
        <w:tc>
          <w:tcPr>
            <w:tcW w:w="6734" w:type="dxa"/>
            <w:gridSpan w:val="2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Self</w:t>
            </w:r>
          </w:p>
        </w:tc>
      </w:tr>
      <w:tr>
        <w:trPr>
          <w:trHeight w:val="300" w:hRule="atLeast"/>
        </w:trPr>
        <w:tc>
          <w:tcPr>
            <w:tcW w:w="2480" w:type="dxa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Ansley, Carol</w:t>
            </w:r>
          </w:p>
        </w:tc>
        <w:tc>
          <w:tcPr>
            <w:tcW w:w="6734" w:type="dxa"/>
            <w:gridSpan w:val="2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Cox Communications</w:t>
            </w:r>
          </w:p>
        </w:tc>
      </w:tr>
      <w:tr>
        <w:trPr>
          <w:trHeight w:val="300" w:hRule="atLeast"/>
        </w:trPr>
        <w:tc>
          <w:tcPr>
            <w:tcW w:w="2480" w:type="dxa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Berkema, Alan</w:t>
            </w:r>
          </w:p>
        </w:tc>
        <w:tc>
          <w:tcPr>
            <w:tcW w:w="6734" w:type="dxa"/>
            <w:gridSpan w:val="2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HP Inc</w:t>
            </w:r>
          </w:p>
        </w:tc>
      </w:tr>
      <w:tr>
        <w:trPr>
          <w:trHeight w:val="300" w:hRule="atLeast"/>
        </w:trPr>
        <w:tc>
          <w:tcPr>
            <w:tcW w:w="2480" w:type="dxa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DeLaOlivaDelgado, Antonio</w:t>
            </w:r>
          </w:p>
        </w:tc>
        <w:tc>
          <w:tcPr>
            <w:tcW w:w="6734" w:type="dxa"/>
            <w:gridSpan w:val="2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Interdigital</w:t>
            </w:r>
          </w:p>
        </w:tc>
      </w:tr>
      <w:tr>
        <w:trPr>
          <w:trHeight w:val="300" w:hRule="atLeast"/>
        </w:trPr>
        <w:tc>
          <w:tcPr>
            <w:tcW w:w="2480" w:type="dxa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Hawkes, Phil</w:t>
            </w:r>
          </w:p>
        </w:tc>
        <w:tc>
          <w:tcPr>
            <w:tcW w:w="6734" w:type="dxa"/>
            <w:gridSpan w:val="2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Qualcomm Technologies, Inc</w:t>
            </w:r>
          </w:p>
        </w:tc>
      </w:tr>
      <w:tr>
        <w:trPr>
          <w:trHeight w:val="300" w:hRule="atLeast"/>
        </w:trPr>
        <w:tc>
          <w:tcPr>
            <w:tcW w:w="2480" w:type="dxa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Henry, Jerome</w:t>
            </w:r>
          </w:p>
        </w:tc>
        <w:tc>
          <w:tcPr>
            <w:tcW w:w="6734" w:type="dxa"/>
            <w:gridSpan w:val="2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Cisco Systems, Inc.</w:t>
            </w:r>
          </w:p>
        </w:tc>
      </w:tr>
      <w:tr>
        <w:trPr>
          <w:trHeight w:val="300" w:hRule="atLeast"/>
        </w:trPr>
        <w:tc>
          <w:tcPr>
            <w:tcW w:w="2480" w:type="dxa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Ho, Duncan</w:t>
            </w:r>
          </w:p>
        </w:tc>
        <w:tc>
          <w:tcPr>
            <w:tcW w:w="6734" w:type="dxa"/>
            <w:gridSpan w:val="2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Qualcomm</w:t>
            </w:r>
          </w:p>
        </w:tc>
      </w:tr>
      <w:tr>
        <w:trPr>
          <w:trHeight w:val="300" w:hRule="atLeast"/>
        </w:trPr>
        <w:tc>
          <w:tcPr>
            <w:tcW w:w="2480" w:type="dxa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Huang, Po-Kai</w:t>
            </w:r>
          </w:p>
        </w:tc>
        <w:tc>
          <w:tcPr>
            <w:tcW w:w="6734" w:type="dxa"/>
            <w:gridSpan w:val="2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Intel Corporation</w:t>
            </w:r>
          </w:p>
        </w:tc>
      </w:tr>
      <w:tr>
        <w:trPr>
          <w:trHeight w:val="300" w:hRule="atLeast"/>
        </w:trPr>
        <w:tc>
          <w:tcPr>
            <w:tcW w:w="2480" w:type="dxa"/>
            <w:tcBorders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 w:eastAsia="en-GB" w:bidi="ar-SA"/>
              </w:rPr>
              <w:t>Knecht, Jarkko</w:t>
            </w:r>
          </w:p>
        </w:tc>
        <w:tc>
          <w:tcPr>
            <w:tcW w:w="6734" w:type="dxa"/>
            <w:gridSpan w:val="2"/>
            <w:tcBorders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 w:eastAsia="en-GB" w:bidi="ar-SA"/>
              </w:rPr>
              <w:t>Apple Inc</w:t>
            </w:r>
          </w:p>
        </w:tc>
      </w:tr>
      <w:tr>
        <w:trPr>
          <w:trHeight w:val="300" w:hRule="atLeast"/>
        </w:trPr>
        <w:tc>
          <w:tcPr>
            <w:tcW w:w="2480" w:type="dxa"/>
            <w:tcBorders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 w:eastAsia="en-GB" w:bidi="ar-SA"/>
              </w:rPr>
              <w:t>Kain, Carl</w:t>
            </w:r>
          </w:p>
        </w:tc>
        <w:tc>
          <w:tcPr>
            <w:tcW w:w="6734" w:type="dxa"/>
            <w:gridSpan w:val="2"/>
            <w:tcBorders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 w:eastAsia="en-GB" w:bidi="ar-SA"/>
              </w:rPr>
              <w:t>USDOT/Noblis Inc</w:t>
            </w:r>
          </w:p>
        </w:tc>
      </w:tr>
      <w:tr>
        <w:trPr>
          <w:trHeight w:val="300" w:hRule="atLeast"/>
        </w:trPr>
        <w:tc>
          <w:tcPr>
            <w:tcW w:w="2480" w:type="dxa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L</w:t>
            </w: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umbatis, Kurt</w:t>
            </w:r>
          </w:p>
        </w:tc>
        <w:tc>
          <w:tcPr>
            <w:tcW w:w="6734" w:type="dxa"/>
            <w:gridSpan w:val="2"/>
            <w:tcBorders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 w:eastAsia="en-GB" w:bidi="ar-SA"/>
              </w:rPr>
              <w:t>Commscope, Inc.</w:t>
            </w:r>
          </w:p>
        </w:tc>
      </w:tr>
      <w:tr>
        <w:trPr>
          <w:trHeight w:val="300" w:hRule="atLeast"/>
        </w:trPr>
        <w:tc>
          <w:tcPr>
            <w:tcW w:w="2480" w:type="dxa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Morioka, Hitoshi</w:t>
            </w:r>
          </w:p>
        </w:tc>
        <w:tc>
          <w:tcPr>
            <w:tcW w:w="6734" w:type="dxa"/>
            <w:gridSpan w:val="2"/>
            <w:tcBorders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 w:eastAsia="en-GB" w:bidi="ar-SA"/>
              </w:rPr>
              <w:t>SRC Software</w:t>
            </w:r>
          </w:p>
        </w:tc>
      </w:tr>
      <w:tr>
        <w:trPr>
          <w:trHeight w:val="300" w:hRule="atLeast"/>
        </w:trPr>
        <w:tc>
          <w:tcPr>
            <w:tcW w:w="2480" w:type="dxa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Ng, Boon Loong</w:t>
            </w:r>
          </w:p>
        </w:tc>
        <w:tc>
          <w:tcPr>
            <w:tcW w:w="6734" w:type="dxa"/>
            <w:gridSpan w:val="2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Samsung Research America</w:t>
            </w:r>
          </w:p>
        </w:tc>
      </w:tr>
      <w:tr>
        <w:trPr>
          <w:trHeight w:val="300" w:hRule="atLeast"/>
        </w:trPr>
        <w:tc>
          <w:tcPr>
            <w:tcW w:w="2480" w:type="dxa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RISON, Mark</w:t>
            </w:r>
          </w:p>
        </w:tc>
        <w:tc>
          <w:tcPr>
            <w:tcW w:w="6734" w:type="dxa"/>
            <w:gridSpan w:val="2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Samsung Cambridge Solution Centre</w:t>
            </w:r>
          </w:p>
        </w:tc>
      </w:tr>
      <w:tr>
        <w:trPr>
          <w:trHeight w:val="300" w:hRule="atLeast"/>
        </w:trPr>
        <w:tc>
          <w:tcPr>
            <w:tcW w:w="2480" w:type="dxa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Smith, Graham</w:t>
            </w:r>
          </w:p>
        </w:tc>
        <w:tc>
          <w:tcPr>
            <w:tcW w:w="6734" w:type="dxa"/>
            <w:gridSpan w:val="2"/>
            <w:tcBorders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 w:eastAsia="en-GB" w:bidi="ar-SA"/>
              </w:rPr>
              <w:t>SRT Wireless</w:t>
            </w:r>
          </w:p>
        </w:tc>
      </w:tr>
      <w:tr>
        <w:trPr>
          <w:trHeight w:val="300" w:hRule="atLeast"/>
        </w:trPr>
        <w:tc>
          <w:tcPr>
            <w:tcW w:w="2480" w:type="dxa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Yee, Peter</w:t>
            </w:r>
          </w:p>
        </w:tc>
        <w:tc>
          <w:tcPr>
            <w:tcW w:w="3934" w:type="dxa"/>
            <w:tcBorders/>
            <w:vAlign w:val="bottom"/>
          </w:tcPr>
          <w:p>
            <w:pPr>
              <w:pStyle w:val="Normal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  <w:t>NSA-CSD</w:t>
            </w:r>
          </w:p>
        </w:tc>
        <w:tc>
          <w:tcPr>
            <w:tcW w:w="2800" w:type="dxa"/>
            <w:tcBorders/>
            <w:vAlign w:val="bottom"/>
          </w:tcPr>
          <w:p>
            <w:pPr>
              <w:pStyle w:val="Normal"/>
              <w:snapToGrid w:val="false"/>
              <w:rPr>
                <w:rFonts w:eastAsia="Times New Roman"/>
                <w:color w:val="000000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Cs w:val="22"/>
                <w:lang w:val="en-GB" w:eastAsia="en-GB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800" w:right="1080" w:header="432" w:top="1080" w:footer="432" w:bottom="10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ヒラギノ角ゴ ProN W3">
    <w:charset w:val="80"/>
    <w:family w:val="swiss"/>
    <w:pitch w:val="variable"/>
  </w:font>
  <w:font w:name="Calibri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MS PGothic"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Minutes</w:t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ab/>
    </w:r>
    <w:r>
      <w:rPr/>
      <w:t>Amelia Andersdotter, self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>
        <w:rFonts w:eastAsia="MS Mincho;ＭＳ 明朝" w:cs="Times New Roman"/>
        <w:b/>
        <w:color w:val="auto"/>
        <w:sz w:val="28"/>
        <w:szCs w:val="20"/>
        <w:lang w:val="en-US" w:bidi="ar-SA"/>
      </w:rPr>
      <w:t>May</w:t>
    </w:r>
    <w:r>
      <w:rPr/>
      <w:t xml:space="preserve"> 2021</w:t>
      <w:tab/>
      <w:tab/>
    </w:r>
    <w:r>
      <w:rPr>
        <w:rFonts w:eastAsia="MS Mincho;ＭＳ 明朝" w:cs="Times New Roman"/>
        <w:b/>
        <w:color w:val="auto"/>
        <w:sz w:val="28"/>
        <w:szCs w:val="20"/>
        <w:lang w:val="en-US" w:bidi="ar-SA"/>
      </w:rPr>
      <w:t>doc.: IEEE 802.11-21/0</w:t>
    </w:r>
    <w:r>
      <w:rPr>
        <w:rFonts w:eastAsia="MS Mincho;ＭＳ 明朝" w:cs="Times New Roman"/>
        <w:b/>
        <w:color w:val="auto"/>
        <w:sz w:val="28"/>
        <w:szCs w:val="20"/>
        <w:lang w:val="en-US" w:bidi="ar-SA"/>
      </w:rPr>
      <w:t>817</w:t>
    </w:r>
    <w:r>
      <w:rPr>
        <w:rFonts w:eastAsia="MS Mincho;ＭＳ 明朝" w:cs="Times New Roman"/>
        <w:b/>
        <w:color w:val="auto"/>
        <w:sz w:val="28"/>
        <w:szCs w:val="20"/>
        <w:lang w:val="en-US" w:bidi="ar-SA"/>
      </w:rPr>
      <w:t>r</w:t>
    </w:r>
    <w:r>
      <w:rPr>
        <w:rFonts w:eastAsia="MS Mincho;ＭＳ 明朝" w:cs="Times New Roman"/>
        <w:b/>
        <w:color w:val="auto"/>
        <w:sz w:val="28"/>
        <w:szCs w:val="20"/>
        <w:lang w:val="en-US" w:bidi="ar-SA"/>
      </w:rPr>
      <w:t>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MS Mincho;ＭＳ 明朝" w:cs="Times New Roman"/>
      <w:color w:val="auto"/>
      <w:sz w:val="22"/>
      <w:szCs w:val="20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320" w:after="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80" w:after="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>
      <w:rFonts w:ascii="Arial" w:hAnsi="Arial" w:cs="Aria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Arial" w:hAnsi="Arial" w:cs="Arial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Arial" w:hAnsi="Arial" w:cs="Arial"/>
    </w:rPr>
  </w:style>
  <w:style w:type="character" w:styleId="WW8Num16z0">
    <w:name w:val="WW8Num16z0"/>
    <w:qFormat/>
    <w:rPr>
      <w:rFonts w:ascii="Arial" w:hAnsi="Arial" w:cs="Aria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Arial" w:hAnsi="Arial" w:cs="Arial"/>
    </w:rPr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2z0">
    <w:name w:val="WW8Num22z0"/>
    <w:qFormat/>
    <w:rPr>
      <w:rFonts w:ascii="Arial" w:hAnsi="Arial" w:cs="Aria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b/>
      <w:bCs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Arial" w:hAnsi="Arial" w:cs="Arial"/>
    </w:rPr>
  </w:style>
  <w:style w:type="character" w:styleId="WW8Num28z0">
    <w:name w:val="WW8Num28z0"/>
    <w:qFormat/>
    <w:rPr>
      <w:rFonts w:ascii="Arial" w:hAnsi="Arial" w:cs="Arial"/>
    </w:rPr>
  </w:style>
  <w:style w:type="character" w:styleId="WW8Num29z0">
    <w:name w:val="WW8Num29z0"/>
    <w:qFormat/>
    <w:rPr>
      <w:rFonts w:ascii="Arial" w:hAnsi="Arial" w:cs="Arial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Arial" w:hAnsi="Arial" w:cs="Arial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rFonts w:ascii="Arial" w:hAnsi="Arial" w:cs="Arial"/>
    </w:rPr>
  </w:style>
  <w:style w:type="character" w:styleId="WW8Num35z0">
    <w:name w:val="WW8Num35z0"/>
    <w:qFormat/>
    <w:rPr>
      <w:rFonts w:ascii="Arial" w:hAnsi="Arial" w:cs="Arial"/>
    </w:rPr>
  </w:style>
  <w:style w:type="character" w:styleId="WW8Num36z0">
    <w:name w:val="WW8Num36z0"/>
    <w:qFormat/>
    <w:rPr>
      <w:rFonts w:ascii="Arial" w:hAnsi="Arial" w:cs="Arial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rFonts w:ascii="Arial" w:hAnsi="Arial" w:cs="Arial"/>
    </w:rPr>
  </w:style>
  <w:style w:type="character" w:styleId="WW8Num40z0">
    <w:name w:val="WW8Num40z0"/>
    <w:qFormat/>
    <w:rPr>
      <w:rFonts w:ascii="Arial" w:hAnsi="Arial" w:cs="Arial"/>
    </w:rPr>
  </w:style>
  <w:style w:type="character" w:styleId="WW8Num41z0">
    <w:name w:val="WW8Num41z0"/>
    <w:qFormat/>
    <w:rPr>
      <w:rFonts w:ascii="Arial" w:hAnsi="Arial" w:cs="Arial"/>
    </w:rPr>
  </w:style>
  <w:style w:type="character" w:styleId="WW8Num42z0">
    <w:name w:val="WW8Num42z0"/>
    <w:qFormat/>
    <w:rPr>
      <w:rFonts w:ascii="Symbol" w:hAnsi="Symbol" w:cs="Symbol"/>
    </w:rPr>
  </w:style>
  <w:style w:type="character" w:styleId="WW8Num42z2">
    <w:name w:val="WW8Num42z2"/>
    <w:qFormat/>
    <w:rPr>
      <w:rFonts w:ascii="Times New Roman" w:hAnsi="Times New Roman" w:cs="Times New Roman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/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>
      <w:rFonts w:ascii="Times New Roman" w:hAnsi="Times New Roman" w:cs="Times New Roman"/>
    </w:rPr>
  </w:style>
  <w:style w:type="character" w:styleId="WW8Num47z0">
    <w:name w:val="WW8Num47z0"/>
    <w:qFormat/>
    <w:rPr>
      <w:rFonts w:ascii="Symbol" w:hAnsi="Symbol" w:cs="Symbol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9z0">
    <w:name w:val="WW8Num49z0"/>
    <w:qFormat/>
    <w:rPr/>
  </w:style>
  <w:style w:type="character" w:styleId="WW8Num50z0">
    <w:name w:val="WW8Num50z0"/>
    <w:qFormat/>
    <w:rPr/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51z0">
    <w:name w:val="WW8Num51z0"/>
    <w:qFormat/>
    <w:rPr>
      <w:rFonts w:ascii="Symbol" w:hAnsi="Symbol" w:cs="Symbol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2z0">
    <w:name w:val="WW8Num52z0"/>
    <w:qFormat/>
    <w:rPr>
      <w:rFonts w:ascii="Arial" w:hAnsi="Arial" w:cs="Arial"/>
    </w:rPr>
  </w:style>
  <w:style w:type="character" w:styleId="WW8Num53z0">
    <w:name w:val="WW8Num53z0"/>
    <w:qFormat/>
    <w:rPr>
      <w:rFonts w:ascii="Times New Roman" w:hAnsi="Times New Roman" w:cs="Times New Roman"/>
    </w:rPr>
  </w:style>
  <w:style w:type="character" w:styleId="WW8Num53z1">
    <w:name w:val="WW8Num53z1"/>
    <w:qFormat/>
    <w:rPr>
      <w:rFonts w:ascii="Symbol" w:hAnsi="Symbol" w:cs="Symbol"/>
    </w:rPr>
  </w:style>
  <w:style w:type="character" w:styleId="WW8Num54z0">
    <w:name w:val="WW8Num54z0"/>
    <w:qFormat/>
    <w:rPr>
      <w:rFonts w:ascii="Arial" w:hAnsi="Arial" w:cs="Arial"/>
    </w:rPr>
  </w:style>
  <w:style w:type="character" w:styleId="WW8Num55z0">
    <w:name w:val="WW8Num55z0"/>
    <w:qFormat/>
    <w:rPr/>
  </w:style>
  <w:style w:type="character" w:styleId="WW8Num56z0">
    <w:name w:val="WW8Num56z0"/>
    <w:qFormat/>
    <w:rPr/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FF"/>
      <w:u w:val="single"/>
    </w:rPr>
  </w:style>
  <w:style w:type="character" w:styleId="CommentReference">
    <w:name w:val="Comment Reference"/>
    <w:qFormat/>
    <w:rPr>
      <w:sz w:val="18"/>
      <w:szCs w:val="18"/>
    </w:rPr>
  </w:style>
  <w:style w:type="character" w:styleId="CommentTextChar">
    <w:name w:val="Comment Text Char"/>
    <w:qFormat/>
    <w:rPr>
      <w:sz w:val="22"/>
    </w:rPr>
  </w:style>
  <w:style w:type="character" w:styleId="CommentSubjectChar">
    <w:name w:val="Comment Subject Char"/>
    <w:qFormat/>
    <w:rPr>
      <w:b/>
      <w:bCs/>
      <w:sz w:val="22"/>
    </w:rPr>
  </w:style>
  <w:style w:type="character" w:styleId="BalloonTextChar">
    <w:name w:val="Balloon Text Char"/>
    <w:qFormat/>
    <w:rPr>
      <w:rFonts w:ascii="ヒラギノ角ゴ ProN W3" w:hAnsi="ヒラギノ角ゴ ProN W3" w:eastAsia="ヒラギノ角ゴ ProN W3"/>
      <w:sz w:val="18"/>
      <w:szCs w:val="18"/>
    </w:rPr>
  </w:style>
  <w:style w:type="character" w:styleId="PlainTextChar">
    <w:name w:val="Plain Text Char"/>
    <w:qFormat/>
    <w:rPr>
      <w:rFonts w:ascii="Calibri" w:hAnsi="Calibri" w:eastAsia="DengXian;等线" w:cs="Calibri"/>
      <w:sz w:val="22"/>
      <w:szCs w:val="22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BodyTextChar">
    <w:name w:val="Body Text Char"/>
    <w:qFormat/>
    <w:rPr>
      <w:sz w:val="22"/>
    </w:rPr>
  </w:style>
  <w:style w:type="character" w:styleId="VisitedInternetLink">
    <w:name w:val="FollowedHyperlink"/>
    <w:rPr>
      <w:color w:val="954F72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>
    <w:name w:val="T1"/>
    <w:basedOn w:val="Normal"/>
    <w:qFormat/>
    <w:pPr>
      <w:jc w:val="center"/>
    </w:pPr>
    <w:rPr>
      <w:b/>
      <w:sz w:val="28"/>
    </w:rPr>
  </w:style>
  <w:style w:type="paragraph" w:styleId="T2">
    <w:name w:val="T2"/>
    <w:basedOn w:val="T1"/>
    <w:qFormat/>
    <w:pPr>
      <w:spacing w:before="0" w:after="240"/>
      <w:ind w:left="720" w:right="720" w:hanging="0"/>
    </w:pPr>
    <w:rPr/>
  </w:style>
  <w:style w:type="paragraph" w:styleId="T3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pPr>
      <w:ind w:left="720" w:hanging="720"/>
    </w:pPr>
    <w:rPr>
      <w:sz w:val="22"/>
    </w:rPr>
  </w:style>
  <w:style w:type="paragraph" w:styleId="CommentText">
    <w:name w:val="Comment Text"/>
    <w:basedOn w:val="Normal"/>
    <w:qFormat/>
    <w:pPr/>
    <w:rPr/>
  </w:style>
  <w:style w:type="paragraph" w:styleId="CommentSubject">
    <w:name w:val="Comment Subject"/>
    <w:basedOn w:val="CommentText"/>
    <w:next w:val="Comment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ヒラギノ角ゴ ProN W3" w:hAnsi="ヒラギノ角ゴ ProN W3" w:eastAsia="ヒラギノ角ゴ ProN W3"/>
      <w:sz w:val="18"/>
      <w:szCs w:val="18"/>
    </w:rPr>
  </w:style>
  <w:style w:type="paragraph" w:styleId="NormalWeb">
    <w:name w:val="Normal (Web)"/>
    <w:basedOn w:val="Normal"/>
    <w:qFormat/>
    <w:pPr>
      <w:spacing w:before="100" w:after="100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pPr/>
    <w:rPr>
      <w:rFonts w:ascii="Calibri" w:hAnsi="Calibri" w:eastAsia="DengXian;等线" w:cs="Calibri"/>
      <w:szCs w:val="22"/>
      <w:lang w:eastAsia="zh-CN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NoSpacing">
    <w:name w:val="No Spacing"/>
    <w:qFormat/>
    <w:pPr>
      <w:widowControl/>
      <w:suppressAutoHyphens w:val="true"/>
      <w:bidi w:val="0"/>
    </w:pPr>
    <w:rPr>
      <w:rFonts w:ascii="Times New Roman" w:hAnsi="Times New Roman" w:eastAsia="SimSun;宋体" w:cs="Times New Roman"/>
      <w:color w:val="auto"/>
      <w:sz w:val="22"/>
      <w:szCs w:val="20"/>
      <w:lang w:val="en-GB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802-11-Submission-Portrait-MarcEmmelmann.dot_x0000__x0000__x0000_</Template>
  <TotalTime>1098</TotalTime>
  <Application>LibreOffice/7.0.5.2$Linux_X86_64 LibreOffice_project/00$Build-2</Application>
  <AppVersion>15.0000</AppVersion>
  <Pages>3</Pages>
  <Words>393</Words>
  <Characters>2196</Characters>
  <CharactersWithSpaces>2487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2021-04-09T12:08:00Z</dcterms:created>
  <dc:creator>Stephen McCann</dc:creator>
  <dc:description>Stephen McCann, Huawei</dc:description>
  <cp:keywords> </cp:keywords>
  <dc:language>sv-SE</dc:language>
  <cp:lastModifiedBy>Amelia Andersdotter</cp:lastModifiedBy>
  <dcterms:modified xsi:type="dcterms:W3CDTF">2021-05-12T12:17:06Z</dcterms:modified>
  <cp:revision>9</cp:revision>
  <dc:subject>Minutes</dc:subject>
  <dc:title>doc.: IEEE 802.11-21/0638r0</dc:title>
</cp:coreProperties>
</file>