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1CE5CDE5" w:rsidR="00CA09B2" w:rsidRDefault="007C41A2">
            <w:pPr>
              <w:pStyle w:val="T2"/>
            </w:pPr>
            <w:proofErr w:type="spellStart"/>
            <w:r>
              <w:t>EAPoL</w:t>
            </w:r>
            <w:proofErr w:type="spellEnd"/>
            <w:r>
              <w:t>-Key Notation – CID 548</w:t>
            </w:r>
          </w:p>
        </w:tc>
      </w:tr>
      <w:tr w:rsidR="00CA09B2" w14:paraId="76ED5BCC" w14:textId="77777777" w:rsidTr="007E12F6">
        <w:trPr>
          <w:trHeight w:val="359"/>
          <w:jc w:val="center"/>
        </w:trPr>
        <w:tc>
          <w:tcPr>
            <w:tcW w:w="9576" w:type="dxa"/>
            <w:gridSpan w:val="5"/>
            <w:vAlign w:val="center"/>
          </w:tcPr>
          <w:p w14:paraId="3207F922" w14:textId="75EFAE24" w:rsidR="00CA09B2" w:rsidRDefault="00CA09B2">
            <w:pPr>
              <w:pStyle w:val="T2"/>
              <w:ind w:left="0"/>
              <w:rPr>
                <w:sz w:val="20"/>
              </w:rPr>
            </w:pPr>
            <w:r>
              <w:rPr>
                <w:sz w:val="20"/>
              </w:rPr>
              <w:t>Date:</w:t>
            </w:r>
            <w:r>
              <w:rPr>
                <w:b w:val="0"/>
                <w:sz w:val="20"/>
              </w:rPr>
              <w:t xml:space="preserve">  </w:t>
            </w:r>
            <w:r w:rsidR="004F38A1">
              <w:rPr>
                <w:b w:val="0"/>
                <w:sz w:val="20"/>
              </w:rPr>
              <w:t>2021-0</w:t>
            </w:r>
            <w:r w:rsidR="00B76A37">
              <w:rPr>
                <w:b w:val="0"/>
                <w:sz w:val="20"/>
              </w:rPr>
              <w:t>4-</w:t>
            </w:r>
            <w:r w:rsidR="00074DAC">
              <w:rPr>
                <w:b w:val="0"/>
                <w:sz w:val="20"/>
              </w:rPr>
              <w:t>xx</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9938A2">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6BF19237" w:rsidR="00F479D6" w:rsidRDefault="007C41A2" w:rsidP="00CA74E9">
                            <w:r>
                              <w:t>This contribution addresses CID 54</w:t>
                            </w:r>
                            <w:r w:rsidR="009938A2">
                              <w:t>8</w:t>
                            </w:r>
                            <w:r>
                              <w:t xml:space="preserve">, which deals with updating </w:t>
                            </w:r>
                            <w:proofErr w:type="spellStart"/>
                            <w:r>
                              <w:t>EAPoL</w:t>
                            </w:r>
                            <w:proofErr w:type="spellEnd"/>
                            <w:r>
                              <w:t>-Key notation.</w:t>
                            </w:r>
                            <w:r w:rsidR="00F479D6">
                              <w:t xml:space="preserve"> </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1747F26F" w14:textId="6BF19237" w:rsidR="00F479D6" w:rsidRDefault="007C41A2" w:rsidP="00CA74E9">
                      <w:r>
                        <w:t>This contribution addresses CID 54</w:t>
                      </w:r>
                      <w:r w:rsidR="009938A2">
                        <w:t>8</w:t>
                      </w:r>
                      <w:r>
                        <w:t xml:space="preserve">, which deals with updating </w:t>
                      </w:r>
                      <w:proofErr w:type="spellStart"/>
                      <w:r>
                        <w:t>EAPoL</w:t>
                      </w:r>
                      <w:proofErr w:type="spellEnd"/>
                      <w:r>
                        <w:t>-Key notation.</w:t>
                      </w:r>
                      <w:r w:rsidR="00F479D6">
                        <w:t xml:space="preserve"> </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78"/>
        <w:gridCol w:w="1036"/>
        <w:gridCol w:w="1106"/>
        <w:gridCol w:w="1276"/>
        <w:gridCol w:w="828"/>
        <w:gridCol w:w="3040"/>
        <w:gridCol w:w="3036"/>
      </w:tblGrid>
      <w:tr w:rsidR="009C263C" w14:paraId="38806E32" w14:textId="77777777" w:rsidTr="009938A2">
        <w:trPr>
          <w:trHeight w:val="840"/>
        </w:trPr>
        <w:tc>
          <w:tcPr>
            <w:tcW w:w="678" w:type="dxa"/>
            <w:hideMark/>
          </w:tcPr>
          <w:p w14:paraId="0611FC89" w14:textId="7BB7D1B9" w:rsidR="009C263C" w:rsidRDefault="009C263C" w:rsidP="009C263C">
            <w:pPr>
              <w:rPr>
                <w:rFonts w:ascii="Arial" w:hAnsi="Arial" w:cs="Arial"/>
                <w:b/>
                <w:bCs/>
                <w:sz w:val="20"/>
                <w:szCs w:val="20"/>
              </w:rPr>
            </w:pPr>
            <w:r>
              <w:rPr>
                <w:rFonts w:ascii="Arial" w:hAnsi="Arial" w:cs="Arial"/>
                <w:b/>
                <w:bCs/>
                <w:sz w:val="20"/>
                <w:szCs w:val="20"/>
              </w:rPr>
              <w:t>CID</w:t>
            </w:r>
          </w:p>
        </w:tc>
        <w:tc>
          <w:tcPr>
            <w:tcW w:w="1036" w:type="dxa"/>
            <w:hideMark/>
          </w:tcPr>
          <w:p w14:paraId="7B11D39B" w14:textId="4A3D7011" w:rsidR="009C263C" w:rsidRDefault="009C263C" w:rsidP="009C263C">
            <w:pPr>
              <w:rPr>
                <w:rFonts w:ascii="Arial" w:hAnsi="Arial" w:cs="Arial"/>
                <w:b/>
                <w:bCs/>
                <w:sz w:val="20"/>
                <w:szCs w:val="20"/>
              </w:rPr>
            </w:pPr>
            <w:r>
              <w:rPr>
                <w:rFonts w:ascii="Arial" w:hAnsi="Arial" w:cs="Arial"/>
                <w:b/>
                <w:bCs/>
                <w:sz w:val="20"/>
                <w:szCs w:val="20"/>
              </w:rPr>
              <w:t>Page</w:t>
            </w:r>
          </w:p>
        </w:tc>
        <w:tc>
          <w:tcPr>
            <w:tcW w:w="1106" w:type="dxa"/>
            <w:hideMark/>
          </w:tcPr>
          <w:p w14:paraId="75EFD838" w14:textId="6E4C0DE8" w:rsidR="009C263C" w:rsidRDefault="009C263C" w:rsidP="009C263C">
            <w:pPr>
              <w:rPr>
                <w:rFonts w:ascii="Arial" w:hAnsi="Arial" w:cs="Arial"/>
                <w:b/>
                <w:bCs/>
                <w:sz w:val="20"/>
                <w:szCs w:val="20"/>
              </w:rPr>
            </w:pPr>
            <w:r>
              <w:rPr>
                <w:rFonts w:ascii="Arial" w:hAnsi="Arial" w:cs="Arial"/>
                <w:b/>
                <w:bCs/>
                <w:sz w:val="20"/>
                <w:szCs w:val="20"/>
              </w:rPr>
              <w:t>Clause</w:t>
            </w:r>
          </w:p>
        </w:tc>
        <w:tc>
          <w:tcPr>
            <w:tcW w:w="1276" w:type="dxa"/>
            <w:hideMark/>
          </w:tcPr>
          <w:p w14:paraId="0D46C060" w14:textId="04AA322E" w:rsidR="009C263C" w:rsidRDefault="009C263C" w:rsidP="009C263C">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87B7B09" w:rsidR="009C263C" w:rsidRDefault="009C263C" w:rsidP="009C263C">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40" w:type="dxa"/>
            <w:hideMark/>
          </w:tcPr>
          <w:p w14:paraId="64566BC6" w14:textId="19DA89DC" w:rsidR="009C263C" w:rsidRDefault="009C263C" w:rsidP="009C263C">
            <w:pPr>
              <w:rPr>
                <w:rFonts w:ascii="Arial" w:hAnsi="Arial" w:cs="Arial"/>
                <w:b/>
                <w:bCs/>
                <w:sz w:val="20"/>
                <w:szCs w:val="20"/>
              </w:rPr>
            </w:pPr>
            <w:r>
              <w:rPr>
                <w:rFonts w:ascii="Arial" w:hAnsi="Arial" w:cs="Arial"/>
                <w:b/>
                <w:bCs/>
                <w:sz w:val="20"/>
                <w:szCs w:val="20"/>
              </w:rPr>
              <w:t>Comment</w:t>
            </w:r>
          </w:p>
        </w:tc>
        <w:tc>
          <w:tcPr>
            <w:tcW w:w="3036" w:type="dxa"/>
            <w:hideMark/>
          </w:tcPr>
          <w:p w14:paraId="62718822" w14:textId="1ECC93D7" w:rsidR="009C263C" w:rsidRDefault="009C263C" w:rsidP="009C263C">
            <w:pPr>
              <w:rPr>
                <w:rFonts w:ascii="Arial" w:hAnsi="Arial" w:cs="Arial"/>
                <w:b/>
                <w:bCs/>
                <w:sz w:val="20"/>
                <w:szCs w:val="20"/>
              </w:rPr>
            </w:pPr>
            <w:r>
              <w:rPr>
                <w:rFonts w:ascii="Arial" w:hAnsi="Arial" w:cs="Arial"/>
                <w:b/>
                <w:bCs/>
                <w:sz w:val="20"/>
                <w:szCs w:val="20"/>
              </w:rPr>
              <w:t>Proposed Change</w:t>
            </w:r>
          </w:p>
        </w:tc>
      </w:tr>
      <w:tr w:rsidR="009C263C" w:rsidRPr="009938A2" w14:paraId="75C98142" w14:textId="77777777" w:rsidTr="009938A2">
        <w:trPr>
          <w:trHeight w:val="840"/>
        </w:trPr>
        <w:tc>
          <w:tcPr>
            <w:tcW w:w="678" w:type="dxa"/>
          </w:tcPr>
          <w:p w14:paraId="321058F2" w14:textId="095A715B" w:rsidR="009C263C" w:rsidRPr="009938A2" w:rsidRDefault="009C263C" w:rsidP="009C263C">
            <w:pPr>
              <w:rPr>
                <w:rFonts w:ascii="Arial" w:hAnsi="Arial" w:cs="Arial"/>
                <w:sz w:val="20"/>
                <w:szCs w:val="20"/>
              </w:rPr>
            </w:pPr>
            <w:r w:rsidRPr="009938A2">
              <w:rPr>
                <w:rFonts w:ascii="Arial" w:hAnsi="Arial" w:cs="Arial"/>
                <w:sz w:val="20"/>
                <w:szCs w:val="20"/>
              </w:rPr>
              <w:t>548</w:t>
            </w:r>
          </w:p>
        </w:tc>
        <w:tc>
          <w:tcPr>
            <w:tcW w:w="1036" w:type="dxa"/>
          </w:tcPr>
          <w:p w14:paraId="3830FB28" w14:textId="4A7E7E14" w:rsidR="009C263C" w:rsidRPr="009938A2" w:rsidRDefault="009C263C" w:rsidP="009C263C">
            <w:pPr>
              <w:rPr>
                <w:rFonts w:ascii="Arial" w:hAnsi="Arial" w:cs="Arial"/>
                <w:sz w:val="20"/>
                <w:szCs w:val="20"/>
              </w:rPr>
            </w:pPr>
            <w:r w:rsidRPr="009938A2">
              <w:rPr>
                <w:rFonts w:ascii="Arial" w:hAnsi="Arial" w:cs="Arial"/>
                <w:sz w:val="20"/>
                <w:szCs w:val="20"/>
              </w:rPr>
              <w:t>2369.00</w:t>
            </w:r>
          </w:p>
        </w:tc>
        <w:tc>
          <w:tcPr>
            <w:tcW w:w="1106" w:type="dxa"/>
          </w:tcPr>
          <w:p w14:paraId="4A1FECB2" w14:textId="2AD8B212" w:rsidR="009C263C" w:rsidRPr="009938A2" w:rsidRDefault="009C263C" w:rsidP="009C263C">
            <w:pPr>
              <w:rPr>
                <w:rFonts w:ascii="Arial" w:hAnsi="Arial" w:cs="Arial"/>
                <w:sz w:val="20"/>
                <w:szCs w:val="20"/>
              </w:rPr>
            </w:pPr>
            <w:r w:rsidRPr="009938A2">
              <w:rPr>
                <w:rFonts w:ascii="Arial" w:hAnsi="Arial" w:cs="Arial"/>
                <w:sz w:val="20"/>
                <w:szCs w:val="20"/>
              </w:rPr>
              <w:t>12.7.6.1</w:t>
            </w:r>
          </w:p>
        </w:tc>
        <w:tc>
          <w:tcPr>
            <w:tcW w:w="1276" w:type="dxa"/>
          </w:tcPr>
          <w:p w14:paraId="45C84739" w14:textId="56342717" w:rsidR="009C263C" w:rsidRPr="009938A2" w:rsidRDefault="009C263C" w:rsidP="009C263C">
            <w:pPr>
              <w:rPr>
                <w:rFonts w:ascii="Arial" w:hAnsi="Arial" w:cs="Arial"/>
                <w:sz w:val="20"/>
                <w:szCs w:val="20"/>
              </w:rPr>
            </w:pPr>
          </w:p>
        </w:tc>
        <w:tc>
          <w:tcPr>
            <w:tcW w:w="828" w:type="dxa"/>
          </w:tcPr>
          <w:p w14:paraId="2F613864" w14:textId="29CC934B" w:rsidR="009C263C" w:rsidRPr="009938A2" w:rsidRDefault="009C263C" w:rsidP="009C263C">
            <w:pPr>
              <w:rPr>
                <w:rFonts w:ascii="Arial" w:hAnsi="Arial" w:cs="Arial"/>
                <w:sz w:val="20"/>
                <w:szCs w:val="20"/>
              </w:rPr>
            </w:pPr>
          </w:p>
        </w:tc>
        <w:tc>
          <w:tcPr>
            <w:tcW w:w="3040" w:type="dxa"/>
          </w:tcPr>
          <w:p w14:paraId="3FBD1045" w14:textId="0CD12A22" w:rsidR="009C263C" w:rsidRPr="009938A2" w:rsidRDefault="009C263C" w:rsidP="009C263C">
            <w:pPr>
              <w:rPr>
                <w:rFonts w:ascii="Arial" w:hAnsi="Arial" w:cs="Arial"/>
                <w:sz w:val="20"/>
                <w:szCs w:val="20"/>
              </w:rPr>
            </w:pPr>
            <w:r w:rsidRPr="009938A2">
              <w:rPr>
                <w:rFonts w:ascii="Arial" w:hAnsi="Arial" w:cs="Arial"/>
                <w:sz w:val="20"/>
                <w:szCs w:val="20"/>
              </w:rPr>
              <w:t>The notation used to describe the contents of the Key Data field in the 4-way handshake, group-key handshake, and FT protocol is cumbersome and poorly depicts the optional fields in the key data element.</w:t>
            </w:r>
          </w:p>
        </w:tc>
        <w:tc>
          <w:tcPr>
            <w:tcW w:w="3036" w:type="dxa"/>
          </w:tcPr>
          <w:p w14:paraId="53260CE5" w14:textId="691237E4" w:rsidR="009C263C" w:rsidRPr="009938A2" w:rsidRDefault="009C263C" w:rsidP="009C263C">
            <w:pPr>
              <w:rPr>
                <w:rFonts w:ascii="Arial" w:hAnsi="Arial" w:cs="Arial"/>
                <w:sz w:val="20"/>
                <w:szCs w:val="20"/>
              </w:rPr>
            </w:pPr>
            <w:r w:rsidRPr="009938A2">
              <w:rPr>
                <w:rFonts w:ascii="Arial" w:hAnsi="Arial" w:cs="Arial"/>
                <w:sz w:val="20"/>
                <w:szCs w:val="20"/>
              </w:rPr>
              <w:t>Update the key data field description (</w:t>
            </w:r>
            <w:proofErr w:type="gramStart"/>
            <w:r w:rsidRPr="009938A2">
              <w:rPr>
                <w:rFonts w:ascii="Arial" w:hAnsi="Arial" w:cs="Arial"/>
                <w:sz w:val="20"/>
                <w:szCs w:val="20"/>
              </w:rPr>
              <w:t>i.e.</w:t>
            </w:r>
            <w:proofErr w:type="gramEnd"/>
            <w:r w:rsidRPr="009938A2">
              <w:rPr>
                <w:rFonts w:ascii="Arial" w:hAnsi="Arial" w:cs="Arial"/>
                <w:sz w:val="20"/>
                <w:szCs w:val="20"/>
              </w:rPr>
              <w:t xml:space="preserve"> notation) for </w:t>
            </w:r>
            <w:proofErr w:type="spellStart"/>
            <w:r w:rsidRPr="009938A2">
              <w:rPr>
                <w:rFonts w:ascii="Arial" w:hAnsi="Arial" w:cs="Arial"/>
                <w:sz w:val="20"/>
                <w:szCs w:val="20"/>
              </w:rPr>
              <w:t>EAPoL</w:t>
            </w:r>
            <w:proofErr w:type="spellEnd"/>
            <w:r w:rsidRPr="009938A2">
              <w:rPr>
                <w:rFonts w:ascii="Arial" w:hAnsi="Arial" w:cs="Arial"/>
                <w:sz w:val="20"/>
                <w:szCs w:val="20"/>
              </w:rPr>
              <w:t xml:space="preserve"> frames for the 4-way handshake, group-key handshake, and FT protocol. The commenter will provide a submission with a detailed resolution to this comment.</w:t>
            </w:r>
          </w:p>
        </w:tc>
      </w:tr>
    </w:tbl>
    <w:p w14:paraId="4E70B989" w14:textId="77777777" w:rsidR="00B43BF5" w:rsidRDefault="00B43BF5" w:rsidP="00B43BF5">
      <w:pPr>
        <w:pStyle w:val="Heading3"/>
      </w:pPr>
      <w:r>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w:t>
      </w:r>
      <w:proofErr w:type="gramStart"/>
      <w:r>
        <w:rPr>
          <w:lang w:val="en-GB"/>
        </w:rPr>
        <w:t>of  key</w:t>
      </w:r>
      <w:proofErr w:type="gramEnd"/>
      <w:r>
        <w:rPr>
          <w:lang w:val="en-GB"/>
        </w:rPr>
        <w:t xml:space="preserve">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w:t>
      </w:r>
      <w:proofErr w:type="spellStart"/>
      <w:r>
        <w:rPr>
          <w:lang w:val="en-GB"/>
        </w:rPr>
        <w:t>Jouni</w:t>
      </w:r>
      <w:proofErr w:type="spellEnd"/>
      <w:r>
        <w:rPr>
          <w:lang w:val="en-GB"/>
        </w:rPr>
        <w:t xml:space="preserve">: </w:t>
      </w:r>
      <w:r w:rsidRPr="007A65CF">
        <w:rPr>
          <w:lang w:val="en-GB"/>
        </w:rPr>
        <w:t>That duplicated PMKID line (</w:t>
      </w:r>
      <w:proofErr w:type="gramStart"/>
      <w:r w:rsidRPr="007A65CF">
        <w:rPr>
          <w:lang w:val="en-GB"/>
        </w:rPr>
        <w:t>and also</w:t>
      </w:r>
      <w:proofErr w:type="gramEnd"/>
      <w:r w:rsidRPr="007A65CF">
        <w:rPr>
          <w:lang w:val="en-GB"/>
        </w:rPr>
        <w:t xml:space="preserve">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8319F68" w14:textId="77777777" w:rsidR="0095348F" w:rsidRDefault="0095348F" w:rsidP="0095348F">
      <w:pPr>
        <w:pStyle w:val="H3"/>
        <w:numPr>
          <w:ilvl w:val="0"/>
          <w:numId w:val="34"/>
        </w:numPr>
        <w:rPr>
          <w:w w:val="100"/>
        </w:rPr>
      </w:pPr>
      <w:bookmarkStart w:id="0" w:name="RTF37363538373a2048342c312e"/>
      <w:r>
        <w:rPr>
          <w:w w:val="100"/>
        </w:rPr>
        <w:t>EAP</w:t>
      </w:r>
      <w:bookmarkEnd w:id="0"/>
      <w:r>
        <w:rPr>
          <w:w w:val="100"/>
        </w:rPr>
        <w:t>OL-Key frame notation</w:t>
      </w:r>
    </w:p>
    <w:p w14:paraId="42BD06A4" w14:textId="77777777" w:rsidR="0095348F" w:rsidRDefault="0095348F" w:rsidP="0095348F">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EAPOL-Key frames:</w:t>
      </w:r>
    </w:p>
    <w:p w14:paraId="68B49259" w14:textId="77777777" w:rsidR="0095348F" w:rsidRDefault="0095348F" w:rsidP="0095348F">
      <w:pPr>
        <w:pStyle w:val="EU"/>
        <w:rPr>
          <w:w w:val="100"/>
        </w:rPr>
      </w:pPr>
      <w:r>
        <w:rPr>
          <w:w w:val="100"/>
        </w:rPr>
        <w:t>EAPOL-</w:t>
      </w:r>
      <w:proofErr w:type="gramStart"/>
      <w:r>
        <w:rPr>
          <w:w w:val="100"/>
        </w:rPr>
        <w:t>Key(</w:t>
      </w:r>
      <w:proofErr w:type="gramEnd"/>
      <w:r>
        <w:rPr>
          <w:w w:val="100"/>
        </w:rPr>
        <w:t xml:space="preserve">S, M, A, I, K, Reserved, </w:t>
      </w:r>
      <w:proofErr w:type="spellStart"/>
      <w:r>
        <w:rPr>
          <w:w w:val="100"/>
        </w:rPr>
        <w:t>KeyRSC</w:t>
      </w:r>
      <w:proofErr w:type="spellEnd"/>
      <w:r>
        <w:rPr>
          <w:w w:val="100"/>
        </w:rPr>
        <w:t xml:space="preserve">, </w:t>
      </w:r>
      <w:proofErr w:type="spellStart"/>
      <w:r>
        <w:rPr>
          <w:w w:val="100"/>
        </w:rPr>
        <w:t>ANonce</w:t>
      </w:r>
      <w:proofErr w:type="spellEnd"/>
      <w:r>
        <w:rPr>
          <w:w w:val="100"/>
        </w:rPr>
        <w:t>/</w:t>
      </w:r>
      <w:proofErr w:type="spellStart"/>
      <w:r>
        <w:rPr>
          <w:w w:val="100"/>
        </w:rPr>
        <w:t>SNonce</w:t>
      </w:r>
      <w:proofErr w:type="spellEnd"/>
      <w:r>
        <w:rPr>
          <w:w w:val="100"/>
        </w:rPr>
        <w:t>, MIC, {Key Data})</w:t>
      </w:r>
    </w:p>
    <w:p w14:paraId="725F5930" w14:textId="77777777" w:rsidR="0095348F" w:rsidRDefault="0095348F" w:rsidP="0095348F">
      <w:pPr>
        <w:pStyle w:val="T"/>
        <w:rPr>
          <w:spacing w:val="-2"/>
          <w:w w:val="100"/>
        </w:rPr>
      </w:pPr>
      <w:proofErr w:type="gramStart"/>
      <w:r>
        <w:rPr>
          <w:spacing w:val="-2"/>
          <w:w w:val="100"/>
        </w:rPr>
        <w:t>where</w:t>
      </w:r>
      <w:proofErr w:type="gramEnd"/>
    </w:p>
    <w:p w14:paraId="4EED861D" w14:textId="77777777" w:rsidR="0095348F" w:rsidRDefault="0095348F" w:rsidP="0095348F">
      <w:pPr>
        <w:pStyle w:val="VariableList"/>
        <w:tabs>
          <w:tab w:val="left" w:pos="1800"/>
          <w:tab w:val="left" w:pos="2520"/>
        </w:tabs>
        <w:ind w:left="1800" w:hanging="1600"/>
        <w:rPr>
          <w:w w:val="100"/>
        </w:rPr>
      </w:pPr>
      <w:r>
        <w:rPr>
          <w:w w:val="100"/>
        </w:rPr>
        <w:t>S</w:t>
      </w:r>
      <w:r>
        <w:rPr>
          <w:w w:val="100"/>
        </w:rPr>
        <w:tab/>
      </w:r>
      <w:r>
        <w:rPr>
          <w:w w:val="100"/>
        </w:rPr>
        <w:tab/>
      </w:r>
      <w:r>
        <w:rPr>
          <w:w w:val="100"/>
        </w:rPr>
        <w:tab/>
        <w:t>means the initial key exchange is complete; this is the Secure bit of the Key Information field</w:t>
      </w:r>
    </w:p>
    <w:p w14:paraId="093EF429" w14:textId="77777777" w:rsidR="0095348F" w:rsidRDefault="0095348F" w:rsidP="0095348F">
      <w:pPr>
        <w:pStyle w:val="VariableList"/>
        <w:tabs>
          <w:tab w:val="left" w:pos="1800"/>
          <w:tab w:val="left" w:pos="2520"/>
        </w:tabs>
        <w:ind w:left="1800" w:hanging="1600"/>
        <w:rPr>
          <w:w w:val="100"/>
        </w:rPr>
      </w:pPr>
      <w:r>
        <w:rPr>
          <w:w w:val="100"/>
        </w:rPr>
        <w:t>M</w:t>
      </w:r>
      <w:r>
        <w:rPr>
          <w:w w:val="100"/>
        </w:rPr>
        <w:tab/>
      </w:r>
      <w:r>
        <w:rPr>
          <w:w w:val="100"/>
        </w:rPr>
        <w:tab/>
      </w:r>
      <w:r>
        <w:rPr>
          <w:w w:val="100"/>
        </w:rPr>
        <w:tab/>
        <w:t>means the MIC is available in message [This should be set in all messages except message 1 of a 4-way handshake. This is the Key MIC bit of the Key Information field. When the negotiated AKM is 00-0F-AC:14, 00-0F-AC:15, 00-0F-AC:16, or 00-0F-AC:17, this Key MIC bit is set to 0 regardless of the M parameter value.</w:t>
      </w:r>
    </w:p>
    <w:p w14:paraId="4F297267" w14:textId="77777777" w:rsidR="0095348F" w:rsidRDefault="0095348F" w:rsidP="0095348F">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0416CB63" w14:textId="77777777" w:rsidR="0095348F" w:rsidRDefault="0095348F" w:rsidP="0095348F">
      <w:pPr>
        <w:pStyle w:val="VariableList"/>
        <w:tabs>
          <w:tab w:val="left" w:pos="1800"/>
          <w:tab w:val="left" w:pos="2520"/>
        </w:tabs>
        <w:ind w:left="1800" w:hanging="1600"/>
        <w:rPr>
          <w:w w:val="100"/>
        </w:rPr>
      </w:pPr>
      <w:r>
        <w:rPr>
          <w:w w:val="100"/>
        </w:rPr>
        <w:t>I</w:t>
      </w:r>
      <w:r>
        <w:rPr>
          <w:w w:val="100"/>
        </w:rPr>
        <w:tab/>
      </w:r>
      <w:r>
        <w:rPr>
          <w:w w:val="100"/>
        </w:rPr>
        <w:tab/>
      </w:r>
      <w:r>
        <w:rPr>
          <w:w w:val="100"/>
        </w:rPr>
        <w:tab/>
      </w:r>
      <w:proofErr w:type="gramStart"/>
      <w:r>
        <w:rPr>
          <w:w w:val="100"/>
        </w:rPr>
        <w:t>is</w:t>
      </w:r>
      <w:proofErr w:type="gramEnd"/>
      <w:r>
        <w:rPr>
          <w:w w:val="100"/>
        </w:rPr>
        <w:t xml:space="preserve"> the Install bit: indicates whether to install (1) or not install (0) for the pairwise key. This is the Install bit of the Key Information field.]</w:t>
      </w:r>
    </w:p>
    <w:p w14:paraId="79855301" w14:textId="77777777" w:rsidR="0095348F" w:rsidRDefault="0095348F" w:rsidP="0095348F">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0ACE367E" w14:textId="77777777" w:rsidR="0095348F" w:rsidRDefault="0095348F" w:rsidP="0095348F">
      <w:pPr>
        <w:pStyle w:val="VariableList"/>
        <w:tabs>
          <w:tab w:val="left" w:pos="1800"/>
          <w:tab w:val="left" w:pos="2520"/>
        </w:tabs>
        <w:ind w:left="1800" w:hanging="1600"/>
        <w:rPr>
          <w:w w:val="100"/>
        </w:rPr>
      </w:pPr>
      <w:r>
        <w:rPr>
          <w:w w:val="100"/>
        </w:rPr>
        <w:t>Reserved</w:t>
      </w:r>
      <w:r>
        <w:rPr>
          <w:w w:val="100"/>
        </w:rPr>
        <w:tab/>
      </w:r>
      <w:r>
        <w:rPr>
          <w:w w:val="100"/>
        </w:rPr>
        <w:tab/>
      </w:r>
      <w:r>
        <w:rPr>
          <w:w w:val="100"/>
        </w:rPr>
        <w:tab/>
        <w:t xml:space="preserve">is </w:t>
      </w:r>
      <w:proofErr w:type="gramStart"/>
      <w:r>
        <w:rPr>
          <w:w w:val="100"/>
        </w:rPr>
        <w:t>reserved</w:t>
      </w:r>
      <w:proofErr w:type="gramEnd"/>
    </w:p>
    <w:p w14:paraId="240D2D42" w14:textId="77777777" w:rsidR="0095348F" w:rsidRDefault="0095348F" w:rsidP="0095348F">
      <w:pPr>
        <w:pStyle w:val="VariableList"/>
        <w:tabs>
          <w:tab w:val="left" w:pos="1800"/>
          <w:tab w:val="left" w:pos="2520"/>
        </w:tabs>
        <w:ind w:left="1800" w:hanging="1600"/>
        <w:rPr>
          <w:w w:val="100"/>
        </w:rPr>
      </w:pPr>
      <w:proofErr w:type="spellStart"/>
      <w:r>
        <w:rPr>
          <w:w w:val="100"/>
        </w:rPr>
        <w:t>KeyRSC</w:t>
      </w:r>
      <w:proofErr w:type="spellEnd"/>
      <w:r>
        <w:rPr>
          <w:w w:val="100"/>
        </w:rPr>
        <w:tab/>
      </w:r>
      <w:r>
        <w:rPr>
          <w:w w:val="100"/>
        </w:rPr>
        <w:tab/>
      </w:r>
      <w:r>
        <w:rPr>
          <w:w w:val="100"/>
        </w:rPr>
        <w:tab/>
        <w:t>is the key RSC; this is the Key RSC field</w:t>
      </w:r>
    </w:p>
    <w:p w14:paraId="288DFA45" w14:textId="77777777" w:rsidR="0095348F" w:rsidRDefault="0095348F" w:rsidP="0095348F">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is the Authenticator or Supplicant nonce, respectively (This is the Key Nonce field.</w:t>
      </w:r>
    </w:p>
    <w:p w14:paraId="69C6F2DE" w14:textId="77777777" w:rsidR="0095348F" w:rsidRDefault="0095348F" w:rsidP="0095348F">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KCK. This is the Key MIC field. When the negotiated AKM is 00-0F-AC:14, 00-0F-AC:15, 00-0F-AC:16, or 00-0F-AC:17, this Key MIC field is not included regardless of the MIC parameter value.)</w:t>
      </w:r>
    </w:p>
    <w:p w14:paraId="10602BA2" w14:textId="77777777" w:rsidR="0095348F" w:rsidRDefault="0095348F" w:rsidP="0095348F">
      <w:pPr>
        <w:pStyle w:val="VariableList"/>
        <w:tabs>
          <w:tab w:val="left" w:pos="1800"/>
          <w:tab w:val="left" w:pos="2520"/>
        </w:tabs>
        <w:ind w:left="1800" w:hanging="1600"/>
        <w:rPr>
          <w:w w:val="100"/>
        </w:rPr>
      </w:pPr>
      <w:r>
        <w:rPr>
          <w:w w:val="100"/>
        </w:rPr>
        <w:t>{Key Data}</w:t>
      </w:r>
      <w:r>
        <w:rPr>
          <w:w w:val="100"/>
        </w:rPr>
        <w:tab/>
      </w:r>
      <w:r>
        <w:rPr>
          <w:w w:val="100"/>
        </w:rPr>
        <w:tab/>
      </w:r>
      <w:r>
        <w:rPr>
          <w:w w:val="100"/>
        </w:rPr>
        <w:tab/>
        <w:t xml:space="preserve">is a sequence of zero or more elements and KDEs, concatenated and contained in the Key Data field, </w:t>
      </w:r>
      <w:proofErr w:type="gramStart"/>
      <w:r>
        <w:rPr>
          <w:w w:val="100"/>
        </w:rPr>
        <w:t>where</w:t>
      </w:r>
      <w:proofErr w:type="gramEnd"/>
    </w:p>
    <w:p w14:paraId="5476986D" w14:textId="77777777" w:rsidR="0095348F" w:rsidRDefault="0095348F" w:rsidP="0095348F">
      <w:pPr>
        <w:pStyle w:val="VariableList"/>
        <w:tabs>
          <w:tab w:val="clear" w:pos="1080"/>
          <w:tab w:val="left" w:pos="2520"/>
        </w:tabs>
        <w:ind w:left="3220" w:hanging="3020"/>
        <w:rPr>
          <w:w w:val="100"/>
        </w:rPr>
      </w:pPr>
      <w:r>
        <w:rPr>
          <w:w w:val="100"/>
        </w:rPr>
        <w:tab/>
        <w:t>RSNE</w:t>
      </w:r>
      <w:r>
        <w:rPr>
          <w:w w:val="100"/>
        </w:rPr>
        <w:tab/>
      </w:r>
      <w:r>
        <w:rPr>
          <w:w w:val="100"/>
        </w:rPr>
        <w:tab/>
        <w:t xml:space="preserve">is described in 9.4.2.24 (RSNE) </w:t>
      </w:r>
    </w:p>
    <w:p w14:paraId="64C27EBD" w14:textId="192962EA" w:rsidR="0095348F" w:rsidRDefault="0095348F" w:rsidP="0095348F">
      <w:pPr>
        <w:pStyle w:val="VariableList"/>
        <w:tabs>
          <w:tab w:val="clear" w:pos="1080"/>
          <w:tab w:val="left" w:pos="2520"/>
        </w:tabs>
        <w:ind w:left="3220" w:hanging="3020"/>
        <w:rPr>
          <w:w w:val="100"/>
        </w:rPr>
      </w:pPr>
      <w:r>
        <w:rPr>
          <w:w w:val="100"/>
        </w:rPr>
        <w:tab/>
        <w:t>RSNE</w:t>
      </w:r>
      <w:r w:rsidRPr="00F952D7">
        <w:rPr>
          <w:strike/>
          <w:w w:val="100"/>
        </w:rPr>
        <w:t>[</w:t>
      </w:r>
      <w:r w:rsidR="00F952D7">
        <w:rPr>
          <w:w w:val="100"/>
        </w:rPr>
        <w:t>(</w:t>
      </w:r>
      <w:proofErr w:type="spellStart"/>
      <w:r>
        <w:rPr>
          <w:w w:val="100"/>
        </w:rPr>
        <w:t>KeyName</w:t>
      </w:r>
      <w:proofErr w:type="spellEnd"/>
      <w:r w:rsidR="00F952D7">
        <w:rPr>
          <w:w w:val="100"/>
        </w:rPr>
        <w:t>)</w:t>
      </w:r>
      <w:r w:rsidRPr="00F952D7">
        <w:rPr>
          <w:strike/>
          <w:w w:val="100"/>
        </w:rPr>
        <w:t>]</w:t>
      </w:r>
      <w:r>
        <w:rPr>
          <w:w w:val="100"/>
        </w:rPr>
        <w:tab/>
        <w:t xml:space="preserve">is the RSNE, with the PMKID List field set to </w:t>
      </w:r>
      <w:proofErr w:type="spellStart"/>
      <w:proofErr w:type="gramStart"/>
      <w:r>
        <w:rPr>
          <w:w w:val="100"/>
        </w:rPr>
        <w:t>KeyName</w:t>
      </w:r>
      <w:proofErr w:type="spellEnd"/>
      <w:proofErr w:type="gramEnd"/>
    </w:p>
    <w:p w14:paraId="1484FD24" w14:textId="7FFF05FD" w:rsidR="0095348F" w:rsidRDefault="0095348F" w:rsidP="0095348F">
      <w:pPr>
        <w:pStyle w:val="VariableList"/>
        <w:tabs>
          <w:tab w:val="clear" w:pos="1080"/>
          <w:tab w:val="left" w:pos="2520"/>
        </w:tabs>
        <w:ind w:left="2520" w:hanging="2320"/>
        <w:rPr>
          <w:w w:val="100"/>
        </w:rPr>
      </w:pPr>
      <w:r>
        <w:rPr>
          <w:w w:val="100"/>
        </w:rPr>
        <w:tab/>
        <w:t>GTK</w:t>
      </w:r>
      <w:r w:rsidRPr="00F952D7">
        <w:rPr>
          <w:strike/>
          <w:w w:val="100"/>
        </w:rPr>
        <w:t>[</w:t>
      </w:r>
      <w:r w:rsidR="00F952D7">
        <w:rPr>
          <w:w w:val="100"/>
        </w:rPr>
        <w:t>(</w:t>
      </w:r>
      <w:r>
        <w:rPr>
          <w:w w:val="100"/>
        </w:rPr>
        <w:t>N</w:t>
      </w:r>
      <w:r w:rsidR="00F952D7">
        <w:rPr>
          <w:w w:val="100"/>
        </w:rPr>
        <w:t>)</w:t>
      </w:r>
      <w:r w:rsidRPr="00F952D7">
        <w:rPr>
          <w:strike/>
          <w:w w:val="100"/>
        </w:rPr>
        <w:t>]</w:t>
      </w:r>
      <w:r>
        <w:rPr>
          <w:w w:val="100"/>
        </w:rPr>
        <w:tab/>
      </w:r>
      <w:r>
        <w:rPr>
          <w:w w:val="100"/>
        </w:rPr>
        <w:tab/>
        <w:t xml:space="preserve">is the GTK, with the key identifier field set to N (The key identifier specifies which index is used for this GTK. Index 0 shall not be used for GTKs, except in mixed environments, as described in </w:t>
      </w:r>
      <w:r>
        <w:rPr>
          <w:w w:val="100"/>
        </w:rPr>
        <w:fldChar w:fldCharType="begin"/>
      </w:r>
      <w:r>
        <w:rPr>
          <w:w w:val="100"/>
        </w:rPr>
        <w:instrText xml:space="preserve"> REF  RTF5f546f633635323339383631 \h</w:instrText>
      </w:r>
      <w:r>
        <w:rPr>
          <w:w w:val="100"/>
        </w:rPr>
      </w:r>
      <w:r>
        <w:rPr>
          <w:w w:val="100"/>
        </w:rPr>
        <w:fldChar w:fldCharType="separate"/>
      </w:r>
      <w:r>
        <w:rPr>
          <w:w w:val="100"/>
        </w:rPr>
        <w:t>12.7.1 (Key hierarchy)</w:t>
      </w:r>
      <w:r>
        <w:rPr>
          <w:w w:val="100"/>
        </w:rPr>
        <w:fldChar w:fldCharType="end"/>
      </w:r>
      <w:r>
        <w:rPr>
          <w:w w:val="100"/>
        </w:rPr>
        <w:t>.)</w:t>
      </w:r>
    </w:p>
    <w:p w14:paraId="4CF017CF" w14:textId="77777777" w:rsidR="0095348F" w:rsidRDefault="0095348F" w:rsidP="0095348F">
      <w:pPr>
        <w:pStyle w:val="VariableList"/>
        <w:tabs>
          <w:tab w:val="clear" w:pos="1080"/>
          <w:tab w:val="left" w:pos="2520"/>
        </w:tabs>
        <w:ind w:left="2520" w:hanging="2320"/>
        <w:rPr>
          <w:w w:val="100"/>
        </w:rPr>
      </w:pPr>
      <w:r>
        <w:rPr>
          <w:w w:val="100"/>
        </w:rPr>
        <w:tab/>
        <w:t>FTE</w:t>
      </w:r>
      <w:r>
        <w:rPr>
          <w:w w:val="100"/>
        </w:rPr>
        <w:tab/>
      </w:r>
      <w:r>
        <w:rPr>
          <w:w w:val="100"/>
        </w:rPr>
        <w:tab/>
        <w:t>is the Fast BSS Transition element, described in 9.4.2.47 (Fast BSS Transition element (FTE))</w:t>
      </w:r>
    </w:p>
    <w:p w14:paraId="31CE2FD9" w14:textId="77777777" w:rsidR="0095348F" w:rsidRDefault="0095348F" w:rsidP="0095348F">
      <w:pPr>
        <w:pStyle w:val="VariableList"/>
        <w:tabs>
          <w:tab w:val="clear" w:pos="1080"/>
          <w:tab w:val="left" w:pos="2520"/>
        </w:tabs>
        <w:ind w:left="2520" w:hanging="2320"/>
        <w:rPr>
          <w:w w:val="100"/>
        </w:rPr>
      </w:pPr>
      <w:r>
        <w:rPr>
          <w:w w:val="100"/>
        </w:rPr>
        <w:tab/>
        <w:t>MDE</w:t>
      </w:r>
      <w:r>
        <w:rPr>
          <w:w w:val="100"/>
        </w:rPr>
        <w:tab/>
      </w:r>
      <w:r>
        <w:rPr>
          <w:w w:val="100"/>
        </w:rPr>
        <w:tab/>
        <w:t>is the Mobility Domain element, described in 9.4.2.46 (Mobility Domain element (MDE))</w:t>
      </w:r>
    </w:p>
    <w:p w14:paraId="4E0E74E4" w14:textId="198F42F9" w:rsidR="0095348F" w:rsidRDefault="0095348F" w:rsidP="0095348F">
      <w:pPr>
        <w:pStyle w:val="VariableList"/>
        <w:tabs>
          <w:tab w:val="clear" w:pos="1080"/>
          <w:tab w:val="left" w:pos="2520"/>
        </w:tabs>
        <w:ind w:left="2520" w:hanging="2320"/>
        <w:rPr>
          <w:w w:val="100"/>
        </w:rPr>
      </w:pPr>
      <w:r>
        <w:rPr>
          <w:w w:val="100"/>
        </w:rPr>
        <w:tab/>
        <w:t>TIE</w:t>
      </w:r>
      <w:r w:rsidRPr="00F952D7">
        <w:rPr>
          <w:strike/>
          <w:w w:val="100"/>
        </w:rPr>
        <w:t>[</w:t>
      </w:r>
      <w:r w:rsidR="00F952D7">
        <w:rPr>
          <w:w w:val="100"/>
        </w:rPr>
        <w:t>(</w:t>
      </w:r>
      <w:proofErr w:type="spellStart"/>
      <w:r>
        <w:rPr>
          <w:w w:val="100"/>
        </w:rPr>
        <w:t>IntervalType</w:t>
      </w:r>
      <w:proofErr w:type="spellEnd"/>
      <w:r w:rsidR="00A85F1D">
        <w:rPr>
          <w:w w:val="100"/>
        </w:rPr>
        <w:t>)</w:t>
      </w:r>
      <w:r w:rsidRPr="00A85F1D">
        <w:rPr>
          <w:strike/>
          <w:w w:val="100"/>
        </w:rPr>
        <w:t>]</w:t>
      </w:r>
      <w:r>
        <w:rPr>
          <w:w w:val="100"/>
        </w:rPr>
        <w:tab/>
        <w:t xml:space="preserve">is a Timeout Interval element of type </w:t>
      </w:r>
      <w:proofErr w:type="spellStart"/>
      <w:r>
        <w:rPr>
          <w:w w:val="100"/>
        </w:rPr>
        <w:t>IntervalType</w:t>
      </w:r>
      <w:proofErr w:type="spellEnd"/>
      <w:r>
        <w:rPr>
          <w:w w:val="100"/>
        </w:rPr>
        <w:t xml:space="preserve">, as described in 9.4.2.48 (Timeout Interval element (TIE)), containing e.g., for type </w:t>
      </w:r>
      <w:proofErr w:type="spellStart"/>
      <w:r>
        <w:rPr>
          <w:w w:val="100"/>
        </w:rPr>
        <w:t>KeyLifetime</w:t>
      </w:r>
      <w:proofErr w:type="spellEnd"/>
      <w:r>
        <w:rPr>
          <w:w w:val="100"/>
        </w:rPr>
        <w:t xml:space="preserve">, the lifetime of the FT key </w:t>
      </w:r>
      <w:proofErr w:type="gramStart"/>
      <w:r>
        <w:rPr>
          <w:w w:val="100"/>
        </w:rPr>
        <w:t>hierarchy</w:t>
      </w:r>
      <w:proofErr w:type="gramEnd"/>
    </w:p>
    <w:p w14:paraId="1BA73F99" w14:textId="06A06713" w:rsidR="0095348F" w:rsidRDefault="0095348F" w:rsidP="0095348F">
      <w:pPr>
        <w:pStyle w:val="VariableList"/>
        <w:tabs>
          <w:tab w:val="clear" w:pos="1080"/>
          <w:tab w:val="left" w:pos="2520"/>
        </w:tabs>
        <w:ind w:left="2520" w:hanging="2320"/>
        <w:rPr>
          <w:w w:val="100"/>
        </w:rPr>
      </w:pPr>
      <w:r>
        <w:rPr>
          <w:w w:val="100"/>
        </w:rPr>
        <w:tab/>
        <w:t>IGTK</w:t>
      </w:r>
      <w:r w:rsidRPr="00A85F1D">
        <w:rPr>
          <w:strike/>
          <w:w w:val="100"/>
        </w:rPr>
        <w:t>[</w:t>
      </w:r>
      <w:r w:rsidR="007230CE" w:rsidRPr="007230CE">
        <w:rPr>
          <w:w w:val="100"/>
        </w:rPr>
        <w:t>(</w:t>
      </w:r>
      <w:r>
        <w:rPr>
          <w:w w:val="100"/>
        </w:rPr>
        <w:t>M</w:t>
      </w:r>
      <w:r w:rsidR="007230CE">
        <w:rPr>
          <w:w w:val="100"/>
        </w:rPr>
        <w:t>)</w:t>
      </w:r>
      <w:r w:rsidRPr="007230CE">
        <w:rPr>
          <w:strike/>
          <w:w w:val="100"/>
        </w:rPr>
        <w:t>]</w:t>
      </w:r>
      <w:r>
        <w:rPr>
          <w:w w:val="100"/>
        </w:rPr>
        <w:tab/>
      </w:r>
      <w:r>
        <w:rPr>
          <w:w w:val="100"/>
        </w:rPr>
        <w:tab/>
        <w:t xml:space="preserve">is the IGTK, with key identifier field set to </w:t>
      </w:r>
      <w:proofErr w:type="gramStart"/>
      <w:r>
        <w:rPr>
          <w:w w:val="100"/>
        </w:rPr>
        <w:t>M</w:t>
      </w:r>
      <w:proofErr w:type="gramEnd"/>
    </w:p>
    <w:p w14:paraId="7A3F9237" w14:textId="77777777" w:rsidR="0095348F" w:rsidRPr="003A333E" w:rsidRDefault="0095348F" w:rsidP="0095348F">
      <w:pPr>
        <w:pStyle w:val="VariableList"/>
        <w:tabs>
          <w:tab w:val="clear" w:pos="1080"/>
          <w:tab w:val="left" w:pos="2520"/>
        </w:tabs>
        <w:ind w:left="2520" w:hanging="2320"/>
        <w:rPr>
          <w:strike/>
          <w:w w:val="100"/>
        </w:rPr>
      </w:pPr>
      <w:r>
        <w:rPr>
          <w:w w:val="100"/>
        </w:rPr>
        <w:tab/>
      </w:r>
      <w:r w:rsidRPr="003A333E">
        <w:rPr>
          <w:strike/>
          <w:w w:val="100"/>
        </w:rPr>
        <w:t>IPN</w:t>
      </w:r>
      <w:r w:rsidRPr="003A333E">
        <w:rPr>
          <w:strike/>
          <w:w w:val="100"/>
        </w:rPr>
        <w:tab/>
      </w:r>
      <w:r w:rsidRPr="003A333E">
        <w:rPr>
          <w:strike/>
          <w:w w:val="100"/>
        </w:rPr>
        <w:tab/>
        <w:t xml:space="preserve">is the current IGTK replay counter value provided by the IGTK </w:t>
      </w:r>
      <w:proofErr w:type="gramStart"/>
      <w:r w:rsidRPr="003A333E">
        <w:rPr>
          <w:strike/>
          <w:w w:val="100"/>
        </w:rPr>
        <w:t>KDE</w:t>
      </w:r>
      <w:proofErr w:type="gramEnd"/>
    </w:p>
    <w:p w14:paraId="544F3BC0" w14:textId="660D62ED" w:rsidR="001C7355" w:rsidRDefault="0095348F" w:rsidP="00376F95">
      <w:pPr>
        <w:pStyle w:val="VariableList"/>
        <w:tabs>
          <w:tab w:val="clear" w:pos="1080"/>
          <w:tab w:val="left" w:pos="2520"/>
        </w:tabs>
        <w:ind w:left="2520" w:hanging="2320"/>
        <w:rPr>
          <w:w w:val="100"/>
        </w:rPr>
      </w:pPr>
      <w:r>
        <w:rPr>
          <w:w w:val="100"/>
        </w:rPr>
        <w:tab/>
        <w:t>BIGTK</w:t>
      </w:r>
      <w:r w:rsidRPr="007230CE">
        <w:rPr>
          <w:strike/>
          <w:w w:val="100"/>
        </w:rPr>
        <w:t>[</w:t>
      </w:r>
      <w:r w:rsidR="007230CE">
        <w:rPr>
          <w:w w:val="100"/>
        </w:rPr>
        <w:t>(</w:t>
      </w:r>
      <w:r>
        <w:rPr>
          <w:w w:val="100"/>
        </w:rPr>
        <w:t>Q</w:t>
      </w:r>
      <w:r w:rsidR="007230CE">
        <w:rPr>
          <w:w w:val="100"/>
        </w:rPr>
        <w:t>)</w:t>
      </w:r>
      <w:r w:rsidRPr="007230CE">
        <w:rPr>
          <w:strike/>
          <w:w w:val="100"/>
        </w:rPr>
        <w:t xml:space="preserve">] </w:t>
      </w:r>
      <w:r>
        <w:rPr>
          <w:w w:val="100"/>
        </w:rPr>
        <w:tab/>
      </w:r>
      <w:r>
        <w:rPr>
          <w:w w:val="100"/>
        </w:rPr>
        <w:tab/>
        <w:t xml:space="preserve">is the BIGTK, with key identifier field set to </w:t>
      </w:r>
      <w:proofErr w:type="gramStart"/>
      <w:r>
        <w:rPr>
          <w:w w:val="100"/>
        </w:rPr>
        <w:t>Q</w:t>
      </w:r>
      <w:proofErr w:type="gramEnd"/>
    </w:p>
    <w:p w14:paraId="725F7D0F" w14:textId="7461B509" w:rsidR="0095348F" w:rsidRPr="00376F95" w:rsidRDefault="001327AF" w:rsidP="0095348F">
      <w:pPr>
        <w:pStyle w:val="VariableList"/>
        <w:tabs>
          <w:tab w:val="clear" w:pos="1080"/>
          <w:tab w:val="left" w:pos="2520"/>
        </w:tabs>
        <w:ind w:left="2520" w:hanging="2320"/>
        <w:rPr>
          <w:strike/>
          <w:w w:val="100"/>
        </w:rPr>
      </w:pPr>
      <w:r>
        <w:rPr>
          <w:w w:val="100"/>
        </w:rPr>
        <w:tab/>
      </w:r>
      <w:r w:rsidR="0095348F" w:rsidRPr="00376F95">
        <w:rPr>
          <w:strike/>
          <w:w w:val="100"/>
        </w:rPr>
        <w:t>BIPN</w:t>
      </w:r>
      <w:r w:rsidR="0095348F" w:rsidRPr="00376F95">
        <w:rPr>
          <w:strike/>
          <w:w w:val="100"/>
        </w:rPr>
        <w:tab/>
      </w:r>
      <w:r w:rsidR="0095348F" w:rsidRPr="00376F95">
        <w:rPr>
          <w:strike/>
          <w:w w:val="100"/>
        </w:rPr>
        <w:tab/>
        <w:t xml:space="preserve">is the current BIGTK replay counter value provided by the BIGTK </w:t>
      </w:r>
      <w:proofErr w:type="gramStart"/>
      <w:r w:rsidR="0095348F" w:rsidRPr="00376F95">
        <w:rPr>
          <w:strike/>
          <w:w w:val="100"/>
        </w:rPr>
        <w:t>KDE</w:t>
      </w:r>
      <w:proofErr w:type="gramEnd"/>
    </w:p>
    <w:p w14:paraId="544D9E29" w14:textId="77777777" w:rsidR="0095348F" w:rsidRDefault="0095348F" w:rsidP="0095348F">
      <w:pPr>
        <w:pStyle w:val="VariableList"/>
        <w:tabs>
          <w:tab w:val="clear" w:pos="1080"/>
          <w:tab w:val="left" w:pos="2520"/>
        </w:tabs>
        <w:ind w:left="2520" w:hanging="2320"/>
        <w:rPr>
          <w:w w:val="100"/>
        </w:rPr>
      </w:pPr>
      <w:r>
        <w:rPr>
          <w:w w:val="100"/>
        </w:rPr>
        <w:tab/>
        <w:t>PMKID</w:t>
      </w:r>
      <w:r>
        <w:rPr>
          <w:w w:val="100"/>
        </w:rPr>
        <w:tab/>
      </w:r>
      <w:r>
        <w:rPr>
          <w:w w:val="100"/>
        </w:rPr>
        <w:tab/>
        <w:t xml:space="preserve">is of type PMKID KDE and is the key identifier used during 4-way PTK handshake for PMK </w:t>
      </w:r>
      <w:proofErr w:type="gramStart"/>
      <w:r>
        <w:rPr>
          <w:w w:val="100"/>
        </w:rPr>
        <w:t>identification</w:t>
      </w:r>
      <w:proofErr w:type="gramEnd"/>
    </w:p>
    <w:p w14:paraId="40B97285" w14:textId="2A2E3EDB" w:rsidR="0095348F" w:rsidRDefault="0095348F" w:rsidP="0095348F">
      <w:pPr>
        <w:pStyle w:val="VariableList"/>
        <w:tabs>
          <w:tab w:val="clear" w:pos="1080"/>
          <w:tab w:val="left" w:pos="2520"/>
        </w:tabs>
        <w:ind w:left="2520" w:hanging="2320"/>
        <w:rPr>
          <w:w w:val="100"/>
        </w:rPr>
      </w:pPr>
      <w:r>
        <w:rPr>
          <w:w w:val="100"/>
        </w:rPr>
        <w:tab/>
        <w:t>OCI</w:t>
      </w:r>
      <w:r w:rsidR="00E83EC8">
        <w:rPr>
          <w:w w:val="100"/>
        </w:rPr>
        <w:t xml:space="preserve"> </w:t>
      </w:r>
      <w:r w:rsidR="00E83EC8" w:rsidRPr="00E83EC8">
        <w:rPr>
          <w:strike/>
          <w:w w:val="100"/>
        </w:rPr>
        <w:t>KDE</w:t>
      </w:r>
      <w:r>
        <w:rPr>
          <w:w w:val="100"/>
        </w:rPr>
        <w:tab/>
      </w:r>
      <w:r>
        <w:rPr>
          <w:w w:val="100"/>
        </w:rPr>
        <w:tab/>
        <w:t xml:space="preserve">is a KDE containing operating channel </w:t>
      </w:r>
      <w:proofErr w:type="gramStart"/>
      <w:r>
        <w:rPr>
          <w:w w:val="100"/>
        </w:rPr>
        <w:t>information</w:t>
      </w:r>
      <w:proofErr w:type="gramEnd"/>
    </w:p>
    <w:p w14:paraId="256B3A2D" w14:textId="77777777" w:rsidR="0095348F" w:rsidRDefault="0095348F" w:rsidP="0095348F">
      <w:pPr>
        <w:pStyle w:val="VariableList"/>
        <w:tabs>
          <w:tab w:val="clear" w:pos="1080"/>
          <w:tab w:val="left" w:pos="2520"/>
        </w:tabs>
        <w:ind w:left="2520" w:hanging="2320"/>
        <w:rPr>
          <w:w w:val="100"/>
        </w:rPr>
      </w:pPr>
      <w:r>
        <w:rPr>
          <w:w w:val="100"/>
        </w:rPr>
        <w:tab/>
        <w:t>RSNXE</w:t>
      </w:r>
      <w:r>
        <w:rPr>
          <w:w w:val="100"/>
        </w:rPr>
        <w:tab/>
      </w:r>
      <w:r>
        <w:rPr>
          <w:w w:val="100"/>
        </w:rPr>
        <w:tab/>
        <w:t>is described in 9.4.2.241 (RSN Extension element (RSNXE))</w:t>
      </w:r>
    </w:p>
    <w:p w14:paraId="1DA38C5E" w14:textId="486B6653" w:rsidR="0095348F" w:rsidRDefault="0095348F" w:rsidP="0095348F">
      <w:pPr>
        <w:pStyle w:val="VariableList"/>
        <w:tabs>
          <w:tab w:val="clear" w:pos="1080"/>
          <w:tab w:val="left" w:pos="2520"/>
        </w:tabs>
        <w:ind w:left="2520" w:hanging="2320"/>
        <w:rPr>
          <w:strike/>
          <w:w w:val="100"/>
        </w:rPr>
      </w:pPr>
      <w:r>
        <w:rPr>
          <w:w w:val="100"/>
        </w:rPr>
        <w:tab/>
      </w:r>
      <w:r w:rsidRPr="0094093C">
        <w:rPr>
          <w:strike/>
          <w:w w:val="100"/>
        </w:rPr>
        <w:t>PMKID</w:t>
      </w:r>
      <w:r w:rsidRPr="0094093C">
        <w:rPr>
          <w:strike/>
          <w:w w:val="100"/>
        </w:rPr>
        <w:tab/>
      </w:r>
      <w:r w:rsidRPr="0094093C">
        <w:rPr>
          <w:strike/>
          <w:w w:val="100"/>
        </w:rPr>
        <w:tab/>
        <w:t xml:space="preserve">identifies the PMKSA selected by the </w:t>
      </w:r>
      <w:proofErr w:type="gramStart"/>
      <w:r w:rsidRPr="0094093C">
        <w:rPr>
          <w:strike/>
          <w:w w:val="100"/>
        </w:rPr>
        <w:t>Authenticator</w:t>
      </w:r>
      <w:proofErr w:type="gramEnd"/>
    </w:p>
    <w:p w14:paraId="7438842F" w14:textId="46A81A46" w:rsidR="00536AD2" w:rsidRPr="00536AD2" w:rsidRDefault="00536AD2" w:rsidP="00536AD2">
      <w:pPr>
        <w:pStyle w:val="VariableList"/>
        <w:tabs>
          <w:tab w:val="clear" w:pos="1080"/>
          <w:tab w:val="left" w:pos="2520"/>
        </w:tabs>
        <w:ind w:left="2520" w:hanging="2320"/>
        <w:rPr>
          <w:strike/>
          <w:w w:val="100"/>
        </w:rPr>
      </w:pPr>
      <w:r>
        <w:rPr>
          <w:w w:val="100"/>
        </w:rPr>
        <w:tab/>
      </w:r>
      <w:r w:rsidRPr="00536AD2">
        <w:rPr>
          <w:strike/>
          <w:w w:val="100"/>
        </w:rPr>
        <w:t>“{a} or {b}”</w:t>
      </w:r>
      <w:r w:rsidRPr="00536AD2">
        <w:rPr>
          <w:strike/>
          <w:w w:val="100"/>
        </w:rPr>
        <w:tab/>
      </w:r>
      <w:r w:rsidRPr="00536AD2">
        <w:rPr>
          <w:strike/>
          <w:w w:val="100"/>
        </w:rPr>
        <w:tab/>
        <w:t>means that exactly one of either {a} or {b} is present as the {Key Data}</w:t>
      </w: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34F3F72F" w14:textId="77777777"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1" w:name="RTF5f546f633635323339383633"/>
      <w:r>
        <w:rPr>
          <w:w w:val="100"/>
        </w:rPr>
        <w:t>4-way handshake</w:t>
      </w:r>
      <w:bookmarkEnd w:id="1"/>
    </w:p>
    <w:p w14:paraId="2F09EB86" w14:textId="77777777" w:rsidR="00A05F9C" w:rsidRDefault="00A05F9C" w:rsidP="00A05F9C">
      <w:pPr>
        <w:pStyle w:val="H4"/>
        <w:numPr>
          <w:ilvl w:val="0"/>
          <w:numId w:val="36"/>
        </w:numPr>
        <w:rPr>
          <w:w w:val="100"/>
        </w:rPr>
      </w:pPr>
      <w:r>
        <w:rPr>
          <w:w w:val="100"/>
        </w:rPr>
        <w:t>General</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w:t>
      </w:r>
      <w:proofErr w:type="gramStart"/>
      <w:r w:rsidRPr="007B51E5">
        <w:rPr>
          <w:strike/>
          <w:w w:val="100"/>
        </w:rPr>
        <w:t>0,P</w:t>
      </w:r>
      <w:proofErr w:type="gramEnd"/>
      <w:r w:rsidRPr="007B51E5">
        <w:rPr>
          <w:strike/>
          <w:w w:val="100"/>
        </w:rPr>
        <w:t xml:space="preserve">,0,0,ANonce,0,{} or {PMKID}) </w:t>
      </w:r>
    </w:p>
    <w:p w14:paraId="5A06ED10" w14:textId="3AAA4A67" w:rsidR="00E0016B" w:rsidRPr="00E0016B" w:rsidRDefault="00E0016B" w:rsidP="00E0016B">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w:t>
      </w:r>
      <w:proofErr w:type="gramStart"/>
      <w:r>
        <w:rPr>
          <w:w w:val="100"/>
        </w:rPr>
        <w:t>Key(</w:t>
      </w:r>
      <w:proofErr w:type="gramEnd"/>
      <w:r>
        <w:rPr>
          <w:w w:val="100"/>
        </w:rPr>
        <w:t>0,0,1,0,P,0,0,ANonce,0, {</w:t>
      </w:r>
      <w:r w:rsidR="007B51E5">
        <w:rPr>
          <w:w w:val="100"/>
        </w:rPr>
        <w:t>[</w:t>
      </w:r>
      <w:r>
        <w:rPr>
          <w:w w:val="100"/>
        </w:rPr>
        <w:t>PMKID</w:t>
      </w:r>
      <w:r w:rsidR="007B51E5">
        <w:rPr>
          <w:w w:val="100"/>
        </w:rPr>
        <w:t>]</w:t>
      </w:r>
      <w:r>
        <w:rPr>
          <w:w w:val="100"/>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w:t>
      </w:r>
      <w:proofErr w:type="gramStart"/>
      <w:r w:rsidRPr="003018B8">
        <w:rPr>
          <w:strike/>
          <w:w w:val="100"/>
        </w:rPr>
        <w:t>0,P</w:t>
      </w:r>
      <w:proofErr w:type="gramEnd"/>
      <w:r w:rsidRPr="003018B8">
        <w:rPr>
          <w:strike/>
          <w:w w:val="100"/>
        </w:rPr>
        <w:t xml:space="preserve">,0,0,SNonce,MIC,{RSNE} or {RSNE, OCI KDE} or {RSNE, RSNXE} or {RSNE, OCI KDE, RSNXE}) </w:t>
      </w:r>
    </w:p>
    <w:p w14:paraId="1745C4AC" w14:textId="29EC5766"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w:t>
      </w:r>
      <w:proofErr w:type="gramStart"/>
      <w:r w:rsidRPr="00CB1DEA">
        <w:rPr>
          <w:w w:val="100"/>
          <w:u w:val="single"/>
        </w:rPr>
        <w:t>Key(</w:t>
      </w:r>
      <w:proofErr w:type="gramEnd"/>
      <w:r w:rsidRPr="00CB1DEA">
        <w:rPr>
          <w:w w:val="100"/>
          <w:u w:val="single"/>
        </w:rPr>
        <w:t>0,1,0,0,P,0,0,SNonce,MIC, {RSNE, [</w:t>
      </w:r>
      <w:r w:rsidR="00CB1DEA" w:rsidRPr="00CB1DEA">
        <w:rPr>
          <w:w w:val="100"/>
          <w:u w:val="single"/>
        </w:rPr>
        <w:t>, OCI] [</w:t>
      </w:r>
      <w:r w:rsidRPr="00CB1DEA">
        <w:rPr>
          <w:w w:val="100"/>
          <w:u w:val="single"/>
        </w:rPr>
        <w:t>, RSNXE</w:t>
      </w:r>
      <w:r w:rsidR="00CB1DEA" w:rsidRPr="00CB1DEA">
        <w:rPr>
          <w:w w:val="100"/>
          <w:u w:val="single"/>
        </w:rPr>
        <w:t>]</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EAPOL-Key(1,1,1,</w:t>
      </w:r>
      <w:proofErr w:type="gramStart"/>
      <w:r w:rsidRPr="003018B8">
        <w:rPr>
          <w:strike/>
          <w:w w:val="100"/>
        </w:rPr>
        <w:t>1,P</w:t>
      </w:r>
      <w:proofErr w:type="gramEnd"/>
      <w:r w:rsidRPr="003018B8">
        <w:rPr>
          <w:strike/>
          <w:w w:val="100"/>
        </w:rPr>
        <w:t xml:space="preserve">,0,KeyRSC,ANonce,MIC,{RSNE,GTK[N]}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528314DA"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w:t>
      </w:r>
      <w:proofErr w:type="gramStart"/>
      <w:r w:rsidRPr="00104633">
        <w:rPr>
          <w:w w:val="100"/>
          <w:u w:val="single"/>
        </w:rPr>
        <w:t>Key(</w:t>
      </w:r>
      <w:proofErr w:type="gramEnd"/>
      <w:r w:rsidRPr="00104633">
        <w:rPr>
          <w:w w:val="100"/>
          <w:u w:val="single"/>
        </w:rPr>
        <w:t>1,1,1,1,P,0,KeyRSC,ANonce,MIC,{</w:t>
      </w:r>
      <w:r w:rsidR="00CB1DEA" w:rsidRPr="00104633">
        <w:rPr>
          <w:w w:val="100"/>
          <w:u w:val="single"/>
        </w:rPr>
        <w:t xml:space="preserve"> </w:t>
      </w:r>
      <w:r w:rsidRPr="00104633">
        <w:rPr>
          <w:w w:val="100"/>
          <w:u w:val="single"/>
        </w:rPr>
        <w:t>RSNE, GTK</w:t>
      </w:r>
      <w:r w:rsidR="00CB1DEA" w:rsidRPr="00104633">
        <w:rPr>
          <w:w w:val="100"/>
          <w:u w:val="single"/>
        </w:rPr>
        <w:t>(</w:t>
      </w:r>
      <w:r w:rsidRPr="00104633">
        <w:rPr>
          <w:w w:val="100"/>
          <w:u w:val="single"/>
        </w:rPr>
        <w:t>N</w:t>
      </w:r>
      <w:r w:rsidR="00CB1DEA" w:rsidRPr="00104633">
        <w:rPr>
          <w:w w:val="100"/>
          <w:u w:val="single"/>
        </w:rPr>
        <w:t>)[, IGTK(M)]</w:t>
      </w:r>
      <w:r w:rsidR="009A2C06" w:rsidRPr="00104633">
        <w:rPr>
          <w:w w:val="100"/>
          <w:u w:val="single"/>
        </w:rPr>
        <w:t xml:space="preserve"> [, BIGTK(Q)]</w:t>
      </w:r>
      <w:r w:rsidR="006A10DA" w:rsidRPr="00104633">
        <w:rPr>
          <w:w w:val="100"/>
          <w:u w:val="single"/>
        </w:rPr>
        <w:t xml:space="preserve"> [</w:t>
      </w:r>
      <w:r w:rsidRPr="00104633">
        <w:rPr>
          <w:w w:val="100"/>
          <w:u w:val="single"/>
        </w:rPr>
        <w:t>, OC</w:t>
      </w:r>
      <w:r w:rsidR="006A10DA" w:rsidRPr="00104633">
        <w:rPr>
          <w:w w:val="100"/>
          <w:u w:val="single"/>
        </w:rPr>
        <w:t>I] [</w:t>
      </w:r>
      <w:r w:rsidRPr="00104633">
        <w:rPr>
          <w:w w:val="100"/>
          <w:u w:val="single"/>
        </w:rPr>
        <w:t>, RSNXE</w:t>
      </w:r>
      <w:r w:rsidR="006A10DA" w:rsidRPr="00104633">
        <w:rPr>
          <w:w w:val="100"/>
          <w:u w:val="single"/>
        </w:rPr>
        <w:t>]</w:t>
      </w:r>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2BB1E051" w14:textId="77777777" w:rsidR="00515141" w:rsidRDefault="00515141" w:rsidP="00E942B7">
      <w:pPr>
        <w:pStyle w:val="T"/>
        <w:rPr>
          <w:spacing w:val="-2"/>
          <w:w w:val="100"/>
        </w:rPr>
      </w:pPr>
    </w:p>
    <w:p w14:paraId="01D2AFD9" w14:textId="565F93B1" w:rsidR="00E942B7" w:rsidRDefault="00E942B7" w:rsidP="00E942B7">
      <w:pPr>
        <w:pStyle w:val="T"/>
        <w:rPr>
          <w:spacing w:val="-2"/>
          <w:w w:val="100"/>
        </w:rPr>
      </w:pPr>
      <w:r>
        <w:rPr>
          <w:spacing w:val="-2"/>
          <w:w w:val="100"/>
        </w:rPr>
        <w:t>The FT initial mobility domain association uses the FT 4-way handshake to establish an initial PTKSA, GTKSA, if management frame protection is enabled, an IGTKSA, and if beacon protection is enabled, a BIGTKSA, that is based on this protocol. The FT 4-way handshake protocol is described in 13.4 (FT initial mobility domain association).</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77777777" w:rsidR="00E942B7" w:rsidRDefault="00E942B7" w:rsidP="00E942B7">
      <w:pPr>
        <w:pStyle w:val="DL"/>
        <w:numPr>
          <w:ilvl w:val="0"/>
          <w:numId w:val="6"/>
        </w:numPr>
        <w:ind w:left="640"/>
        <w:rPr>
          <w:w w:val="100"/>
        </w:rPr>
      </w:pPr>
      <w:r>
        <w:rPr>
          <w:w w:val="100"/>
        </w:rPr>
        <w:t>EAPOL-</w:t>
      </w:r>
      <w:proofErr w:type="gramStart"/>
      <w:r>
        <w:rPr>
          <w:w w:val="100"/>
        </w:rPr>
        <w:t>Key(</w:t>
      </w:r>
      <w:proofErr w:type="gramEnd"/>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46247E3F" w14:textId="77777777" w:rsidR="00E942B7" w:rsidRDefault="00E942B7" w:rsidP="00E942B7">
      <w:pPr>
        <w:pStyle w:val="DL"/>
        <w:numPr>
          <w:ilvl w:val="0"/>
          <w:numId w:val="6"/>
        </w:numPr>
        <w:ind w:left="6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010C1094" w14:textId="77777777" w:rsidR="00E942B7" w:rsidRDefault="00E942B7" w:rsidP="00E942B7">
      <w:pPr>
        <w:pStyle w:val="DL"/>
        <w:numPr>
          <w:ilvl w:val="0"/>
          <w:numId w:val="6"/>
        </w:numPr>
        <w:ind w:left="640"/>
        <w:rPr>
          <w:w w:val="100"/>
        </w:rPr>
      </w:pPr>
      <w:proofErr w:type="spellStart"/>
      <w:r>
        <w:rPr>
          <w:w w:val="100"/>
        </w:rPr>
        <w:t>SNonce</w:t>
      </w:r>
      <w:proofErr w:type="spellEnd"/>
      <w:r>
        <w:rPr>
          <w:w w:val="100"/>
        </w:rPr>
        <w:t xml:space="preserve"> is a nonce from the Supplicant for PTK generation.</w:t>
      </w:r>
    </w:p>
    <w:p w14:paraId="46E4C180" w14:textId="77777777" w:rsidR="00E942B7" w:rsidRDefault="00E942B7" w:rsidP="00E942B7">
      <w:pPr>
        <w:pStyle w:val="DL"/>
        <w:numPr>
          <w:ilvl w:val="0"/>
          <w:numId w:val="6"/>
        </w:numPr>
        <w:ind w:left="640"/>
        <w:rPr>
          <w:w w:val="100"/>
        </w:rPr>
      </w:pPr>
      <w:r>
        <w:rPr>
          <w:w w:val="100"/>
        </w:rPr>
        <w:t>P means the pairwise bit is set.</w:t>
      </w:r>
    </w:p>
    <w:p w14:paraId="50E02D22" w14:textId="77777777" w:rsidR="00E942B7" w:rsidRDefault="00E942B7" w:rsidP="00E942B7">
      <w:pPr>
        <w:pStyle w:val="DL"/>
        <w:numPr>
          <w:ilvl w:val="0"/>
          <w:numId w:val="6"/>
        </w:numPr>
        <w:ind w:left="6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43304A4B" w14:textId="77777777" w:rsidR="00E942B7" w:rsidRDefault="00E942B7" w:rsidP="00E942B7">
      <w:pPr>
        <w:pStyle w:val="DL"/>
        <w:numPr>
          <w:ilvl w:val="0"/>
          <w:numId w:val="6"/>
        </w:numPr>
        <w:ind w:left="640"/>
        <w:rPr>
          <w:w w:val="100"/>
        </w:rPr>
      </w:pPr>
      <w:r>
        <w:rPr>
          <w:w w:val="100"/>
        </w:rPr>
        <w:t>RSNE represents the appropriate RSNEs.</w:t>
      </w:r>
    </w:p>
    <w:p w14:paraId="2E9EEA07" w14:textId="77777777" w:rsidR="00E942B7" w:rsidRDefault="00E942B7" w:rsidP="00E942B7">
      <w:pPr>
        <w:pStyle w:val="DL"/>
        <w:numPr>
          <w:ilvl w:val="0"/>
          <w:numId w:val="6"/>
        </w:numPr>
        <w:ind w:left="640"/>
        <w:rPr>
          <w:w w:val="100"/>
        </w:rPr>
      </w:pPr>
      <w:r>
        <w:rPr>
          <w:w w:val="100"/>
        </w:rPr>
        <w:t>GTK[N] represents the GTK with its key identifier.</w:t>
      </w:r>
    </w:p>
    <w:p w14:paraId="2184CCA9" w14:textId="77777777" w:rsidR="00E942B7" w:rsidRDefault="00E942B7" w:rsidP="00E942B7">
      <w:pPr>
        <w:pStyle w:val="DL"/>
        <w:numPr>
          <w:ilvl w:val="0"/>
          <w:numId w:val="6"/>
        </w:numPr>
        <w:ind w:left="640"/>
        <w:rPr>
          <w:w w:val="100"/>
        </w:rPr>
      </w:pPr>
      <w:r>
        <w:rPr>
          <w:w w:val="100"/>
        </w:rPr>
        <w:t xml:space="preserve">OCI KDE contains the current operating channel information for the operating channel in which the EAPOL-Key frame is sent. OCI KDE is present when dot11RSNAOperatingChannelValidationActivated is true on the Supplicant in Message 2 and Authenticator in Message 3. </w:t>
      </w:r>
      <w:proofErr w:type="gramStart"/>
      <w:r>
        <w:rPr>
          <w:w w:val="100"/>
        </w:rPr>
        <w:t>Otherwise</w:t>
      </w:r>
      <w:proofErr w:type="gramEnd"/>
      <w:r>
        <w:rPr>
          <w:w w:val="100"/>
        </w:rPr>
        <w:t xml:space="preserve"> it is absent.</w:t>
      </w:r>
    </w:p>
    <w:p w14:paraId="0CA0FA79" w14:textId="77777777" w:rsidR="004234DB" w:rsidRDefault="00E942B7" w:rsidP="004234DB">
      <w:pPr>
        <w:pStyle w:val="DL"/>
        <w:numPr>
          <w:ilvl w:val="0"/>
          <w:numId w:val="6"/>
        </w:numPr>
        <w:ind w:left="640"/>
        <w:rPr>
          <w:w w:val="100"/>
        </w:rPr>
      </w:pPr>
      <w:r>
        <w:rPr>
          <w:w w:val="100"/>
        </w:rPr>
        <w:lastRenderedPageBreak/>
        <w:t xml:space="preserve">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w:t>
      </w:r>
      <w:proofErr w:type="gramStart"/>
      <w:r>
        <w:rPr>
          <w:w w:val="100"/>
        </w:rPr>
        <w:t>in  message</w:t>
      </w:r>
      <w:proofErr w:type="gramEnd"/>
      <w:r>
        <w:rPr>
          <w:w w:val="100"/>
        </w:rPr>
        <w:t xml:space="preserve"> 3 if this element is present in the Beacon or Probe Response frame that the Authenticator  sent.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t xml:space="preserve">PMKID identifies the PMKSA selected by the </w:t>
      </w:r>
      <w:proofErr w:type="gramStart"/>
      <w:r w:rsidRPr="0027523C">
        <w:rPr>
          <w:w w:val="100"/>
          <w:u w:val="single"/>
        </w:rPr>
        <w:t>Authenticator</w:t>
      </w:r>
      <w:proofErr w:type="gramEnd"/>
    </w:p>
    <w:p w14:paraId="1F24C63E" w14:textId="6D104617"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2" w:name="RTF5f546f633635323339383634"/>
      <w:r>
        <w:rPr>
          <w:w w:val="100"/>
        </w:rPr>
        <w:t>Group key handshake</w:t>
      </w:r>
      <w:bookmarkEnd w:id="2"/>
    </w:p>
    <w:p w14:paraId="63AE2C4F" w14:textId="3F5A2A76" w:rsidR="002C4AFB" w:rsidRPr="00C44E8D" w:rsidRDefault="002C4AFB" w:rsidP="002C4AFB">
      <w:pPr>
        <w:pStyle w:val="H4"/>
        <w:numPr>
          <w:ilvl w:val="0"/>
          <w:numId w:val="43"/>
        </w:numPr>
        <w:rPr>
          <w:w w:val="100"/>
        </w:rPr>
      </w:pPr>
      <w:r>
        <w:rPr>
          <w:w w:val="100"/>
        </w:rPr>
        <w:t>General</w:t>
      </w:r>
    </w:p>
    <w:p w14:paraId="0669D574" w14:textId="36FC26DD" w:rsidR="00C44E8D" w:rsidRPr="00C44E8D" w:rsidRDefault="00C44E8D" w:rsidP="00C44E8D">
      <w:pPr>
        <w:pStyle w:val="ListParagraph"/>
        <w:ind w:left="0"/>
        <w:rPr>
          <w:b/>
          <w:bCs/>
          <w:i/>
          <w:iCs/>
          <w:lang w:val="en-GB"/>
        </w:rPr>
      </w:pPr>
      <w:r w:rsidRPr="00C55D8D">
        <w:rPr>
          <w:b/>
          <w:bCs/>
          <w:i/>
          <w:iCs/>
          <w:lang w:val="en-GB"/>
        </w:rPr>
        <w:t>Update the following text in this clause as follows:</w:t>
      </w:r>
    </w:p>
    <w:p w14:paraId="4D9FA7B6" w14:textId="4E4C643C" w:rsidR="002C4AFB" w:rsidRDefault="002C4AFB" w:rsidP="002C4AFB">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w:t>
      </w:r>
      <w:proofErr w:type="gramStart"/>
      <w:r w:rsidRPr="007229C0">
        <w:rPr>
          <w:strike/>
          <w:w w:val="100"/>
        </w:rPr>
        <w:t>Key(</w:t>
      </w:r>
      <w:proofErr w:type="gramEnd"/>
      <w:r w:rsidRPr="007229C0">
        <w:rPr>
          <w:strike/>
          <w:w w:val="100"/>
        </w:rPr>
        <w:t>1,1,1,0,G,0,Key RSC,0, MIC, {GTK[N], IGTK[M], BIGTK[Q]})</w:t>
      </w:r>
    </w:p>
    <w:p w14:paraId="79846806" w14:textId="148FA078" w:rsidR="007229C0" w:rsidRPr="007229C0" w:rsidRDefault="00CD3B63" w:rsidP="00CD3B63">
      <w:pPr>
        <w:pStyle w:val="LP"/>
        <w:tabs>
          <w:tab w:val="left" w:pos="2980"/>
        </w:tabs>
        <w:ind w:left="1701" w:hanging="992"/>
        <w:rPr>
          <w:w w:val="100"/>
        </w:rPr>
      </w:pPr>
      <w:r>
        <w:rPr>
          <w:w w:val="100"/>
        </w:rPr>
        <w:tab/>
      </w:r>
      <w:r w:rsidR="007229C0">
        <w:rPr>
          <w:w w:val="100"/>
        </w:rPr>
        <w:t>EAPOL-</w:t>
      </w:r>
      <w:proofErr w:type="gramStart"/>
      <w:r w:rsidR="007229C0">
        <w:rPr>
          <w:w w:val="100"/>
        </w:rPr>
        <w:t>Key(</w:t>
      </w:r>
      <w:proofErr w:type="gramEnd"/>
      <w:r w:rsidR="007229C0">
        <w:rPr>
          <w:w w:val="100"/>
        </w:rPr>
        <w:t>1,1,1,0,G,0,Key RSC,0, MIC, {GTK</w:t>
      </w:r>
      <w:r w:rsidR="00E247B3">
        <w:rPr>
          <w:w w:val="100"/>
        </w:rPr>
        <w:t>(N) [</w:t>
      </w:r>
      <w:r w:rsidR="007229C0">
        <w:rPr>
          <w:w w:val="100"/>
        </w:rPr>
        <w:t>, IGTK</w:t>
      </w:r>
      <w:r w:rsidR="00E247B3">
        <w:rPr>
          <w:w w:val="100"/>
        </w:rPr>
        <w:t>(</w:t>
      </w:r>
      <w:r w:rsidR="007229C0">
        <w:rPr>
          <w:w w:val="100"/>
        </w:rPr>
        <w:t>M</w:t>
      </w:r>
      <w:r w:rsidR="00E247B3">
        <w:rPr>
          <w:w w:val="100"/>
        </w:rPr>
        <w:t>)</w:t>
      </w:r>
      <w:r w:rsidR="001A2EF4">
        <w:rPr>
          <w:w w:val="100"/>
        </w:rPr>
        <w:t>] [</w:t>
      </w:r>
      <w:r w:rsidR="007229C0">
        <w:rPr>
          <w:w w:val="100"/>
        </w:rPr>
        <w:t>, BIGTK</w:t>
      </w:r>
      <w:r w:rsidR="001A2EF4">
        <w:rPr>
          <w:w w:val="100"/>
        </w:rPr>
        <w:t>(</w:t>
      </w:r>
      <w:r w:rsidR="007229C0">
        <w:rPr>
          <w:w w:val="100"/>
        </w:rPr>
        <w:t>Q</w:t>
      </w:r>
      <w:r w:rsidR="001A2EF4">
        <w:rPr>
          <w:w w:val="100"/>
        </w:rPr>
        <w:t>)</w:t>
      </w:r>
      <w:r w:rsidR="007229C0">
        <w:rPr>
          <w:w w:val="100"/>
        </w:rPr>
        <w:t>})</w:t>
      </w:r>
    </w:p>
    <w:p w14:paraId="42A2F139" w14:textId="56751F88"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EAPOL-Key(1,1,0,</w:t>
      </w:r>
      <w:proofErr w:type="gramStart"/>
      <w:r>
        <w:rPr>
          <w:w w:val="100"/>
        </w:rPr>
        <w:t>0,G</w:t>
      </w:r>
      <w:proofErr w:type="gramEnd"/>
      <w:r>
        <w:rPr>
          <w:w w:val="100"/>
        </w:rPr>
        <w:t>,0,0,0,MIC,{})</w:t>
      </w:r>
    </w:p>
    <w:p w14:paraId="664776E6" w14:textId="77777777" w:rsidR="007229C0" w:rsidRPr="007229C0" w:rsidRDefault="007229C0" w:rsidP="007229C0">
      <w:pPr>
        <w:pStyle w:val="L2"/>
      </w:pPr>
    </w:p>
    <w:p w14:paraId="7710B8AD" w14:textId="06E93574" w:rsidR="00B43BF5" w:rsidRDefault="00B43BF5" w:rsidP="00BE4E85"/>
    <w:p w14:paraId="6D5851D0" w14:textId="77777777" w:rsidR="00C55D8D" w:rsidRDefault="00C55D8D" w:rsidP="00C55D8D">
      <w:pPr>
        <w:pStyle w:val="H2"/>
        <w:numPr>
          <w:ilvl w:val="0"/>
          <w:numId w:val="39"/>
        </w:numPr>
        <w:rPr>
          <w:w w:val="100"/>
        </w:rPr>
      </w:pPr>
      <w:bookmarkStart w:id="3" w:name="RTF39303035303a2048322c312e"/>
      <w:r>
        <w:rPr>
          <w:w w:val="100"/>
        </w:rPr>
        <w:t>FT initial mobility domain association</w:t>
      </w:r>
      <w:bookmarkEnd w:id="3"/>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4" w:name="RTF36353530363a2048332c312e"/>
      <w:r>
        <w:rPr>
          <w:w w:val="100"/>
        </w:rPr>
        <w:t>FT initial mobility domain association in an RSN</w:t>
      </w:r>
      <w:bookmarkEnd w:id="4"/>
    </w:p>
    <w:p w14:paraId="7878FFFB" w14:textId="77777777" w:rsidR="00C55D8D" w:rsidRPr="00C55D8D" w:rsidRDefault="00C55D8D" w:rsidP="00C55D8D">
      <w:pPr>
        <w:pStyle w:val="ListParagraph"/>
        <w:ind w:left="0"/>
        <w:rPr>
          <w:b/>
          <w:bCs/>
          <w:i/>
          <w:iCs/>
          <w:lang w:val="en-GB"/>
        </w:rPr>
      </w:pPr>
      <w:r w:rsidRPr="00C55D8D">
        <w:rPr>
          <w:b/>
          <w:bCs/>
          <w:i/>
          <w:iCs/>
          <w:lang w:val="en-GB"/>
        </w:rPr>
        <w:t>Update the following text in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S1KH</w:t>
      </w:r>
      <w:r w:rsidRPr="006C49A3">
        <w:rPr>
          <w:rFonts w:ascii="Symbol" w:hAnsi="Symbol" w:cs="Symbol"/>
          <w:strike/>
          <w:w w:val="100"/>
        </w:rPr>
        <w:t>®</w:t>
      </w:r>
      <w:r w:rsidRPr="006C49A3">
        <w:rPr>
          <w:strike/>
          <w:w w:val="100"/>
        </w:rPr>
        <w:t>R1KH:</w:t>
      </w:r>
      <w:r w:rsidRPr="006C49A3">
        <w:rPr>
          <w:strike/>
          <w:w w:val="100"/>
        </w:rPr>
        <w:tab/>
        <w:t xml:space="preserve"> EAPOL-</w:t>
      </w:r>
      <w:proofErr w:type="gramStart"/>
      <w:r w:rsidRPr="006C49A3">
        <w:rPr>
          <w:strike/>
          <w:w w:val="100"/>
        </w:rPr>
        <w:t>Key(</w:t>
      </w:r>
      <w:proofErr w:type="gramEnd"/>
      <w:r w:rsidRPr="006C49A3">
        <w:rPr>
          <w:strike/>
          <w:w w:val="100"/>
        </w:rPr>
        <w:t xml:space="preserve">0, 1, 0, 0, P, 0, 0, </w:t>
      </w:r>
      <w:proofErr w:type="spellStart"/>
      <w:r w:rsidRPr="006C49A3">
        <w:rPr>
          <w:strike/>
          <w:w w:val="100"/>
        </w:rPr>
        <w:t>SNonce</w:t>
      </w:r>
      <w:proofErr w:type="spellEnd"/>
      <w:r w:rsidRPr="006C49A3">
        <w:rPr>
          <w:strike/>
          <w:w w:val="100"/>
        </w:rPr>
        <w:t>, MIC, {RSNE[PMKR1Name], MDE, FTE, RSNXE})</w:t>
      </w:r>
    </w:p>
    <w:p w14:paraId="431FEE04" w14:textId="290CA851"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w:t>
      </w:r>
      <w:proofErr w:type="gramStart"/>
      <w:r w:rsidRPr="004F1B89">
        <w:rPr>
          <w:w w:val="100"/>
          <w:u w:val="single"/>
        </w:rPr>
        <w:t>Key(</w:t>
      </w:r>
      <w:proofErr w:type="gramEnd"/>
      <w:r w:rsidRPr="004F1B89">
        <w:rPr>
          <w:w w:val="100"/>
          <w:u w:val="single"/>
        </w:rPr>
        <w:t xml:space="preserve">0, 1, 0, 0, P, 0, 0, </w:t>
      </w:r>
      <w:proofErr w:type="spellStart"/>
      <w:r w:rsidRPr="004F1B89">
        <w:rPr>
          <w:w w:val="100"/>
          <w:u w:val="single"/>
        </w:rPr>
        <w:t>SNonce</w:t>
      </w:r>
      <w:proofErr w:type="spellEnd"/>
      <w:r w:rsidRPr="004F1B89">
        <w:rPr>
          <w:w w:val="100"/>
          <w:u w:val="single"/>
        </w:rPr>
        <w:t>, MIC, {RSNE(PMKR1Name), MDE, FTE</w:t>
      </w:r>
      <w:r w:rsidR="004F1B89" w:rsidRPr="004F1B89">
        <w:rPr>
          <w:w w:val="100"/>
          <w:u w:val="single"/>
        </w:rPr>
        <w:t xml:space="preserve"> [</w:t>
      </w:r>
      <w:r w:rsidRPr="004F1B89">
        <w:rPr>
          <w:w w:val="100"/>
          <w:u w:val="single"/>
        </w:rPr>
        <w:t>, RSNXE</w:t>
      </w:r>
      <w:r w:rsidR="004F1B89" w:rsidRPr="004F1B89">
        <w:rPr>
          <w:w w:val="100"/>
          <w:u w:val="single"/>
        </w:rPr>
        <w:t>]</w:t>
      </w:r>
      <w:r w:rsidRPr="004F1B89">
        <w:rPr>
          <w:w w:val="100"/>
          <w:u w:val="single"/>
        </w:rPr>
        <w:t>})</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lastRenderedPageBreak/>
        <w:t>R1KH</w:t>
      </w:r>
      <w:r w:rsidRPr="006C49A3">
        <w:rPr>
          <w:rFonts w:ascii="Symbol" w:hAnsi="Symbol" w:cs="Symbol"/>
          <w:strike/>
          <w:w w:val="100"/>
        </w:rPr>
        <w:t>®</w:t>
      </w:r>
      <w:r w:rsidRPr="006C49A3">
        <w:rPr>
          <w:strike/>
          <w:w w:val="100"/>
        </w:rPr>
        <w:t xml:space="preserve">S1KH: </w:t>
      </w:r>
      <w:r w:rsidRPr="006C49A3">
        <w:rPr>
          <w:strike/>
          <w:w w:val="100"/>
        </w:rPr>
        <w:tab/>
        <w:t>EAPOL-</w:t>
      </w:r>
      <w:proofErr w:type="gramStart"/>
      <w:r w:rsidRPr="006C49A3">
        <w:rPr>
          <w:strike/>
          <w:w w:val="100"/>
        </w:rPr>
        <w:t>Key(</w:t>
      </w:r>
      <w:proofErr w:type="gramEnd"/>
      <w:r w:rsidRPr="006C49A3">
        <w:rPr>
          <w:strike/>
          <w:w w:val="100"/>
        </w:rPr>
        <w:t xml:space="preserve">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5EEC454F"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EAPOL-</w:t>
      </w:r>
      <w:proofErr w:type="gramStart"/>
      <w:r w:rsidRPr="00515141">
        <w:rPr>
          <w:w w:val="100"/>
          <w:u w:val="single"/>
        </w:rPr>
        <w:t>Key(</w:t>
      </w:r>
      <w:proofErr w:type="gramEnd"/>
      <w:r w:rsidRPr="00515141">
        <w:rPr>
          <w:w w:val="100"/>
          <w:u w:val="single"/>
        </w:rPr>
        <w:t xml:space="preserve">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r w:rsidRPr="00515141">
        <w:rPr>
          <w:w w:val="100"/>
          <w:u w:val="single"/>
        </w:rPr>
        <w:t>, MDE, 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r w:rsidR="00623F3D" w:rsidRPr="00515141">
        <w:rPr>
          <w:w w:val="100"/>
          <w:u w:val="single"/>
        </w:rPr>
        <w:t>)</w:t>
      </w:r>
      <w:r w:rsidR="003D74DE" w:rsidRPr="00515141">
        <w:rPr>
          <w:w w:val="100"/>
          <w:u w:val="single"/>
        </w:rPr>
        <w:t>]</w:t>
      </w:r>
      <w:r w:rsidRPr="00515141">
        <w:rPr>
          <w:w w:val="100"/>
          <w:u w:val="single"/>
        </w:rPr>
        <w:t>, FTE, TIE</w:t>
      </w:r>
      <w:r w:rsidR="003D74DE" w:rsidRPr="00515141">
        <w:rPr>
          <w:w w:val="100"/>
          <w:u w:val="single"/>
        </w:rPr>
        <w:t>(</w:t>
      </w:r>
      <w:proofErr w:type="spellStart"/>
      <w:r w:rsidRPr="00515141">
        <w:rPr>
          <w:w w:val="100"/>
          <w:u w:val="single"/>
        </w:rPr>
        <w:t>ReassociationDeadline</w:t>
      </w:r>
      <w:proofErr w:type="spellEnd"/>
      <w:r w:rsidR="003D74DE" w:rsidRPr="00515141">
        <w:rPr>
          <w:w w:val="100"/>
          <w:u w:val="single"/>
        </w:rPr>
        <w:t>)</w:t>
      </w:r>
      <w:r w:rsidRPr="00515141">
        <w:rPr>
          <w:w w:val="100"/>
          <w:u w:val="single"/>
        </w:rPr>
        <w:t>, TIE</w:t>
      </w:r>
      <w:r w:rsidR="00515141" w:rsidRPr="00515141">
        <w:rPr>
          <w:w w:val="100"/>
          <w:u w:val="single"/>
        </w:rPr>
        <w:t>(</w:t>
      </w:r>
      <w:proofErr w:type="spellStart"/>
      <w:r w:rsidRPr="00515141">
        <w:rPr>
          <w:w w:val="100"/>
          <w:u w:val="single"/>
        </w:rPr>
        <w:t>KeyLifetime</w:t>
      </w:r>
      <w:proofErr w:type="spellEnd"/>
      <w:r w:rsidR="00515141" w:rsidRPr="00515141">
        <w:rPr>
          <w:w w:val="100"/>
          <w:u w:val="single"/>
        </w:rPr>
        <w:t>) [</w:t>
      </w:r>
      <w:r w:rsidRPr="00515141">
        <w:rPr>
          <w:w w:val="100"/>
          <w:u w:val="single"/>
        </w:rPr>
        <w:t>, RSNXE</w:t>
      </w:r>
      <w:r w:rsidR="00515141" w:rsidRPr="00515141">
        <w:rPr>
          <w:w w:val="100"/>
          <w:u w:val="single"/>
        </w:rPr>
        <w:t>]</w:t>
      </w:r>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w:t>
      </w:r>
      <w:proofErr w:type="gramStart"/>
      <w:r>
        <w:rPr>
          <w:w w:val="100"/>
        </w:rPr>
        <w:t>Key(</w:t>
      </w:r>
      <w:proofErr w:type="gramEnd"/>
      <w:r>
        <w:rPr>
          <w:w w:val="100"/>
        </w:rPr>
        <w:t>1, 1, 0, 0, P, 0, 0, 0, MIC, {})</w:t>
      </w:r>
    </w:p>
    <w:p w14:paraId="324D2F5D" w14:textId="77777777"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0DD4" w14:textId="77777777" w:rsidR="005E1A1F" w:rsidRDefault="005E1A1F">
      <w:r>
        <w:separator/>
      </w:r>
    </w:p>
  </w:endnote>
  <w:endnote w:type="continuationSeparator" w:id="0">
    <w:p w14:paraId="3F763D41" w14:textId="77777777" w:rsidR="005E1A1F" w:rsidRDefault="005E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9938A2">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9E52" w14:textId="77777777" w:rsidR="005E1A1F" w:rsidRDefault="005E1A1F">
      <w:r>
        <w:separator/>
      </w:r>
    </w:p>
  </w:footnote>
  <w:footnote w:type="continuationSeparator" w:id="0">
    <w:p w14:paraId="724490D2" w14:textId="77777777" w:rsidR="005E1A1F" w:rsidRDefault="005E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378236E0" w:rsidR="00A34156" w:rsidRDefault="009938A2">
    <w:pPr>
      <w:pStyle w:val="Header"/>
      <w:tabs>
        <w:tab w:val="clear" w:pos="6480"/>
        <w:tab w:val="center" w:pos="4680"/>
        <w:tab w:val="right" w:pos="9360"/>
      </w:tabs>
    </w:pPr>
    <w:r>
      <w:fldChar w:fldCharType="begin"/>
    </w:r>
    <w:r>
      <w:instrText xml:space="preserve"> KEYWORDS  \* MERGEFORMAT </w:instrText>
    </w:r>
    <w:r>
      <w:fldChar w:fldCharType="separate"/>
    </w:r>
    <w:r w:rsidR="00275A40">
      <w:t>April 2021</w:t>
    </w:r>
    <w:r>
      <w:fldChar w:fldCharType="end"/>
    </w:r>
    <w:r w:rsidR="00A34156">
      <w:tab/>
    </w:r>
    <w:r w:rsidR="00A34156">
      <w:tab/>
    </w:r>
    <w:r>
      <w:fldChar w:fldCharType="begin"/>
    </w:r>
    <w:r>
      <w:instrText xml:space="preserve"> TITLE  \* MERGEFORMAT </w:instrText>
    </w:r>
    <w:r>
      <w:fldChar w:fldCharType="separate"/>
    </w:r>
    <w:r w:rsidR="00B534E4">
      <w:t>doc.: IEEE 802.11-21/0483r3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6"/>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0"/>
  </w:num>
  <w:num w:numId="26">
    <w:abstractNumId w:val="4"/>
  </w:num>
  <w:num w:numId="27">
    <w:abstractNumId w:val="9"/>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1"/>
  </w:num>
  <w:num w:numId="30">
    <w:abstractNumId w:val="7"/>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8"/>
  </w:num>
  <w:num w:numId="34">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 w:numId="3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2EF4"/>
    <w:rsid w:val="001A5BDA"/>
    <w:rsid w:val="001A6B87"/>
    <w:rsid w:val="001B0316"/>
    <w:rsid w:val="001B195B"/>
    <w:rsid w:val="001B1FEE"/>
    <w:rsid w:val="001B2736"/>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4CA1"/>
    <w:rsid w:val="001E5686"/>
    <w:rsid w:val="001F1AFD"/>
    <w:rsid w:val="001F7219"/>
    <w:rsid w:val="00200C2F"/>
    <w:rsid w:val="00201E33"/>
    <w:rsid w:val="002039CE"/>
    <w:rsid w:val="00203F4D"/>
    <w:rsid w:val="00205EA1"/>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DC5"/>
    <w:rsid w:val="00380887"/>
    <w:rsid w:val="00381A87"/>
    <w:rsid w:val="00381B4E"/>
    <w:rsid w:val="003826AC"/>
    <w:rsid w:val="00382EDF"/>
    <w:rsid w:val="00385C70"/>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D74DE"/>
    <w:rsid w:val="003E06A8"/>
    <w:rsid w:val="003E1961"/>
    <w:rsid w:val="003E1B56"/>
    <w:rsid w:val="003E36C5"/>
    <w:rsid w:val="003E62BE"/>
    <w:rsid w:val="003E67C7"/>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30BA0"/>
    <w:rsid w:val="00635AE1"/>
    <w:rsid w:val="00636405"/>
    <w:rsid w:val="00636BAF"/>
    <w:rsid w:val="00637269"/>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000D"/>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093C"/>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5F1D"/>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725"/>
    <w:rsid w:val="00B605A1"/>
    <w:rsid w:val="00B61CFC"/>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21A6"/>
    <w:rsid w:val="00C7245C"/>
    <w:rsid w:val="00C77DA2"/>
    <w:rsid w:val="00C811D5"/>
    <w:rsid w:val="00C81AC2"/>
    <w:rsid w:val="00C83F63"/>
    <w:rsid w:val="00C852B3"/>
    <w:rsid w:val="00C853FD"/>
    <w:rsid w:val="00C873F0"/>
    <w:rsid w:val="00C87740"/>
    <w:rsid w:val="00C9031C"/>
    <w:rsid w:val="00C90A63"/>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3B63"/>
    <w:rsid w:val="00CD4760"/>
    <w:rsid w:val="00CE1280"/>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53B5"/>
    <w:rsid w:val="00D56B94"/>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61576"/>
    <w:rsid w:val="00F63A7F"/>
    <w:rsid w:val="00F65A16"/>
    <w:rsid w:val="00F65F01"/>
    <w:rsid w:val="00F66C18"/>
    <w:rsid w:val="00F71756"/>
    <w:rsid w:val="00F72299"/>
    <w:rsid w:val="00F73C39"/>
    <w:rsid w:val="00F74A22"/>
    <w:rsid w:val="00F756FC"/>
    <w:rsid w:val="00F77122"/>
    <w:rsid w:val="00F77B52"/>
    <w:rsid w:val="00F77C5B"/>
    <w:rsid w:val="00F821CB"/>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1536</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10194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802.11-21/0483r3</dc:title>
  <dc:subject>Submission</dc:subject>
  <dc:creator>Michael Montemurro</dc:creator>
  <cp:keywords>April 2021</cp:keywords>
  <dc:description/>
  <cp:lastModifiedBy>Michael Montemurro</cp:lastModifiedBy>
  <cp:revision>86</cp:revision>
  <cp:lastPrinted>1900-01-01T08:00:00Z</cp:lastPrinted>
  <dcterms:created xsi:type="dcterms:W3CDTF">2021-04-20T17:15:00Z</dcterms:created>
  <dcterms:modified xsi:type="dcterms:W3CDTF">2021-04-30T15:28:00Z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