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24FF5546" w:rsidR="00CA09B2" w:rsidRDefault="00254237">
            <w:pPr>
              <w:pStyle w:val="T2"/>
            </w:pPr>
            <w:proofErr w:type="spellStart"/>
            <w:r>
              <w:t>REVme</w:t>
            </w:r>
            <w:proofErr w:type="spellEnd"/>
            <w:r>
              <w:t xml:space="preserve"> Security Comment resolutions</w:t>
            </w:r>
          </w:p>
        </w:tc>
      </w:tr>
      <w:tr w:rsidR="00CA09B2" w14:paraId="76ED5BCC" w14:textId="77777777" w:rsidTr="007E12F6">
        <w:trPr>
          <w:trHeight w:val="359"/>
          <w:jc w:val="center"/>
        </w:trPr>
        <w:tc>
          <w:tcPr>
            <w:tcW w:w="9576" w:type="dxa"/>
            <w:gridSpan w:val="5"/>
            <w:vAlign w:val="center"/>
          </w:tcPr>
          <w:p w14:paraId="3207F922" w14:textId="213133E6" w:rsidR="00CA09B2" w:rsidRDefault="00CA09B2">
            <w:pPr>
              <w:pStyle w:val="T2"/>
              <w:ind w:left="0"/>
              <w:rPr>
                <w:sz w:val="20"/>
              </w:rPr>
            </w:pPr>
            <w:r>
              <w:rPr>
                <w:sz w:val="20"/>
              </w:rPr>
              <w:t>Date:</w:t>
            </w:r>
            <w:r>
              <w:rPr>
                <w:b w:val="0"/>
                <w:sz w:val="20"/>
              </w:rPr>
              <w:t xml:space="preserve">  </w:t>
            </w:r>
            <w:r w:rsidR="004F38A1">
              <w:rPr>
                <w:b w:val="0"/>
                <w:sz w:val="20"/>
              </w:rPr>
              <w:t>2021-</w:t>
            </w:r>
            <w:r w:rsidR="00527E35">
              <w:rPr>
                <w:b w:val="0"/>
                <w:sz w:val="20"/>
              </w:rPr>
              <w:t>05-</w:t>
            </w:r>
            <w:r w:rsidR="00174E1A">
              <w:rPr>
                <w:b w:val="0"/>
                <w:sz w:val="20"/>
              </w:rPr>
              <w:t>07</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543E6">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3C69D26F" wp14:editId="42BAB0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787C1BCA" w14:textId="0365B521" w:rsidR="00A34156" w:rsidRDefault="00A34156">
                      <w:pPr>
                        <w:pStyle w:val="T1"/>
                        <w:spacing w:after="120"/>
                      </w:pPr>
                      <w:r>
                        <w:t>Background</w:t>
                      </w:r>
                    </w:p>
                    <w:p w14:paraId="53DB0598" w14:textId="6960B464" w:rsidR="00CA74E9" w:rsidRDefault="00254237" w:rsidP="00FE6AC8">
                      <w:r>
                        <w:t>Resolutions to security comments received in CC35</w:t>
                      </w:r>
                      <w:r w:rsidR="00F0122B">
                        <w:t>. The list includes 188, 189, 202, 271, 308, 354, 364</w:t>
                      </w:r>
                      <w:r w:rsidR="002564CE">
                        <w:t xml:space="preserve">, </w:t>
                      </w:r>
                      <w:r w:rsidR="00853E2F">
                        <w:t xml:space="preserve">408, 212, </w:t>
                      </w:r>
                      <w:r w:rsidR="00E53657">
                        <w:t>193</w:t>
                      </w:r>
                    </w:p>
                  </w:txbxContent>
                </v:textbox>
              </v:shape>
            </w:pict>
          </mc:Fallback>
        </mc:AlternateContent>
      </w:r>
    </w:p>
    <w:p w14:paraId="5027914D" w14:textId="77777777" w:rsidR="004D6506" w:rsidRDefault="00CA09B2" w:rsidP="007E12F6">
      <w:pPr>
        <w:pStyle w:val="H4"/>
      </w:pPr>
      <w:r>
        <w:br w:type="page"/>
      </w:r>
    </w:p>
    <w:p w14:paraId="5E51E02D" w14:textId="1D7EC3BA" w:rsidR="00B43BF5" w:rsidRDefault="00B43BF5" w:rsidP="0096350D">
      <w:pPr>
        <w:pStyle w:val="Heading3"/>
        <w:tabs>
          <w:tab w:val="left" w:pos="5760"/>
        </w:tabs>
      </w:pPr>
      <w:r>
        <w:lastRenderedPageBreak/>
        <w:t>Comment</w:t>
      </w:r>
      <w:r w:rsidR="0096350D">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C263C" w14:paraId="38806E32" w14:textId="77777777" w:rsidTr="007B69C6">
        <w:trPr>
          <w:trHeight w:val="840"/>
        </w:trPr>
        <w:tc>
          <w:tcPr>
            <w:tcW w:w="680" w:type="dxa"/>
            <w:hideMark/>
          </w:tcPr>
          <w:p w14:paraId="0611FC89" w14:textId="7BB7D1B9" w:rsidR="009C263C" w:rsidRDefault="009C263C" w:rsidP="009C263C">
            <w:pPr>
              <w:rPr>
                <w:rFonts w:ascii="Arial" w:hAnsi="Arial" w:cs="Arial"/>
                <w:b/>
                <w:bCs/>
                <w:sz w:val="20"/>
                <w:szCs w:val="20"/>
              </w:rPr>
            </w:pPr>
            <w:r>
              <w:rPr>
                <w:rFonts w:ascii="Arial" w:hAnsi="Arial" w:cs="Arial"/>
                <w:b/>
                <w:bCs/>
                <w:sz w:val="20"/>
                <w:szCs w:val="20"/>
              </w:rPr>
              <w:t>CID</w:t>
            </w:r>
          </w:p>
        </w:tc>
        <w:tc>
          <w:tcPr>
            <w:tcW w:w="1038" w:type="dxa"/>
            <w:hideMark/>
          </w:tcPr>
          <w:p w14:paraId="7B11D39B" w14:textId="4A3D7011" w:rsidR="009C263C" w:rsidRDefault="009C263C" w:rsidP="009C263C">
            <w:pPr>
              <w:rPr>
                <w:rFonts w:ascii="Arial" w:hAnsi="Arial" w:cs="Arial"/>
                <w:b/>
                <w:bCs/>
                <w:sz w:val="20"/>
                <w:szCs w:val="20"/>
              </w:rPr>
            </w:pPr>
            <w:r>
              <w:rPr>
                <w:rFonts w:ascii="Arial" w:hAnsi="Arial" w:cs="Arial"/>
                <w:b/>
                <w:bCs/>
                <w:sz w:val="20"/>
                <w:szCs w:val="20"/>
              </w:rPr>
              <w:t>Page</w:t>
            </w:r>
          </w:p>
        </w:tc>
        <w:tc>
          <w:tcPr>
            <w:tcW w:w="1039" w:type="dxa"/>
            <w:hideMark/>
          </w:tcPr>
          <w:p w14:paraId="75EFD838" w14:textId="6E4C0DE8" w:rsidR="009C263C" w:rsidRDefault="009C263C" w:rsidP="009C263C">
            <w:pPr>
              <w:rPr>
                <w:rFonts w:ascii="Arial" w:hAnsi="Arial" w:cs="Arial"/>
                <w:b/>
                <w:bCs/>
                <w:sz w:val="20"/>
                <w:szCs w:val="20"/>
              </w:rPr>
            </w:pPr>
            <w:r>
              <w:rPr>
                <w:rFonts w:ascii="Arial" w:hAnsi="Arial" w:cs="Arial"/>
                <w:b/>
                <w:bCs/>
                <w:sz w:val="20"/>
                <w:szCs w:val="20"/>
              </w:rPr>
              <w:t>Clause</w:t>
            </w:r>
          </w:p>
        </w:tc>
        <w:tc>
          <w:tcPr>
            <w:tcW w:w="1279" w:type="dxa"/>
            <w:hideMark/>
          </w:tcPr>
          <w:p w14:paraId="0D46C060" w14:textId="04AA322E" w:rsidR="009C263C" w:rsidRDefault="009C263C" w:rsidP="009C263C">
            <w:pPr>
              <w:rPr>
                <w:rFonts w:ascii="Arial" w:hAnsi="Arial" w:cs="Arial"/>
                <w:b/>
                <w:bCs/>
                <w:sz w:val="20"/>
                <w:szCs w:val="20"/>
              </w:rPr>
            </w:pPr>
            <w:r>
              <w:rPr>
                <w:rFonts w:ascii="Arial" w:hAnsi="Arial" w:cs="Arial"/>
                <w:b/>
                <w:bCs/>
                <w:sz w:val="20"/>
                <w:szCs w:val="20"/>
              </w:rPr>
              <w:t>Duplicate of CID</w:t>
            </w:r>
          </w:p>
        </w:tc>
        <w:tc>
          <w:tcPr>
            <w:tcW w:w="828" w:type="dxa"/>
            <w:hideMark/>
          </w:tcPr>
          <w:p w14:paraId="6E4EE93B" w14:textId="787B7B09" w:rsidR="009C263C" w:rsidRDefault="009C263C" w:rsidP="009C263C">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64566BC6" w14:textId="19DA89DC" w:rsidR="009C263C" w:rsidRDefault="009C263C" w:rsidP="009C263C">
            <w:pPr>
              <w:rPr>
                <w:rFonts w:ascii="Arial" w:hAnsi="Arial" w:cs="Arial"/>
                <w:b/>
                <w:bCs/>
                <w:sz w:val="20"/>
                <w:szCs w:val="20"/>
              </w:rPr>
            </w:pPr>
            <w:r>
              <w:rPr>
                <w:rFonts w:ascii="Arial" w:hAnsi="Arial" w:cs="Arial"/>
                <w:b/>
                <w:bCs/>
                <w:sz w:val="20"/>
                <w:szCs w:val="20"/>
              </w:rPr>
              <w:t>Comment</w:t>
            </w:r>
          </w:p>
        </w:tc>
        <w:tc>
          <w:tcPr>
            <w:tcW w:w="3068" w:type="dxa"/>
            <w:hideMark/>
          </w:tcPr>
          <w:p w14:paraId="62718822" w14:textId="1ECC93D7" w:rsidR="009C263C" w:rsidRDefault="009C263C" w:rsidP="009C263C">
            <w:pPr>
              <w:rPr>
                <w:rFonts w:ascii="Arial" w:hAnsi="Arial" w:cs="Arial"/>
                <w:b/>
                <w:bCs/>
                <w:sz w:val="20"/>
                <w:szCs w:val="20"/>
              </w:rPr>
            </w:pPr>
            <w:r>
              <w:rPr>
                <w:rFonts w:ascii="Arial" w:hAnsi="Arial" w:cs="Arial"/>
                <w:b/>
                <w:bCs/>
                <w:sz w:val="20"/>
                <w:szCs w:val="20"/>
              </w:rPr>
              <w:t>Proposed Change</w:t>
            </w:r>
          </w:p>
        </w:tc>
      </w:tr>
      <w:tr w:rsidR="00E94098" w14:paraId="75C98142" w14:textId="77777777" w:rsidTr="007B69C6">
        <w:trPr>
          <w:trHeight w:val="840"/>
        </w:trPr>
        <w:tc>
          <w:tcPr>
            <w:tcW w:w="680" w:type="dxa"/>
          </w:tcPr>
          <w:p w14:paraId="321058F2" w14:textId="75AE07F4" w:rsidR="00E94098" w:rsidRDefault="00E94098" w:rsidP="00E94098">
            <w:pPr>
              <w:rPr>
                <w:rFonts w:ascii="Arial" w:hAnsi="Arial" w:cs="Arial"/>
                <w:b/>
                <w:bCs/>
                <w:sz w:val="20"/>
                <w:szCs w:val="20"/>
              </w:rPr>
            </w:pPr>
            <w:r>
              <w:rPr>
                <w:rFonts w:ascii="Arial" w:hAnsi="Arial" w:cs="Arial"/>
                <w:sz w:val="20"/>
                <w:szCs w:val="20"/>
              </w:rPr>
              <w:t>188</w:t>
            </w:r>
          </w:p>
        </w:tc>
        <w:tc>
          <w:tcPr>
            <w:tcW w:w="1038" w:type="dxa"/>
          </w:tcPr>
          <w:p w14:paraId="3830FB28" w14:textId="30742211" w:rsidR="00E94098" w:rsidRDefault="00E94098" w:rsidP="00E94098">
            <w:pPr>
              <w:rPr>
                <w:rFonts w:ascii="Arial" w:hAnsi="Arial" w:cs="Arial"/>
                <w:b/>
                <w:bCs/>
                <w:sz w:val="20"/>
                <w:szCs w:val="20"/>
              </w:rPr>
            </w:pPr>
          </w:p>
        </w:tc>
        <w:tc>
          <w:tcPr>
            <w:tcW w:w="1039" w:type="dxa"/>
          </w:tcPr>
          <w:p w14:paraId="4A1FECB2" w14:textId="5BFE8E8F" w:rsidR="00E94098" w:rsidRDefault="00E94098" w:rsidP="00E94098">
            <w:pPr>
              <w:rPr>
                <w:rFonts w:ascii="Arial" w:hAnsi="Arial" w:cs="Arial"/>
                <w:b/>
                <w:bCs/>
                <w:sz w:val="20"/>
                <w:szCs w:val="20"/>
              </w:rPr>
            </w:pPr>
            <w:r>
              <w:rPr>
                <w:rFonts w:ascii="Arial" w:hAnsi="Arial" w:cs="Arial"/>
                <w:sz w:val="20"/>
                <w:szCs w:val="20"/>
              </w:rPr>
              <w:t>12</w:t>
            </w:r>
          </w:p>
        </w:tc>
        <w:tc>
          <w:tcPr>
            <w:tcW w:w="1279" w:type="dxa"/>
          </w:tcPr>
          <w:p w14:paraId="45C84739" w14:textId="56342717" w:rsidR="00E94098" w:rsidRDefault="00E94098" w:rsidP="00E94098">
            <w:pPr>
              <w:rPr>
                <w:rFonts w:ascii="Arial" w:hAnsi="Arial" w:cs="Arial"/>
                <w:b/>
                <w:bCs/>
                <w:sz w:val="20"/>
                <w:szCs w:val="20"/>
              </w:rPr>
            </w:pPr>
          </w:p>
        </w:tc>
        <w:tc>
          <w:tcPr>
            <w:tcW w:w="828" w:type="dxa"/>
          </w:tcPr>
          <w:p w14:paraId="2F613864" w14:textId="29CC934B" w:rsidR="00E94098" w:rsidRDefault="00E94098" w:rsidP="00E94098">
            <w:pPr>
              <w:rPr>
                <w:rFonts w:ascii="Arial" w:hAnsi="Arial" w:cs="Arial"/>
                <w:b/>
                <w:bCs/>
                <w:sz w:val="20"/>
                <w:szCs w:val="20"/>
              </w:rPr>
            </w:pPr>
          </w:p>
        </w:tc>
        <w:tc>
          <w:tcPr>
            <w:tcW w:w="3068" w:type="dxa"/>
          </w:tcPr>
          <w:p w14:paraId="3FBD1045" w14:textId="2B49441F" w:rsidR="00E94098" w:rsidRDefault="00E94098" w:rsidP="00E94098">
            <w:pPr>
              <w:rPr>
                <w:rFonts w:ascii="Arial" w:hAnsi="Arial" w:cs="Arial"/>
                <w:b/>
                <w:bCs/>
                <w:sz w:val="20"/>
                <w:szCs w:val="20"/>
              </w:rPr>
            </w:pPr>
            <w:proofErr w:type="gramStart"/>
            <w:r>
              <w:rPr>
                <w:rFonts w:ascii="Arial" w:hAnsi="Arial" w:cs="Arial"/>
                <w:sz w:val="20"/>
                <w:szCs w:val="20"/>
              </w:rPr>
              <w:t>It's</w:t>
            </w:r>
            <w:proofErr w:type="gramEnd"/>
            <w:r>
              <w:rPr>
                <w:rFonts w:ascii="Arial" w:hAnsi="Arial" w:cs="Arial"/>
                <w:sz w:val="20"/>
                <w:szCs w:val="20"/>
              </w:rPr>
              <w:t xml:space="preserve"> not sufficient to construct the message, you have to transmit it too!</w:t>
            </w:r>
          </w:p>
        </w:tc>
        <w:tc>
          <w:tcPr>
            <w:tcW w:w="3068" w:type="dxa"/>
          </w:tcPr>
          <w:p w14:paraId="53260CE5" w14:textId="57C40C58" w:rsidR="00E94098" w:rsidRDefault="00E94098" w:rsidP="00E94098">
            <w:pPr>
              <w:rPr>
                <w:rFonts w:ascii="Arial" w:hAnsi="Arial" w:cs="Arial"/>
                <w:b/>
                <w:bCs/>
                <w:sz w:val="20"/>
                <w:szCs w:val="20"/>
              </w:rPr>
            </w:pPr>
            <w:r>
              <w:rPr>
                <w:rFonts w:ascii="Arial" w:hAnsi="Arial" w:cs="Arial"/>
                <w:sz w:val="20"/>
                <w:szCs w:val="20"/>
              </w:rPr>
              <w:t>Change "</w:t>
            </w:r>
            <w:proofErr w:type="spellStart"/>
            <w:r>
              <w:rPr>
                <w:rFonts w:ascii="Arial" w:hAnsi="Arial" w:cs="Arial"/>
                <w:sz w:val="20"/>
                <w:szCs w:val="20"/>
              </w:rPr>
              <w:t>onstructs</w:t>
            </w:r>
            <w:proofErr w:type="spellEnd"/>
            <w:r>
              <w:rPr>
                <w:rFonts w:ascii="Arial" w:hAnsi="Arial" w:cs="Arial"/>
                <w:sz w:val="20"/>
                <w:szCs w:val="20"/>
              </w:rPr>
              <w:t>" to "</w:t>
            </w:r>
            <w:proofErr w:type="spellStart"/>
            <w:r>
              <w:rPr>
                <w:rFonts w:ascii="Arial" w:hAnsi="Arial" w:cs="Arial"/>
                <w:sz w:val="20"/>
                <w:szCs w:val="20"/>
              </w:rPr>
              <w:t>onstructs</w:t>
            </w:r>
            <w:proofErr w:type="spellEnd"/>
            <w:r>
              <w:rPr>
                <w:rFonts w:ascii="Arial" w:hAnsi="Arial" w:cs="Arial"/>
                <w:sz w:val="20"/>
                <w:szCs w:val="20"/>
              </w:rPr>
              <w:t xml:space="preserve"> and sends" at 2640.47, 2642.27.  Change "creating" to "constructing" at 2650.52</w:t>
            </w:r>
          </w:p>
        </w:tc>
      </w:tr>
    </w:tbl>
    <w:p w14:paraId="4E70B989" w14:textId="77777777" w:rsidR="00B43BF5" w:rsidRDefault="00B43BF5" w:rsidP="00B43BF5">
      <w:pPr>
        <w:pStyle w:val="Heading3"/>
      </w:pPr>
      <w:r>
        <w:t>Discussion:</w:t>
      </w:r>
    </w:p>
    <w:p w14:paraId="330D69DA" w14:textId="70EFE13B" w:rsidR="007A65CF" w:rsidRDefault="003844F9" w:rsidP="003844F9">
      <w:pPr>
        <w:rPr>
          <w:lang w:val="en-GB"/>
        </w:rPr>
      </w:pPr>
      <w:r>
        <w:rPr>
          <w:lang w:val="en-GB"/>
        </w:rPr>
        <w:t>For the 3 locations specified in the comment</w:t>
      </w:r>
    </w:p>
    <w:p w14:paraId="3DA09430" w14:textId="127DCBDB" w:rsidR="003844F9" w:rsidRDefault="003844F9" w:rsidP="003844F9">
      <w:pPr>
        <w:ind w:left="720"/>
        <w:rPr>
          <w:lang w:val="en-GB"/>
        </w:rPr>
      </w:pPr>
      <w:r>
        <w:rPr>
          <w:lang w:val="en-GB"/>
        </w:rPr>
        <w:t>2650.47</w:t>
      </w:r>
    </w:p>
    <w:p w14:paraId="5EF2B21C" w14:textId="77777777" w:rsidR="00AD366D" w:rsidRPr="00AD366D" w:rsidRDefault="00AD366D" w:rsidP="000C7A99">
      <w:pPr>
        <w:ind w:left="1440"/>
        <w:rPr>
          <w:lang w:val="en-GB"/>
        </w:rPr>
      </w:pPr>
      <w:r>
        <w:rPr>
          <w:lang w:val="en-GB"/>
        </w:rPr>
        <w:t>“</w:t>
      </w:r>
      <w:r w:rsidRPr="00AD366D">
        <w:rPr>
          <w:lang w:val="en-GB"/>
        </w:rPr>
        <w:t>Processing for PTK generation is as follows:</w:t>
      </w:r>
    </w:p>
    <w:p w14:paraId="16CF05BB" w14:textId="1ADEEFF0" w:rsidR="00AD366D" w:rsidRPr="00AD366D" w:rsidRDefault="00AD366D" w:rsidP="00B778C9">
      <w:pPr>
        <w:ind w:left="1440"/>
        <w:rPr>
          <w:lang w:val="en-GB"/>
        </w:rPr>
      </w:pPr>
      <w:r w:rsidRPr="00AD366D">
        <w:rPr>
          <w:lang w:val="en-GB"/>
        </w:rPr>
        <w:t>The Authenticator sends message 1 to the Supplicant at the end of a successful IEEE 802.1X authentication,</w:t>
      </w:r>
      <w:r w:rsidR="004361FB">
        <w:rPr>
          <w:lang w:val="en-GB"/>
        </w:rPr>
        <w:t xml:space="preserve"> </w:t>
      </w:r>
      <w:r w:rsidRPr="00AD366D">
        <w:rPr>
          <w:lang w:val="en-GB"/>
        </w:rPr>
        <w:t>after (re)association completes for a STA that has authenticated with SAE or PSK authentication is negotiated,</w:t>
      </w:r>
      <w:r w:rsidR="004361FB">
        <w:rPr>
          <w:lang w:val="en-GB"/>
        </w:rPr>
        <w:t xml:space="preserve"> </w:t>
      </w:r>
      <w:r w:rsidRPr="00AD366D">
        <w:rPr>
          <w:lang w:val="en-GB"/>
        </w:rPr>
        <w:t>when a cached PMKSA is used, or after a STA requests a new key. On reception of message 1, the Supplicant</w:t>
      </w:r>
      <w:r w:rsidR="00B778C9">
        <w:rPr>
          <w:lang w:val="en-GB"/>
        </w:rPr>
        <w:t xml:space="preserve"> </w:t>
      </w:r>
      <w:r w:rsidRPr="00AD366D">
        <w:rPr>
          <w:lang w:val="en-GB"/>
        </w:rPr>
        <w:t>determines whether the Key Replay Counter field value has been used before with the current PMKSA. If the</w:t>
      </w:r>
      <w:r w:rsidR="004361FB">
        <w:rPr>
          <w:lang w:val="en-GB"/>
        </w:rPr>
        <w:t xml:space="preserve"> </w:t>
      </w:r>
      <w:r w:rsidRPr="00AD366D">
        <w:rPr>
          <w:lang w:val="en-GB"/>
        </w:rPr>
        <w:t>Key Replay Counter field value is less than or equal to the current local value, the Supplicant discards the</w:t>
      </w:r>
      <w:r w:rsidR="000C7A99">
        <w:rPr>
          <w:lang w:val="en-GB"/>
        </w:rPr>
        <w:t xml:space="preserve"> </w:t>
      </w:r>
      <w:r w:rsidRPr="00AD366D">
        <w:rPr>
          <w:lang w:val="en-GB"/>
        </w:rPr>
        <w:t>message. Otherwise, the Supplicant:</w:t>
      </w:r>
    </w:p>
    <w:p w14:paraId="1F1B88C3" w14:textId="77777777" w:rsidR="00AD366D" w:rsidRPr="00AD366D" w:rsidRDefault="00AD366D" w:rsidP="000C7A99">
      <w:pPr>
        <w:ind w:left="2160"/>
        <w:rPr>
          <w:lang w:val="en-GB"/>
        </w:rPr>
      </w:pPr>
      <w:r w:rsidRPr="00AD366D">
        <w:rPr>
          <w:lang w:val="en-GB"/>
        </w:rPr>
        <w:t xml:space="preserve">a) Generates a new nonce </w:t>
      </w:r>
      <w:proofErr w:type="spellStart"/>
      <w:r w:rsidRPr="00AD366D">
        <w:rPr>
          <w:lang w:val="en-GB"/>
        </w:rPr>
        <w:t>SNonce</w:t>
      </w:r>
      <w:proofErr w:type="spellEnd"/>
      <w:r w:rsidRPr="00AD366D">
        <w:rPr>
          <w:lang w:val="en-GB"/>
        </w:rPr>
        <w:t>.</w:t>
      </w:r>
    </w:p>
    <w:p w14:paraId="7E5A72A8" w14:textId="77777777" w:rsidR="00AD366D" w:rsidRPr="00AD366D" w:rsidRDefault="00AD366D" w:rsidP="000C7A99">
      <w:pPr>
        <w:ind w:left="2160"/>
        <w:rPr>
          <w:lang w:val="en-GB"/>
        </w:rPr>
      </w:pPr>
      <w:r w:rsidRPr="00AD366D">
        <w:rPr>
          <w:lang w:val="en-GB"/>
        </w:rPr>
        <w:t>b) Derives PTK.</w:t>
      </w:r>
    </w:p>
    <w:p w14:paraId="7F0244EE" w14:textId="5C8C5927" w:rsidR="003844F9" w:rsidRDefault="00AD366D" w:rsidP="000C7A99">
      <w:pPr>
        <w:ind w:left="2160"/>
        <w:rPr>
          <w:lang w:val="en-GB"/>
        </w:rPr>
      </w:pPr>
      <w:r w:rsidRPr="00AD366D">
        <w:rPr>
          <w:lang w:val="en-GB"/>
        </w:rPr>
        <w:t>c) Constructs message 2.</w:t>
      </w:r>
      <w:r w:rsidR="004D55FB">
        <w:rPr>
          <w:lang w:val="en-GB"/>
        </w:rPr>
        <w:t>”</w:t>
      </w:r>
    </w:p>
    <w:p w14:paraId="0F4508F5" w14:textId="2D59C7E5" w:rsidR="000C7A99" w:rsidRDefault="00817435" w:rsidP="009439E6">
      <w:pPr>
        <w:pStyle w:val="ListParagraph"/>
        <w:numPr>
          <w:ilvl w:val="0"/>
          <w:numId w:val="44"/>
        </w:numPr>
        <w:rPr>
          <w:lang w:val="en-GB"/>
        </w:rPr>
      </w:pPr>
      <w:r w:rsidRPr="009439E6">
        <w:rPr>
          <w:lang w:val="en-GB"/>
        </w:rPr>
        <w:t xml:space="preserve">From the context, this text describes what the Supplicant does to </w:t>
      </w:r>
      <w:r w:rsidR="00B778C9" w:rsidRPr="009439E6">
        <w:rPr>
          <w:lang w:val="en-GB"/>
        </w:rPr>
        <w:t>verify</w:t>
      </w:r>
      <w:r w:rsidR="00E472C5" w:rsidRPr="009439E6">
        <w:rPr>
          <w:lang w:val="en-GB"/>
        </w:rPr>
        <w:t xml:space="preserve"> message 1. The next clause describes </w:t>
      </w:r>
      <w:r w:rsidR="00FD7642" w:rsidRPr="009439E6">
        <w:rPr>
          <w:lang w:val="en-GB"/>
        </w:rPr>
        <w:t>how to construc</w:t>
      </w:r>
      <w:r w:rsidR="0061559E">
        <w:rPr>
          <w:lang w:val="en-GB"/>
        </w:rPr>
        <w:t>t</w:t>
      </w:r>
      <w:r w:rsidR="00376C5E">
        <w:rPr>
          <w:lang w:val="en-GB"/>
        </w:rPr>
        <w:t xml:space="preserve"> </w:t>
      </w:r>
      <w:r w:rsidR="00FD7642" w:rsidRPr="009439E6">
        <w:rPr>
          <w:lang w:val="en-GB"/>
        </w:rPr>
        <w:t xml:space="preserve">message 2. </w:t>
      </w:r>
    </w:p>
    <w:p w14:paraId="20F9FAFA" w14:textId="311DF9AD" w:rsidR="00B72046" w:rsidRDefault="00B72046" w:rsidP="000C7A99">
      <w:pPr>
        <w:ind w:left="720"/>
        <w:rPr>
          <w:lang w:val="en-GB"/>
        </w:rPr>
      </w:pPr>
    </w:p>
    <w:p w14:paraId="660025CE" w14:textId="51CB8D60" w:rsidR="00B72046" w:rsidRDefault="000C1D86" w:rsidP="000C7A99">
      <w:pPr>
        <w:ind w:left="720"/>
        <w:rPr>
          <w:lang w:val="en-GB"/>
        </w:rPr>
      </w:pPr>
      <w:r>
        <w:rPr>
          <w:lang w:val="en-GB"/>
        </w:rPr>
        <w:t>2642.27</w:t>
      </w:r>
    </w:p>
    <w:p w14:paraId="08FB786A" w14:textId="24DB6C9F" w:rsidR="000C1D86" w:rsidRDefault="000C1D86" w:rsidP="000C7A99">
      <w:pPr>
        <w:ind w:left="720"/>
        <w:rPr>
          <w:lang w:val="en-GB"/>
        </w:rPr>
      </w:pPr>
      <w:r>
        <w:rPr>
          <w:lang w:val="en-GB"/>
        </w:rPr>
        <w:tab/>
        <w:t>Similar comments</w:t>
      </w:r>
      <w:r w:rsidR="00F40B58">
        <w:rPr>
          <w:lang w:val="en-GB"/>
        </w:rPr>
        <w:t xml:space="preserve"> to 2650.47</w:t>
      </w:r>
    </w:p>
    <w:p w14:paraId="10E2E243" w14:textId="6B0ED74A" w:rsidR="00F40B58" w:rsidRDefault="00F40B58" w:rsidP="000C7A99">
      <w:pPr>
        <w:ind w:left="720"/>
        <w:rPr>
          <w:lang w:val="en-GB"/>
        </w:rPr>
      </w:pPr>
    </w:p>
    <w:p w14:paraId="33661F81" w14:textId="2E514DF0" w:rsidR="00F40B58" w:rsidRDefault="00282D85" w:rsidP="000C7A99">
      <w:pPr>
        <w:ind w:left="720"/>
        <w:rPr>
          <w:lang w:val="en-GB"/>
        </w:rPr>
      </w:pPr>
      <w:r>
        <w:rPr>
          <w:lang w:val="en-GB"/>
        </w:rPr>
        <w:t>2650.52</w:t>
      </w:r>
    </w:p>
    <w:p w14:paraId="0027C6CF" w14:textId="28485870" w:rsidR="00282D85" w:rsidRDefault="00282D85" w:rsidP="000C7A99">
      <w:pPr>
        <w:ind w:left="720"/>
        <w:rPr>
          <w:lang w:val="en-GB"/>
        </w:rPr>
      </w:pPr>
      <w:r>
        <w:rPr>
          <w:lang w:val="en-GB"/>
        </w:rPr>
        <w:tab/>
        <w:t xml:space="preserve">In this case, the </w:t>
      </w:r>
      <w:r w:rsidR="009439E6">
        <w:rPr>
          <w:lang w:val="en-GB"/>
        </w:rPr>
        <w:t>text</w:t>
      </w:r>
      <w:r>
        <w:rPr>
          <w:lang w:val="en-GB"/>
        </w:rPr>
        <w:t xml:space="preserve"> </w:t>
      </w:r>
      <w:r w:rsidR="008D2AB4">
        <w:rPr>
          <w:lang w:val="en-GB"/>
        </w:rPr>
        <w:t>states:</w:t>
      </w:r>
    </w:p>
    <w:p w14:paraId="2AAA6CC4" w14:textId="77777777" w:rsidR="005353C4" w:rsidRDefault="008D2AB4" w:rsidP="009439E6">
      <w:pPr>
        <w:ind w:left="1440"/>
        <w:rPr>
          <w:lang w:val="en-GB"/>
        </w:rPr>
      </w:pPr>
      <w:r>
        <w:rPr>
          <w:lang w:val="en-GB"/>
        </w:rPr>
        <w:t>“</w:t>
      </w:r>
      <w:r w:rsidR="009439E6">
        <w:rPr>
          <w:lang w:val="en-GB"/>
        </w:rPr>
        <w:t xml:space="preserve">e) </w:t>
      </w:r>
      <w:r w:rsidR="009439E6" w:rsidRPr="009439E6">
        <w:rPr>
          <w:lang w:val="en-GB"/>
        </w:rPr>
        <w:t>Responds by creating and sending message 2 of the group key handshake to the</w:t>
      </w:r>
      <w:r w:rsidR="009439E6">
        <w:rPr>
          <w:lang w:val="en-GB"/>
        </w:rPr>
        <w:t xml:space="preserve"> </w:t>
      </w:r>
      <w:r w:rsidR="009439E6" w:rsidRPr="009439E6">
        <w:rPr>
          <w:lang w:val="en-GB"/>
        </w:rPr>
        <w:t>Authenticator and</w:t>
      </w:r>
      <w:r w:rsidR="009439E6">
        <w:rPr>
          <w:lang w:val="en-GB"/>
        </w:rPr>
        <w:t xml:space="preserve"> </w:t>
      </w:r>
      <w:r w:rsidR="009439E6" w:rsidRPr="009439E6">
        <w:rPr>
          <w:lang w:val="en-GB"/>
        </w:rPr>
        <w:t>incrementing the replay counter.</w:t>
      </w:r>
      <w:r w:rsidR="009439E6">
        <w:rPr>
          <w:lang w:val="en-GB"/>
        </w:rPr>
        <w:t>”</w:t>
      </w:r>
      <w:r w:rsidR="006A6979">
        <w:rPr>
          <w:lang w:val="en-GB"/>
        </w:rPr>
        <w:t xml:space="preserve"> </w:t>
      </w:r>
    </w:p>
    <w:p w14:paraId="1181C01D" w14:textId="178D816A" w:rsidR="008D2AB4" w:rsidRDefault="006A6979" w:rsidP="009439E6">
      <w:pPr>
        <w:ind w:left="1440"/>
        <w:rPr>
          <w:lang w:val="en-GB"/>
        </w:rPr>
      </w:pPr>
      <w:proofErr w:type="gramStart"/>
      <w:r>
        <w:rPr>
          <w:lang w:val="en-GB"/>
        </w:rPr>
        <w:t>However</w:t>
      </w:r>
      <w:proofErr w:type="gramEnd"/>
      <w:r>
        <w:rPr>
          <w:lang w:val="en-GB"/>
        </w:rPr>
        <w:t xml:space="preserve"> the replay counter is incremented after successfully sending message 2. </w:t>
      </w:r>
    </w:p>
    <w:p w14:paraId="530469D6" w14:textId="6B5D23FC" w:rsidR="00B72046" w:rsidRDefault="00B72046" w:rsidP="000C7A99">
      <w:pPr>
        <w:ind w:left="720"/>
        <w:rPr>
          <w:lang w:val="en-GB"/>
        </w:rPr>
      </w:pPr>
    </w:p>
    <w:p w14:paraId="34953CF7" w14:textId="33C5A305" w:rsidR="00033373" w:rsidRDefault="00D24670" w:rsidP="00FD71AC">
      <w:pPr>
        <w:rPr>
          <w:lang w:val="en-GB"/>
        </w:rPr>
      </w:pPr>
      <w:r>
        <w:rPr>
          <w:lang w:val="en-GB"/>
        </w:rPr>
        <w:t xml:space="preserve">Clause </w:t>
      </w:r>
      <w:r w:rsidR="00EE03C8">
        <w:rPr>
          <w:lang w:val="en-GB"/>
        </w:rPr>
        <w:t>12.7.6.1 summarize</w:t>
      </w:r>
      <w:r w:rsidR="00574A9D">
        <w:rPr>
          <w:lang w:val="en-GB"/>
        </w:rPr>
        <w:t>s</w:t>
      </w:r>
      <w:r w:rsidR="00EE03C8">
        <w:rPr>
          <w:lang w:val="en-GB"/>
        </w:rPr>
        <w:t xml:space="preserve"> the 4-way handshake message flow</w:t>
      </w:r>
      <w:r w:rsidR="00574A9D">
        <w:rPr>
          <w:lang w:val="en-GB"/>
        </w:rPr>
        <w:t xml:space="preserve"> and clause 12.7.7.1 summarizes the group key exchange</w:t>
      </w:r>
      <w:r w:rsidR="00EE03C8">
        <w:rPr>
          <w:lang w:val="en-GB"/>
        </w:rPr>
        <w:t xml:space="preserve">, so </w:t>
      </w:r>
      <w:proofErr w:type="spellStart"/>
      <w:r w:rsidR="00EE03C8">
        <w:rPr>
          <w:lang w:val="en-GB"/>
        </w:rPr>
        <w:t>its</w:t>
      </w:r>
      <w:proofErr w:type="spellEnd"/>
      <w:r w:rsidR="00EE03C8">
        <w:rPr>
          <w:lang w:val="en-GB"/>
        </w:rPr>
        <w:t xml:space="preserve"> clear which message is constructed and transmitted next</w:t>
      </w:r>
      <w:r w:rsidR="009E207D">
        <w:rPr>
          <w:lang w:val="en-GB"/>
        </w:rPr>
        <w:t xml:space="preserve"> for the protocols</w:t>
      </w:r>
      <w:r w:rsidR="00EE03C8">
        <w:rPr>
          <w:lang w:val="en-GB"/>
        </w:rPr>
        <w:t xml:space="preserve">. </w:t>
      </w:r>
      <w:r w:rsidR="00A76E71">
        <w:rPr>
          <w:lang w:val="en-GB"/>
        </w:rPr>
        <w:t xml:space="preserve">The important </w:t>
      </w:r>
      <w:r w:rsidR="00EE03C8">
        <w:rPr>
          <w:lang w:val="en-GB"/>
        </w:rPr>
        <w:t>content</w:t>
      </w:r>
      <w:r w:rsidR="00ED2E9B">
        <w:rPr>
          <w:lang w:val="en-GB"/>
        </w:rPr>
        <w:t xml:space="preserve"> around the cited text is the description of how the message is validated by the receiver. </w:t>
      </w:r>
    </w:p>
    <w:p w14:paraId="3D8A2391" w14:textId="23CD5924" w:rsidR="00994026" w:rsidRDefault="00994026" w:rsidP="00994026">
      <w:pPr>
        <w:pStyle w:val="Heading3"/>
      </w:pPr>
      <w:r>
        <w:t>Proposed Resolution:</w:t>
      </w:r>
    </w:p>
    <w:p w14:paraId="653A31FF" w14:textId="4B662204" w:rsidR="00BE4E85" w:rsidRDefault="00590913" w:rsidP="00BE4E85">
      <w:pPr>
        <w:rPr>
          <w:lang w:val="en-GB"/>
        </w:rPr>
      </w:pPr>
      <w:r>
        <w:rPr>
          <w:lang w:val="en-GB"/>
        </w:rPr>
        <w:t>Revised.</w:t>
      </w:r>
      <w:r w:rsidR="004B0A92">
        <w:rPr>
          <w:lang w:val="en-GB"/>
        </w:rPr>
        <w:t xml:space="preserve"> </w:t>
      </w:r>
      <w:r w:rsidR="007F0E59">
        <w:rPr>
          <w:lang w:val="en-GB"/>
        </w:rPr>
        <w:t xml:space="preserve">The </w:t>
      </w:r>
      <w:r w:rsidR="005721DD">
        <w:rPr>
          <w:lang w:val="en-GB"/>
        </w:rPr>
        <w:t xml:space="preserve">text that specifies “sending” the </w:t>
      </w:r>
      <w:proofErr w:type="spellStart"/>
      <w:r w:rsidR="005721DD">
        <w:rPr>
          <w:lang w:val="en-GB"/>
        </w:rPr>
        <w:t>EAPoL</w:t>
      </w:r>
      <w:proofErr w:type="spellEnd"/>
      <w:r w:rsidR="005721DD">
        <w:rPr>
          <w:lang w:val="en-GB"/>
        </w:rPr>
        <w:t xml:space="preserve"> message is in the subsequent clause which describes </w:t>
      </w:r>
      <w:r w:rsidR="00954266">
        <w:rPr>
          <w:lang w:val="en-GB"/>
        </w:rPr>
        <w:t xml:space="preserve">the content of the frame that was sent. </w:t>
      </w:r>
      <w:proofErr w:type="gramStart"/>
      <w:r w:rsidR="00954266">
        <w:rPr>
          <w:lang w:val="en-GB"/>
        </w:rPr>
        <w:t>However</w:t>
      </w:r>
      <w:proofErr w:type="gramEnd"/>
      <w:r w:rsidR="00954266">
        <w:rPr>
          <w:lang w:val="en-GB"/>
        </w:rPr>
        <w:t xml:space="preserve"> it would be useful to add a pointer to indicate where to find the content</w:t>
      </w:r>
      <w:r w:rsidR="005F5948">
        <w:rPr>
          <w:lang w:val="en-GB"/>
        </w:rPr>
        <w:t xml:space="preserve"> of the frame to be sent.</w:t>
      </w:r>
      <w:r w:rsidR="002617BE">
        <w:rPr>
          <w:lang w:val="en-GB"/>
        </w:rPr>
        <w:t xml:space="preserve"> </w:t>
      </w:r>
    </w:p>
    <w:p w14:paraId="28824EBA" w14:textId="2A12FF9A" w:rsidR="007F0E59" w:rsidRDefault="007F0E59" w:rsidP="00BE4E85">
      <w:pPr>
        <w:rPr>
          <w:lang w:val="en-GB"/>
        </w:rPr>
      </w:pPr>
    </w:p>
    <w:p w14:paraId="02BE7338" w14:textId="77777777" w:rsidR="00A92E38" w:rsidRDefault="00A92E38" w:rsidP="007F0E59">
      <w:pPr>
        <w:ind w:left="720"/>
        <w:rPr>
          <w:lang w:val="en-GB"/>
        </w:rPr>
      </w:pPr>
    </w:p>
    <w:p w14:paraId="241BFF8A" w14:textId="34A05207" w:rsidR="00A92E38" w:rsidRDefault="00A92E38" w:rsidP="007F0E59">
      <w:pPr>
        <w:ind w:left="720"/>
        <w:rPr>
          <w:lang w:val="en-GB"/>
        </w:rPr>
      </w:pPr>
      <w:r>
        <w:rPr>
          <w:lang w:val="en-GB"/>
        </w:rPr>
        <w:t>For the 4-way handshake:</w:t>
      </w:r>
    </w:p>
    <w:p w14:paraId="3657E7C0" w14:textId="77777777" w:rsidR="00A92E38" w:rsidRDefault="00A92E38" w:rsidP="007F0E59">
      <w:pPr>
        <w:ind w:left="720"/>
        <w:rPr>
          <w:lang w:val="en-GB"/>
        </w:rPr>
      </w:pPr>
    </w:p>
    <w:p w14:paraId="1979E463" w14:textId="612728DF" w:rsidR="007F0E59" w:rsidRDefault="007F0E59" w:rsidP="007F0E59">
      <w:pPr>
        <w:ind w:left="720"/>
        <w:rPr>
          <w:lang w:val="en-GB"/>
        </w:rPr>
      </w:pPr>
      <w:r>
        <w:rPr>
          <w:lang w:val="en-GB"/>
        </w:rPr>
        <w:t xml:space="preserve">At 2640.47, </w:t>
      </w:r>
      <w:r w:rsidR="000E08B9">
        <w:rPr>
          <w:lang w:val="en-GB"/>
        </w:rPr>
        <w:t>change</w:t>
      </w:r>
      <w:r>
        <w:rPr>
          <w:lang w:val="en-GB"/>
        </w:rPr>
        <w:t xml:space="preserve"> “</w:t>
      </w:r>
      <w:r w:rsidR="00EF0FD4">
        <w:rPr>
          <w:lang w:val="en-GB"/>
        </w:rPr>
        <w:t xml:space="preserve">c) </w:t>
      </w:r>
      <w:proofErr w:type="gramStart"/>
      <w:r w:rsidRPr="005904A7">
        <w:rPr>
          <w:lang w:val="en-GB"/>
        </w:rPr>
        <w:t>Constructs</w:t>
      </w:r>
      <w:proofErr w:type="gramEnd"/>
      <w:r w:rsidRPr="005904A7">
        <w:rPr>
          <w:lang w:val="en-GB"/>
        </w:rPr>
        <w:t xml:space="preserve"> message 2.</w:t>
      </w:r>
      <w:r>
        <w:rPr>
          <w:lang w:val="en-GB"/>
        </w:rPr>
        <w:t>”</w:t>
      </w:r>
      <w:r w:rsidR="000E08B9">
        <w:rPr>
          <w:lang w:val="en-GB"/>
        </w:rPr>
        <w:t xml:space="preserve"> </w:t>
      </w:r>
      <w:r w:rsidR="009D1DA7">
        <w:rPr>
          <w:lang w:val="en-GB"/>
        </w:rPr>
        <w:t>To “c) Constructs and send</w:t>
      </w:r>
      <w:r w:rsidR="00FF0C22">
        <w:rPr>
          <w:lang w:val="en-GB"/>
        </w:rPr>
        <w:t>s</w:t>
      </w:r>
      <w:r w:rsidR="009D1DA7">
        <w:rPr>
          <w:lang w:val="en-GB"/>
        </w:rPr>
        <w:t xml:space="preserve"> message 2 to the Authenticator</w:t>
      </w:r>
      <w:r w:rsidR="000331F2">
        <w:rPr>
          <w:lang w:val="en-GB"/>
        </w:rPr>
        <w:t xml:space="preserve"> as described in 12.7.6.3</w:t>
      </w:r>
      <w:r w:rsidR="009D1DA7">
        <w:rPr>
          <w:lang w:val="en-GB"/>
        </w:rPr>
        <w:t>.</w:t>
      </w:r>
      <w:r w:rsidR="00FF0C22">
        <w:rPr>
          <w:lang w:val="en-GB"/>
        </w:rPr>
        <w:t>“</w:t>
      </w:r>
    </w:p>
    <w:p w14:paraId="6D77C4A4" w14:textId="31D499DE" w:rsidR="00CC63F3" w:rsidRDefault="00CC63F3" w:rsidP="007F0E59">
      <w:pPr>
        <w:ind w:left="720"/>
        <w:rPr>
          <w:lang w:val="en-GB"/>
        </w:rPr>
      </w:pPr>
      <w:r>
        <w:rPr>
          <w:lang w:val="en-GB"/>
        </w:rPr>
        <w:t xml:space="preserve">At 2642.24, </w:t>
      </w:r>
      <w:r w:rsidR="001D1CDA">
        <w:rPr>
          <w:lang w:val="en-GB"/>
        </w:rPr>
        <w:t xml:space="preserve">change </w:t>
      </w:r>
      <w:r w:rsidR="001D1CDA" w:rsidRPr="001D1CDA">
        <w:rPr>
          <w:lang w:val="en-GB"/>
        </w:rPr>
        <w:t>“</w:t>
      </w:r>
      <w:r w:rsidR="001D1CDA" w:rsidRPr="001D1CDA">
        <w:rPr>
          <w:rFonts w:eastAsia="TimesNewRoman"/>
          <w:lang w:val="en-CA"/>
        </w:rPr>
        <w:t>If these are not exactly the same,” to “If they do not match bitwise,”</w:t>
      </w:r>
    </w:p>
    <w:p w14:paraId="743B75DD" w14:textId="708B5D30" w:rsidR="007F0E59" w:rsidRDefault="007F0E59" w:rsidP="007F0E59">
      <w:pPr>
        <w:ind w:left="720"/>
        <w:rPr>
          <w:lang w:val="en-GB"/>
        </w:rPr>
      </w:pPr>
      <w:r>
        <w:rPr>
          <w:lang w:val="en-GB"/>
        </w:rPr>
        <w:t xml:space="preserve">At 2642.27, </w:t>
      </w:r>
      <w:proofErr w:type="gramStart"/>
      <w:r w:rsidR="00D41752">
        <w:rPr>
          <w:lang w:val="en-GB"/>
        </w:rPr>
        <w:t xml:space="preserve">change </w:t>
      </w:r>
      <w:r>
        <w:rPr>
          <w:lang w:val="en-GB"/>
        </w:rPr>
        <w:t xml:space="preserve"> “</w:t>
      </w:r>
      <w:proofErr w:type="gramEnd"/>
      <w:r w:rsidR="00B75228" w:rsidRPr="00B75228">
        <w:rPr>
          <w:lang w:val="en-GB"/>
        </w:rPr>
        <w:t>If they do match bitwise, the Authenticator constructs message 3</w:t>
      </w:r>
      <w:r w:rsidRPr="003A161C">
        <w:rPr>
          <w:lang w:val="en-GB"/>
        </w:rPr>
        <w:t>.</w:t>
      </w:r>
      <w:r>
        <w:rPr>
          <w:lang w:val="en-GB"/>
        </w:rPr>
        <w:t>” to “</w:t>
      </w:r>
      <w:r w:rsidRPr="003A161C">
        <w:rPr>
          <w:lang w:val="en-GB"/>
        </w:rPr>
        <w:t xml:space="preserve">If they do match bitwise, the Authenticator constructs </w:t>
      </w:r>
      <w:r w:rsidR="00CB382E">
        <w:rPr>
          <w:lang w:val="en-GB"/>
        </w:rPr>
        <w:t xml:space="preserve">and sends </w:t>
      </w:r>
      <w:r w:rsidRPr="003A161C">
        <w:rPr>
          <w:lang w:val="en-GB"/>
        </w:rPr>
        <w:t>message 3</w:t>
      </w:r>
      <w:r>
        <w:rPr>
          <w:lang w:val="en-GB"/>
        </w:rPr>
        <w:t xml:space="preserve"> </w:t>
      </w:r>
      <w:r w:rsidR="000C0FBD">
        <w:rPr>
          <w:lang w:val="en-GB"/>
        </w:rPr>
        <w:t xml:space="preserve">to the Supplicant </w:t>
      </w:r>
      <w:r>
        <w:rPr>
          <w:lang w:val="en-GB"/>
        </w:rPr>
        <w:t>as described in 12.7.6.4.”</w:t>
      </w:r>
    </w:p>
    <w:p w14:paraId="28259F90" w14:textId="13F57FF6" w:rsidR="007F0E59" w:rsidRDefault="007F0E59" w:rsidP="007F0E59">
      <w:pPr>
        <w:ind w:left="720"/>
        <w:rPr>
          <w:lang w:val="en-GB"/>
        </w:rPr>
      </w:pPr>
      <w:r>
        <w:rPr>
          <w:lang w:val="en-GB"/>
        </w:rPr>
        <w:t xml:space="preserve">At 2644.51, </w:t>
      </w:r>
      <w:r w:rsidR="00EF0FD4">
        <w:rPr>
          <w:lang w:val="en-GB"/>
        </w:rPr>
        <w:t>delete</w:t>
      </w:r>
      <w:r>
        <w:rPr>
          <w:lang w:val="en-GB"/>
        </w:rPr>
        <w:t xml:space="preserve"> “</w:t>
      </w:r>
      <w:r w:rsidR="00EF0FD4">
        <w:rPr>
          <w:lang w:val="en-GB"/>
        </w:rPr>
        <w:t xml:space="preserve">e) </w:t>
      </w:r>
      <w:proofErr w:type="gramStart"/>
      <w:r w:rsidRPr="00AC023E">
        <w:rPr>
          <w:lang w:val="en-GB"/>
        </w:rPr>
        <w:t>Constructs</w:t>
      </w:r>
      <w:proofErr w:type="gramEnd"/>
      <w:r w:rsidRPr="00AC023E">
        <w:rPr>
          <w:lang w:val="en-GB"/>
        </w:rPr>
        <w:t xml:space="preserve"> message 4.</w:t>
      </w:r>
      <w:r>
        <w:rPr>
          <w:lang w:val="en-GB"/>
        </w:rPr>
        <w:t xml:space="preserve">” </w:t>
      </w:r>
    </w:p>
    <w:p w14:paraId="46672FF4" w14:textId="37C744D1" w:rsidR="007F0E59" w:rsidRDefault="007F0E59" w:rsidP="007F0E59">
      <w:pPr>
        <w:ind w:left="720"/>
        <w:rPr>
          <w:rFonts w:eastAsia="TimesNewRoman"/>
          <w:lang w:val="en-CA"/>
        </w:rPr>
      </w:pPr>
      <w:r>
        <w:rPr>
          <w:lang w:val="en-GB"/>
        </w:rPr>
        <w:t xml:space="preserve">At 2644.53, </w:t>
      </w:r>
      <w:r w:rsidR="00CB382E">
        <w:rPr>
          <w:lang w:val="en-GB"/>
        </w:rPr>
        <w:t>change</w:t>
      </w:r>
      <w:r>
        <w:rPr>
          <w:lang w:val="en-GB"/>
        </w:rPr>
        <w:t xml:space="preserve"> </w:t>
      </w:r>
      <w:r w:rsidR="002915C7">
        <w:rPr>
          <w:lang w:val="en-GB"/>
        </w:rPr>
        <w:t>“</w:t>
      </w:r>
      <w:r w:rsidR="002915C7" w:rsidRPr="002915C7">
        <w:rPr>
          <w:lang w:val="en-GB"/>
        </w:rPr>
        <w:t>f) Sends message 4 to the Authenticator.</w:t>
      </w:r>
      <w:r w:rsidR="002915C7">
        <w:rPr>
          <w:lang w:val="en-GB"/>
        </w:rPr>
        <w:t>” with</w:t>
      </w:r>
      <w:r w:rsidR="002915C7" w:rsidRPr="002915C7">
        <w:rPr>
          <w:lang w:val="en-GB"/>
        </w:rPr>
        <w:t xml:space="preserve"> </w:t>
      </w:r>
      <w:r>
        <w:rPr>
          <w:lang w:val="en-GB"/>
        </w:rPr>
        <w:t>“</w:t>
      </w:r>
      <w:r w:rsidR="002915C7">
        <w:rPr>
          <w:lang w:val="en-GB"/>
        </w:rPr>
        <w:t>e</w:t>
      </w:r>
      <w:r>
        <w:rPr>
          <w:lang w:val="en-GB"/>
        </w:rPr>
        <w:t xml:space="preserve">) </w:t>
      </w:r>
      <w:r w:rsidR="00CB382E">
        <w:rPr>
          <w:lang w:val="en-GB"/>
        </w:rPr>
        <w:t xml:space="preserve">Constructs and </w:t>
      </w:r>
      <w:r w:rsidRPr="00BC2E46">
        <w:rPr>
          <w:rFonts w:eastAsia="TimesNewRoman"/>
          <w:lang w:val="en-CA"/>
        </w:rPr>
        <w:t>Sends message 4 to the Authenticator</w:t>
      </w:r>
      <w:r w:rsidR="00776FC4">
        <w:rPr>
          <w:rFonts w:eastAsia="TimesNewRoman"/>
          <w:lang w:val="en-CA"/>
        </w:rPr>
        <w:t xml:space="preserve"> as described in </w:t>
      </w:r>
      <w:r w:rsidR="00A92E38">
        <w:rPr>
          <w:rFonts w:eastAsia="TimesNewRoman"/>
          <w:lang w:val="en-CA"/>
        </w:rPr>
        <w:t>12.7.6.5</w:t>
      </w:r>
      <w:r w:rsidRPr="00BC2E46">
        <w:rPr>
          <w:rFonts w:eastAsia="TimesNewRoman"/>
          <w:lang w:val="en-CA"/>
        </w:rPr>
        <w:t>.</w:t>
      </w:r>
      <w:r>
        <w:rPr>
          <w:rFonts w:ascii="TimesNewRoman" w:eastAsia="TimesNewRoman" w:cs="TimesNewRoman"/>
          <w:sz w:val="20"/>
          <w:szCs w:val="20"/>
          <w:lang w:val="en-CA"/>
        </w:rPr>
        <w:t>”</w:t>
      </w:r>
      <w:r w:rsidR="002915C7">
        <w:rPr>
          <w:rFonts w:ascii="TimesNewRoman" w:eastAsia="TimesNewRoman" w:cs="TimesNewRoman"/>
          <w:sz w:val="20"/>
          <w:szCs w:val="20"/>
          <w:lang w:val="en-CA"/>
        </w:rPr>
        <w:t xml:space="preserve"> </w:t>
      </w:r>
      <w:r w:rsidR="002915C7">
        <w:rPr>
          <w:rFonts w:eastAsia="TimesNewRoman"/>
          <w:lang w:val="en-CA"/>
        </w:rPr>
        <w:t>a</w:t>
      </w:r>
      <w:r w:rsidR="002915C7" w:rsidRPr="002915C7">
        <w:rPr>
          <w:rFonts w:eastAsia="TimesNewRoman"/>
          <w:lang w:val="en-CA"/>
        </w:rPr>
        <w:t>nd renumber “g)” to “f)”</w:t>
      </w:r>
    </w:p>
    <w:p w14:paraId="72A7E036" w14:textId="2D51731A" w:rsidR="00604C52" w:rsidRDefault="00604C52" w:rsidP="007F0E59">
      <w:pPr>
        <w:ind w:left="720"/>
        <w:rPr>
          <w:rFonts w:eastAsia="TimesNewRoman"/>
          <w:lang w:val="en-CA"/>
        </w:rPr>
      </w:pPr>
    </w:p>
    <w:p w14:paraId="28B96D1C" w14:textId="26C0900B" w:rsidR="00604C52" w:rsidRDefault="00604C52" w:rsidP="007F0E59">
      <w:pPr>
        <w:ind w:left="720"/>
        <w:rPr>
          <w:rFonts w:eastAsia="TimesNewRoman"/>
          <w:lang w:val="en-CA"/>
        </w:rPr>
      </w:pPr>
      <w:r>
        <w:rPr>
          <w:rFonts w:eastAsia="TimesNewRoman"/>
          <w:lang w:val="en-CA"/>
        </w:rPr>
        <w:t>For the group key exchange:</w:t>
      </w:r>
    </w:p>
    <w:p w14:paraId="4462B5AF" w14:textId="5398CE25" w:rsidR="003B5FA9" w:rsidRDefault="003B5FA9" w:rsidP="003C4D9E">
      <w:pPr>
        <w:ind w:left="720"/>
        <w:rPr>
          <w:rFonts w:eastAsia="TimesNewRoman"/>
          <w:lang w:val="en-CA"/>
        </w:rPr>
      </w:pPr>
      <w:r>
        <w:rPr>
          <w:rFonts w:eastAsia="TimesNewRoman"/>
          <w:lang w:val="en-CA"/>
        </w:rPr>
        <w:t>At 2650.52, change “</w:t>
      </w:r>
      <w:r w:rsidR="00A57487" w:rsidRPr="00A57487">
        <w:rPr>
          <w:rFonts w:eastAsia="TimesNewRoman"/>
          <w:lang w:val="en-CA"/>
        </w:rPr>
        <w:t>Responds by creating and sending message 2 of the group key handshake to the Authenticator and</w:t>
      </w:r>
      <w:r w:rsidR="00A57487">
        <w:rPr>
          <w:rFonts w:eastAsia="TimesNewRoman"/>
          <w:lang w:val="en-CA"/>
        </w:rPr>
        <w:t xml:space="preserve"> </w:t>
      </w:r>
      <w:r w:rsidR="00A57487" w:rsidRPr="00A57487">
        <w:rPr>
          <w:rFonts w:eastAsia="TimesNewRoman"/>
          <w:lang w:val="en-CA"/>
        </w:rPr>
        <w:t>incrementing the replay counter.</w:t>
      </w:r>
      <w:r w:rsidR="00A57487">
        <w:rPr>
          <w:rFonts w:eastAsia="TimesNewRoman"/>
          <w:lang w:val="en-CA"/>
        </w:rPr>
        <w:t xml:space="preserve">” </w:t>
      </w:r>
      <w:r w:rsidR="00282329">
        <w:rPr>
          <w:rFonts w:eastAsia="TimesNewRoman"/>
          <w:lang w:val="en-CA"/>
        </w:rPr>
        <w:t>To “</w:t>
      </w:r>
      <w:r w:rsidR="00282329" w:rsidRPr="00282329">
        <w:rPr>
          <w:rFonts w:eastAsia="TimesNewRoman"/>
          <w:lang w:val="en-CA"/>
        </w:rPr>
        <w:t xml:space="preserve">Responds by </w:t>
      </w:r>
      <w:r w:rsidR="00282329">
        <w:rPr>
          <w:rFonts w:eastAsia="TimesNewRoman"/>
          <w:lang w:val="en-CA"/>
        </w:rPr>
        <w:t>constructing</w:t>
      </w:r>
      <w:r w:rsidR="00282329" w:rsidRPr="00282329">
        <w:rPr>
          <w:rFonts w:eastAsia="TimesNewRoman"/>
          <w:lang w:val="en-CA"/>
        </w:rPr>
        <w:t xml:space="preserve"> and sending message 2 of the group key handshake to the Authenticator </w:t>
      </w:r>
      <w:r w:rsidR="003C4D9E">
        <w:rPr>
          <w:rFonts w:eastAsia="TimesNewRoman"/>
          <w:lang w:val="en-CA"/>
        </w:rPr>
        <w:t xml:space="preserve">as described in 12.7.7.3 </w:t>
      </w:r>
      <w:r w:rsidR="00282329" w:rsidRPr="00282329">
        <w:rPr>
          <w:rFonts w:eastAsia="TimesNewRoman"/>
          <w:lang w:val="en-CA"/>
        </w:rPr>
        <w:t>and</w:t>
      </w:r>
      <w:r w:rsidR="003C4D9E">
        <w:rPr>
          <w:rFonts w:eastAsia="TimesNewRoman"/>
          <w:lang w:val="en-CA"/>
        </w:rPr>
        <w:t xml:space="preserve"> </w:t>
      </w:r>
      <w:r w:rsidR="00282329" w:rsidRPr="00282329">
        <w:rPr>
          <w:rFonts w:eastAsia="TimesNewRoman"/>
          <w:lang w:val="en-CA"/>
        </w:rPr>
        <w:t>incrementing the replay counter</w:t>
      </w:r>
      <w:r w:rsidR="003C4D9E">
        <w:rPr>
          <w:rFonts w:eastAsia="TimesNewRoman"/>
          <w:lang w:val="en-CA"/>
        </w:rPr>
        <w:t>.”</w:t>
      </w:r>
    </w:p>
    <w:p w14:paraId="62EDEC82" w14:textId="5C9713E9" w:rsidR="00604C52" w:rsidRDefault="00604C52" w:rsidP="007F0E59">
      <w:pPr>
        <w:ind w:left="720"/>
        <w:rPr>
          <w:rFonts w:eastAsia="TimesNewRoman"/>
          <w:lang w:val="en-CA"/>
        </w:rPr>
      </w:pPr>
    </w:p>
    <w:p w14:paraId="2AE3C5EF" w14:textId="77777777" w:rsidR="00604C52" w:rsidRDefault="00604C52" w:rsidP="007F0E59">
      <w:pPr>
        <w:ind w:left="720"/>
        <w:rPr>
          <w:rFonts w:ascii="TimesNewRoman" w:eastAsia="TimesNewRoman" w:cs="TimesNewRoman"/>
          <w:sz w:val="20"/>
          <w:szCs w:val="20"/>
          <w:lang w:val="en-CA"/>
        </w:rPr>
      </w:pPr>
    </w:p>
    <w:p w14:paraId="4FE9A70A" w14:textId="77777777" w:rsidR="001D1CDA" w:rsidRDefault="001D1CDA" w:rsidP="007F0E59">
      <w:pPr>
        <w:ind w:left="720"/>
        <w:rPr>
          <w:rFonts w:ascii="TimesNewRoman" w:eastAsia="TimesNewRoman" w:cs="TimesNewRoman"/>
          <w:sz w:val="20"/>
          <w:szCs w:val="20"/>
          <w:lang w:val="en-CA"/>
        </w:rPr>
      </w:pPr>
    </w:p>
    <w:p w14:paraId="35E47C1B" w14:textId="77777777" w:rsidR="007F0E59" w:rsidRDefault="007F0E59" w:rsidP="00BE4E85">
      <w:pPr>
        <w:rPr>
          <w:lang w:val="en-GB"/>
        </w:rPr>
      </w:pPr>
    </w:p>
    <w:p w14:paraId="32FD7572" w14:textId="17F3B8F4" w:rsidR="00D77465" w:rsidRDefault="00D77465" w:rsidP="00BE4E85">
      <w:pPr>
        <w:rPr>
          <w:lang w:val="en-GB"/>
        </w:rPr>
      </w:pPr>
    </w:p>
    <w:p w14:paraId="3BB45425" w14:textId="36D0A388" w:rsidR="00994026" w:rsidRDefault="00994026">
      <w:r>
        <w:br w:type="page"/>
      </w:r>
    </w:p>
    <w:p w14:paraId="6E52AFA8" w14:textId="77777777" w:rsidR="00994026" w:rsidRDefault="00994026" w:rsidP="00994026">
      <w:pPr>
        <w:pStyle w:val="Heading3"/>
        <w:tabs>
          <w:tab w:val="left" w:pos="5760"/>
        </w:tabs>
      </w:pPr>
      <w:r>
        <w:lastRenderedPageBreak/>
        <w:t>Comment</w:t>
      </w:r>
      <w:r>
        <w:tab/>
      </w:r>
    </w:p>
    <w:tbl>
      <w:tblPr>
        <w:tblStyle w:val="TableGrid"/>
        <w:tblW w:w="9918" w:type="dxa"/>
        <w:tblLook w:val="04A0" w:firstRow="1" w:lastRow="0" w:firstColumn="1" w:lastColumn="0" w:noHBand="0" w:noVBand="1"/>
      </w:tblPr>
      <w:tblGrid>
        <w:gridCol w:w="680"/>
        <w:gridCol w:w="1038"/>
        <w:gridCol w:w="1039"/>
        <w:gridCol w:w="1279"/>
        <w:gridCol w:w="828"/>
        <w:gridCol w:w="3068"/>
        <w:gridCol w:w="1986"/>
      </w:tblGrid>
      <w:tr w:rsidR="00994026" w14:paraId="20738F8C" w14:textId="77777777" w:rsidTr="0056419F">
        <w:trPr>
          <w:trHeight w:val="840"/>
        </w:trPr>
        <w:tc>
          <w:tcPr>
            <w:tcW w:w="680" w:type="dxa"/>
            <w:hideMark/>
          </w:tcPr>
          <w:p w14:paraId="7529BE22"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D70132A"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2F9C12FE"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119160DC"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3D8F72"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1B4D2B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986" w:type="dxa"/>
            <w:hideMark/>
          </w:tcPr>
          <w:p w14:paraId="1105A40F"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6419F" w14:paraId="6EB8E05B" w14:textId="77777777" w:rsidTr="0056419F">
        <w:trPr>
          <w:trHeight w:val="840"/>
        </w:trPr>
        <w:tc>
          <w:tcPr>
            <w:tcW w:w="680" w:type="dxa"/>
          </w:tcPr>
          <w:p w14:paraId="0C56ABE7" w14:textId="2415450A" w:rsidR="0056419F" w:rsidRDefault="0056419F" w:rsidP="0056419F">
            <w:pPr>
              <w:rPr>
                <w:rFonts w:ascii="Arial" w:hAnsi="Arial" w:cs="Arial"/>
                <w:b/>
                <w:bCs/>
                <w:sz w:val="20"/>
                <w:szCs w:val="20"/>
              </w:rPr>
            </w:pPr>
            <w:r>
              <w:rPr>
                <w:rFonts w:ascii="Arial" w:hAnsi="Arial" w:cs="Arial"/>
                <w:sz w:val="20"/>
                <w:szCs w:val="20"/>
              </w:rPr>
              <w:t>189</w:t>
            </w:r>
          </w:p>
        </w:tc>
        <w:tc>
          <w:tcPr>
            <w:tcW w:w="1038" w:type="dxa"/>
          </w:tcPr>
          <w:p w14:paraId="740D7FAD" w14:textId="11FEEEDA" w:rsidR="0056419F" w:rsidRDefault="0056419F" w:rsidP="0056419F">
            <w:pPr>
              <w:rPr>
                <w:rFonts w:ascii="Arial" w:hAnsi="Arial" w:cs="Arial"/>
                <w:b/>
                <w:bCs/>
                <w:sz w:val="20"/>
                <w:szCs w:val="20"/>
              </w:rPr>
            </w:pPr>
            <w:r>
              <w:rPr>
                <w:rFonts w:ascii="Arial" w:hAnsi="Arial" w:cs="Arial"/>
                <w:sz w:val="20"/>
                <w:szCs w:val="20"/>
              </w:rPr>
              <w:t>2650.00</w:t>
            </w:r>
          </w:p>
        </w:tc>
        <w:tc>
          <w:tcPr>
            <w:tcW w:w="1039" w:type="dxa"/>
          </w:tcPr>
          <w:p w14:paraId="44E809FB" w14:textId="1F15C06D" w:rsidR="0056419F" w:rsidRDefault="0056419F" w:rsidP="0056419F">
            <w:pPr>
              <w:rPr>
                <w:rFonts w:ascii="Arial" w:hAnsi="Arial" w:cs="Arial"/>
                <w:b/>
                <w:bCs/>
                <w:sz w:val="20"/>
                <w:szCs w:val="20"/>
              </w:rPr>
            </w:pPr>
            <w:r>
              <w:rPr>
                <w:rFonts w:ascii="Arial" w:hAnsi="Arial" w:cs="Arial"/>
                <w:sz w:val="20"/>
                <w:szCs w:val="20"/>
              </w:rPr>
              <w:t>12.7.7.2</w:t>
            </w:r>
          </w:p>
        </w:tc>
        <w:tc>
          <w:tcPr>
            <w:tcW w:w="1279" w:type="dxa"/>
          </w:tcPr>
          <w:p w14:paraId="14D3BF06" w14:textId="77777777" w:rsidR="0056419F" w:rsidRDefault="0056419F" w:rsidP="0056419F">
            <w:pPr>
              <w:rPr>
                <w:rFonts w:ascii="Arial" w:hAnsi="Arial" w:cs="Arial"/>
                <w:b/>
                <w:bCs/>
                <w:sz w:val="20"/>
                <w:szCs w:val="20"/>
              </w:rPr>
            </w:pPr>
          </w:p>
        </w:tc>
        <w:tc>
          <w:tcPr>
            <w:tcW w:w="828" w:type="dxa"/>
          </w:tcPr>
          <w:p w14:paraId="1A53FEAE" w14:textId="77777777" w:rsidR="0056419F" w:rsidRDefault="0056419F" w:rsidP="0056419F">
            <w:pPr>
              <w:rPr>
                <w:rFonts w:ascii="Arial" w:hAnsi="Arial" w:cs="Arial"/>
                <w:b/>
                <w:bCs/>
                <w:sz w:val="20"/>
                <w:szCs w:val="20"/>
              </w:rPr>
            </w:pPr>
          </w:p>
        </w:tc>
        <w:tc>
          <w:tcPr>
            <w:tcW w:w="3068" w:type="dxa"/>
          </w:tcPr>
          <w:p w14:paraId="235E2737" w14:textId="7DD94C23" w:rsidR="0056419F" w:rsidRDefault="0056419F" w:rsidP="0056419F">
            <w:pPr>
              <w:rPr>
                <w:rFonts w:ascii="Arial" w:hAnsi="Arial" w:cs="Arial"/>
                <w:b/>
                <w:bCs/>
                <w:sz w:val="20"/>
                <w:szCs w:val="20"/>
              </w:rPr>
            </w:pPr>
            <w:r>
              <w:rPr>
                <w:rFonts w:ascii="Arial" w:hAnsi="Arial" w:cs="Arial"/>
                <w:sz w:val="20"/>
                <w:szCs w:val="20"/>
              </w:rPr>
              <w:t>For group key handshake M1, Key Data is specified to be "encrypted, encapsulated" but this is not done for 4WH M3 or indeed anywhere else</w:t>
            </w:r>
          </w:p>
        </w:tc>
        <w:tc>
          <w:tcPr>
            <w:tcW w:w="1986" w:type="dxa"/>
          </w:tcPr>
          <w:p w14:paraId="6E131FD3" w14:textId="142DD89B" w:rsidR="0056419F" w:rsidRDefault="0056419F" w:rsidP="0056419F">
            <w:pPr>
              <w:rPr>
                <w:rFonts w:ascii="Arial" w:hAnsi="Arial" w:cs="Arial"/>
                <w:b/>
                <w:bCs/>
                <w:sz w:val="20"/>
                <w:szCs w:val="20"/>
              </w:rPr>
            </w:pPr>
            <w:r>
              <w:rPr>
                <w:rFonts w:ascii="Arial" w:hAnsi="Arial" w:cs="Arial"/>
                <w:sz w:val="20"/>
                <w:szCs w:val="20"/>
              </w:rPr>
              <w:t>Delete "encrypted, encapsulated" at the referenced location</w:t>
            </w:r>
          </w:p>
        </w:tc>
      </w:tr>
    </w:tbl>
    <w:p w14:paraId="16FE2DFD" w14:textId="0A7A163D" w:rsidR="00994026" w:rsidRDefault="00994026" w:rsidP="00261284">
      <w:pPr>
        <w:pStyle w:val="Heading3"/>
      </w:pPr>
      <w:r>
        <w:t>Discussion:</w:t>
      </w:r>
    </w:p>
    <w:p w14:paraId="23F4B84F" w14:textId="77777777" w:rsidR="00755904" w:rsidRDefault="00261284" w:rsidP="00261284">
      <w:pPr>
        <w:rPr>
          <w:lang w:val="en-GB"/>
        </w:rPr>
      </w:pPr>
      <w:r>
        <w:rPr>
          <w:lang w:val="en-GB"/>
        </w:rPr>
        <w:t>From</w:t>
      </w:r>
      <w:r w:rsidR="008067DC">
        <w:rPr>
          <w:lang w:val="en-GB"/>
        </w:rPr>
        <w:t xml:space="preserve"> </w:t>
      </w:r>
      <w:r w:rsidR="007C36EE">
        <w:rPr>
          <w:lang w:val="en-GB"/>
        </w:rPr>
        <w:t xml:space="preserve">the 4-way handshake: </w:t>
      </w:r>
    </w:p>
    <w:p w14:paraId="6A8CCAC5" w14:textId="77777777" w:rsidR="001E1F34" w:rsidRDefault="00755904" w:rsidP="00755904">
      <w:pPr>
        <w:pStyle w:val="ListParagraph"/>
        <w:numPr>
          <w:ilvl w:val="0"/>
          <w:numId w:val="45"/>
        </w:numPr>
        <w:rPr>
          <w:lang w:val="en-GB"/>
        </w:rPr>
      </w:pPr>
      <w:r>
        <w:rPr>
          <w:lang w:val="en-GB"/>
        </w:rPr>
        <w:t xml:space="preserve">Message 1: Key Data = </w:t>
      </w:r>
      <w:r w:rsidR="001E1F34" w:rsidRPr="001E1F34">
        <w:rPr>
          <w:lang w:val="en-GB"/>
        </w:rPr>
        <w:t xml:space="preserve">PMKID for the PMK being used during PTK generation </w:t>
      </w:r>
    </w:p>
    <w:p w14:paraId="05EC06A9" w14:textId="5A6BC350" w:rsidR="001E1F34" w:rsidRDefault="001E1F34" w:rsidP="00755904">
      <w:pPr>
        <w:pStyle w:val="ListParagraph"/>
        <w:numPr>
          <w:ilvl w:val="0"/>
          <w:numId w:val="45"/>
        </w:numPr>
        <w:rPr>
          <w:lang w:val="en-GB"/>
        </w:rPr>
      </w:pPr>
      <w:r>
        <w:rPr>
          <w:lang w:val="en-GB"/>
        </w:rPr>
        <w:t>Message 2 and 3: Key Data = is followed by a bulleted list</w:t>
      </w:r>
    </w:p>
    <w:p w14:paraId="1C720C30" w14:textId="03131488" w:rsidR="0063162A" w:rsidRDefault="001E1F34" w:rsidP="00755904">
      <w:pPr>
        <w:pStyle w:val="ListParagraph"/>
        <w:numPr>
          <w:ilvl w:val="0"/>
          <w:numId w:val="45"/>
        </w:numPr>
        <w:rPr>
          <w:lang w:val="en-GB"/>
        </w:rPr>
      </w:pPr>
      <w:r>
        <w:rPr>
          <w:lang w:val="en-GB"/>
        </w:rPr>
        <w:t>Message 4: Key Data = is followed by “non</w:t>
      </w:r>
      <w:r w:rsidR="0063162A">
        <w:rPr>
          <w:lang w:val="en-GB"/>
        </w:rPr>
        <w:t>e</w:t>
      </w:r>
      <w:r>
        <w:rPr>
          <w:lang w:val="en-GB"/>
        </w:rPr>
        <w:t xml:space="preserve"> required”</w:t>
      </w:r>
    </w:p>
    <w:p w14:paraId="118E5D6C" w14:textId="77777777" w:rsidR="00674FA2" w:rsidRDefault="0063162A" w:rsidP="0063162A">
      <w:pPr>
        <w:rPr>
          <w:lang w:val="en-GB"/>
        </w:rPr>
      </w:pPr>
      <w:r>
        <w:rPr>
          <w:lang w:val="en-GB"/>
        </w:rPr>
        <w:t xml:space="preserve">There is no mention of encryption or </w:t>
      </w:r>
      <w:r w:rsidR="00AD241C">
        <w:rPr>
          <w:lang w:val="en-GB"/>
        </w:rPr>
        <w:t>encapsulation</w:t>
      </w:r>
      <w:r w:rsidR="008E484C">
        <w:rPr>
          <w:lang w:val="en-GB"/>
        </w:rPr>
        <w:t xml:space="preserve"> and there is already </w:t>
      </w:r>
      <w:proofErr w:type="gramStart"/>
      <w:r w:rsidR="008E484C">
        <w:rPr>
          <w:lang w:val="en-GB"/>
        </w:rPr>
        <w:t>a</w:t>
      </w:r>
      <w:proofErr w:type="gramEnd"/>
      <w:r w:rsidR="008E484C">
        <w:rPr>
          <w:lang w:val="en-GB"/>
        </w:rPr>
        <w:t xml:space="preserve"> </w:t>
      </w:r>
      <w:r w:rsidR="00481DBA">
        <w:rPr>
          <w:lang w:val="en-GB"/>
        </w:rPr>
        <w:t xml:space="preserve">Encrypted Key Data field in the </w:t>
      </w:r>
      <w:proofErr w:type="spellStart"/>
      <w:r w:rsidR="00481DBA">
        <w:rPr>
          <w:lang w:val="en-GB"/>
        </w:rPr>
        <w:t>EAPoL</w:t>
      </w:r>
      <w:proofErr w:type="spellEnd"/>
      <w:r w:rsidR="00481DBA">
        <w:rPr>
          <w:lang w:val="en-GB"/>
        </w:rPr>
        <w:t>-Key frame which indicates whether the Key Data field is encrypted.</w:t>
      </w:r>
    </w:p>
    <w:p w14:paraId="04AAD668" w14:textId="77777777" w:rsidR="00674FA2" w:rsidRDefault="00674FA2" w:rsidP="0063162A">
      <w:pPr>
        <w:rPr>
          <w:lang w:val="en-GB"/>
        </w:rPr>
      </w:pPr>
    </w:p>
    <w:p w14:paraId="0E075DFB" w14:textId="1E223529" w:rsidR="0063162A" w:rsidRDefault="00674FA2" w:rsidP="0063162A">
      <w:pPr>
        <w:rPr>
          <w:lang w:val="en-GB"/>
        </w:rPr>
      </w:pPr>
      <w:r>
        <w:rPr>
          <w:lang w:val="en-GB"/>
        </w:rPr>
        <w:t xml:space="preserve">The group key handshake should follow the same convention as the 4-way handshake. </w:t>
      </w:r>
      <w:r w:rsidR="00481DBA">
        <w:rPr>
          <w:lang w:val="en-GB"/>
        </w:rPr>
        <w:t xml:space="preserve"> </w:t>
      </w:r>
    </w:p>
    <w:p w14:paraId="2BDB55D8" w14:textId="77777777" w:rsidR="00AD241C" w:rsidRPr="0063162A" w:rsidRDefault="00AD241C" w:rsidP="0063162A">
      <w:pPr>
        <w:rPr>
          <w:lang w:val="en-GB"/>
        </w:rPr>
      </w:pPr>
    </w:p>
    <w:p w14:paraId="30370094" w14:textId="77E8F780" w:rsidR="00994026" w:rsidRDefault="00994026" w:rsidP="00994026">
      <w:pPr>
        <w:pStyle w:val="Heading3"/>
      </w:pPr>
      <w:r>
        <w:t>Proposed Resolution:</w:t>
      </w:r>
    </w:p>
    <w:p w14:paraId="491DF40C" w14:textId="76C7DCAB" w:rsidR="00994026" w:rsidRDefault="006E5BC9" w:rsidP="00994026">
      <w:pPr>
        <w:rPr>
          <w:lang w:val="en-GB"/>
        </w:rPr>
      </w:pPr>
      <w:r>
        <w:rPr>
          <w:lang w:val="en-GB"/>
        </w:rPr>
        <w:t>Accepted.</w:t>
      </w:r>
    </w:p>
    <w:p w14:paraId="7D1E7BC2" w14:textId="1D2858BD" w:rsidR="00994026" w:rsidRDefault="00994026">
      <w:pPr>
        <w:rPr>
          <w:b/>
          <w:bCs/>
        </w:rPr>
      </w:pPr>
      <w:r>
        <w:rPr>
          <w:b/>
          <w:bCs/>
        </w:rPr>
        <w:br w:type="page"/>
      </w:r>
    </w:p>
    <w:p w14:paraId="65A7B4B4" w14:textId="77777777" w:rsidR="00994026" w:rsidRDefault="00994026" w:rsidP="00994026">
      <w:pPr>
        <w:pStyle w:val="Heading3"/>
        <w:tabs>
          <w:tab w:val="left" w:pos="5760"/>
        </w:tabs>
      </w:pPr>
      <w:r>
        <w:lastRenderedPageBreak/>
        <w:t>Comment</w:t>
      </w:r>
      <w:r>
        <w:tab/>
      </w:r>
    </w:p>
    <w:tbl>
      <w:tblPr>
        <w:tblStyle w:val="TableGrid"/>
        <w:tblW w:w="9776" w:type="dxa"/>
        <w:tblLook w:val="04A0" w:firstRow="1" w:lastRow="0" w:firstColumn="1" w:lastColumn="0" w:noHBand="0" w:noVBand="1"/>
      </w:tblPr>
      <w:tblGrid>
        <w:gridCol w:w="680"/>
        <w:gridCol w:w="1038"/>
        <w:gridCol w:w="1039"/>
        <w:gridCol w:w="1279"/>
        <w:gridCol w:w="828"/>
        <w:gridCol w:w="3068"/>
        <w:gridCol w:w="1844"/>
      </w:tblGrid>
      <w:tr w:rsidR="00994026" w14:paraId="112FD8DB" w14:textId="77777777" w:rsidTr="004E3B2F">
        <w:trPr>
          <w:trHeight w:val="840"/>
        </w:trPr>
        <w:tc>
          <w:tcPr>
            <w:tcW w:w="680" w:type="dxa"/>
            <w:hideMark/>
          </w:tcPr>
          <w:p w14:paraId="6DCC4DEE"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51D69CEB"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14ECE2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37473510"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41CB7590"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3569EB7B"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1844" w:type="dxa"/>
            <w:hideMark/>
          </w:tcPr>
          <w:p w14:paraId="3B7BA32D"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338E358" w14:textId="77777777" w:rsidTr="004E3B2F">
        <w:trPr>
          <w:trHeight w:val="840"/>
        </w:trPr>
        <w:tc>
          <w:tcPr>
            <w:tcW w:w="680" w:type="dxa"/>
          </w:tcPr>
          <w:p w14:paraId="739F056C" w14:textId="2FDBA4F1" w:rsidR="004D20D4" w:rsidRDefault="004D20D4" w:rsidP="004D20D4">
            <w:pPr>
              <w:rPr>
                <w:rFonts w:ascii="Arial" w:hAnsi="Arial" w:cs="Arial"/>
                <w:b/>
                <w:bCs/>
                <w:sz w:val="20"/>
                <w:szCs w:val="20"/>
              </w:rPr>
            </w:pPr>
            <w:r>
              <w:rPr>
                <w:rFonts w:ascii="Arial" w:hAnsi="Arial" w:cs="Arial"/>
                <w:sz w:val="20"/>
                <w:szCs w:val="20"/>
              </w:rPr>
              <w:t>202</w:t>
            </w:r>
          </w:p>
        </w:tc>
        <w:tc>
          <w:tcPr>
            <w:tcW w:w="1038" w:type="dxa"/>
          </w:tcPr>
          <w:p w14:paraId="36A00575" w14:textId="554E6D12" w:rsidR="004D20D4" w:rsidRDefault="004D20D4" w:rsidP="004D20D4">
            <w:pPr>
              <w:rPr>
                <w:rFonts w:ascii="Arial" w:hAnsi="Arial" w:cs="Arial"/>
                <w:b/>
                <w:bCs/>
                <w:sz w:val="20"/>
                <w:szCs w:val="20"/>
              </w:rPr>
            </w:pPr>
            <w:r>
              <w:rPr>
                <w:rFonts w:ascii="Arial" w:hAnsi="Arial" w:cs="Arial"/>
                <w:sz w:val="20"/>
                <w:szCs w:val="20"/>
              </w:rPr>
              <w:t>2608.00</w:t>
            </w:r>
          </w:p>
        </w:tc>
        <w:tc>
          <w:tcPr>
            <w:tcW w:w="1039" w:type="dxa"/>
          </w:tcPr>
          <w:p w14:paraId="33FE31D8" w14:textId="76336244" w:rsidR="004D20D4" w:rsidRDefault="004D20D4" w:rsidP="004D20D4">
            <w:pPr>
              <w:rPr>
                <w:rFonts w:ascii="Arial" w:hAnsi="Arial" w:cs="Arial"/>
                <w:b/>
                <w:bCs/>
                <w:sz w:val="20"/>
                <w:szCs w:val="20"/>
              </w:rPr>
            </w:pPr>
            <w:r>
              <w:rPr>
                <w:rFonts w:ascii="Arial" w:hAnsi="Arial" w:cs="Arial"/>
                <w:sz w:val="20"/>
                <w:szCs w:val="20"/>
              </w:rPr>
              <w:t>12.6.15</w:t>
            </w:r>
          </w:p>
        </w:tc>
        <w:tc>
          <w:tcPr>
            <w:tcW w:w="1279" w:type="dxa"/>
          </w:tcPr>
          <w:p w14:paraId="39CB0B3A" w14:textId="77777777" w:rsidR="004D20D4" w:rsidRDefault="004D20D4" w:rsidP="004D20D4">
            <w:pPr>
              <w:rPr>
                <w:rFonts w:ascii="Arial" w:hAnsi="Arial" w:cs="Arial"/>
                <w:b/>
                <w:bCs/>
                <w:sz w:val="20"/>
                <w:szCs w:val="20"/>
              </w:rPr>
            </w:pPr>
          </w:p>
        </w:tc>
        <w:tc>
          <w:tcPr>
            <w:tcW w:w="828" w:type="dxa"/>
          </w:tcPr>
          <w:p w14:paraId="3D7A8F28" w14:textId="77777777" w:rsidR="004D20D4" w:rsidRDefault="004D20D4" w:rsidP="004D20D4">
            <w:pPr>
              <w:rPr>
                <w:rFonts w:ascii="Arial" w:hAnsi="Arial" w:cs="Arial"/>
                <w:b/>
                <w:bCs/>
                <w:sz w:val="20"/>
                <w:szCs w:val="20"/>
              </w:rPr>
            </w:pPr>
          </w:p>
        </w:tc>
        <w:tc>
          <w:tcPr>
            <w:tcW w:w="3068" w:type="dxa"/>
          </w:tcPr>
          <w:p w14:paraId="21D2B844" w14:textId="3BF89FDC" w:rsidR="004D20D4" w:rsidRDefault="004D20D4" w:rsidP="004D20D4">
            <w:pPr>
              <w:rPr>
                <w:rFonts w:ascii="Arial" w:hAnsi="Arial" w:cs="Arial"/>
                <w:b/>
                <w:bCs/>
                <w:sz w:val="20"/>
                <w:szCs w:val="20"/>
              </w:rPr>
            </w:pPr>
            <w:r>
              <w:rPr>
                <w:rFonts w:ascii="Arial" w:hAnsi="Arial" w:cs="Arial"/>
                <w:sz w:val="20"/>
                <w:szCs w:val="20"/>
              </w:rPr>
              <w:t xml:space="preserve">"If enabled, management frame protection shall only be used as a required feature (MFPR) in an IBSS." -- what does this mean?  It might be trying to say that in an IBSS if </w:t>
            </w:r>
            <w:proofErr w:type="gramStart"/>
            <w:r>
              <w:rPr>
                <w:rFonts w:ascii="Arial" w:hAnsi="Arial" w:cs="Arial"/>
                <w:sz w:val="20"/>
                <w:szCs w:val="20"/>
              </w:rPr>
              <w:t>you're</w:t>
            </w:r>
            <w:proofErr w:type="gramEnd"/>
            <w:r>
              <w:rPr>
                <w:rFonts w:ascii="Arial" w:hAnsi="Arial" w:cs="Arial"/>
                <w:sz w:val="20"/>
                <w:szCs w:val="20"/>
              </w:rPr>
              <w:t xml:space="preserve"> going to do MFP you have to set MFPR, but that's contradicted by Table 12-6--Robust management frame selection in an IBSS.  Even with the "only" (a word that always massively increases the risk of ambiguity) </w:t>
            </w:r>
            <w:proofErr w:type="gramStart"/>
            <w:r>
              <w:rPr>
                <w:rFonts w:ascii="Arial" w:hAnsi="Arial" w:cs="Arial"/>
                <w:sz w:val="20"/>
                <w:szCs w:val="20"/>
              </w:rPr>
              <w:t>it's</w:t>
            </w:r>
            <w:proofErr w:type="gramEnd"/>
            <w:r>
              <w:rPr>
                <w:rFonts w:ascii="Arial" w:hAnsi="Arial" w:cs="Arial"/>
                <w:sz w:val="20"/>
                <w:szCs w:val="20"/>
              </w:rPr>
              <w:t xml:space="preserve"> not clear what it might be trying to say</w:t>
            </w:r>
          </w:p>
        </w:tc>
        <w:tc>
          <w:tcPr>
            <w:tcW w:w="1844" w:type="dxa"/>
          </w:tcPr>
          <w:p w14:paraId="2BF3CE2A" w14:textId="0DE55D93" w:rsidR="004D20D4" w:rsidRDefault="004D20D4" w:rsidP="004D20D4">
            <w:pPr>
              <w:rPr>
                <w:rFonts w:ascii="Arial" w:hAnsi="Arial" w:cs="Arial"/>
                <w:b/>
                <w:bCs/>
                <w:sz w:val="20"/>
                <w:szCs w:val="20"/>
              </w:rPr>
            </w:pPr>
            <w:r>
              <w:rPr>
                <w:rFonts w:ascii="Arial" w:hAnsi="Arial" w:cs="Arial"/>
                <w:sz w:val="20"/>
                <w:szCs w:val="20"/>
              </w:rPr>
              <w:t>Delete the cited sentence</w:t>
            </w:r>
          </w:p>
        </w:tc>
      </w:tr>
    </w:tbl>
    <w:p w14:paraId="787688BF" w14:textId="77777777" w:rsidR="00994026" w:rsidRDefault="00994026" w:rsidP="00994026">
      <w:pPr>
        <w:pStyle w:val="Heading3"/>
      </w:pPr>
      <w:r>
        <w:t>Discussion:</w:t>
      </w:r>
    </w:p>
    <w:p w14:paraId="1D456354" w14:textId="77777777" w:rsidR="00A21EDE" w:rsidRDefault="009120EA" w:rsidP="009120EA">
      <w:pPr>
        <w:autoSpaceDE w:val="0"/>
        <w:autoSpaceDN w:val="0"/>
        <w:adjustRightInd w:val="0"/>
      </w:pPr>
      <w:r>
        <w:t>The cited sentence</w:t>
      </w:r>
      <w:r w:rsidR="00DA140E">
        <w:t xml:space="preserve"> in context looks like</w:t>
      </w:r>
      <w:r>
        <w:t xml:space="preserve"> </w:t>
      </w:r>
    </w:p>
    <w:p w14:paraId="53C070BD" w14:textId="5BD4445B" w:rsidR="00DE720E" w:rsidRDefault="003A12F3" w:rsidP="00DE720E">
      <w:pPr>
        <w:autoSpaceDE w:val="0"/>
        <w:autoSpaceDN w:val="0"/>
        <w:adjustRightInd w:val="0"/>
        <w:ind w:left="720"/>
      </w:pPr>
      <w:r>
        <w:t>“</w:t>
      </w:r>
      <w:r w:rsidR="00DE720E">
        <w:t>A STA joining an IBSS is required to adopt the security configuration of the IBSS, which includes the group cipher suite, pairwise cipher suite, AKMP, and if management frame protection is enabled, group management cipher suite (see 12.6.5 (RSNA policy selection in an IBSS)). The STA shall not set up a security association with any STA having a different security configuration. The Beacon and Probe Response frames of the various STAs within an IBSS need to reflect a consistent security policy, as the beacon initiation rotates among the STAs.</w:t>
      </w:r>
    </w:p>
    <w:p w14:paraId="794F46A0" w14:textId="77777777" w:rsidR="00DE720E" w:rsidRDefault="00DE720E" w:rsidP="00DE720E">
      <w:pPr>
        <w:autoSpaceDE w:val="0"/>
        <w:autoSpaceDN w:val="0"/>
        <w:adjustRightInd w:val="0"/>
        <w:ind w:left="720"/>
      </w:pPr>
    </w:p>
    <w:p w14:paraId="1007AC14" w14:textId="4B388E85" w:rsidR="00A21EDE" w:rsidRPr="003A12F3" w:rsidRDefault="00A21EDE" w:rsidP="003A12F3">
      <w:pPr>
        <w:autoSpaceDE w:val="0"/>
        <w:autoSpaceDN w:val="0"/>
        <w:adjustRightInd w:val="0"/>
        <w:ind w:left="720"/>
        <w:rPr>
          <w:b/>
          <w:bCs/>
        </w:rPr>
      </w:pPr>
      <w:r>
        <w:t xml:space="preserve">A STA joining an IBSS shall support and advertise in the Beacon frame the security configuration of the IBSS, which includes the group cipher suite, advertised pairwise cipher suite, AKMP, and if management frame protection is enabled, group management cipher suite (see 12.6.5 (RSNA policy selection in an IBSS)). The STA may use the Probe Request frame to discover the security policy of a STA, including additional individual cipher suites the STA supports. </w:t>
      </w:r>
      <w:r w:rsidRPr="003A12F3">
        <w:rPr>
          <w:b/>
          <w:bCs/>
        </w:rPr>
        <w:t>If enabled, management frame protection shall only be used as a required</w:t>
      </w:r>
      <w:r w:rsidR="003A12F3" w:rsidRPr="003A12F3">
        <w:rPr>
          <w:b/>
          <w:bCs/>
        </w:rPr>
        <w:t xml:space="preserve"> </w:t>
      </w:r>
      <w:r w:rsidRPr="003A12F3">
        <w:rPr>
          <w:b/>
          <w:bCs/>
        </w:rPr>
        <w:t>feature (MFPR) in an IBSS.</w:t>
      </w:r>
    </w:p>
    <w:p w14:paraId="79EFA92E" w14:textId="77777777" w:rsidR="00A21EDE" w:rsidRDefault="00A21EDE" w:rsidP="003A12F3">
      <w:pPr>
        <w:autoSpaceDE w:val="0"/>
        <w:autoSpaceDN w:val="0"/>
        <w:adjustRightInd w:val="0"/>
        <w:ind w:left="720"/>
      </w:pPr>
    </w:p>
    <w:p w14:paraId="352A2BF9" w14:textId="5C17B473" w:rsidR="00994026" w:rsidRDefault="003A12F3" w:rsidP="003A12F3">
      <w:pPr>
        <w:ind w:left="720"/>
        <w:rPr>
          <w:rFonts w:eastAsia="TimesNewRoman"/>
          <w:lang w:val="en-CA"/>
        </w:rPr>
      </w:pPr>
      <w:r>
        <w:t>NOTE—Because of the requirement for a STA joining an IBSS to support the security configuration of the IBSS, all Beacon frames transmitted in an IBSS have the same security policy.”</w:t>
      </w:r>
      <w:r w:rsidR="00DA140E">
        <w:rPr>
          <w:rFonts w:eastAsia="TimesNewRoman"/>
          <w:lang w:val="en-CA"/>
        </w:rPr>
        <w:t xml:space="preserve"> </w:t>
      </w:r>
    </w:p>
    <w:p w14:paraId="14729A10" w14:textId="0B8D1C13" w:rsidR="003A12F3" w:rsidRDefault="003A12F3" w:rsidP="003A12F3">
      <w:pPr>
        <w:rPr>
          <w:rFonts w:eastAsia="TimesNewRoman"/>
          <w:lang w:val="en-CA"/>
        </w:rPr>
      </w:pPr>
    </w:p>
    <w:p w14:paraId="4BCB2493" w14:textId="6CF2C402" w:rsidR="0039155E" w:rsidRDefault="0039155E" w:rsidP="00C7751D">
      <w:pPr>
        <w:rPr>
          <w:rFonts w:eastAsia="TimesNewRoman"/>
          <w:lang w:val="en-CA"/>
        </w:rPr>
      </w:pPr>
      <w:r>
        <w:rPr>
          <w:rFonts w:eastAsia="TimesNewRoman"/>
          <w:lang w:val="en-CA"/>
        </w:rPr>
        <w:t>From 2600.</w:t>
      </w:r>
      <w:r w:rsidR="00C7751D">
        <w:rPr>
          <w:rFonts w:eastAsia="TimesNewRoman"/>
          <w:lang w:val="en-CA"/>
        </w:rPr>
        <w:t>40: (in RSNA policy selection in an IBSS)</w:t>
      </w:r>
      <w:r w:rsidR="00C7751D">
        <w:rPr>
          <w:rFonts w:eastAsia="TimesNewRoman"/>
          <w:lang w:val="en-CA"/>
        </w:rPr>
        <w:br/>
        <w:t>“</w:t>
      </w:r>
      <w:r w:rsidR="00C7751D" w:rsidRPr="00C7751D">
        <w:rPr>
          <w:rFonts w:eastAsia="TimesNewRoman"/>
          <w:lang w:val="en-CA"/>
        </w:rPr>
        <w:t xml:space="preserve">To establish a connection with a peer STA, an RSNA enabled STA that implements </w:t>
      </w:r>
      <w:r w:rsidR="00C7751D">
        <w:rPr>
          <w:rFonts w:eastAsia="TimesNewRoman"/>
          <w:lang w:val="en-CA"/>
        </w:rPr>
        <w:t xml:space="preserve">management </w:t>
      </w:r>
      <w:r w:rsidR="00C7751D" w:rsidRPr="00C7751D">
        <w:rPr>
          <w:rFonts w:eastAsia="TimesNewRoman"/>
          <w:lang w:val="en-CA"/>
        </w:rPr>
        <w:t>frame protection shall use Table 12-6 (Robust management frame selection in an IBSS) and the MFPC and</w:t>
      </w:r>
      <w:r w:rsidR="00C7751D">
        <w:rPr>
          <w:rFonts w:eastAsia="TimesNewRoman"/>
          <w:lang w:val="en-CA"/>
        </w:rPr>
        <w:t xml:space="preserve"> </w:t>
      </w:r>
      <w:r w:rsidR="00C7751D" w:rsidRPr="00C7751D">
        <w:rPr>
          <w:rFonts w:eastAsia="TimesNewRoman"/>
          <w:lang w:val="en-CA"/>
        </w:rPr>
        <w:t>MFPR values advertised in the RSNEs exchanged in the 4-way</w:t>
      </w:r>
      <w:r w:rsidR="00C7751D">
        <w:rPr>
          <w:rFonts w:eastAsia="TimesNewRoman"/>
          <w:lang w:val="en-CA"/>
        </w:rPr>
        <w:t xml:space="preserve"> </w:t>
      </w:r>
      <w:r w:rsidR="00C7751D" w:rsidRPr="00C7751D">
        <w:rPr>
          <w:rFonts w:eastAsia="TimesNewRoman"/>
          <w:lang w:val="en-CA"/>
        </w:rPr>
        <w:t>handshake initiated by the Authenticator of the</w:t>
      </w:r>
      <w:r w:rsidR="00A770CA">
        <w:rPr>
          <w:rFonts w:eastAsia="TimesNewRoman"/>
          <w:lang w:val="en-CA"/>
        </w:rPr>
        <w:t xml:space="preserve"> </w:t>
      </w:r>
      <w:r w:rsidR="00C7751D" w:rsidRPr="00C7751D">
        <w:rPr>
          <w:rFonts w:eastAsia="TimesNewRoman"/>
          <w:lang w:val="en-CA"/>
        </w:rPr>
        <w:t>STA with the larger MAC address to determine if the communication is allowed. Management frame</w:t>
      </w:r>
      <w:r w:rsidR="00A770CA">
        <w:rPr>
          <w:rFonts w:eastAsia="TimesNewRoman"/>
          <w:lang w:val="en-CA"/>
        </w:rPr>
        <w:t xml:space="preserve"> </w:t>
      </w:r>
      <w:r w:rsidR="00C7751D" w:rsidRPr="00C7751D">
        <w:rPr>
          <w:rFonts w:eastAsia="TimesNewRoman"/>
          <w:lang w:val="en-CA"/>
        </w:rPr>
        <w:t>protection is enabled when</w:t>
      </w:r>
      <w:r w:rsidR="00A770CA">
        <w:rPr>
          <w:rFonts w:eastAsia="TimesNewRoman"/>
          <w:lang w:val="en-CA"/>
        </w:rPr>
        <w:t xml:space="preserve"> </w:t>
      </w:r>
      <w:r w:rsidR="00C7751D" w:rsidRPr="00C7751D">
        <w:rPr>
          <w:rFonts w:eastAsia="TimesNewRoman"/>
          <w:lang w:val="en-CA"/>
        </w:rPr>
        <w:t>dot11RSNAProtectedManagementFramesActivated is set to 1. The STAs negotiate</w:t>
      </w:r>
      <w:r w:rsidR="00A770CA">
        <w:rPr>
          <w:rFonts w:eastAsia="TimesNewRoman"/>
          <w:lang w:val="en-CA"/>
        </w:rPr>
        <w:t xml:space="preserve"> </w:t>
      </w:r>
      <w:r w:rsidR="00C7751D" w:rsidRPr="00C7751D">
        <w:rPr>
          <w:rFonts w:eastAsia="TimesNewRoman"/>
          <w:lang w:val="en-CA"/>
        </w:rPr>
        <w:t>protection of Management frames when the both STAs set the Management Frame Protection Capable</w:t>
      </w:r>
      <w:r w:rsidR="00C952F3">
        <w:rPr>
          <w:rFonts w:eastAsia="TimesNewRoman"/>
          <w:lang w:val="en-CA"/>
        </w:rPr>
        <w:t xml:space="preserve"> </w:t>
      </w:r>
      <w:r w:rsidR="00C7751D" w:rsidRPr="00C7751D">
        <w:rPr>
          <w:rFonts w:eastAsia="TimesNewRoman"/>
          <w:lang w:val="en-CA"/>
        </w:rPr>
        <w:t>subfield</w:t>
      </w:r>
      <w:r w:rsidR="00C952F3">
        <w:rPr>
          <w:rFonts w:eastAsia="TimesNewRoman"/>
          <w:lang w:val="en-CA"/>
        </w:rPr>
        <w:t xml:space="preserve"> </w:t>
      </w:r>
      <w:r w:rsidR="00C7751D" w:rsidRPr="00C7751D">
        <w:rPr>
          <w:rFonts w:eastAsia="TimesNewRoman"/>
          <w:lang w:val="en-CA"/>
        </w:rPr>
        <w:t>to 1 during the 4-way handshake.</w:t>
      </w:r>
      <w:r w:rsidR="00257ABF">
        <w:rPr>
          <w:rFonts w:eastAsia="TimesNewRoman"/>
          <w:lang w:val="en-CA"/>
        </w:rPr>
        <w:t>”</w:t>
      </w:r>
    </w:p>
    <w:p w14:paraId="438ECA94" w14:textId="57FE731F" w:rsidR="00B649AF" w:rsidRDefault="00B649AF" w:rsidP="00C7751D">
      <w:pPr>
        <w:rPr>
          <w:rFonts w:eastAsia="TimesNewRoman"/>
          <w:lang w:val="en-CA"/>
        </w:rPr>
      </w:pPr>
    </w:p>
    <w:p w14:paraId="5793408E" w14:textId="51B16EA7" w:rsidR="00B649AF" w:rsidRDefault="00B649AF" w:rsidP="00B649AF">
      <w:pPr>
        <w:rPr>
          <w:rFonts w:eastAsia="TimesNewRoman"/>
          <w:i/>
          <w:iCs/>
          <w:lang w:val="en-CA"/>
        </w:rPr>
      </w:pPr>
      <w:r>
        <w:rPr>
          <w:rFonts w:eastAsia="TimesNewRoman"/>
          <w:lang w:val="en-CA"/>
        </w:rPr>
        <w:lastRenderedPageBreak/>
        <w:t xml:space="preserve">Feedback from </w:t>
      </w:r>
      <w:proofErr w:type="spellStart"/>
      <w:r>
        <w:rPr>
          <w:rFonts w:eastAsia="TimesNewRoman"/>
          <w:lang w:val="en-CA"/>
        </w:rPr>
        <w:t>Jouni</w:t>
      </w:r>
      <w:proofErr w:type="spellEnd"/>
      <w:r>
        <w:rPr>
          <w:rFonts w:eastAsia="TimesNewRoman"/>
          <w:lang w:val="en-CA"/>
        </w:rPr>
        <w:t xml:space="preserve"> (21/07/19): </w:t>
      </w:r>
      <w:r w:rsidR="00441BD1" w:rsidRPr="00441BD1">
        <w:rPr>
          <w:rFonts w:eastAsia="TimesNewRoman"/>
          <w:i/>
          <w:iCs/>
          <w:lang w:val="en-CA"/>
        </w:rPr>
        <w:t>There was a long(</w:t>
      </w:r>
      <w:proofErr w:type="spellStart"/>
      <w:r w:rsidR="00441BD1" w:rsidRPr="00441BD1">
        <w:rPr>
          <w:rFonts w:eastAsia="TimesNewRoman"/>
          <w:i/>
          <w:iCs/>
          <w:lang w:val="en-CA"/>
        </w:rPr>
        <w:t>ish</w:t>
      </w:r>
      <w:proofErr w:type="spellEnd"/>
      <w:r w:rsidR="00441BD1" w:rsidRPr="00441BD1">
        <w:rPr>
          <w:rFonts w:eastAsia="TimesNewRoman"/>
          <w:i/>
          <w:iCs/>
          <w:lang w:val="en-CA"/>
        </w:rPr>
        <w:t xml:space="preserve">) discussion on what to do with PMF and IBSS during the P802.11w work and the conclusion of thar was that if MFP is used, it needs to be set to required (MFPR=1). This might have been towards the end of the project and as such, I'm not surprised if it did not </w:t>
      </w:r>
      <w:proofErr w:type="gramStart"/>
      <w:r w:rsidR="00441BD1" w:rsidRPr="00441BD1">
        <w:rPr>
          <w:rFonts w:eastAsia="TimesNewRoman"/>
          <w:i/>
          <w:iCs/>
          <w:lang w:val="en-CA"/>
        </w:rPr>
        <w:t>got</w:t>
      </w:r>
      <w:proofErr w:type="gramEnd"/>
      <w:r w:rsidR="00441BD1" w:rsidRPr="00441BD1">
        <w:rPr>
          <w:rFonts w:eastAsia="TimesNewRoman"/>
          <w:i/>
          <w:iCs/>
          <w:lang w:val="en-CA"/>
        </w:rPr>
        <w:t xml:space="preserve"> defined clearly in the standard. Regardless, this sentence should not be removed since that would likely remove most of the conclusions from that debate. In other words, that comment should either be rejected ("MFPR=1 is required for IBSS and as such, this sentence should not be removed") or revised (get rid of "only" or otherwise make this easier to understand and fix the table to match).</w:t>
      </w:r>
    </w:p>
    <w:p w14:paraId="1EEED6E2" w14:textId="4BB66A40" w:rsidR="00F84376" w:rsidRDefault="00F84376" w:rsidP="00B649AF">
      <w:pPr>
        <w:rPr>
          <w:rFonts w:eastAsia="TimesNewRoman"/>
          <w:i/>
          <w:iCs/>
          <w:lang w:val="en-CA"/>
        </w:rPr>
      </w:pPr>
    </w:p>
    <w:p w14:paraId="30170466" w14:textId="51FBF348" w:rsidR="00F84376" w:rsidRPr="00F84376" w:rsidRDefault="00483C0F" w:rsidP="00B649AF">
      <w:pPr>
        <w:rPr>
          <w:rFonts w:eastAsia="TimesNewRoman"/>
          <w:lang w:val="en-CA"/>
        </w:rPr>
      </w:pPr>
      <w:r>
        <w:rPr>
          <w:rFonts w:eastAsia="TimesNewRoman"/>
          <w:lang w:val="en-CA"/>
        </w:rPr>
        <w:t>Table 12-</w:t>
      </w:r>
      <w:r w:rsidR="005E27F1">
        <w:rPr>
          <w:rFonts w:eastAsia="TimesNewRoman"/>
          <w:lang w:val="en-CA"/>
        </w:rPr>
        <w:t xml:space="preserve">6 indicates the possible cases where the peer STAs </w:t>
      </w:r>
      <w:r w:rsidR="00B52761">
        <w:rPr>
          <w:rFonts w:eastAsia="TimesNewRoman"/>
          <w:lang w:val="en-CA"/>
        </w:rPr>
        <w:t>can</w:t>
      </w:r>
      <w:r w:rsidR="001E1ED8">
        <w:rPr>
          <w:rFonts w:eastAsia="TimesNewRoman"/>
          <w:lang w:val="en-CA"/>
        </w:rPr>
        <w:t xml:space="preserve"> connect and where there is a policy violation</w:t>
      </w:r>
      <w:r w:rsidR="00B52761">
        <w:rPr>
          <w:rFonts w:eastAsia="TimesNewRoman"/>
          <w:lang w:val="en-CA"/>
        </w:rPr>
        <w:t xml:space="preserve">, not where MFP is negotiated. </w:t>
      </w:r>
      <w:r w:rsidR="001A69FB">
        <w:rPr>
          <w:rFonts w:eastAsia="TimesNewRoman"/>
          <w:lang w:val="en-CA"/>
        </w:rPr>
        <w:t xml:space="preserve">The cited sentence </w:t>
      </w:r>
      <w:r w:rsidR="00C06C98">
        <w:rPr>
          <w:rFonts w:eastAsia="TimesNewRoman"/>
          <w:lang w:val="en-CA"/>
        </w:rPr>
        <w:t>provides the requirement</w:t>
      </w:r>
      <w:r w:rsidR="001A69FB">
        <w:rPr>
          <w:rFonts w:eastAsia="TimesNewRoman"/>
          <w:lang w:val="en-CA"/>
        </w:rPr>
        <w:t xml:space="preserve"> that MFP shall only be negotiated when both peers set MFPR to 1</w:t>
      </w:r>
      <w:r w:rsidR="00304BCC">
        <w:rPr>
          <w:rFonts w:eastAsia="TimesNewRoman"/>
          <w:lang w:val="en-CA"/>
        </w:rPr>
        <w:t xml:space="preserve"> and therefore cannot be deleted.</w:t>
      </w:r>
    </w:p>
    <w:p w14:paraId="2DE5C3C1" w14:textId="0B5467B9" w:rsidR="00994026" w:rsidRDefault="00994026" w:rsidP="00994026">
      <w:pPr>
        <w:pStyle w:val="Heading3"/>
      </w:pPr>
      <w:r>
        <w:t>Proposed Resolution:</w:t>
      </w:r>
      <w:r w:rsidR="00321C82">
        <w:t xml:space="preserve"> </w:t>
      </w:r>
    </w:p>
    <w:p w14:paraId="629383D9" w14:textId="64CD3CEE" w:rsidR="00994026" w:rsidRDefault="002C5E99" w:rsidP="00994026">
      <w:pPr>
        <w:rPr>
          <w:lang w:val="en-GB"/>
        </w:rPr>
      </w:pPr>
      <w:r>
        <w:rPr>
          <w:lang w:val="en-GB"/>
        </w:rPr>
        <w:t xml:space="preserve">Rejected. The cited sentence indicates that MFPR=1 is required </w:t>
      </w:r>
      <w:r w:rsidR="00321C82">
        <w:rPr>
          <w:lang w:val="en-GB"/>
        </w:rPr>
        <w:t>for IBSS</w:t>
      </w:r>
      <w:r w:rsidR="00F61CF6">
        <w:rPr>
          <w:lang w:val="en-GB"/>
        </w:rPr>
        <w:t xml:space="preserve"> and cannot be removed</w:t>
      </w:r>
      <w:r w:rsidR="00321C82">
        <w:rPr>
          <w:lang w:val="en-GB"/>
        </w:rPr>
        <w:t xml:space="preserve">. </w:t>
      </w:r>
      <w:r w:rsidR="0099130B">
        <w:rPr>
          <w:lang w:val="en-GB"/>
        </w:rPr>
        <w:t xml:space="preserve">Table 12-6 </w:t>
      </w:r>
      <w:r w:rsidR="00750FE4">
        <w:rPr>
          <w:lang w:val="en-GB"/>
        </w:rPr>
        <w:t xml:space="preserve">does not conflict with the cited text and </w:t>
      </w:r>
      <w:r w:rsidR="002C76B5">
        <w:rPr>
          <w:lang w:val="en-GB"/>
        </w:rPr>
        <w:t>provides requirements on RSNA policy selection in an IB</w:t>
      </w:r>
      <w:r w:rsidR="00401CEF">
        <w:rPr>
          <w:lang w:val="en-GB"/>
        </w:rPr>
        <w:t>SS</w:t>
      </w:r>
      <w:r w:rsidR="00A96B95">
        <w:rPr>
          <w:lang w:val="en-GB"/>
        </w:rPr>
        <w:t xml:space="preserve"> to determine whether communications</w:t>
      </w:r>
      <w:r w:rsidR="00750FE4">
        <w:rPr>
          <w:lang w:val="en-GB"/>
        </w:rPr>
        <w:t xml:space="preserve"> between IBSS STAs</w:t>
      </w:r>
      <w:r w:rsidR="00A96B95">
        <w:rPr>
          <w:lang w:val="en-GB"/>
        </w:rPr>
        <w:t xml:space="preserve"> are allowed. </w:t>
      </w:r>
    </w:p>
    <w:p w14:paraId="2FE0FF1C" w14:textId="503619A3" w:rsidR="00994026" w:rsidRDefault="00994026">
      <w:pPr>
        <w:rPr>
          <w:b/>
          <w:bCs/>
        </w:rPr>
      </w:pPr>
      <w:r>
        <w:rPr>
          <w:b/>
          <w:bCs/>
        </w:rPr>
        <w:br w:type="page"/>
      </w:r>
    </w:p>
    <w:p w14:paraId="11ECF871" w14:textId="77777777" w:rsidR="00994026" w:rsidRDefault="00994026" w:rsidP="00994026">
      <w:pPr>
        <w:pStyle w:val="Heading3"/>
        <w:tabs>
          <w:tab w:val="left" w:pos="5760"/>
        </w:tabs>
      </w:pPr>
      <w:r>
        <w:lastRenderedPageBreak/>
        <w:t>Comment</w:t>
      </w:r>
      <w:r>
        <w:tab/>
      </w:r>
    </w:p>
    <w:tbl>
      <w:tblPr>
        <w:tblStyle w:val="TableGrid"/>
        <w:tblW w:w="10060" w:type="dxa"/>
        <w:tblLook w:val="04A0" w:firstRow="1" w:lastRow="0" w:firstColumn="1" w:lastColumn="0" w:noHBand="0" w:noVBand="1"/>
      </w:tblPr>
      <w:tblGrid>
        <w:gridCol w:w="678"/>
        <w:gridCol w:w="1036"/>
        <w:gridCol w:w="1106"/>
        <w:gridCol w:w="1276"/>
        <w:gridCol w:w="828"/>
        <w:gridCol w:w="3041"/>
        <w:gridCol w:w="2095"/>
      </w:tblGrid>
      <w:tr w:rsidR="00994026" w14:paraId="5A9FE411" w14:textId="77777777" w:rsidTr="004D20D4">
        <w:trPr>
          <w:trHeight w:val="840"/>
        </w:trPr>
        <w:tc>
          <w:tcPr>
            <w:tcW w:w="678" w:type="dxa"/>
            <w:hideMark/>
          </w:tcPr>
          <w:p w14:paraId="4B03C949"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6" w:type="dxa"/>
            <w:hideMark/>
          </w:tcPr>
          <w:p w14:paraId="6B4DE53C"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106" w:type="dxa"/>
            <w:hideMark/>
          </w:tcPr>
          <w:p w14:paraId="26602855"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6" w:type="dxa"/>
            <w:hideMark/>
          </w:tcPr>
          <w:p w14:paraId="51F81055"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34976359"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41" w:type="dxa"/>
            <w:hideMark/>
          </w:tcPr>
          <w:p w14:paraId="2ECB1856"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2095" w:type="dxa"/>
            <w:hideMark/>
          </w:tcPr>
          <w:p w14:paraId="40716E43"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4D20D4" w14:paraId="4891288A" w14:textId="77777777" w:rsidTr="004D20D4">
        <w:trPr>
          <w:trHeight w:val="840"/>
        </w:trPr>
        <w:tc>
          <w:tcPr>
            <w:tcW w:w="678" w:type="dxa"/>
          </w:tcPr>
          <w:p w14:paraId="42FD5750" w14:textId="4FC3AFF6" w:rsidR="004D20D4" w:rsidRDefault="004D20D4" w:rsidP="004D20D4">
            <w:pPr>
              <w:rPr>
                <w:rFonts w:ascii="Arial" w:hAnsi="Arial" w:cs="Arial"/>
                <w:b/>
                <w:bCs/>
                <w:sz w:val="20"/>
                <w:szCs w:val="20"/>
              </w:rPr>
            </w:pPr>
            <w:r>
              <w:rPr>
                <w:rFonts w:ascii="Arial" w:hAnsi="Arial" w:cs="Arial"/>
                <w:sz w:val="20"/>
                <w:szCs w:val="20"/>
              </w:rPr>
              <w:t>271</w:t>
            </w:r>
          </w:p>
        </w:tc>
        <w:tc>
          <w:tcPr>
            <w:tcW w:w="1036" w:type="dxa"/>
          </w:tcPr>
          <w:p w14:paraId="0C0B6A90" w14:textId="0590572A" w:rsidR="004D20D4" w:rsidRDefault="004D20D4" w:rsidP="004D20D4">
            <w:pPr>
              <w:rPr>
                <w:rFonts w:ascii="Arial" w:hAnsi="Arial" w:cs="Arial"/>
                <w:b/>
                <w:bCs/>
                <w:sz w:val="20"/>
                <w:szCs w:val="20"/>
              </w:rPr>
            </w:pPr>
            <w:r>
              <w:rPr>
                <w:rFonts w:ascii="Arial" w:hAnsi="Arial" w:cs="Arial"/>
                <w:sz w:val="20"/>
                <w:szCs w:val="20"/>
              </w:rPr>
              <w:t>2592.00</w:t>
            </w:r>
          </w:p>
        </w:tc>
        <w:tc>
          <w:tcPr>
            <w:tcW w:w="1106" w:type="dxa"/>
          </w:tcPr>
          <w:p w14:paraId="2D03C944" w14:textId="1B18EA0C" w:rsidR="004D20D4" w:rsidRDefault="004D20D4" w:rsidP="004D20D4">
            <w:pPr>
              <w:rPr>
                <w:rFonts w:ascii="Arial" w:hAnsi="Arial" w:cs="Arial"/>
                <w:b/>
                <w:bCs/>
                <w:sz w:val="20"/>
                <w:szCs w:val="20"/>
              </w:rPr>
            </w:pPr>
            <w:r>
              <w:rPr>
                <w:rFonts w:ascii="Arial" w:hAnsi="Arial" w:cs="Arial"/>
                <w:sz w:val="20"/>
                <w:szCs w:val="20"/>
              </w:rPr>
              <w:t>12.6.1.1.6</w:t>
            </w:r>
          </w:p>
        </w:tc>
        <w:tc>
          <w:tcPr>
            <w:tcW w:w="1276" w:type="dxa"/>
          </w:tcPr>
          <w:p w14:paraId="054CFCF7" w14:textId="77777777" w:rsidR="004D20D4" w:rsidRDefault="004D20D4" w:rsidP="004D20D4">
            <w:pPr>
              <w:rPr>
                <w:rFonts w:ascii="Arial" w:hAnsi="Arial" w:cs="Arial"/>
                <w:b/>
                <w:bCs/>
                <w:sz w:val="20"/>
                <w:szCs w:val="20"/>
              </w:rPr>
            </w:pPr>
          </w:p>
        </w:tc>
        <w:tc>
          <w:tcPr>
            <w:tcW w:w="828" w:type="dxa"/>
          </w:tcPr>
          <w:p w14:paraId="7591393D" w14:textId="77777777" w:rsidR="004D20D4" w:rsidRDefault="004D20D4" w:rsidP="004D20D4">
            <w:pPr>
              <w:rPr>
                <w:rFonts w:ascii="Arial" w:hAnsi="Arial" w:cs="Arial"/>
                <w:b/>
                <w:bCs/>
                <w:sz w:val="20"/>
                <w:szCs w:val="20"/>
              </w:rPr>
            </w:pPr>
          </w:p>
        </w:tc>
        <w:tc>
          <w:tcPr>
            <w:tcW w:w="3041" w:type="dxa"/>
          </w:tcPr>
          <w:p w14:paraId="5F4DCB20" w14:textId="5AECBA43" w:rsidR="004D20D4" w:rsidRDefault="004D20D4" w:rsidP="004D20D4">
            <w:pPr>
              <w:rPr>
                <w:rFonts w:ascii="Arial" w:hAnsi="Arial" w:cs="Arial"/>
                <w:b/>
                <w:bCs/>
                <w:sz w:val="20"/>
                <w:szCs w:val="20"/>
              </w:rPr>
            </w:pPr>
            <w:r>
              <w:rPr>
                <w:rFonts w:ascii="Arial" w:hAnsi="Arial" w:cs="Arial"/>
                <w:sz w:val="20"/>
                <w:szCs w:val="20"/>
              </w:rPr>
              <w:t>"Authenticator MAC address or BSSID" -- when does the PTKSA include the BSSID rather than the Authenticator MAC address?</w:t>
            </w:r>
          </w:p>
        </w:tc>
        <w:tc>
          <w:tcPr>
            <w:tcW w:w="2095" w:type="dxa"/>
          </w:tcPr>
          <w:p w14:paraId="46766F1B" w14:textId="49246098" w:rsidR="004D20D4" w:rsidRDefault="004D20D4" w:rsidP="004D20D4">
            <w:pPr>
              <w:rPr>
                <w:rFonts w:ascii="Arial" w:hAnsi="Arial" w:cs="Arial"/>
                <w:b/>
                <w:bCs/>
                <w:sz w:val="20"/>
                <w:szCs w:val="20"/>
              </w:rPr>
            </w:pPr>
            <w:r>
              <w:rPr>
                <w:rFonts w:ascii="Arial" w:hAnsi="Arial" w:cs="Arial"/>
                <w:sz w:val="20"/>
                <w:szCs w:val="20"/>
              </w:rPr>
              <w:t xml:space="preserve">Delete "or BSSID", </w:t>
            </w:r>
            <w:proofErr w:type="gramStart"/>
            <w:r>
              <w:rPr>
                <w:rFonts w:ascii="Arial" w:hAnsi="Arial" w:cs="Arial"/>
                <w:sz w:val="20"/>
                <w:szCs w:val="20"/>
              </w:rPr>
              <w:t>and also</w:t>
            </w:r>
            <w:proofErr w:type="gramEnd"/>
            <w:r>
              <w:rPr>
                <w:rFonts w:ascii="Arial" w:hAnsi="Arial" w:cs="Arial"/>
                <w:sz w:val="20"/>
                <w:szCs w:val="20"/>
              </w:rPr>
              <w:t xml:space="preserve"> "or STA's MAC address" above</w:t>
            </w:r>
          </w:p>
        </w:tc>
      </w:tr>
    </w:tbl>
    <w:p w14:paraId="03CD05C9" w14:textId="77777777" w:rsidR="00994026" w:rsidRDefault="00994026" w:rsidP="00994026">
      <w:pPr>
        <w:pStyle w:val="Heading3"/>
      </w:pPr>
      <w:r>
        <w:t>Discussion:</w:t>
      </w:r>
    </w:p>
    <w:p w14:paraId="06434324" w14:textId="69D5C3E9" w:rsidR="00994026" w:rsidRDefault="002B1244" w:rsidP="0004352D">
      <w:r>
        <w:t>The text at the cited location is as follows:</w:t>
      </w:r>
    </w:p>
    <w:p w14:paraId="2A55DBD2" w14:textId="77777777" w:rsidR="002B1244" w:rsidRDefault="002B1244" w:rsidP="002B1244">
      <w:r>
        <w:t>“The PTKSA consists of the following:</w:t>
      </w:r>
    </w:p>
    <w:p w14:paraId="3ADEC22F" w14:textId="77777777" w:rsidR="002B1244" w:rsidRDefault="002B1244" w:rsidP="002B1244">
      <w:pPr>
        <w:ind w:left="720"/>
      </w:pPr>
      <w:r>
        <w:t>— PTK</w:t>
      </w:r>
    </w:p>
    <w:p w14:paraId="0ECC5613" w14:textId="77777777" w:rsidR="002B1244" w:rsidRDefault="002B1244" w:rsidP="002B1244">
      <w:pPr>
        <w:ind w:left="720"/>
      </w:pPr>
      <w:r>
        <w:t>— Pairwise cipher suite selector</w:t>
      </w:r>
    </w:p>
    <w:p w14:paraId="500ED7F0" w14:textId="77777777" w:rsidR="002B1244" w:rsidRDefault="002B1244" w:rsidP="002B1244">
      <w:pPr>
        <w:ind w:left="720"/>
      </w:pPr>
      <w:r>
        <w:t>— Supplicant MAC address or STA’s MAC address</w:t>
      </w:r>
    </w:p>
    <w:p w14:paraId="647F0580" w14:textId="77777777" w:rsidR="002B1244" w:rsidRDefault="002B1244" w:rsidP="002B1244">
      <w:pPr>
        <w:ind w:left="720"/>
      </w:pPr>
      <w:r>
        <w:t>— Authenticator MAC address or BSSID</w:t>
      </w:r>
    </w:p>
    <w:p w14:paraId="7802EE3E" w14:textId="77777777" w:rsidR="002B1244" w:rsidRDefault="002B1244" w:rsidP="002B1244">
      <w:pPr>
        <w:ind w:left="720"/>
      </w:pPr>
      <w:r>
        <w:t>— Key ID</w:t>
      </w:r>
    </w:p>
    <w:p w14:paraId="237AAC33" w14:textId="77777777" w:rsidR="002B1244" w:rsidRDefault="002B1244" w:rsidP="002B1244">
      <w:pPr>
        <w:ind w:left="720"/>
      </w:pPr>
      <w:r>
        <w:t>— If FT key hierarchy is used,</w:t>
      </w:r>
    </w:p>
    <w:p w14:paraId="342CD4C1" w14:textId="77777777" w:rsidR="002B1244" w:rsidRDefault="002B1244" w:rsidP="00A140A7">
      <w:pPr>
        <w:ind w:left="1440"/>
      </w:pPr>
      <w:r>
        <w:t>— R1KH-ID</w:t>
      </w:r>
    </w:p>
    <w:p w14:paraId="36EABABE" w14:textId="77777777" w:rsidR="002B1244" w:rsidRDefault="002B1244" w:rsidP="00A140A7">
      <w:pPr>
        <w:ind w:left="1440"/>
      </w:pPr>
      <w:r>
        <w:t>— S1KH-ID</w:t>
      </w:r>
    </w:p>
    <w:p w14:paraId="48C9AF31" w14:textId="1E265EC6" w:rsidR="002B1244" w:rsidRDefault="002B1244" w:rsidP="00A140A7">
      <w:pPr>
        <w:ind w:left="1440"/>
      </w:pPr>
      <w:r>
        <w:t xml:space="preserve">— </w:t>
      </w:r>
      <w:proofErr w:type="spellStart"/>
      <w:r>
        <w:t>PTKName</w:t>
      </w:r>
      <w:proofErr w:type="spellEnd"/>
      <w:r w:rsidR="00CC279C">
        <w:t>”</w:t>
      </w:r>
    </w:p>
    <w:p w14:paraId="2ABC9A6C" w14:textId="609A35AD" w:rsidR="00CC279C" w:rsidRDefault="00CC279C" w:rsidP="00CC279C"/>
    <w:p w14:paraId="170A25A9" w14:textId="6279C633" w:rsidR="004B78DF" w:rsidRDefault="004B78DF" w:rsidP="00CC279C">
      <w:r>
        <w:t xml:space="preserve">The text was originally added by IEEE 802.11r </w:t>
      </w:r>
      <w:r w:rsidR="0078633B">
        <w:t xml:space="preserve">to clarify that </w:t>
      </w:r>
      <w:r w:rsidR="007C6EF5">
        <w:t>in an infrastructure network</w:t>
      </w:r>
      <w:r w:rsidR="00BA3D55">
        <w:t xml:space="preserve"> with </w:t>
      </w:r>
      <w:r w:rsidR="00470EDD">
        <w:t>FT enabled, the</w:t>
      </w:r>
      <w:r w:rsidR="0078633B">
        <w:t xml:space="preserve"> BSSID and the </w:t>
      </w:r>
      <w:r w:rsidR="00457E55">
        <w:t>STAs MAC address</w:t>
      </w:r>
      <w:r w:rsidR="00BA3D55">
        <w:t xml:space="preserve"> are bound into the PTKSA (see 12.7.1.6.5)</w:t>
      </w:r>
      <w:r w:rsidR="00457E55">
        <w:t xml:space="preserve">. </w:t>
      </w:r>
      <w:r w:rsidR="0044505B">
        <w:t xml:space="preserve">Note that FT introduces R0/R1 </w:t>
      </w:r>
      <w:r w:rsidR="00ED1BE8">
        <w:t>k</w:t>
      </w:r>
      <w:r w:rsidR="0044505B">
        <w:t xml:space="preserve">ey </w:t>
      </w:r>
      <w:r w:rsidR="00ED1BE8">
        <w:t xml:space="preserve">holder represent the Authenticator </w:t>
      </w:r>
      <w:r w:rsidR="00B3254C">
        <w:t>address and</w:t>
      </w:r>
      <w:r w:rsidR="0044505B">
        <w:t xml:space="preserve"> S0/S1 </w:t>
      </w:r>
      <w:r w:rsidR="00470EDD">
        <w:t>k</w:t>
      </w:r>
      <w:r w:rsidR="0044505B">
        <w:t xml:space="preserve">ey </w:t>
      </w:r>
      <w:r w:rsidR="00470EDD">
        <w:t>holders</w:t>
      </w:r>
      <w:r w:rsidR="00ED1BE8">
        <w:t xml:space="preserve"> identify the Supplicant address.</w:t>
      </w:r>
    </w:p>
    <w:p w14:paraId="58C3EF1B" w14:textId="6FB8C66F" w:rsidR="00E43485" w:rsidRDefault="00E43485" w:rsidP="00CC279C"/>
    <w:p w14:paraId="1512C104" w14:textId="6781AB0E" w:rsidR="00E43485" w:rsidRDefault="00E43485" w:rsidP="00E43485">
      <w:pPr>
        <w:rPr>
          <w:i/>
          <w:iCs/>
        </w:rPr>
      </w:pPr>
      <w:r>
        <w:t xml:space="preserve">Feedback from </w:t>
      </w:r>
      <w:proofErr w:type="spellStart"/>
      <w:r>
        <w:t>Jouni</w:t>
      </w:r>
      <w:proofErr w:type="spellEnd"/>
      <w:r>
        <w:t xml:space="preserve"> (21/07/19): </w:t>
      </w:r>
      <w:r w:rsidRPr="00E43485">
        <w:rPr>
          <w:i/>
          <w:iCs/>
        </w:rPr>
        <w:t xml:space="preserve">I would reject this unless there is strong justification for getting rid of the current concept of Authenticator potentially being an entity that differs from the AP (BSSID). </w:t>
      </w:r>
      <w:proofErr w:type="gramStart"/>
      <w:r w:rsidRPr="00E43485">
        <w:rPr>
          <w:i/>
          <w:iCs/>
        </w:rPr>
        <w:t>In particular, this</w:t>
      </w:r>
      <w:proofErr w:type="gramEnd"/>
      <w:r w:rsidRPr="00E43485">
        <w:rPr>
          <w:i/>
          <w:iCs/>
        </w:rPr>
        <w:t xml:space="preserve"> better remain consistent with how FT uses the R0/R1-KH concept and R0KH being a different entity from the current AP (the former being the Authenticator when the FT key hierarchy was established and the latter being the Authenticator when the PTKSA was established).</w:t>
      </w:r>
    </w:p>
    <w:p w14:paraId="748C23AE" w14:textId="3F41C41F" w:rsidR="00E553A0" w:rsidRDefault="00E553A0" w:rsidP="00E43485">
      <w:pPr>
        <w:rPr>
          <w:i/>
          <w:iCs/>
        </w:rPr>
      </w:pPr>
    </w:p>
    <w:p w14:paraId="590DA11E" w14:textId="485B2FA9" w:rsidR="00E553A0" w:rsidRPr="000543E6" w:rsidRDefault="00E553A0" w:rsidP="00E43485">
      <w:pPr>
        <w:rPr>
          <w:i/>
          <w:iCs/>
        </w:rPr>
      </w:pPr>
      <w:r>
        <w:t>Feedback from Dan (21/07/20)</w:t>
      </w:r>
      <w:r w:rsidR="00324E28">
        <w:t xml:space="preserve">: </w:t>
      </w:r>
      <w:proofErr w:type="gramStart"/>
      <w:r w:rsidR="000543E6" w:rsidRPr="000543E6">
        <w:rPr>
          <w:i/>
          <w:iCs/>
        </w:rPr>
        <w:t>I'd</w:t>
      </w:r>
      <w:proofErr w:type="gramEnd"/>
      <w:r w:rsidR="000543E6" w:rsidRPr="000543E6">
        <w:rPr>
          <w:i/>
          <w:iCs/>
        </w:rPr>
        <w:t xml:space="preserve"> be fine with a reject.</w:t>
      </w:r>
    </w:p>
    <w:p w14:paraId="1EA1722F" w14:textId="71C76623" w:rsidR="00E43485" w:rsidRDefault="00E43485" w:rsidP="00CC279C"/>
    <w:p w14:paraId="5D737326" w14:textId="77777777" w:rsidR="00994026" w:rsidRDefault="00994026" w:rsidP="00994026">
      <w:pPr>
        <w:pStyle w:val="Heading3"/>
      </w:pPr>
      <w:r>
        <w:t>Proposed Resolution:</w:t>
      </w:r>
    </w:p>
    <w:p w14:paraId="7D435C42" w14:textId="4F608D21" w:rsidR="00921EDC" w:rsidRDefault="00921EDC" w:rsidP="00994026">
      <w:pPr>
        <w:rPr>
          <w:lang w:val="en-GB"/>
        </w:rPr>
      </w:pPr>
      <w:r>
        <w:rPr>
          <w:lang w:val="en-GB"/>
        </w:rPr>
        <w:t>Rejected</w:t>
      </w:r>
      <w:r w:rsidR="00B3254C">
        <w:rPr>
          <w:lang w:val="en-GB"/>
        </w:rPr>
        <w:t xml:space="preserve">. </w:t>
      </w:r>
      <w:r>
        <w:rPr>
          <w:lang w:val="en-GB"/>
        </w:rPr>
        <w:t xml:space="preserve">The </w:t>
      </w:r>
      <w:r w:rsidR="00C857A4">
        <w:rPr>
          <w:lang w:val="en-GB"/>
        </w:rPr>
        <w:t>cited text is correct</w:t>
      </w:r>
      <w:r w:rsidR="00F336A1">
        <w:rPr>
          <w:lang w:val="en-GB"/>
        </w:rPr>
        <w:t xml:space="preserve">. </w:t>
      </w:r>
      <w:r w:rsidR="00ED1BE8">
        <w:rPr>
          <w:lang w:val="en-GB"/>
        </w:rPr>
        <w:t xml:space="preserve">For FT, the PTKSA is bound to the BSSID and the </w:t>
      </w:r>
      <w:r w:rsidR="007B5685">
        <w:rPr>
          <w:lang w:val="en-GB"/>
        </w:rPr>
        <w:t>STA’s MAC Address</w:t>
      </w:r>
      <w:r w:rsidR="000543E6">
        <w:rPr>
          <w:lang w:val="en-GB"/>
        </w:rPr>
        <w:t xml:space="preserve"> (see 12.7.1.6.5).</w:t>
      </w:r>
    </w:p>
    <w:p w14:paraId="46825B14" w14:textId="1CF8D41F" w:rsidR="00994026" w:rsidRDefault="00994026">
      <w:pPr>
        <w:rPr>
          <w:b/>
          <w:bCs/>
        </w:rPr>
      </w:pPr>
      <w:r>
        <w:rPr>
          <w:b/>
          <w:bCs/>
        </w:rPr>
        <w:br w:type="page"/>
      </w:r>
    </w:p>
    <w:p w14:paraId="245CE557" w14:textId="77777777" w:rsidR="00994026" w:rsidRDefault="00994026" w:rsidP="00994026">
      <w:pPr>
        <w:pStyle w:val="Heading3"/>
        <w:tabs>
          <w:tab w:val="left" w:pos="5760"/>
        </w:tabs>
      </w:pPr>
      <w:r>
        <w:lastRenderedPageBreak/>
        <w:t>Comment</w:t>
      </w:r>
      <w:r>
        <w:tab/>
      </w:r>
    </w:p>
    <w:tbl>
      <w:tblPr>
        <w:tblStyle w:val="TableGrid"/>
        <w:tblW w:w="11000" w:type="dxa"/>
        <w:tblLook w:val="04A0" w:firstRow="1" w:lastRow="0" w:firstColumn="1" w:lastColumn="0" w:noHBand="0" w:noVBand="1"/>
      </w:tblPr>
      <w:tblGrid>
        <w:gridCol w:w="680"/>
        <w:gridCol w:w="1038"/>
        <w:gridCol w:w="1039"/>
        <w:gridCol w:w="1279"/>
        <w:gridCol w:w="828"/>
        <w:gridCol w:w="3068"/>
        <w:gridCol w:w="3068"/>
      </w:tblGrid>
      <w:tr w:rsidR="00994026" w14:paraId="006BB960" w14:textId="77777777" w:rsidTr="00C202E2">
        <w:trPr>
          <w:trHeight w:val="840"/>
        </w:trPr>
        <w:tc>
          <w:tcPr>
            <w:tcW w:w="680" w:type="dxa"/>
            <w:hideMark/>
          </w:tcPr>
          <w:p w14:paraId="1AD70EFA" w14:textId="77777777" w:rsidR="00994026" w:rsidRDefault="00994026" w:rsidP="00C202E2">
            <w:pPr>
              <w:rPr>
                <w:rFonts w:ascii="Arial" w:hAnsi="Arial" w:cs="Arial"/>
                <w:b/>
                <w:bCs/>
                <w:sz w:val="20"/>
                <w:szCs w:val="20"/>
              </w:rPr>
            </w:pPr>
            <w:r>
              <w:rPr>
                <w:rFonts w:ascii="Arial" w:hAnsi="Arial" w:cs="Arial"/>
                <w:b/>
                <w:bCs/>
                <w:sz w:val="20"/>
                <w:szCs w:val="20"/>
              </w:rPr>
              <w:t>CID</w:t>
            </w:r>
          </w:p>
        </w:tc>
        <w:tc>
          <w:tcPr>
            <w:tcW w:w="1038" w:type="dxa"/>
            <w:hideMark/>
          </w:tcPr>
          <w:p w14:paraId="47665487" w14:textId="77777777" w:rsidR="00994026" w:rsidRDefault="00994026" w:rsidP="00C202E2">
            <w:pPr>
              <w:rPr>
                <w:rFonts w:ascii="Arial" w:hAnsi="Arial" w:cs="Arial"/>
                <w:b/>
                <w:bCs/>
                <w:sz w:val="20"/>
                <w:szCs w:val="20"/>
              </w:rPr>
            </w:pPr>
            <w:r>
              <w:rPr>
                <w:rFonts w:ascii="Arial" w:hAnsi="Arial" w:cs="Arial"/>
                <w:b/>
                <w:bCs/>
                <w:sz w:val="20"/>
                <w:szCs w:val="20"/>
              </w:rPr>
              <w:t>Page</w:t>
            </w:r>
          </w:p>
        </w:tc>
        <w:tc>
          <w:tcPr>
            <w:tcW w:w="1039" w:type="dxa"/>
            <w:hideMark/>
          </w:tcPr>
          <w:p w14:paraId="3BC5925D" w14:textId="77777777" w:rsidR="00994026" w:rsidRDefault="00994026" w:rsidP="00C202E2">
            <w:pPr>
              <w:rPr>
                <w:rFonts w:ascii="Arial" w:hAnsi="Arial" w:cs="Arial"/>
                <w:b/>
                <w:bCs/>
                <w:sz w:val="20"/>
                <w:szCs w:val="20"/>
              </w:rPr>
            </w:pPr>
            <w:r>
              <w:rPr>
                <w:rFonts w:ascii="Arial" w:hAnsi="Arial" w:cs="Arial"/>
                <w:b/>
                <w:bCs/>
                <w:sz w:val="20"/>
                <w:szCs w:val="20"/>
              </w:rPr>
              <w:t>Clause</w:t>
            </w:r>
          </w:p>
        </w:tc>
        <w:tc>
          <w:tcPr>
            <w:tcW w:w="1279" w:type="dxa"/>
            <w:hideMark/>
          </w:tcPr>
          <w:p w14:paraId="258CD307" w14:textId="77777777" w:rsidR="00994026" w:rsidRDefault="00994026"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268873D5" w14:textId="77777777" w:rsidR="00994026" w:rsidRDefault="00994026"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5BD0865F" w14:textId="77777777" w:rsidR="00994026" w:rsidRDefault="00994026" w:rsidP="00C202E2">
            <w:pPr>
              <w:rPr>
                <w:rFonts w:ascii="Arial" w:hAnsi="Arial" w:cs="Arial"/>
                <w:b/>
                <w:bCs/>
                <w:sz w:val="20"/>
                <w:szCs w:val="20"/>
              </w:rPr>
            </w:pPr>
            <w:r>
              <w:rPr>
                <w:rFonts w:ascii="Arial" w:hAnsi="Arial" w:cs="Arial"/>
                <w:b/>
                <w:bCs/>
                <w:sz w:val="20"/>
                <w:szCs w:val="20"/>
              </w:rPr>
              <w:t>Comment</w:t>
            </w:r>
          </w:p>
        </w:tc>
        <w:tc>
          <w:tcPr>
            <w:tcW w:w="3068" w:type="dxa"/>
            <w:hideMark/>
          </w:tcPr>
          <w:p w14:paraId="69BFDC1A" w14:textId="77777777" w:rsidR="00994026" w:rsidRDefault="00994026" w:rsidP="00C202E2">
            <w:pPr>
              <w:rPr>
                <w:rFonts w:ascii="Arial" w:hAnsi="Arial" w:cs="Arial"/>
                <w:b/>
                <w:bCs/>
                <w:sz w:val="20"/>
                <w:szCs w:val="20"/>
              </w:rPr>
            </w:pPr>
            <w:r>
              <w:rPr>
                <w:rFonts w:ascii="Arial" w:hAnsi="Arial" w:cs="Arial"/>
                <w:b/>
                <w:bCs/>
                <w:sz w:val="20"/>
                <w:szCs w:val="20"/>
              </w:rPr>
              <w:t>Proposed Change</w:t>
            </w:r>
          </w:p>
        </w:tc>
      </w:tr>
      <w:tr w:rsidR="005B0CAD" w14:paraId="16FED404" w14:textId="77777777" w:rsidTr="00C202E2">
        <w:trPr>
          <w:trHeight w:val="840"/>
        </w:trPr>
        <w:tc>
          <w:tcPr>
            <w:tcW w:w="680" w:type="dxa"/>
          </w:tcPr>
          <w:p w14:paraId="3FB348E1" w14:textId="3405529F" w:rsidR="005B0CAD" w:rsidRDefault="005B0CAD" w:rsidP="005B0CAD">
            <w:pPr>
              <w:rPr>
                <w:rFonts w:ascii="Arial" w:hAnsi="Arial" w:cs="Arial"/>
                <w:b/>
                <w:bCs/>
                <w:sz w:val="20"/>
                <w:szCs w:val="20"/>
              </w:rPr>
            </w:pPr>
            <w:r>
              <w:rPr>
                <w:rFonts w:ascii="Arial" w:hAnsi="Arial" w:cs="Arial"/>
                <w:sz w:val="20"/>
                <w:szCs w:val="20"/>
              </w:rPr>
              <w:t>308</w:t>
            </w:r>
          </w:p>
        </w:tc>
        <w:tc>
          <w:tcPr>
            <w:tcW w:w="1038" w:type="dxa"/>
          </w:tcPr>
          <w:p w14:paraId="5BFFB1A2" w14:textId="58F3CD9F" w:rsidR="005B0CAD" w:rsidRDefault="005B0CAD" w:rsidP="005B0CAD">
            <w:pPr>
              <w:rPr>
                <w:rFonts w:ascii="Arial" w:hAnsi="Arial" w:cs="Arial"/>
                <w:b/>
                <w:bCs/>
                <w:sz w:val="20"/>
                <w:szCs w:val="20"/>
              </w:rPr>
            </w:pPr>
            <w:r>
              <w:rPr>
                <w:rFonts w:ascii="Arial" w:hAnsi="Arial" w:cs="Arial"/>
                <w:sz w:val="20"/>
                <w:szCs w:val="20"/>
              </w:rPr>
              <w:t>2523.00</w:t>
            </w:r>
          </w:p>
        </w:tc>
        <w:tc>
          <w:tcPr>
            <w:tcW w:w="1039" w:type="dxa"/>
          </w:tcPr>
          <w:p w14:paraId="7B4E8D9B" w14:textId="340BDB0C" w:rsidR="005B0CAD" w:rsidRDefault="005B0CAD" w:rsidP="005B0CAD">
            <w:pPr>
              <w:rPr>
                <w:rFonts w:ascii="Arial" w:hAnsi="Arial" w:cs="Arial"/>
                <w:b/>
                <w:bCs/>
                <w:sz w:val="20"/>
                <w:szCs w:val="20"/>
              </w:rPr>
            </w:pPr>
            <w:r>
              <w:rPr>
                <w:rFonts w:ascii="Arial" w:hAnsi="Arial" w:cs="Arial"/>
                <w:sz w:val="20"/>
                <w:szCs w:val="20"/>
              </w:rPr>
              <w:t>12.3.1</w:t>
            </w:r>
          </w:p>
        </w:tc>
        <w:tc>
          <w:tcPr>
            <w:tcW w:w="1279" w:type="dxa"/>
          </w:tcPr>
          <w:p w14:paraId="0F9B79E2" w14:textId="77777777" w:rsidR="005B0CAD" w:rsidRDefault="005B0CAD" w:rsidP="005B0CAD">
            <w:pPr>
              <w:rPr>
                <w:rFonts w:ascii="Arial" w:hAnsi="Arial" w:cs="Arial"/>
                <w:b/>
                <w:bCs/>
                <w:sz w:val="20"/>
                <w:szCs w:val="20"/>
              </w:rPr>
            </w:pPr>
          </w:p>
        </w:tc>
        <w:tc>
          <w:tcPr>
            <w:tcW w:w="828" w:type="dxa"/>
          </w:tcPr>
          <w:p w14:paraId="5A9F8F45" w14:textId="77777777" w:rsidR="005B0CAD" w:rsidRDefault="005B0CAD" w:rsidP="005B0CAD">
            <w:pPr>
              <w:rPr>
                <w:rFonts w:ascii="Arial" w:hAnsi="Arial" w:cs="Arial"/>
                <w:b/>
                <w:bCs/>
                <w:sz w:val="20"/>
                <w:szCs w:val="20"/>
              </w:rPr>
            </w:pPr>
          </w:p>
        </w:tc>
        <w:tc>
          <w:tcPr>
            <w:tcW w:w="3068" w:type="dxa"/>
          </w:tcPr>
          <w:p w14:paraId="36481E70" w14:textId="1C9BD323" w:rsidR="005B0CAD" w:rsidRDefault="005B0CAD" w:rsidP="005B0CAD">
            <w:pPr>
              <w:rPr>
                <w:rFonts w:ascii="Arial" w:hAnsi="Arial" w:cs="Arial"/>
                <w:b/>
                <w:bCs/>
                <w:sz w:val="20"/>
                <w:szCs w:val="20"/>
              </w:rPr>
            </w:pPr>
            <w:r>
              <w:rPr>
                <w:rFonts w:ascii="Arial" w:hAnsi="Arial" w:cs="Arial"/>
                <w:sz w:val="20"/>
                <w:szCs w:val="20"/>
              </w:rPr>
              <w:t xml:space="preserve">"Open System Authentication and Open System </w:t>
            </w:r>
            <w:proofErr w:type="spellStart"/>
            <w:r>
              <w:rPr>
                <w:rFonts w:ascii="Arial" w:hAnsi="Arial" w:cs="Arial"/>
                <w:sz w:val="20"/>
                <w:szCs w:val="20"/>
              </w:rPr>
              <w:t>Deauthentication</w:t>
            </w:r>
            <w:proofErr w:type="spellEnd"/>
            <w:r>
              <w:rPr>
                <w:rFonts w:ascii="Arial" w:hAnsi="Arial" w:cs="Arial"/>
                <w:sz w:val="20"/>
                <w:szCs w:val="20"/>
              </w:rPr>
              <w:t xml:space="preserve"> shall not be used between mesh STAs." -- no such thing as OS </w:t>
            </w:r>
            <w:proofErr w:type="spellStart"/>
            <w:r>
              <w:rPr>
                <w:rFonts w:ascii="Arial" w:hAnsi="Arial" w:cs="Arial"/>
                <w:sz w:val="20"/>
                <w:szCs w:val="20"/>
              </w:rPr>
              <w:t>deauth</w:t>
            </w:r>
            <w:proofErr w:type="spellEnd"/>
            <w:r>
              <w:rPr>
                <w:rFonts w:ascii="Arial" w:hAnsi="Arial" w:cs="Arial"/>
                <w:sz w:val="20"/>
                <w:szCs w:val="20"/>
              </w:rPr>
              <w:t>, and for auth the "A" should be lowercase</w:t>
            </w:r>
          </w:p>
        </w:tc>
        <w:tc>
          <w:tcPr>
            <w:tcW w:w="3068" w:type="dxa"/>
          </w:tcPr>
          <w:p w14:paraId="07C47666" w14:textId="09BE71CD" w:rsidR="005B0CAD" w:rsidRDefault="005B0CAD" w:rsidP="005B0CAD">
            <w:pPr>
              <w:rPr>
                <w:rFonts w:ascii="Arial" w:hAnsi="Arial" w:cs="Arial"/>
                <w:b/>
                <w:bCs/>
                <w:sz w:val="20"/>
                <w:szCs w:val="20"/>
              </w:rPr>
            </w:pPr>
            <w:r>
              <w:rPr>
                <w:rFonts w:ascii="Arial" w:hAnsi="Arial" w:cs="Arial"/>
                <w:sz w:val="20"/>
                <w:szCs w:val="20"/>
              </w:rPr>
              <w:t>Change to "Open System authentication shall not be used between mesh STAs."</w:t>
            </w:r>
          </w:p>
        </w:tc>
      </w:tr>
    </w:tbl>
    <w:p w14:paraId="49185054" w14:textId="77777777" w:rsidR="00994026" w:rsidRDefault="00994026" w:rsidP="00994026">
      <w:pPr>
        <w:pStyle w:val="Heading3"/>
      </w:pPr>
      <w:r>
        <w:t>Discussion:</w:t>
      </w:r>
    </w:p>
    <w:p w14:paraId="5AE6C515" w14:textId="4C70395D" w:rsidR="00994026" w:rsidRPr="005F234C" w:rsidRDefault="00FD142C" w:rsidP="00FD142C">
      <w:pPr>
        <w:rPr>
          <w:lang w:val="en-GB"/>
        </w:rPr>
      </w:pPr>
      <w:r>
        <w:rPr>
          <w:lang w:val="en-GB"/>
        </w:rPr>
        <w:t xml:space="preserve">Confirmed with Guido Hertz that </w:t>
      </w:r>
      <w:r w:rsidR="005E3C8A">
        <w:rPr>
          <w:lang w:val="en-GB"/>
        </w:rPr>
        <w:t>the resolution can be accepted.</w:t>
      </w:r>
    </w:p>
    <w:p w14:paraId="62239E67" w14:textId="77777777" w:rsidR="00994026" w:rsidRDefault="00994026" w:rsidP="00994026"/>
    <w:p w14:paraId="0B80C537" w14:textId="77777777" w:rsidR="00994026" w:rsidRDefault="00994026" w:rsidP="00994026">
      <w:pPr>
        <w:pStyle w:val="Heading3"/>
      </w:pPr>
      <w:r>
        <w:t>Proposed Resolution:</w:t>
      </w:r>
    </w:p>
    <w:p w14:paraId="661A82C1" w14:textId="2C22A5A2" w:rsidR="00994026" w:rsidRDefault="008A17FB" w:rsidP="00994026">
      <w:pPr>
        <w:rPr>
          <w:lang w:val="en-GB"/>
        </w:rPr>
      </w:pPr>
      <w:r>
        <w:rPr>
          <w:lang w:val="en-GB"/>
        </w:rPr>
        <w:t>Accepted.</w:t>
      </w:r>
    </w:p>
    <w:p w14:paraId="10EE631C" w14:textId="221713A9" w:rsidR="00994026" w:rsidRDefault="00994026">
      <w:pPr>
        <w:rPr>
          <w:b/>
          <w:bCs/>
        </w:rPr>
      </w:pPr>
      <w:r>
        <w:rPr>
          <w:b/>
          <w:bCs/>
        </w:rPr>
        <w:br w:type="page"/>
      </w:r>
    </w:p>
    <w:p w14:paraId="0877E0DA" w14:textId="77777777" w:rsidR="004E3A1D" w:rsidRDefault="004E3A1D" w:rsidP="004E3A1D">
      <w:pPr>
        <w:pStyle w:val="Heading3"/>
        <w:tabs>
          <w:tab w:val="left" w:pos="5760"/>
        </w:tabs>
      </w:pPr>
      <w:r>
        <w:lastRenderedPageBreak/>
        <w:t>Comment</w:t>
      </w:r>
      <w:r>
        <w:tab/>
      </w:r>
    </w:p>
    <w:tbl>
      <w:tblPr>
        <w:tblStyle w:val="TableGrid"/>
        <w:tblW w:w="10201" w:type="dxa"/>
        <w:tblLook w:val="04A0" w:firstRow="1" w:lastRow="0" w:firstColumn="1" w:lastColumn="0" w:noHBand="0" w:noVBand="1"/>
      </w:tblPr>
      <w:tblGrid>
        <w:gridCol w:w="680"/>
        <w:gridCol w:w="1038"/>
        <w:gridCol w:w="1039"/>
        <w:gridCol w:w="1279"/>
        <w:gridCol w:w="828"/>
        <w:gridCol w:w="3068"/>
        <w:gridCol w:w="2269"/>
      </w:tblGrid>
      <w:tr w:rsidR="004E3A1D" w14:paraId="30FA58DA" w14:textId="77777777" w:rsidTr="00DB5A8A">
        <w:trPr>
          <w:trHeight w:val="840"/>
        </w:trPr>
        <w:tc>
          <w:tcPr>
            <w:tcW w:w="680" w:type="dxa"/>
            <w:hideMark/>
          </w:tcPr>
          <w:p w14:paraId="79F9BC92"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7CC421C6"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0B50A923"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1279" w:type="dxa"/>
            <w:hideMark/>
          </w:tcPr>
          <w:p w14:paraId="30754F19"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F685271"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002F8329"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39C761A9"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5B0CAD" w14:paraId="6F97A44C" w14:textId="77777777" w:rsidTr="00DB5A8A">
        <w:trPr>
          <w:trHeight w:val="840"/>
        </w:trPr>
        <w:tc>
          <w:tcPr>
            <w:tcW w:w="680" w:type="dxa"/>
          </w:tcPr>
          <w:p w14:paraId="0F2F7DDD" w14:textId="30FCE1A8" w:rsidR="005B0CAD" w:rsidRDefault="005B0CAD" w:rsidP="005B0CAD">
            <w:pPr>
              <w:rPr>
                <w:rFonts w:ascii="Arial" w:hAnsi="Arial" w:cs="Arial"/>
                <w:b/>
                <w:bCs/>
                <w:sz w:val="20"/>
                <w:szCs w:val="20"/>
              </w:rPr>
            </w:pPr>
            <w:r>
              <w:rPr>
                <w:rFonts w:ascii="Arial" w:hAnsi="Arial" w:cs="Arial"/>
                <w:sz w:val="20"/>
                <w:szCs w:val="20"/>
              </w:rPr>
              <w:t>354</w:t>
            </w:r>
          </w:p>
        </w:tc>
        <w:tc>
          <w:tcPr>
            <w:tcW w:w="1038" w:type="dxa"/>
          </w:tcPr>
          <w:p w14:paraId="2BFC3285" w14:textId="237AFFF9" w:rsidR="005B0CAD" w:rsidRDefault="005B0CAD" w:rsidP="005B0CAD">
            <w:pPr>
              <w:rPr>
                <w:rFonts w:ascii="Arial" w:hAnsi="Arial" w:cs="Arial"/>
                <w:b/>
                <w:bCs/>
                <w:sz w:val="20"/>
                <w:szCs w:val="20"/>
              </w:rPr>
            </w:pPr>
            <w:r>
              <w:rPr>
                <w:rFonts w:ascii="Arial" w:hAnsi="Arial" w:cs="Arial"/>
                <w:sz w:val="20"/>
                <w:szCs w:val="20"/>
              </w:rPr>
              <w:t>2555.00</w:t>
            </w:r>
          </w:p>
        </w:tc>
        <w:tc>
          <w:tcPr>
            <w:tcW w:w="1039" w:type="dxa"/>
          </w:tcPr>
          <w:p w14:paraId="052AEABE" w14:textId="54C26390" w:rsidR="005B0CAD" w:rsidRDefault="005B0CAD" w:rsidP="005B0CAD">
            <w:pPr>
              <w:rPr>
                <w:rFonts w:ascii="Arial" w:hAnsi="Arial" w:cs="Arial"/>
                <w:b/>
                <w:bCs/>
                <w:sz w:val="20"/>
                <w:szCs w:val="20"/>
              </w:rPr>
            </w:pPr>
            <w:r>
              <w:rPr>
                <w:rFonts w:ascii="Arial" w:hAnsi="Arial" w:cs="Arial"/>
                <w:sz w:val="20"/>
                <w:szCs w:val="20"/>
              </w:rPr>
              <w:t>12.5.1</w:t>
            </w:r>
          </w:p>
        </w:tc>
        <w:tc>
          <w:tcPr>
            <w:tcW w:w="1279" w:type="dxa"/>
          </w:tcPr>
          <w:p w14:paraId="5A7C2701" w14:textId="77777777" w:rsidR="005B0CAD" w:rsidRDefault="005B0CAD" w:rsidP="005B0CAD">
            <w:pPr>
              <w:rPr>
                <w:rFonts w:ascii="Arial" w:hAnsi="Arial" w:cs="Arial"/>
                <w:b/>
                <w:bCs/>
                <w:sz w:val="20"/>
                <w:szCs w:val="20"/>
              </w:rPr>
            </w:pPr>
          </w:p>
        </w:tc>
        <w:tc>
          <w:tcPr>
            <w:tcW w:w="828" w:type="dxa"/>
          </w:tcPr>
          <w:p w14:paraId="67F1431A" w14:textId="77777777" w:rsidR="005B0CAD" w:rsidRDefault="005B0CAD" w:rsidP="005B0CAD">
            <w:pPr>
              <w:rPr>
                <w:rFonts w:ascii="Arial" w:hAnsi="Arial" w:cs="Arial"/>
                <w:b/>
                <w:bCs/>
                <w:sz w:val="20"/>
                <w:szCs w:val="20"/>
              </w:rPr>
            </w:pPr>
          </w:p>
        </w:tc>
        <w:tc>
          <w:tcPr>
            <w:tcW w:w="3068" w:type="dxa"/>
          </w:tcPr>
          <w:p w14:paraId="2DA8324F" w14:textId="01098A8D" w:rsidR="005B0CAD" w:rsidRDefault="005B0CAD" w:rsidP="005B0CAD">
            <w:pPr>
              <w:rPr>
                <w:rFonts w:ascii="Arial" w:hAnsi="Arial" w:cs="Arial"/>
                <w:b/>
                <w:bCs/>
                <w:sz w:val="20"/>
                <w:szCs w:val="20"/>
              </w:rPr>
            </w:pPr>
            <w:r>
              <w:rPr>
                <w:rFonts w:ascii="Arial" w:hAnsi="Arial" w:cs="Arial"/>
                <w:sz w:val="20"/>
                <w:szCs w:val="20"/>
              </w:rPr>
              <w:t>"BIP is used only to protect Management frames within the BSS." -- does this mean "is not used to protect other frames" or "is not used to protect Management frames outside the BSS"?</w:t>
            </w:r>
          </w:p>
        </w:tc>
        <w:tc>
          <w:tcPr>
            <w:tcW w:w="2269" w:type="dxa"/>
          </w:tcPr>
          <w:p w14:paraId="289ECFD3" w14:textId="4A2426E9" w:rsidR="005B0CAD" w:rsidRDefault="005B0CAD" w:rsidP="005B0CAD">
            <w:pPr>
              <w:rPr>
                <w:rFonts w:ascii="Arial" w:hAnsi="Arial" w:cs="Arial"/>
                <w:b/>
                <w:bCs/>
                <w:sz w:val="20"/>
                <w:szCs w:val="20"/>
              </w:rPr>
            </w:pPr>
            <w:r>
              <w:rPr>
                <w:rFonts w:ascii="Arial" w:hAnsi="Arial" w:cs="Arial"/>
                <w:sz w:val="20"/>
                <w:szCs w:val="20"/>
              </w:rPr>
              <w:t>Change to "BIP is not used to protect Management frames intended for members of the BSS."</w:t>
            </w:r>
          </w:p>
        </w:tc>
      </w:tr>
    </w:tbl>
    <w:p w14:paraId="2786DEDD" w14:textId="77777777" w:rsidR="004E3A1D" w:rsidRDefault="004E3A1D" w:rsidP="004E3A1D">
      <w:pPr>
        <w:pStyle w:val="Heading3"/>
      </w:pPr>
      <w:r>
        <w:t>Discussion:</w:t>
      </w:r>
    </w:p>
    <w:p w14:paraId="38461B6C" w14:textId="445FF271" w:rsidR="00B75B41" w:rsidRDefault="00B75B41" w:rsidP="00B75B41">
      <w:pPr>
        <w:rPr>
          <w:lang w:val="en-GB"/>
        </w:rPr>
      </w:pPr>
      <w:r>
        <w:rPr>
          <w:lang w:val="en-GB"/>
        </w:rPr>
        <w:t xml:space="preserve">The cited text in context </w:t>
      </w:r>
      <w:r w:rsidR="00AA2310">
        <w:rPr>
          <w:lang w:val="en-GB"/>
        </w:rPr>
        <w:t>is as follows:</w:t>
      </w:r>
    </w:p>
    <w:p w14:paraId="2FE4AE3F" w14:textId="05250FAF" w:rsidR="00AA2310" w:rsidRDefault="00AA2310" w:rsidP="007F13B8">
      <w:pPr>
        <w:ind w:left="720"/>
        <w:rPr>
          <w:lang w:val="en-GB"/>
        </w:rPr>
      </w:pPr>
      <w:r>
        <w:rPr>
          <w:lang w:val="en-GB"/>
        </w:rPr>
        <w:t>“</w:t>
      </w:r>
      <w:r w:rsidR="007F13B8" w:rsidRPr="007F13B8">
        <w:rPr>
          <w:lang w:val="en-GB"/>
        </w:rPr>
        <w:t>BIP is a mechanism that is used only when management frame protection is negotiated. BIP provides integrity</w:t>
      </w:r>
      <w:r w:rsidR="007F13B8">
        <w:rPr>
          <w:lang w:val="en-GB"/>
        </w:rPr>
        <w:t xml:space="preserve"> </w:t>
      </w:r>
      <w:r w:rsidR="007F13B8" w:rsidRPr="007F13B8">
        <w:rPr>
          <w:lang w:val="en-GB"/>
        </w:rPr>
        <w:t>protection for group addressed robust Management frames. BIP is used only to protect Management frames</w:t>
      </w:r>
      <w:r w:rsidR="007F13B8">
        <w:rPr>
          <w:lang w:val="en-GB"/>
        </w:rPr>
        <w:t xml:space="preserve"> </w:t>
      </w:r>
      <w:r w:rsidR="007F13B8" w:rsidRPr="007F13B8">
        <w:rPr>
          <w:lang w:val="en-GB"/>
        </w:rPr>
        <w:t>within the BSS.</w:t>
      </w:r>
      <w:r w:rsidR="007F13B8">
        <w:rPr>
          <w:lang w:val="en-GB"/>
        </w:rPr>
        <w:t>”</w:t>
      </w:r>
    </w:p>
    <w:p w14:paraId="56516C16" w14:textId="77777777" w:rsidR="00B75B41" w:rsidRDefault="00B75B41" w:rsidP="007F13B8">
      <w:pPr>
        <w:ind w:left="720"/>
        <w:rPr>
          <w:lang w:val="en-GB"/>
        </w:rPr>
      </w:pPr>
    </w:p>
    <w:p w14:paraId="3D43CE72" w14:textId="496C9438" w:rsidR="007A16FE" w:rsidRDefault="007F13B8" w:rsidP="00601089">
      <w:pPr>
        <w:rPr>
          <w:lang w:val="en-GB"/>
        </w:rPr>
      </w:pPr>
      <w:r>
        <w:rPr>
          <w:lang w:val="en-GB"/>
        </w:rPr>
        <w:t xml:space="preserve">Since only members of the BSS have BIP keys to verify the </w:t>
      </w:r>
      <w:r w:rsidR="009A33C8">
        <w:rPr>
          <w:lang w:val="en-GB"/>
        </w:rPr>
        <w:t xml:space="preserve">integrity protection, the protection is intended for members of the BSS. </w:t>
      </w:r>
    </w:p>
    <w:p w14:paraId="06B5C63A" w14:textId="77777777" w:rsidR="00242DAE" w:rsidRDefault="00242DAE" w:rsidP="004E3A1D"/>
    <w:p w14:paraId="31982BAC" w14:textId="7F988DE8" w:rsidR="00242DAE" w:rsidRPr="00242DAE" w:rsidRDefault="00242DAE" w:rsidP="004E3A1D">
      <w:pPr>
        <w:rPr>
          <w:i/>
          <w:iCs/>
        </w:rPr>
      </w:pPr>
      <w:r>
        <w:t xml:space="preserve">Feedback from </w:t>
      </w:r>
      <w:proofErr w:type="spellStart"/>
      <w:r>
        <w:t>Jouni</w:t>
      </w:r>
      <w:proofErr w:type="spellEnd"/>
      <w:r>
        <w:t xml:space="preserve"> (21/07/19): </w:t>
      </w:r>
      <w:r w:rsidRPr="00242DAE">
        <w:rPr>
          <w:i/>
          <w:iCs/>
        </w:rPr>
        <w:t xml:space="preserve">The meaning of this sentence is that BIP cannot be used for protecting Data frames and as such, neither the proposed change in the comment or the proposed resolution in this document look correct to me, i.e., the current standard language is significantly better than either of those. </w:t>
      </w:r>
      <w:proofErr w:type="gramStart"/>
      <w:r w:rsidRPr="00242DAE">
        <w:rPr>
          <w:i/>
          <w:iCs/>
        </w:rPr>
        <w:t>I'd</w:t>
      </w:r>
      <w:proofErr w:type="gramEnd"/>
      <w:r w:rsidRPr="00242DAE">
        <w:rPr>
          <w:i/>
          <w:iCs/>
        </w:rPr>
        <w:t xml:space="preserve"> reject this comment or if there is real need for clarifying this, reword it in a manner that maintains the original intent of the design.</w:t>
      </w:r>
    </w:p>
    <w:p w14:paraId="74D4CE59" w14:textId="77777777" w:rsidR="004E3A1D" w:rsidRDefault="004E3A1D" w:rsidP="004E3A1D">
      <w:pPr>
        <w:pStyle w:val="Heading3"/>
      </w:pPr>
      <w:r>
        <w:t>Proposed Resolution:</w:t>
      </w:r>
    </w:p>
    <w:p w14:paraId="22FD3202" w14:textId="297553D3" w:rsidR="004E3A1D" w:rsidRDefault="00730F5B" w:rsidP="004E3A1D">
      <w:pPr>
        <w:rPr>
          <w:lang w:val="en-GB"/>
        </w:rPr>
      </w:pPr>
      <w:r>
        <w:rPr>
          <w:lang w:val="en-GB"/>
        </w:rPr>
        <w:t>Rejected. Since only members of the BSS have BIP keys to verify integrity protection, the prote</w:t>
      </w:r>
      <w:r w:rsidR="00661E9E">
        <w:rPr>
          <w:lang w:val="en-GB"/>
        </w:rPr>
        <w:t>ction is only available to members within the BSS.</w:t>
      </w:r>
    </w:p>
    <w:p w14:paraId="0B81AA88" w14:textId="66742C00" w:rsidR="004E3A1D" w:rsidRDefault="004E3A1D">
      <w:pPr>
        <w:rPr>
          <w:b/>
          <w:bCs/>
        </w:rPr>
      </w:pPr>
      <w:r>
        <w:rPr>
          <w:b/>
          <w:bCs/>
        </w:rPr>
        <w:br w:type="page"/>
      </w:r>
    </w:p>
    <w:p w14:paraId="61980113" w14:textId="77777777" w:rsidR="004E3A1D" w:rsidRDefault="004E3A1D" w:rsidP="004E3A1D">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3"/>
        <w:gridCol w:w="1032"/>
        <w:gridCol w:w="1033"/>
        <w:gridCol w:w="1117"/>
        <w:gridCol w:w="828"/>
        <w:gridCol w:w="2961"/>
        <w:gridCol w:w="2202"/>
      </w:tblGrid>
      <w:tr w:rsidR="004E3A1D" w14:paraId="0E084E51" w14:textId="77777777" w:rsidTr="008D2C6A">
        <w:trPr>
          <w:trHeight w:val="840"/>
        </w:trPr>
        <w:tc>
          <w:tcPr>
            <w:tcW w:w="680" w:type="dxa"/>
            <w:hideMark/>
          </w:tcPr>
          <w:p w14:paraId="1F6E337C" w14:textId="77777777" w:rsidR="004E3A1D" w:rsidRDefault="004E3A1D" w:rsidP="00C202E2">
            <w:pPr>
              <w:rPr>
                <w:rFonts w:ascii="Arial" w:hAnsi="Arial" w:cs="Arial"/>
                <w:b/>
                <w:bCs/>
                <w:sz w:val="20"/>
                <w:szCs w:val="20"/>
              </w:rPr>
            </w:pPr>
            <w:r>
              <w:rPr>
                <w:rFonts w:ascii="Arial" w:hAnsi="Arial" w:cs="Arial"/>
                <w:b/>
                <w:bCs/>
                <w:sz w:val="20"/>
                <w:szCs w:val="20"/>
              </w:rPr>
              <w:t>CID</w:t>
            </w:r>
          </w:p>
        </w:tc>
        <w:tc>
          <w:tcPr>
            <w:tcW w:w="1038" w:type="dxa"/>
            <w:hideMark/>
          </w:tcPr>
          <w:p w14:paraId="61B9E001" w14:textId="77777777" w:rsidR="004E3A1D" w:rsidRDefault="004E3A1D" w:rsidP="00C202E2">
            <w:pPr>
              <w:rPr>
                <w:rFonts w:ascii="Arial" w:hAnsi="Arial" w:cs="Arial"/>
                <w:b/>
                <w:bCs/>
                <w:sz w:val="20"/>
                <w:szCs w:val="20"/>
              </w:rPr>
            </w:pPr>
            <w:r>
              <w:rPr>
                <w:rFonts w:ascii="Arial" w:hAnsi="Arial" w:cs="Arial"/>
                <w:b/>
                <w:bCs/>
                <w:sz w:val="20"/>
                <w:szCs w:val="20"/>
              </w:rPr>
              <w:t>Page</w:t>
            </w:r>
          </w:p>
        </w:tc>
        <w:tc>
          <w:tcPr>
            <w:tcW w:w="1039" w:type="dxa"/>
            <w:hideMark/>
          </w:tcPr>
          <w:p w14:paraId="32D37CE7" w14:textId="77777777" w:rsidR="004E3A1D" w:rsidRDefault="004E3A1D" w:rsidP="00C202E2">
            <w:pPr>
              <w:rPr>
                <w:rFonts w:ascii="Arial" w:hAnsi="Arial" w:cs="Arial"/>
                <w:b/>
                <w:bCs/>
                <w:sz w:val="20"/>
                <w:szCs w:val="20"/>
              </w:rPr>
            </w:pPr>
            <w:r>
              <w:rPr>
                <w:rFonts w:ascii="Arial" w:hAnsi="Arial" w:cs="Arial"/>
                <w:b/>
                <w:bCs/>
                <w:sz w:val="20"/>
                <w:szCs w:val="20"/>
              </w:rPr>
              <w:t>Clause</w:t>
            </w:r>
          </w:p>
        </w:tc>
        <w:tc>
          <w:tcPr>
            <w:tcW w:w="924" w:type="dxa"/>
            <w:hideMark/>
          </w:tcPr>
          <w:p w14:paraId="766B6B07" w14:textId="77777777" w:rsidR="004E3A1D" w:rsidRDefault="004E3A1D" w:rsidP="00C202E2">
            <w:pPr>
              <w:rPr>
                <w:rFonts w:ascii="Arial" w:hAnsi="Arial" w:cs="Arial"/>
                <w:b/>
                <w:bCs/>
                <w:sz w:val="20"/>
                <w:szCs w:val="20"/>
              </w:rPr>
            </w:pPr>
            <w:r>
              <w:rPr>
                <w:rFonts w:ascii="Arial" w:hAnsi="Arial" w:cs="Arial"/>
                <w:b/>
                <w:bCs/>
                <w:sz w:val="20"/>
                <w:szCs w:val="20"/>
              </w:rPr>
              <w:t>Duplicate of CID</w:t>
            </w:r>
          </w:p>
        </w:tc>
        <w:tc>
          <w:tcPr>
            <w:tcW w:w="828" w:type="dxa"/>
            <w:hideMark/>
          </w:tcPr>
          <w:p w14:paraId="11F5E5D4" w14:textId="77777777" w:rsidR="004E3A1D" w:rsidRDefault="004E3A1D" w:rsidP="00C202E2">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3068" w:type="dxa"/>
            <w:hideMark/>
          </w:tcPr>
          <w:p w14:paraId="217EBA47" w14:textId="77777777" w:rsidR="004E3A1D" w:rsidRDefault="004E3A1D" w:rsidP="00C202E2">
            <w:pPr>
              <w:rPr>
                <w:rFonts w:ascii="Arial" w:hAnsi="Arial" w:cs="Arial"/>
                <w:b/>
                <w:bCs/>
                <w:sz w:val="20"/>
                <w:szCs w:val="20"/>
              </w:rPr>
            </w:pPr>
            <w:r>
              <w:rPr>
                <w:rFonts w:ascii="Arial" w:hAnsi="Arial" w:cs="Arial"/>
                <w:b/>
                <w:bCs/>
                <w:sz w:val="20"/>
                <w:szCs w:val="20"/>
              </w:rPr>
              <w:t>Comment</w:t>
            </w:r>
          </w:p>
        </w:tc>
        <w:tc>
          <w:tcPr>
            <w:tcW w:w="2269" w:type="dxa"/>
            <w:hideMark/>
          </w:tcPr>
          <w:p w14:paraId="15BCFB7B" w14:textId="77777777" w:rsidR="004E3A1D" w:rsidRDefault="004E3A1D" w:rsidP="00C202E2">
            <w:pPr>
              <w:rPr>
                <w:rFonts w:ascii="Arial" w:hAnsi="Arial" w:cs="Arial"/>
                <w:b/>
                <w:bCs/>
                <w:sz w:val="20"/>
                <w:szCs w:val="20"/>
              </w:rPr>
            </w:pPr>
            <w:r>
              <w:rPr>
                <w:rFonts w:ascii="Arial" w:hAnsi="Arial" w:cs="Arial"/>
                <w:b/>
                <w:bCs/>
                <w:sz w:val="20"/>
                <w:szCs w:val="20"/>
              </w:rPr>
              <w:t>Proposed Change</w:t>
            </w:r>
          </w:p>
        </w:tc>
      </w:tr>
      <w:tr w:rsidR="008D2C6A" w14:paraId="288AB55F" w14:textId="77777777" w:rsidTr="008D2C6A">
        <w:trPr>
          <w:trHeight w:val="840"/>
        </w:trPr>
        <w:tc>
          <w:tcPr>
            <w:tcW w:w="680" w:type="dxa"/>
          </w:tcPr>
          <w:p w14:paraId="6FB1287A" w14:textId="2A9EB057" w:rsidR="008D2C6A" w:rsidRDefault="008D2C6A" w:rsidP="008D2C6A">
            <w:pPr>
              <w:rPr>
                <w:rFonts w:ascii="Arial" w:hAnsi="Arial" w:cs="Arial"/>
                <w:b/>
                <w:bCs/>
                <w:sz w:val="20"/>
                <w:szCs w:val="20"/>
              </w:rPr>
            </w:pPr>
            <w:r>
              <w:rPr>
                <w:rFonts w:ascii="Arial" w:hAnsi="Arial" w:cs="Arial"/>
                <w:sz w:val="20"/>
                <w:szCs w:val="20"/>
              </w:rPr>
              <w:t>364</w:t>
            </w:r>
          </w:p>
        </w:tc>
        <w:tc>
          <w:tcPr>
            <w:tcW w:w="1038" w:type="dxa"/>
          </w:tcPr>
          <w:p w14:paraId="7A6AD338" w14:textId="35AEFCE7" w:rsidR="008D2C6A" w:rsidRDefault="008D2C6A" w:rsidP="008D2C6A">
            <w:pPr>
              <w:rPr>
                <w:rFonts w:ascii="Arial" w:hAnsi="Arial" w:cs="Arial"/>
                <w:b/>
                <w:bCs/>
                <w:sz w:val="20"/>
                <w:szCs w:val="20"/>
              </w:rPr>
            </w:pPr>
            <w:r>
              <w:rPr>
                <w:rFonts w:ascii="Arial" w:hAnsi="Arial" w:cs="Arial"/>
                <w:sz w:val="20"/>
                <w:szCs w:val="20"/>
              </w:rPr>
              <w:t>2583.00</w:t>
            </w:r>
          </w:p>
        </w:tc>
        <w:tc>
          <w:tcPr>
            <w:tcW w:w="1039" w:type="dxa"/>
          </w:tcPr>
          <w:p w14:paraId="6F35F1C5" w14:textId="60CA036C" w:rsidR="008D2C6A" w:rsidRDefault="008D2C6A" w:rsidP="008D2C6A">
            <w:pPr>
              <w:rPr>
                <w:rFonts w:ascii="Arial" w:hAnsi="Arial" w:cs="Arial"/>
                <w:b/>
                <w:bCs/>
                <w:sz w:val="20"/>
                <w:szCs w:val="20"/>
              </w:rPr>
            </w:pPr>
            <w:r>
              <w:rPr>
                <w:rFonts w:ascii="Arial" w:hAnsi="Arial" w:cs="Arial"/>
                <w:sz w:val="20"/>
                <w:szCs w:val="20"/>
              </w:rPr>
              <w:t>12.5.5.1</w:t>
            </w:r>
          </w:p>
        </w:tc>
        <w:tc>
          <w:tcPr>
            <w:tcW w:w="924" w:type="dxa"/>
          </w:tcPr>
          <w:p w14:paraId="0388F819" w14:textId="77777777" w:rsidR="008D2C6A" w:rsidRDefault="008D2C6A" w:rsidP="008D2C6A">
            <w:pPr>
              <w:rPr>
                <w:rFonts w:ascii="Arial" w:hAnsi="Arial" w:cs="Arial"/>
                <w:b/>
                <w:bCs/>
                <w:sz w:val="20"/>
                <w:szCs w:val="20"/>
              </w:rPr>
            </w:pPr>
          </w:p>
        </w:tc>
        <w:tc>
          <w:tcPr>
            <w:tcW w:w="828" w:type="dxa"/>
          </w:tcPr>
          <w:p w14:paraId="38A28F5B" w14:textId="77777777" w:rsidR="008D2C6A" w:rsidRDefault="008D2C6A" w:rsidP="008D2C6A">
            <w:pPr>
              <w:rPr>
                <w:rFonts w:ascii="Arial" w:hAnsi="Arial" w:cs="Arial"/>
                <w:b/>
                <w:bCs/>
                <w:sz w:val="20"/>
                <w:szCs w:val="20"/>
              </w:rPr>
            </w:pPr>
          </w:p>
        </w:tc>
        <w:tc>
          <w:tcPr>
            <w:tcW w:w="3068" w:type="dxa"/>
          </w:tcPr>
          <w:p w14:paraId="4F625958" w14:textId="28BBD16A" w:rsidR="008D2C6A" w:rsidRDefault="008D2C6A" w:rsidP="008D2C6A">
            <w:pPr>
              <w:rPr>
                <w:rFonts w:ascii="Arial" w:hAnsi="Arial" w:cs="Arial"/>
                <w:b/>
                <w:bCs/>
                <w:sz w:val="20"/>
                <w:szCs w:val="20"/>
              </w:rPr>
            </w:pPr>
            <w:r>
              <w:rPr>
                <w:rFonts w:ascii="Arial" w:hAnsi="Arial" w:cs="Arial"/>
                <w:sz w:val="20"/>
                <w:szCs w:val="20"/>
              </w:rPr>
              <w:t>"A DMG RSNA STA shall support GCMP-128." -- a DMG STA is an RSNA STA, so "RSNA" is superfluous and misleading (suggests a DMG STA might not be an RSNA STA)</w:t>
            </w:r>
          </w:p>
        </w:tc>
        <w:tc>
          <w:tcPr>
            <w:tcW w:w="2269" w:type="dxa"/>
          </w:tcPr>
          <w:p w14:paraId="0B0A6328" w14:textId="49622D98" w:rsidR="008D2C6A" w:rsidRDefault="008D2C6A" w:rsidP="008D2C6A">
            <w:pPr>
              <w:rPr>
                <w:rFonts w:ascii="Arial" w:hAnsi="Arial" w:cs="Arial"/>
                <w:b/>
                <w:bCs/>
                <w:sz w:val="20"/>
                <w:szCs w:val="20"/>
              </w:rPr>
            </w:pPr>
            <w:r>
              <w:rPr>
                <w:rFonts w:ascii="Arial" w:hAnsi="Arial" w:cs="Arial"/>
                <w:sz w:val="20"/>
                <w:szCs w:val="20"/>
              </w:rPr>
              <w:t>Delete "RSNA "</w:t>
            </w:r>
          </w:p>
        </w:tc>
      </w:tr>
    </w:tbl>
    <w:p w14:paraId="6C5CCE0F" w14:textId="77777777" w:rsidR="004E3A1D" w:rsidRDefault="004E3A1D" w:rsidP="004E3A1D">
      <w:pPr>
        <w:pStyle w:val="Heading3"/>
      </w:pPr>
      <w:r>
        <w:t>Discussion:</w:t>
      </w:r>
    </w:p>
    <w:p w14:paraId="4C963BE5" w14:textId="756088D4" w:rsidR="004E3A1D" w:rsidRDefault="006A57CF" w:rsidP="004E3A1D">
      <w:r>
        <w:rPr>
          <w:lang w:val="en-GB"/>
        </w:rPr>
        <w:t>None</w:t>
      </w:r>
    </w:p>
    <w:p w14:paraId="3A8490D1" w14:textId="77777777" w:rsidR="004E3A1D" w:rsidRDefault="004E3A1D" w:rsidP="004E3A1D">
      <w:pPr>
        <w:pStyle w:val="Heading3"/>
      </w:pPr>
      <w:r>
        <w:t>Proposed Resolution:</w:t>
      </w:r>
    </w:p>
    <w:p w14:paraId="11C8DB76" w14:textId="5E997463" w:rsidR="0027523C" w:rsidRDefault="006A57CF" w:rsidP="00BE4E85">
      <w:pPr>
        <w:rPr>
          <w:lang w:val="en-GB"/>
        </w:rPr>
      </w:pPr>
      <w:r>
        <w:rPr>
          <w:lang w:val="en-GB"/>
        </w:rPr>
        <w:t>Accept</w:t>
      </w:r>
      <w:r w:rsidR="0078032C">
        <w:rPr>
          <w:lang w:val="en-GB"/>
        </w:rPr>
        <w:t>ed</w:t>
      </w:r>
      <w:r>
        <w:rPr>
          <w:lang w:val="en-GB"/>
        </w:rPr>
        <w:t xml:space="preserve">. Note to </w:t>
      </w:r>
      <w:r w:rsidR="00C372CA">
        <w:rPr>
          <w:lang w:val="en-GB"/>
        </w:rPr>
        <w:t>E</w:t>
      </w:r>
      <w:r>
        <w:rPr>
          <w:lang w:val="en-GB"/>
        </w:rPr>
        <w:t>ditor</w:t>
      </w:r>
      <w:r w:rsidR="00C372CA">
        <w:rPr>
          <w:lang w:val="en-GB"/>
        </w:rPr>
        <w:t xml:space="preserve"> that</w:t>
      </w:r>
      <w:r w:rsidR="005D4E75">
        <w:rPr>
          <w:lang w:val="en-GB"/>
        </w:rPr>
        <w:t xml:space="preserve"> the cited text </w:t>
      </w:r>
      <w:r w:rsidR="00C372CA">
        <w:rPr>
          <w:lang w:val="en-GB"/>
        </w:rPr>
        <w:t>is a 2583.41</w:t>
      </w:r>
    </w:p>
    <w:p w14:paraId="7F9E2DD0" w14:textId="7250795F" w:rsidR="00D92FB2" w:rsidRDefault="00D92FB2" w:rsidP="00BE4E85">
      <w:pPr>
        <w:rPr>
          <w:lang w:val="en-GB"/>
        </w:rPr>
      </w:pPr>
    </w:p>
    <w:p w14:paraId="144D389C" w14:textId="71817F54" w:rsidR="00D92FB2" w:rsidRDefault="00D92FB2">
      <w:pPr>
        <w:rPr>
          <w:lang w:val="en-GB"/>
        </w:rPr>
      </w:pPr>
      <w:r>
        <w:rPr>
          <w:lang w:val="en-GB"/>
        </w:rPr>
        <w:br w:type="page"/>
      </w:r>
    </w:p>
    <w:p w14:paraId="7E0AF258"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7B1FA5EF" w14:textId="77777777" w:rsidTr="00F3420B">
        <w:trPr>
          <w:trHeight w:val="840"/>
        </w:trPr>
        <w:tc>
          <w:tcPr>
            <w:tcW w:w="670" w:type="dxa"/>
            <w:hideMark/>
          </w:tcPr>
          <w:p w14:paraId="050011A2"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EB12A79"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1DB74DC2"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C2ED13D"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B1DC8C2"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50AB8BC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601E07D7"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F3420B" w14:paraId="4CBD93A5" w14:textId="77777777" w:rsidTr="00F3420B">
        <w:trPr>
          <w:trHeight w:val="5610"/>
        </w:trPr>
        <w:tc>
          <w:tcPr>
            <w:tcW w:w="670" w:type="dxa"/>
            <w:hideMark/>
          </w:tcPr>
          <w:p w14:paraId="4CD1E6B1" w14:textId="77777777" w:rsidR="00F3420B" w:rsidRDefault="00F3420B">
            <w:pPr>
              <w:jc w:val="right"/>
              <w:rPr>
                <w:rFonts w:ascii="Arial" w:hAnsi="Arial" w:cs="Arial"/>
                <w:sz w:val="20"/>
                <w:szCs w:val="20"/>
              </w:rPr>
            </w:pPr>
            <w:r>
              <w:rPr>
                <w:rFonts w:ascii="Arial" w:hAnsi="Arial" w:cs="Arial"/>
                <w:sz w:val="20"/>
                <w:szCs w:val="20"/>
              </w:rPr>
              <w:t>193</w:t>
            </w:r>
          </w:p>
        </w:tc>
        <w:tc>
          <w:tcPr>
            <w:tcW w:w="1029" w:type="dxa"/>
            <w:hideMark/>
          </w:tcPr>
          <w:p w14:paraId="2B8C0286" w14:textId="77777777" w:rsidR="00F3420B" w:rsidRDefault="00F3420B">
            <w:pPr>
              <w:jc w:val="right"/>
              <w:rPr>
                <w:rFonts w:ascii="Arial" w:hAnsi="Arial" w:cs="Arial"/>
                <w:sz w:val="20"/>
                <w:szCs w:val="20"/>
              </w:rPr>
            </w:pPr>
            <w:r>
              <w:rPr>
                <w:rFonts w:ascii="Arial" w:hAnsi="Arial" w:cs="Arial"/>
                <w:sz w:val="20"/>
                <w:szCs w:val="20"/>
              </w:rPr>
              <w:t>2577.00</w:t>
            </w:r>
          </w:p>
        </w:tc>
        <w:tc>
          <w:tcPr>
            <w:tcW w:w="1106" w:type="dxa"/>
            <w:hideMark/>
          </w:tcPr>
          <w:p w14:paraId="35498993" w14:textId="77777777" w:rsidR="00F3420B" w:rsidRDefault="00F3420B">
            <w:pPr>
              <w:rPr>
                <w:rFonts w:ascii="Arial" w:hAnsi="Arial" w:cs="Arial"/>
                <w:sz w:val="20"/>
                <w:szCs w:val="20"/>
              </w:rPr>
            </w:pPr>
            <w:r>
              <w:rPr>
                <w:rFonts w:ascii="Arial" w:hAnsi="Arial" w:cs="Arial"/>
                <w:sz w:val="20"/>
                <w:szCs w:val="20"/>
              </w:rPr>
              <w:t>12.5.3.4.1</w:t>
            </w:r>
          </w:p>
        </w:tc>
        <w:tc>
          <w:tcPr>
            <w:tcW w:w="1117" w:type="dxa"/>
            <w:hideMark/>
          </w:tcPr>
          <w:p w14:paraId="612F9D66" w14:textId="77777777" w:rsidR="00F3420B" w:rsidRDefault="00F3420B">
            <w:pPr>
              <w:rPr>
                <w:rFonts w:ascii="Arial" w:hAnsi="Arial" w:cs="Arial"/>
                <w:sz w:val="20"/>
                <w:szCs w:val="20"/>
              </w:rPr>
            </w:pPr>
          </w:p>
        </w:tc>
        <w:tc>
          <w:tcPr>
            <w:tcW w:w="828" w:type="dxa"/>
            <w:hideMark/>
          </w:tcPr>
          <w:p w14:paraId="7AB63974" w14:textId="77777777" w:rsidR="00F3420B" w:rsidRDefault="00F3420B">
            <w:pPr>
              <w:rPr>
                <w:sz w:val="20"/>
                <w:szCs w:val="20"/>
              </w:rPr>
            </w:pPr>
          </w:p>
        </w:tc>
        <w:tc>
          <w:tcPr>
            <w:tcW w:w="2920" w:type="dxa"/>
            <w:hideMark/>
          </w:tcPr>
          <w:p w14:paraId="3BC70A75" w14:textId="77777777" w:rsidR="00F3420B" w:rsidRDefault="00F3420B">
            <w:pPr>
              <w:rPr>
                <w:rFonts w:ascii="Arial" w:hAnsi="Arial" w:cs="Arial"/>
                <w:sz w:val="20"/>
                <w:szCs w:val="20"/>
              </w:rPr>
            </w:pPr>
            <w:r>
              <w:rPr>
                <w:rFonts w:ascii="Arial" w:hAnsi="Arial" w:cs="Arial"/>
                <w:sz w:val="20"/>
                <w:szCs w:val="20"/>
              </w:rPr>
              <w:t>"The decryption processing prevents replay of MPDUs by validating that the PN in the</w:t>
            </w:r>
            <w:r>
              <w:rPr>
                <w:rFonts w:ascii="Arial" w:hAnsi="Arial" w:cs="Arial"/>
                <w:sz w:val="20"/>
                <w:szCs w:val="20"/>
              </w:rPr>
              <w:br/>
              <w:t>MPDU is greater than the replay counter maintained for the session." should be ... "and TID" or "and AC" to allow for reordering across TIDs/ACs, where the receiver has indicated support for multiple replay counters (so maybe better as "(or the replay counter corresponding to the TID, if more than one replay counter is supported)"  Or actually, since in 802.11 (unlike WMM) you allocate TIDs up to the max num replay counters supported, maybe just say "replay counter maintained for the session for that TID"?)</w:t>
            </w:r>
          </w:p>
        </w:tc>
        <w:tc>
          <w:tcPr>
            <w:tcW w:w="2176" w:type="dxa"/>
            <w:hideMark/>
          </w:tcPr>
          <w:p w14:paraId="5DE8F2F5" w14:textId="77777777" w:rsidR="00F3420B" w:rsidRDefault="00F3420B">
            <w:pPr>
              <w:rPr>
                <w:rFonts w:ascii="Arial" w:hAnsi="Arial" w:cs="Arial"/>
                <w:sz w:val="20"/>
                <w:szCs w:val="20"/>
              </w:rPr>
            </w:pPr>
            <w:r>
              <w:rPr>
                <w:rFonts w:ascii="Arial" w:hAnsi="Arial" w:cs="Arial"/>
                <w:sz w:val="20"/>
                <w:szCs w:val="20"/>
              </w:rPr>
              <w:t>Change to "The decryption processing prevents replay of MPDUs by validating that the PN in the</w:t>
            </w:r>
            <w:r>
              <w:rPr>
                <w:rFonts w:ascii="Arial" w:hAnsi="Arial" w:cs="Arial"/>
                <w:sz w:val="20"/>
                <w:szCs w:val="20"/>
              </w:rPr>
              <w:br/>
              <w:t>MPDU is greater than the replay counter maintained for the session for that TID."  Ditto at 2587.36.  At 2577.49 change "the PN in the CCMP</w:t>
            </w:r>
            <w:r>
              <w:rPr>
                <w:rFonts w:ascii="Arial" w:hAnsi="Arial" w:cs="Arial"/>
                <w:sz w:val="20"/>
                <w:szCs w:val="20"/>
              </w:rPr>
              <w:br/>
              <w:t>header is greater than the replay counter maintained for the session and TID/ACI." to "the PN in the MPDU is greater than the replay counter maintained for the session for that TID."</w:t>
            </w:r>
          </w:p>
        </w:tc>
      </w:tr>
    </w:tbl>
    <w:p w14:paraId="4CCAF0BD" w14:textId="77777777" w:rsidR="00D92FB2" w:rsidRDefault="00D92FB2" w:rsidP="00D92FB2">
      <w:pPr>
        <w:pStyle w:val="Heading3"/>
      </w:pPr>
      <w:r>
        <w:t>Discussion:</w:t>
      </w:r>
    </w:p>
    <w:p w14:paraId="58BCD000" w14:textId="1E06A2C4" w:rsidR="002934AF" w:rsidRDefault="002934AF" w:rsidP="00D92FB2">
      <w:pPr>
        <w:rPr>
          <w:lang w:val="en-GB"/>
        </w:rPr>
      </w:pPr>
      <w:r>
        <w:rPr>
          <w:lang w:val="en-GB"/>
        </w:rPr>
        <w:t>Cited text for CCMP:</w:t>
      </w:r>
    </w:p>
    <w:p w14:paraId="20825CBA" w14:textId="34666EFE" w:rsidR="00D92FB2" w:rsidRDefault="002E746A" w:rsidP="00D92FB2">
      <w:pPr>
        <w:rPr>
          <w:lang w:val="en-GB"/>
        </w:rPr>
      </w:pPr>
      <w:r>
        <w:rPr>
          <w:lang w:val="en-GB"/>
        </w:rPr>
        <w:t>2577.30:</w:t>
      </w:r>
    </w:p>
    <w:p w14:paraId="0911FBC3" w14:textId="65C462B4" w:rsidR="002E746A" w:rsidRDefault="002E746A" w:rsidP="00CD6219">
      <w:pPr>
        <w:rPr>
          <w:lang w:val="en-GB"/>
        </w:rPr>
      </w:pPr>
      <w:r>
        <w:rPr>
          <w:lang w:val="en-GB"/>
        </w:rPr>
        <w:t>“</w:t>
      </w:r>
      <w:r w:rsidR="00CD6219" w:rsidRPr="00CD6219">
        <w:rPr>
          <w:lang w:val="en-GB"/>
        </w:rPr>
        <w:t>5) The decryption processing prevents replay of MPDUs by validating that the PN in the MPDU</w:t>
      </w:r>
      <w:r w:rsidR="00CD6219">
        <w:rPr>
          <w:lang w:val="en-GB"/>
        </w:rPr>
        <w:t xml:space="preserve"> </w:t>
      </w:r>
      <w:r w:rsidR="00CD6219" w:rsidRPr="00CD6219">
        <w:rPr>
          <w:lang w:val="en-GB"/>
        </w:rPr>
        <w:t>is greater than the replay counter maintained for the session.</w:t>
      </w:r>
      <w:r w:rsidR="00CD6219">
        <w:rPr>
          <w:lang w:val="en-GB"/>
        </w:rPr>
        <w:t>”</w:t>
      </w:r>
    </w:p>
    <w:p w14:paraId="3A0B789F" w14:textId="651F2E72" w:rsidR="00CD6219" w:rsidRDefault="00CD6219" w:rsidP="00CD6219">
      <w:pPr>
        <w:rPr>
          <w:lang w:val="en-GB"/>
        </w:rPr>
      </w:pPr>
    </w:p>
    <w:p w14:paraId="7845BE93" w14:textId="38BE951A" w:rsidR="00CD6219" w:rsidRDefault="001B0930" w:rsidP="00CD6219">
      <w:pPr>
        <w:rPr>
          <w:lang w:val="en-GB"/>
        </w:rPr>
      </w:pPr>
      <w:r>
        <w:rPr>
          <w:lang w:val="en-GB"/>
        </w:rPr>
        <w:t>2577.49</w:t>
      </w:r>
    </w:p>
    <w:p w14:paraId="44AB4841" w14:textId="77777777" w:rsidR="002934AF" w:rsidRPr="002934AF" w:rsidRDefault="001B0930" w:rsidP="002934AF">
      <w:pPr>
        <w:rPr>
          <w:lang w:val="en-GB"/>
        </w:rPr>
      </w:pPr>
      <w:r>
        <w:rPr>
          <w:lang w:val="en-GB"/>
        </w:rPr>
        <w:t>“</w:t>
      </w:r>
      <w:r w:rsidR="002934AF" w:rsidRPr="002934AF">
        <w:rPr>
          <w:lang w:val="en-GB"/>
        </w:rPr>
        <w:t>The decryption processing prevents replay of MPDUs by validating that the PN in the CCMP</w:t>
      </w:r>
    </w:p>
    <w:p w14:paraId="026ACEAE" w14:textId="0B289CE8" w:rsidR="001B0930" w:rsidRDefault="002934AF" w:rsidP="002934AF">
      <w:pPr>
        <w:rPr>
          <w:lang w:val="en-GB"/>
        </w:rPr>
      </w:pPr>
      <w:r w:rsidRPr="002934AF">
        <w:rPr>
          <w:lang w:val="en-GB"/>
        </w:rPr>
        <w:t>header is greater than the replay counter maintained for the session and TID/ACI.</w:t>
      </w:r>
      <w:r w:rsidR="00FC4E93">
        <w:rPr>
          <w:lang w:val="en-GB"/>
        </w:rPr>
        <w:t>”</w:t>
      </w:r>
    </w:p>
    <w:p w14:paraId="64CED866" w14:textId="7D1C218F" w:rsidR="00AB5396" w:rsidRDefault="00AB5396" w:rsidP="002934AF">
      <w:pPr>
        <w:rPr>
          <w:lang w:val="en-GB"/>
        </w:rPr>
      </w:pPr>
    </w:p>
    <w:p w14:paraId="2EA9A7F4" w14:textId="77777777" w:rsidR="003442E5" w:rsidRDefault="003442E5" w:rsidP="003442E5">
      <w:pPr>
        <w:rPr>
          <w:lang w:val="en-GB"/>
        </w:rPr>
      </w:pPr>
      <w:r>
        <w:rPr>
          <w:lang w:val="en-GB"/>
        </w:rPr>
        <w:t>Note that for CCMP, the last sentence of the clause states:</w:t>
      </w:r>
    </w:p>
    <w:p w14:paraId="3D9D139B" w14:textId="77777777" w:rsidR="003442E5" w:rsidRDefault="003442E5" w:rsidP="003442E5">
      <w:pPr>
        <w:rPr>
          <w:lang w:val="en-GB"/>
        </w:rPr>
      </w:pPr>
      <w:r>
        <w:rPr>
          <w:lang w:val="en-GB"/>
        </w:rPr>
        <w:t>“</w:t>
      </w:r>
      <w:r w:rsidRPr="00B33D89">
        <w:rPr>
          <w:lang w:val="en-GB"/>
        </w:rPr>
        <w:t>See 12.5.3.4.2 (CCM recipient processing) to 12.5.3.4.4 (PN and replay detection) for details of this</w:t>
      </w:r>
      <w:r>
        <w:rPr>
          <w:lang w:val="en-GB"/>
        </w:rPr>
        <w:t xml:space="preserve"> </w:t>
      </w:r>
      <w:r w:rsidRPr="00B33D89">
        <w:rPr>
          <w:lang w:val="en-GB"/>
        </w:rPr>
        <w:t>processing.</w:t>
      </w:r>
      <w:r>
        <w:rPr>
          <w:lang w:val="en-GB"/>
        </w:rPr>
        <w:t xml:space="preserve">” </w:t>
      </w:r>
    </w:p>
    <w:p w14:paraId="3B40592B" w14:textId="77777777" w:rsidR="003442E5" w:rsidRDefault="003442E5" w:rsidP="002934AF">
      <w:pPr>
        <w:rPr>
          <w:lang w:val="en-GB"/>
        </w:rPr>
      </w:pPr>
    </w:p>
    <w:p w14:paraId="258C9247" w14:textId="1A569AAE" w:rsidR="00AB5396" w:rsidRDefault="00AB5396" w:rsidP="002934AF">
      <w:pPr>
        <w:rPr>
          <w:lang w:val="en-GB"/>
        </w:rPr>
      </w:pPr>
      <w:r>
        <w:rPr>
          <w:lang w:val="en-GB"/>
        </w:rPr>
        <w:t>Cited Text for GCMP</w:t>
      </w:r>
    </w:p>
    <w:p w14:paraId="6EDBCFB1" w14:textId="6E509C64" w:rsidR="002934AF" w:rsidRDefault="00FC4E93" w:rsidP="002934AF">
      <w:pPr>
        <w:rPr>
          <w:lang w:val="en-GB"/>
        </w:rPr>
      </w:pPr>
      <w:r>
        <w:rPr>
          <w:lang w:val="en-GB"/>
        </w:rPr>
        <w:t>2587.36</w:t>
      </w:r>
    </w:p>
    <w:p w14:paraId="524A8CED" w14:textId="4276046D" w:rsidR="00FC4E93" w:rsidRDefault="00FC4E93" w:rsidP="00FC4E93">
      <w:pPr>
        <w:rPr>
          <w:lang w:val="en-GB"/>
        </w:rPr>
      </w:pPr>
      <w:r>
        <w:rPr>
          <w:lang w:val="en-GB"/>
        </w:rPr>
        <w:t>“</w:t>
      </w:r>
      <w:r w:rsidRPr="00FC4E93">
        <w:rPr>
          <w:lang w:val="en-GB"/>
        </w:rPr>
        <w:t>e) The decryption processing prevents replay of MPDUs by validating that the PN in the MPDU is</w:t>
      </w:r>
      <w:r>
        <w:rPr>
          <w:lang w:val="en-GB"/>
        </w:rPr>
        <w:t xml:space="preserve"> </w:t>
      </w:r>
      <w:r w:rsidRPr="00FC4E93">
        <w:rPr>
          <w:lang w:val="en-GB"/>
        </w:rPr>
        <w:t>greater than the replay counter maintained for the session.</w:t>
      </w:r>
      <w:r>
        <w:rPr>
          <w:lang w:val="en-GB"/>
        </w:rPr>
        <w:t>”</w:t>
      </w:r>
    </w:p>
    <w:p w14:paraId="74B40AF9" w14:textId="3A15D643" w:rsidR="006E4D6A" w:rsidRDefault="006E4D6A" w:rsidP="00B33D89">
      <w:pPr>
        <w:rPr>
          <w:lang w:val="en-GB"/>
        </w:rPr>
      </w:pPr>
    </w:p>
    <w:p w14:paraId="72C9A014" w14:textId="79BB42B6" w:rsidR="006E4D6A" w:rsidRDefault="006E4D6A" w:rsidP="00B33D89">
      <w:pPr>
        <w:rPr>
          <w:lang w:val="en-GB"/>
        </w:rPr>
      </w:pPr>
      <w:r>
        <w:rPr>
          <w:lang w:val="en-GB"/>
        </w:rPr>
        <w:t xml:space="preserve">For </w:t>
      </w:r>
      <w:r w:rsidR="004951BE">
        <w:rPr>
          <w:lang w:val="en-GB"/>
        </w:rPr>
        <w:t>GCMP, the last sentence of the clause states:</w:t>
      </w:r>
    </w:p>
    <w:p w14:paraId="1FFB4604" w14:textId="2AA8FB00" w:rsidR="004951BE" w:rsidRDefault="004951BE" w:rsidP="004951BE">
      <w:pPr>
        <w:rPr>
          <w:lang w:val="en-GB"/>
        </w:rPr>
      </w:pPr>
      <w:r>
        <w:rPr>
          <w:lang w:val="en-GB"/>
        </w:rPr>
        <w:t>“</w:t>
      </w:r>
      <w:r w:rsidRPr="004951BE">
        <w:rPr>
          <w:lang w:val="en-GB"/>
        </w:rPr>
        <w:t>See 12.5.5.4.2 (GCM recipient processing) to 12.5.5.4.4 (PN and replay detection) for details of this</w:t>
      </w:r>
      <w:r>
        <w:rPr>
          <w:lang w:val="en-GB"/>
        </w:rPr>
        <w:t xml:space="preserve"> </w:t>
      </w:r>
      <w:r w:rsidRPr="004951BE">
        <w:rPr>
          <w:lang w:val="en-GB"/>
        </w:rPr>
        <w:t>processing.</w:t>
      </w:r>
    </w:p>
    <w:p w14:paraId="524B90ED" w14:textId="617D8F7C" w:rsidR="009857F9" w:rsidRDefault="009857F9" w:rsidP="00FC4E93">
      <w:pPr>
        <w:rPr>
          <w:lang w:val="en-GB"/>
        </w:rPr>
      </w:pPr>
    </w:p>
    <w:p w14:paraId="28F67824" w14:textId="7346BB61" w:rsidR="003F749F" w:rsidRDefault="003F749F" w:rsidP="00FC4E93">
      <w:pPr>
        <w:rPr>
          <w:lang w:val="en-GB"/>
        </w:rPr>
      </w:pPr>
      <w:r>
        <w:rPr>
          <w:lang w:val="en-GB"/>
        </w:rPr>
        <w:lastRenderedPageBreak/>
        <w:t xml:space="preserve">PV1 frames can be QMF. </w:t>
      </w:r>
    </w:p>
    <w:p w14:paraId="442C0BC9" w14:textId="77777777" w:rsidR="00D92FB2" w:rsidRDefault="00D92FB2" w:rsidP="00D92FB2">
      <w:pPr>
        <w:pStyle w:val="Heading3"/>
      </w:pPr>
      <w:r>
        <w:t>Proposed Resolution:</w:t>
      </w:r>
    </w:p>
    <w:p w14:paraId="29C92325" w14:textId="69FC8E10" w:rsidR="009B68CF" w:rsidRDefault="009B68CF" w:rsidP="00D92FB2">
      <w:pPr>
        <w:rPr>
          <w:lang w:val="en-GB"/>
        </w:rPr>
      </w:pPr>
      <w:r>
        <w:rPr>
          <w:lang w:val="en-GB"/>
        </w:rPr>
        <w:t xml:space="preserve">Revised. Make the following changes </w:t>
      </w:r>
      <w:r w:rsidR="001A5FB2">
        <w:rPr>
          <w:lang w:val="en-GB"/>
        </w:rPr>
        <w:t>in the direction proposed by the commenter:</w:t>
      </w:r>
    </w:p>
    <w:p w14:paraId="773921B6" w14:textId="65CF2E56" w:rsidR="001A5FB2" w:rsidRDefault="001A5FB2" w:rsidP="00D92FB2">
      <w:pPr>
        <w:rPr>
          <w:lang w:val="en-GB"/>
        </w:rPr>
      </w:pPr>
    </w:p>
    <w:p w14:paraId="583196BF" w14:textId="6FA806AF" w:rsidR="001A5FB2" w:rsidRDefault="001A5FB2" w:rsidP="00D92FB2">
      <w:pPr>
        <w:rPr>
          <w:lang w:val="en-GB"/>
        </w:rPr>
      </w:pPr>
      <w:r>
        <w:rPr>
          <w:lang w:val="en-GB"/>
        </w:rPr>
        <w:t xml:space="preserve">At </w:t>
      </w:r>
      <w:r w:rsidR="00FE07CD">
        <w:rPr>
          <w:lang w:val="en-GB"/>
        </w:rPr>
        <w:t xml:space="preserve">2577.30, </w:t>
      </w:r>
      <w:r w:rsidR="003F749F">
        <w:rPr>
          <w:lang w:val="en-GB"/>
        </w:rPr>
        <w:t>replace:</w:t>
      </w:r>
    </w:p>
    <w:p w14:paraId="43619D07" w14:textId="69B95648" w:rsidR="00FE07CD" w:rsidRDefault="00FE07CD" w:rsidP="00D92FB2">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w:t>
      </w:r>
    </w:p>
    <w:p w14:paraId="299DE912" w14:textId="128CD15D" w:rsidR="00FE07CD" w:rsidRDefault="00FE07CD" w:rsidP="00D92FB2">
      <w:pPr>
        <w:rPr>
          <w:lang w:val="en-GB"/>
        </w:rPr>
      </w:pPr>
      <w:r>
        <w:rPr>
          <w:lang w:val="en-GB"/>
        </w:rPr>
        <w:t xml:space="preserve">With </w:t>
      </w:r>
    </w:p>
    <w:p w14:paraId="3F48A850" w14:textId="062FE885" w:rsidR="00FE07CD" w:rsidRDefault="00FE07CD" w:rsidP="00D92FB2">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 xml:space="preserve"> and TID/ACI</w:t>
      </w:r>
      <w:r w:rsidRPr="00CD6219">
        <w:rPr>
          <w:lang w:val="en-GB"/>
        </w:rPr>
        <w:t>.</w:t>
      </w:r>
      <w:r>
        <w:rPr>
          <w:lang w:val="en-GB"/>
        </w:rPr>
        <w:t>”</w:t>
      </w:r>
    </w:p>
    <w:p w14:paraId="3E12BB4B" w14:textId="77777777" w:rsidR="009A36CE" w:rsidRDefault="009A36CE" w:rsidP="009A36CE">
      <w:pPr>
        <w:rPr>
          <w:lang w:val="en-GB"/>
        </w:rPr>
      </w:pPr>
    </w:p>
    <w:p w14:paraId="63A7190B" w14:textId="1C154AA2" w:rsidR="009A36CE" w:rsidRDefault="009A36CE" w:rsidP="009A36CE">
      <w:pPr>
        <w:rPr>
          <w:lang w:val="en-GB"/>
        </w:rPr>
      </w:pPr>
      <w:r>
        <w:rPr>
          <w:lang w:val="en-GB"/>
        </w:rPr>
        <w:t>At 2587.36, replace:</w:t>
      </w:r>
    </w:p>
    <w:p w14:paraId="1C78A133" w14:textId="77777777" w:rsidR="009A36CE" w:rsidRDefault="009A36CE" w:rsidP="009A36CE">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w:t>
      </w:r>
    </w:p>
    <w:p w14:paraId="5ACCF213" w14:textId="77777777" w:rsidR="009A36CE" w:rsidRDefault="009A36CE" w:rsidP="009A36CE">
      <w:pPr>
        <w:rPr>
          <w:lang w:val="en-GB"/>
        </w:rPr>
      </w:pPr>
      <w:r>
        <w:rPr>
          <w:lang w:val="en-GB"/>
        </w:rPr>
        <w:t xml:space="preserve">With </w:t>
      </w:r>
    </w:p>
    <w:p w14:paraId="036FA6DC" w14:textId="232636D9" w:rsidR="009A36CE" w:rsidRDefault="009A36CE" w:rsidP="009A36CE">
      <w:pPr>
        <w:rPr>
          <w:lang w:val="en-GB"/>
        </w:rPr>
      </w:pPr>
      <w:r>
        <w:rPr>
          <w:lang w:val="en-GB"/>
        </w:rPr>
        <w:t>“</w:t>
      </w:r>
      <w:proofErr w:type="gramStart"/>
      <w:r w:rsidRPr="00CD6219">
        <w:rPr>
          <w:lang w:val="en-GB"/>
        </w:rPr>
        <w:t>for</w:t>
      </w:r>
      <w:proofErr w:type="gramEnd"/>
      <w:r w:rsidRPr="00CD6219">
        <w:rPr>
          <w:lang w:val="en-GB"/>
        </w:rPr>
        <w:t xml:space="preserve"> the session</w:t>
      </w:r>
      <w:r>
        <w:rPr>
          <w:lang w:val="en-GB"/>
        </w:rPr>
        <w:t xml:space="preserve"> and TID</w:t>
      </w:r>
      <w:r w:rsidRPr="00CD6219">
        <w:rPr>
          <w:lang w:val="en-GB"/>
        </w:rPr>
        <w:t>.</w:t>
      </w:r>
      <w:r>
        <w:rPr>
          <w:lang w:val="en-GB"/>
        </w:rPr>
        <w:t>”</w:t>
      </w:r>
    </w:p>
    <w:p w14:paraId="60C7FA70" w14:textId="72DF7C77" w:rsidR="00911B24" w:rsidRDefault="00911B24" w:rsidP="00D92FB2">
      <w:pPr>
        <w:rPr>
          <w:lang w:val="en-GB"/>
        </w:rPr>
      </w:pPr>
    </w:p>
    <w:p w14:paraId="02B6E303" w14:textId="77777777" w:rsidR="00911B24" w:rsidRDefault="00911B24" w:rsidP="00D92FB2">
      <w:pPr>
        <w:rPr>
          <w:lang w:val="en-GB"/>
        </w:rPr>
      </w:pPr>
    </w:p>
    <w:p w14:paraId="01DBD94F" w14:textId="77777777" w:rsidR="00D92FB2" w:rsidRDefault="00D92FB2" w:rsidP="00D92FB2">
      <w:pPr>
        <w:rPr>
          <w:lang w:val="en-GB"/>
        </w:rPr>
      </w:pPr>
      <w:r>
        <w:rPr>
          <w:lang w:val="en-GB"/>
        </w:rPr>
        <w:br w:type="page"/>
      </w:r>
    </w:p>
    <w:p w14:paraId="6A2C6039"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0B230235" w14:textId="77777777" w:rsidTr="001B7EF3">
        <w:trPr>
          <w:trHeight w:val="840"/>
        </w:trPr>
        <w:tc>
          <w:tcPr>
            <w:tcW w:w="670" w:type="dxa"/>
            <w:hideMark/>
          </w:tcPr>
          <w:p w14:paraId="43745136"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605C61AD"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531C1A9D"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7835E108"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4606F49B"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13E2AC29"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9F3702A"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43E45B2B" w14:textId="77777777" w:rsidTr="001B7EF3">
        <w:trPr>
          <w:trHeight w:val="1530"/>
        </w:trPr>
        <w:tc>
          <w:tcPr>
            <w:tcW w:w="670" w:type="dxa"/>
            <w:hideMark/>
          </w:tcPr>
          <w:p w14:paraId="50E692A9" w14:textId="77777777" w:rsidR="001B7EF3" w:rsidRDefault="001B7EF3">
            <w:pPr>
              <w:jc w:val="right"/>
              <w:rPr>
                <w:rFonts w:ascii="Arial" w:hAnsi="Arial" w:cs="Arial"/>
                <w:sz w:val="20"/>
                <w:szCs w:val="20"/>
              </w:rPr>
            </w:pPr>
            <w:r>
              <w:rPr>
                <w:rFonts w:ascii="Arial" w:hAnsi="Arial" w:cs="Arial"/>
                <w:sz w:val="20"/>
                <w:szCs w:val="20"/>
              </w:rPr>
              <w:t>212</w:t>
            </w:r>
          </w:p>
        </w:tc>
        <w:tc>
          <w:tcPr>
            <w:tcW w:w="1029" w:type="dxa"/>
            <w:hideMark/>
          </w:tcPr>
          <w:p w14:paraId="38952DC2" w14:textId="77777777" w:rsidR="001B7EF3" w:rsidRDefault="001B7EF3">
            <w:pPr>
              <w:jc w:val="right"/>
              <w:rPr>
                <w:rFonts w:ascii="Arial" w:hAnsi="Arial" w:cs="Arial"/>
                <w:sz w:val="20"/>
                <w:szCs w:val="20"/>
              </w:rPr>
            </w:pPr>
            <w:r>
              <w:rPr>
                <w:rFonts w:ascii="Arial" w:hAnsi="Arial" w:cs="Arial"/>
                <w:sz w:val="20"/>
                <w:szCs w:val="20"/>
              </w:rPr>
              <w:t>2575.00</w:t>
            </w:r>
          </w:p>
        </w:tc>
        <w:tc>
          <w:tcPr>
            <w:tcW w:w="1106" w:type="dxa"/>
            <w:hideMark/>
          </w:tcPr>
          <w:p w14:paraId="4E092ADE" w14:textId="77777777" w:rsidR="001B7EF3" w:rsidRDefault="001B7EF3">
            <w:pPr>
              <w:rPr>
                <w:rFonts w:ascii="Arial" w:hAnsi="Arial" w:cs="Arial"/>
                <w:sz w:val="20"/>
                <w:szCs w:val="20"/>
              </w:rPr>
            </w:pPr>
            <w:r>
              <w:rPr>
                <w:rFonts w:ascii="Arial" w:hAnsi="Arial" w:cs="Arial"/>
                <w:sz w:val="20"/>
                <w:szCs w:val="20"/>
              </w:rPr>
              <w:t>12.5.3.3.4</w:t>
            </w:r>
          </w:p>
        </w:tc>
        <w:tc>
          <w:tcPr>
            <w:tcW w:w="1117" w:type="dxa"/>
            <w:hideMark/>
          </w:tcPr>
          <w:p w14:paraId="50BE53C0" w14:textId="77777777" w:rsidR="001B7EF3" w:rsidRDefault="001B7EF3">
            <w:pPr>
              <w:rPr>
                <w:rFonts w:ascii="Arial" w:hAnsi="Arial" w:cs="Arial"/>
                <w:sz w:val="20"/>
                <w:szCs w:val="20"/>
              </w:rPr>
            </w:pPr>
          </w:p>
        </w:tc>
        <w:tc>
          <w:tcPr>
            <w:tcW w:w="828" w:type="dxa"/>
            <w:hideMark/>
          </w:tcPr>
          <w:p w14:paraId="309FC312" w14:textId="77777777" w:rsidR="001B7EF3" w:rsidRDefault="001B7EF3">
            <w:pPr>
              <w:rPr>
                <w:sz w:val="20"/>
                <w:szCs w:val="20"/>
              </w:rPr>
            </w:pPr>
          </w:p>
        </w:tc>
        <w:tc>
          <w:tcPr>
            <w:tcW w:w="2920" w:type="dxa"/>
            <w:hideMark/>
          </w:tcPr>
          <w:p w14:paraId="7C0B469A" w14:textId="77777777" w:rsidR="001B7EF3" w:rsidRDefault="001B7EF3">
            <w:pPr>
              <w:rPr>
                <w:rFonts w:ascii="Arial" w:hAnsi="Arial" w:cs="Arial"/>
                <w:sz w:val="20"/>
                <w:szCs w:val="20"/>
              </w:rPr>
            </w:pPr>
            <w:r>
              <w:rPr>
                <w:rFonts w:ascii="Arial" w:hAnsi="Arial" w:cs="Arial"/>
                <w:sz w:val="20"/>
                <w:szCs w:val="20"/>
              </w:rPr>
              <w:t>"The Priority subfield shall be set to the priority value of the MPDU" is not clear (if the MPDU is a non-QoS Data frame or a Management frame)</w:t>
            </w:r>
          </w:p>
        </w:tc>
        <w:tc>
          <w:tcPr>
            <w:tcW w:w="2176" w:type="dxa"/>
            <w:hideMark/>
          </w:tcPr>
          <w:p w14:paraId="57A08392" w14:textId="77777777" w:rsidR="001B7EF3" w:rsidRDefault="001B7EF3">
            <w:pPr>
              <w:rPr>
                <w:rFonts w:ascii="Arial" w:hAnsi="Arial" w:cs="Arial"/>
                <w:sz w:val="20"/>
                <w:szCs w:val="20"/>
              </w:rPr>
            </w:pPr>
            <w:r>
              <w:rPr>
                <w:rFonts w:ascii="Arial" w:hAnsi="Arial" w:cs="Arial"/>
                <w:sz w:val="20"/>
                <w:szCs w:val="20"/>
              </w:rPr>
              <w:t>Append "(see 12.5.3.3.1)" since this defines what is meant by "the priority value of the MPDU"</w:t>
            </w:r>
          </w:p>
        </w:tc>
      </w:tr>
    </w:tbl>
    <w:p w14:paraId="43B5F5E1" w14:textId="77777777" w:rsidR="00D92FB2" w:rsidRDefault="00D92FB2" w:rsidP="00D92FB2">
      <w:pPr>
        <w:pStyle w:val="Heading3"/>
      </w:pPr>
      <w:r>
        <w:t>Discussion:</w:t>
      </w:r>
    </w:p>
    <w:p w14:paraId="36A68744" w14:textId="0AE14B91" w:rsidR="00D92FB2" w:rsidRDefault="00845607" w:rsidP="00D92FB2">
      <w:r>
        <w:rPr>
          <w:lang w:val="en-GB"/>
        </w:rPr>
        <w:t xml:space="preserve">The </w:t>
      </w:r>
      <w:r w:rsidR="00C7474F">
        <w:rPr>
          <w:lang w:val="en-GB"/>
        </w:rPr>
        <w:t xml:space="preserve">requirements for assigning a priority value are given in 12.5.3.3.1 </w:t>
      </w:r>
      <w:r w:rsidR="003E3142">
        <w:rPr>
          <w:lang w:val="en-GB"/>
        </w:rPr>
        <w:t xml:space="preserve">on page 2571 in </w:t>
      </w:r>
      <w:r w:rsidR="00E304D7">
        <w:rPr>
          <w:lang w:val="en-GB"/>
        </w:rPr>
        <w:t>item a</w:t>
      </w:r>
      <w:r w:rsidR="00B84455">
        <w:rPr>
          <w:lang w:val="en-GB"/>
        </w:rPr>
        <w:t xml:space="preserve">) 3 for PV0 frames and b) 3 for PV1 frames. It </w:t>
      </w:r>
      <w:proofErr w:type="gramStart"/>
      <w:r w:rsidR="00B84455">
        <w:rPr>
          <w:lang w:val="en-GB"/>
        </w:rPr>
        <w:t>doesn’t</w:t>
      </w:r>
      <w:proofErr w:type="gramEnd"/>
      <w:r w:rsidR="00B84455">
        <w:rPr>
          <w:lang w:val="en-GB"/>
        </w:rPr>
        <w:t xml:space="preserve"> hurt to provide a clause reference at the cited location.</w:t>
      </w:r>
      <w:r w:rsidR="00C7474F">
        <w:rPr>
          <w:lang w:val="en-GB"/>
        </w:rPr>
        <w:br/>
      </w:r>
    </w:p>
    <w:p w14:paraId="2D9FFCF8" w14:textId="77777777" w:rsidR="00D92FB2" w:rsidRDefault="00D92FB2" w:rsidP="00D92FB2">
      <w:pPr>
        <w:pStyle w:val="Heading3"/>
      </w:pPr>
      <w:r>
        <w:t>Proposed Resolution:</w:t>
      </w:r>
    </w:p>
    <w:p w14:paraId="6DB87196" w14:textId="18832DAD" w:rsidR="00D92FB2" w:rsidRDefault="00D92FB2" w:rsidP="00D92FB2">
      <w:pPr>
        <w:rPr>
          <w:lang w:val="en-GB"/>
        </w:rPr>
      </w:pPr>
      <w:r>
        <w:rPr>
          <w:lang w:val="en-GB"/>
        </w:rPr>
        <w:t>Accept</w:t>
      </w:r>
      <w:r w:rsidR="00B84455">
        <w:rPr>
          <w:lang w:val="en-GB"/>
        </w:rPr>
        <w:t>ed.</w:t>
      </w:r>
    </w:p>
    <w:p w14:paraId="57EA69DF" w14:textId="77777777" w:rsidR="00D92FB2" w:rsidRDefault="00D92FB2" w:rsidP="00D92FB2">
      <w:pPr>
        <w:rPr>
          <w:lang w:val="en-GB"/>
        </w:rPr>
      </w:pPr>
    </w:p>
    <w:p w14:paraId="56EC7CE2" w14:textId="77777777" w:rsidR="00D92FB2" w:rsidRDefault="00D92FB2" w:rsidP="00D92FB2">
      <w:pPr>
        <w:rPr>
          <w:lang w:val="en-GB"/>
        </w:rPr>
      </w:pPr>
      <w:r>
        <w:rPr>
          <w:lang w:val="en-GB"/>
        </w:rPr>
        <w:br w:type="page"/>
      </w:r>
    </w:p>
    <w:p w14:paraId="497FC105" w14:textId="77777777" w:rsidR="00D92FB2" w:rsidRDefault="00D92FB2" w:rsidP="00D92FB2">
      <w:pPr>
        <w:pStyle w:val="Heading3"/>
        <w:tabs>
          <w:tab w:val="left" w:pos="5760"/>
        </w:tabs>
      </w:pPr>
      <w:r>
        <w:lastRenderedPageBreak/>
        <w:t>Comment</w:t>
      </w:r>
      <w:r>
        <w:tab/>
      </w:r>
    </w:p>
    <w:tbl>
      <w:tblPr>
        <w:tblStyle w:val="TableGrid"/>
        <w:tblW w:w="9846" w:type="dxa"/>
        <w:tblLook w:val="04A0" w:firstRow="1" w:lastRow="0" w:firstColumn="1" w:lastColumn="0" w:noHBand="0" w:noVBand="1"/>
      </w:tblPr>
      <w:tblGrid>
        <w:gridCol w:w="670"/>
        <w:gridCol w:w="1029"/>
        <w:gridCol w:w="1106"/>
        <w:gridCol w:w="1117"/>
        <w:gridCol w:w="828"/>
        <w:gridCol w:w="2920"/>
        <w:gridCol w:w="2176"/>
      </w:tblGrid>
      <w:tr w:rsidR="00D92FB2" w14:paraId="12FB2C3F" w14:textId="77777777" w:rsidTr="001B7EF3">
        <w:trPr>
          <w:trHeight w:val="840"/>
        </w:trPr>
        <w:tc>
          <w:tcPr>
            <w:tcW w:w="670" w:type="dxa"/>
            <w:hideMark/>
          </w:tcPr>
          <w:p w14:paraId="451CAB44" w14:textId="77777777" w:rsidR="00D92FB2" w:rsidRDefault="00D92FB2" w:rsidP="00B547B6">
            <w:pPr>
              <w:rPr>
                <w:rFonts w:ascii="Arial" w:hAnsi="Arial" w:cs="Arial"/>
                <w:b/>
                <w:bCs/>
                <w:sz w:val="20"/>
                <w:szCs w:val="20"/>
              </w:rPr>
            </w:pPr>
            <w:r>
              <w:rPr>
                <w:rFonts w:ascii="Arial" w:hAnsi="Arial" w:cs="Arial"/>
                <w:b/>
                <w:bCs/>
                <w:sz w:val="20"/>
                <w:szCs w:val="20"/>
              </w:rPr>
              <w:t>CID</w:t>
            </w:r>
          </w:p>
        </w:tc>
        <w:tc>
          <w:tcPr>
            <w:tcW w:w="1029" w:type="dxa"/>
            <w:hideMark/>
          </w:tcPr>
          <w:p w14:paraId="77E3305C" w14:textId="77777777" w:rsidR="00D92FB2" w:rsidRDefault="00D92FB2" w:rsidP="00B547B6">
            <w:pPr>
              <w:rPr>
                <w:rFonts w:ascii="Arial" w:hAnsi="Arial" w:cs="Arial"/>
                <w:b/>
                <w:bCs/>
                <w:sz w:val="20"/>
                <w:szCs w:val="20"/>
              </w:rPr>
            </w:pPr>
            <w:r>
              <w:rPr>
                <w:rFonts w:ascii="Arial" w:hAnsi="Arial" w:cs="Arial"/>
                <w:b/>
                <w:bCs/>
                <w:sz w:val="20"/>
                <w:szCs w:val="20"/>
              </w:rPr>
              <w:t>Page</w:t>
            </w:r>
          </w:p>
        </w:tc>
        <w:tc>
          <w:tcPr>
            <w:tcW w:w="1106" w:type="dxa"/>
            <w:hideMark/>
          </w:tcPr>
          <w:p w14:paraId="61C31F66" w14:textId="77777777" w:rsidR="00D92FB2" w:rsidRDefault="00D92FB2" w:rsidP="00B547B6">
            <w:pPr>
              <w:rPr>
                <w:rFonts w:ascii="Arial" w:hAnsi="Arial" w:cs="Arial"/>
                <w:b/>
                <w:bCs/>
                <w:sz w:val="20"/>
                <w:szCs w:val="20"/>
              </w:rPr>
            </w:pPr>
            <w:r>
              <w:rPr>
                <w:rFonts w:ascii="Arial" w:hAnsi="Arial" w:cs="Arial"/>
                <w:b/>
                <w:bCs/>
                <w:sz w:val="20"/>
                <w:szCs w:val="20"/>
              </w:rPr>
              <w:t>Clause</w:t>
            </w:r>
          </w:p>
        </w:tc>
        <w:tc>
          <w:tcPr>
            <w:tcW w:w="1117" w:type="dxa"/>
            <w:hideMark/>
          </w:tcPr>
          <w:p w14:paraId="15986E24" w14:textId="77777777" w:rsidR="00D92FB2" w:rsidRDefault="00D92FB2" w:rsidP="00B547B6">
            <w:pPr>
              <w:rPr>
                <w:rFonts w:ascii="Arial" w:hAnsi="Arial" w:cs="Arial"/>
                <w:b/>
                <w:bCs/>
                <w:sz w:val="20"/>
                <w:szCs w:val="20"/>
              </w:rPr>
            </w:pPr>
            <w:r>
              <w:rPr>
                <w:rFonts w:ascii="Arial" w:hAnsi="Arial" w:cs="Arial"/>
                <w:b/>
                <w:bCs/>
                <w:sz w:val="20"/>
                <w:szCs w:val="20"/>
              </w:rPr>
              <w:t>Duplicate of CID</w:t>
            </w:r>
          </w:p>
        </w:tc>
        <w:tc>
          <w:tcPr>
            <w:tcW w:w="828" w:type="dxa"/>
            <w:hideMark/>
          </w:tcPr>
          <w:p w14:paraId="13C605A4" w14:textId="77777777" w:rsidR="00D92FB2" w:rsidRDefault="00D92FB2" w:rsidP="00B547B6">
            <w:pPr>
              <w:rPr>
                <w:rFonts w:ascii="Arial" w:hAnsi="Arial" w:cs="Arial"/>
                <w:b/>
                <w:bCs/>
                <w:sz w:val="20"/>
                <w:szCs w:val="20"/>
              </w:rPr>
            </w:pPr>
            <w:proofErr w:type="spellStart"/>
            <w:r>
              <w:rPr>
                <w:rFonts w:ascii="Arial" w:hAnsi="Arial" w:cs="Arial"/>
                <w:b/>
                <w:bCs/>
                <w:sz w:val="20"/>
                <w:szCs w:val="20"/>
              </w:rPr>
              <w:t>Resn</w:t>
            </w:r>
            <w:proofErr w:type="spellEnd"/>
            <w:r>
              <w:rPr>
                <w:rFonts w:ascii="Arial" w:hAnsi="Arial" w:cs="Arial"/>
                <w:b/>
                <w:bCs/>
                <w:sz w:val="20"/>
                <w:szCs w:val="20"/>
              </w:rPr>
              <w:t xml:space="preserve"> Status</w:t>
            </w:r>
          </w:p>
        </w:tc>
        <w:tc>
          <w:tcPr>
            <w:tcW w:w="2920" w:type="dxa"/>
            <w:hideMark/>
          </w:tcPr>
          <w:p w14:paraId="2ED31EA6" w14:textId="77777777" w:rsidR="00D92FB2" w:rsidRDefault="00D92FB2" w:rsidP="00B547B6">
            <w:pPr>
              <w:rPr>
                <w:rFonts w:ascii="Arial" w:hAnsi="Arial" w:cs="Arial"/>
                <w:b/>
                <w:bCs/>
                <w:sz w:val="20"/>
                <w:szCs w:val="20"/>
              </w:rPr>
            </w:pPr>
            <w:r>
              <w:rPr>
                <w:rFonts w:ascii="Arial" w:hAnsi="Arial" w:cs="Arial"/>
                <w:b/>
                <w:bCs/>
                <w:sz w:val="20"/>
                <w:szCs w:val="20"/>
              </w:rPr>
              <w:t>Comment</w:t>
            </w:r>
          </w:p>
        </w:tc>
        <w:tc>
          <w:tcPr>
            <w:tcW w:w="2176" w:type="dxa"/>
            <w:hideMark/>
          </w:tcPr>
          <w:p w14:paraId="744B9760" w14:textId="77777777" w:rsidR="00D92FB2" w:rsidRDefault="00D92FB2" w:rsidP="00B547B6">
            <w:pPr>
              <w:rPr>
                <w:rFonts w:ascii="Arial" w:hAnsi="Arial" w:cs="Arial"/>
                <w:b/>
                <w:bCs/>
                <w:sz w:val="20"/>
                <w:szCs w:val="20"/>
              </w:rPr>
            </w:pPr>
            <w:r>
              <w:rPr>
                <w:rFonts w:ascii="Arial" w:hAnsi="Arial" w:cs="Arial"/>
                <w:b/>
                <w:bCs/>
                <w:sz w:val="20"/>
                <w:szCs w:val="20"/>
              </w:rPr>
              <w:t>Proposed Change</w:t>
            </w:r>
          </w:p>
        </w:tc>
      </w:tr>
      <w:tr w:rsidR="001B7EF3" w14:paraId="5F3DAFFE" w14:textId="77777777" w:rsidTr="001B7EF3">
        <w:trPr>
          <w:trHeight w:val="1275"/>
        </w:trPr>
        <w:tc>
          <w:tcPr>
            <w:tcW w:w="670" w:type="dxa"/>
            <w:hideMark/>
          </w:tcPr>
          <w:p w14:paraId="08863308" w14:textId="77777777" w:rsidR="001B7EF3" w:rsidRDefault="001B7EF3">
            <w:pPr>
              <w:jc w:val="right"/>
              <w:rPr>
                <w:rFonts w:ascii="Arial" w:hAnsi="Arial" w:cs="Arial"/>
                <w:sz w:val="20"/>
                <w:szCs w:val="20"/>
              </w:rPr>
            </w:pPr>
            <w:r>
              <w:rPr>
                <w:rFonts w:ascii="Arial" w:hAnsi="Arial" w:cs="Arial"/>
                <w:sz w:val="20"/>
                <w:szCs w:val="20"/>
              </w:rPr>
              <w:t>408</w:t>
            </w:r>
          </w:p>
        </w:tc>
        <w:tc>
          <w:tcPr>
            <w:tcW w:w="1029" w:type="dxa"/>
            <w:hideMark/>
          </w:tcPr>
          <w:p w14:paraId="1F607999" w14:textId="77777777" w:rsidR="001B7EF3" w:rsidRDefault="001B7EF3">
            <w:pPr>
              <w:jc w:val="right"/>
              <w:rPr>
                <w:rFonts w:ascii="Arial" w:hAnsi="Arial" w:cs="Arial"/>
                <w:sz w:val="20"/>
                <w:szCs w:val="20"/>
              </w:rPr>
            </w:pPr>
          </w:p>
        </w:tc>
        <w:tc>
          <w:tcPr>
            <w:tcW w:w="1106" w:type="dxa"/>
            <w:hideMark/>
          </w:tcPr>
          <w:p w14:paraId="5325A531" w14:textId="77777777" w:rsidR="001B7EF3" w:rsidRDefault="001B7EF3">
            <w:pPr>
              <w:rPr>
                <w:rFonts w:ascii="Arial" w:hAnsi="Arial" w:cs="Arial"/>
                <w:sz w:val="20"/>
                <w:szCs w:val="20"/>
              </w:rPr>
            </w:pPr>
            <w:r>
              <w:rPr>
                <w:rFonts w:ascii="Arial" w:hAnsi="Arial" w:cs="Arial"/>
                <w:sz w:val="20"/>
                <w:szCs w:val="20"/>
              </w:rPr>
              <w:t>12.7.2</w:t>
            </w:r>
          </w:p>
        </w:tc>
        <w:tc>
          <w:tcPr>
            <w:tcW w:w="1117" w:type="dxa"/>
            <w:hideMark/>
          </w:tcPr>
          <w:p w14:paraId="663F34FF" w14:textId="77777777" w:rsidR="001B7EF3" w:rsidRDefault="001B7EF3">
            <w:pPr>
              <w:rPr>
                <w:rFonts w:ascii="Arial" w:hAnsi="Arial" w:cs="Arial"/>
                <w:sz w:val="20"/>
                <w:szCs w:val="20"/>
              </w:rPr>
            </w:pPr>
          </w:p>
        </w:tc>
        <w:tc>
          <w:tcPr>
            <w:tcW w:w="828" w:type="dxa"/>
            <w:hideMark/>
          </w:tcPr>
          <w:p w14:paraId="21E0FF91" w14:textId="77777777" w:rsidR="001B7EF3" w:rsidRDefault="001B7EF3">
            <w:pPr>
              <w:rPr>
                <w:sz w:val="20"/>
                <w:szCs w:val="20"/>
              </w:rPr>
            </w:pPr>
          </w:p>
        </w:tc>
        <w:tc>
          <w:tcPr>
            <w:tcW w:w="2920" w:type="dxa"/>
            <w:hideMark/>
          </w:tcPr>
          <w:p w14:paraId="4FB92ADA" w14:textId="77777777" w:rsidR="001B7EF3" w:rsidRDefault="001B7EF3">
            <w:pPr>
              <w:rPr>
                <w:rFonts w:ascii="Arial" w:hAnsi="Arial" w:cs="Arial"/>
                <w:sz w:val="20"/>
                <w:szCs w:val="20"/>
              </w:rPr>
            </w:pPr>
            <w:r>
              <w:rPr>
                <w:rFonts w:ascii="Arial" w:hAnsi="Arial" w:cs="Arial"/>
                <w:sz w:val="20"/>
                <w:szCs w:val="20"/>
              </w:rPr>
              <w:t>"</w:t>
            </w:r>
            <w:proofErr w:type="gramStart"/>
            <w:r>
              <w:rPr>
                <w:rFonts w:ascii="Arial" w:hAnsi="Arial" w:cs="Arial"/>
                <w:sz w:val="20"/>
                <w:szCs w:val="20"/>
              </w:rPr>
              <w:t>into</w:t>
            </w:r>
            <w:proofErr w:type="gramEnd"/>
            <w:r>
              <w:rPr>
                <w:rFonts w:ascii="Arial" w:hAnsi="Arial" w:cs="Arial"/>
                <w:sz w:val="20"/>
                <w:szCs w:val="20"/>
              </w:rPr>
              <w:t xml:space="preserve"> its IEEE 802.11 MAC" doesn't make sense, since an 802.1X component doesn't have an 802.11 MAC per se</w:t>
            </w:r>
          </w:p>
        </w:tc>
        <w:tc>
          <w:tcPr>
            <w:tcW w:w="2176" w:type="dxa"/>
            <w:hideMark/>
          </w:tcPr>
          <w:p w14:paraId="0DADCA7C" w14:textId="77777777" w:rsidR="001B7EF3" w:rsidRDefault="001B7EF3">
            <w:pPr>
              <w:rPr>
                <w:rFonts w:ascii="Arial" w:hAnsi="Arial" w:cs="Arial"/>
                <w:sz w:val="20"/>
                <w:szCs w:val="20"/>
              </w:rPr>
            </w:pPr>
            <w:r>
              <w:rPr>
                <w:rFonts w:ascii="Arial" w:hAnsi="Arial" w:cs="Arial"/>
                <w:sz w:val="20"/>
                <w:szCs w:val="20"/>
              </w:rPr>
              <w:t>Change to "into the IEEE 802.11 MAC" (3x) as in all the other locations</w:t>
            </w:r>
          </w:p>
        </w:tc>
      </w:tr>
    </w:tbl>
    <w:p w14:paraId="7956D39C" w14:textId="77777777" w:rsidR="00D92FB2" w:rsidRDefault="00D92FB2" w:rsidP="00D92FB2">
      <w:pPr>
        <w:pStyle w:val="Heading3"/>
      </w:pPr>
      <w:r>
        <w:t>Discussion:</w:t>
      </w:r>
    </w:p>
    <w:p w14:paraId="1300F046" w14:textId="4A93C4F8" w:rsidR="00D92FB2" w:rsidRDefault="00C43253" w:rsidP="00D92FB2">
      <w:pPr>
        <w:rPr>
          <w:lang w:val="en-GB"/>
        </w:rPr>
      </w:pPr>
      <w:r>
        <w:rPr>
          <w:lang w:val="en-GB"/>
        </w:rPr>
        <w:t>First location:</w:t>
      </w:r>
      <w:r w:rsidR="00FF1D2C">
        <w:rPr>
          <w:lang w:val="en-GB"/>
        </w:rPr>
        <w:t xml:space="preserve"> (2620.26)</w:t>
      </w:r>
    </w:p>
    <w:p w14:paraId="30085660" w14:textId="77777777" w:rsidR="00C43253" w:rsidRPr="00C43253" w:rsidRDefault="00C43253" w:rsidP="00C43253">
      <w:pPr>
        <w:rPr>
          <w:lang w:val="en-GB"/>
        </w:rPr>
      </w:pPr>
      <w:r>
        <w:rPr>
          <w:lang w:val="en-GB"/>
        </w:rPr>
        <w:t>“</w:t>
      </w:r>
      <w:r w:rsidRPr="00C43253">
        <w:rPr>
          <w:lang w:val="en-GB"/>
        </w:rPr>
        <w:t>4) Install (bit 6).</w:t>
      </w:r>
    </w:p>
    <w:p w14:paraId="4AE66B5A" w14:textId="77777777" w:rsidR="00C43253" w:rsidRPr="00C43253" w:rsidRDefault="00C43253" w:rsidP="00CC490B">
      <w:pPr>
        <w:ind w:left="720"/>
        <w:rPr>
          <w:lang w:val="en-GB"/>
        </w:rPr>
      </w:pPr>
      <w:proofErr w:type="spellStart"/>
      <w:r w:rsidRPr="00C43253">
        <w:rPr>
          <w:lang w:val="en-GB"/>
        </w:rPr>
        <w:t>i</w:t>
      </w:r>
      <w:proofErr w:type="spellEnd"/>
      <w:r w:rsidRPr="00C43253">
        <w:rPr>
          <w:lang w:val="en-GB"/>
        </w:rPr>
        <w:t>) If the value of Key Type (bit 3) is 1, then for the Install bit,</w:t>
      </w:r>
    </w:p>
    <w:p w14:paraId="208A35F9" w14:textId="6FD97AC5" w:rsidR="00C43253" w:rsidRDefault="00C43253" w:rsidP="00CC490B">
      <w:pPr>
        <w:ind w:left="1440"/>
        <w:rPr>
          <w:lang w:val="en-GB"/>
        </w:rPr>
      </w:pPr>
      <w:r w:rsidRPr="00C43253">
        <w:rPr>
          <w:lang w:val="en-GB"/>
        </w:rPr>
        <w:t>— The value 1 means the IEEE 802.1X component shall configure the temporal</w:t>
      </w:r>
      <w:r w:rsidR="00CC490B">
        <w:rPr>
          <w:lang w:val="en-GB"/>
        </w:rPr>
        <w:t xml:space="preserve"> </w:t>
      </w:r>
      <w:r w:rsidRPr="00C43253">
        <w:rPr>
          <w:lang w:val="en-GB"/>
        </w:rPr>
        <w:t>key</w:t>
      </w:r>
      <w:r w:rsidR="00CC490B">
        <w:rPr>
          <w:lang w:val="en-GB"/>
        </w:rPr>
        <w:t xml:space="preserve"> </w:t>
      </w:r>
      <w:r w:rsidRPr="00C43253">
        <w:rPr>
          <w:lang w:val="en-GB"/>
        </w:rPr>
        <w:t>derived from this message into its IEEE 802.11 MAC.</w:t>
      </w:r>
    </w:p>
    <w:p w14:paraId="0547CA49" w14:textId="77777777" w:rsidR="00CC490B" w:rsidRPr="00C43253" w:rsidRDefault="00CC490B" w:rsidP="00CC490B">
      <w:pPr>
        <w:ind w:left="1440"/>
        <w:rPr>
          <w:lang w:val="en-GB"/>
        </w:rPr>
      </w:pPr>
    </w:p>
    <w:p w14:paraId="45849432" w14:textId="3B434267" w:rsidR="00C43253" w:rsidRDefault="00C43253" w:rsidP="00CC490B">
      <w:pPr>
        <w:ind w:left="1440"/>
        <w:rPr>
          <w:lang w:val="en-GB"/>
        </w:rPr>
      </w:pPr>
      <w:r w:rsidRPr="00C43253">
        <w:rPr>
          <w:lang w:val="en-GB"/>
        </w:rPr>
        <w:t>— The value 0 means the IEEE 802.1X component shall not configure the temporal</w:t>
      </w:r>
      <w:r w:rsidR="00CC490B">
        <w:rPr>
          <w:lang w:val="en-GB"/>
        </w:rPr>
        <w:t xml:space="preserve"> </w:t>
      </w:r>
      <w:r w:rsidRPr="00C43253">
        <w:rPr>
          <w:lang w:val="en-GB"/>
        </w:rPr>
        <w:t>key into the IEEE 802.11 MAC.</w:t>
      </w:r>
      <w:r>
        <w:rPr>
          <w:lang w:val="en-GB"/>
        </w:rPr>
        <w:t>”</w:t>
      </w:r>
    </w:p>
    <w:p w14:paraId="48E8E546" w14:textId="29B07EC1" w:rsidR="00C43253" w:rsidRDefault="00C43253" w:rsidP="00C43253">
      <w:pPr>
        <w:rPr>
          <w:lang w:val="en-GB"/>
        </w:rPr>
      </w:pPr>
    </w:p>
    <w:p w14:paraId="72FB8129" w14:textId="7A001778" w:rsidR="00C43253" w:rsidRDefault="00C43253" w:rsidP="00C43253">
      <w:pPr>
        <w:rPr>
          <w:lang w:val="en-GB"/>
        </w:rPr>
      </w:pPr>
      <w:r>
        <w:rPr>
          <w:lang w:val="en-GB"/>
        </w:rPr>
        <w:t>Secon</w:t>
      </w:r>
      <w:r w:rsidR="00CC490B">
        <w:rPr>
          <w:lang w:val="en-GB"/>
        </w:rPr>
        <w:t>d and third</w:t>
      </w:r>
      <w:r>
        <w:rPr>
          <w:lang w:val="en-GB"/>
        </w:rPr>
        <w:t xml:space="preserve"> location:</w:t>
      </w:r>
      <w:r w:rsidR="00FF1D2C">
        <w:rPr>
          <w:lang w:val="en-GB"/>
        </w:rPr>
        <w:t xml:space="preserve"> </w:t>
      </w:r>
      <w:r w:rsidR="000F1355">
        <w:rPr>
          <w:lang w:val="en-GB"/>
        </w:rPr>
        <w:t xml:space="preserve">(2633.9 and 2633.12) </w:t>
      </w:r>
    </w:p>
    <w:p w14:paraId="0AADE146" w14:textId="77777777" w:rsidR="00CC490B" w:rsidRPr="00CC490B" w:rsidRDefault="00CC490B" w:rsidP="00CC490B">
      <w:pPr>
        <w:rPr>
          <w:lang w:val="en-GB"/>
        </w:rPr>
      </w:pPr>
      <w:r>
        <w:rPr>
          <w:lang w:val="en-GB"/>
        </w:rPr>
        <w:t>“</w:t>
      </w:r>
      <w:r w:rsidRPr="00CC490B">
        <w:rPr>
          <w:lang w:val="en-GB"/>
        </w:rPr>
        <w:t>4) Install (bit 6).</w:t>
      </w:r>
    </w:p>
    <w:p w14:paraId="4BA7E237" w14:textId="77777777" w:rsidR="00CC490B" w:rsidRPr="00CC490B" w:rsidRDefault="00CC490B" w:rsidP="00CC490B">
      <w:pPr>
        <w:ind w:left="720"/>
        <w:rPr>
          <w:lang w:val="en-GB"/>
        </w:rPr>
      </w:pPr>
      <w:proofErr w:type="spellStart"/>
      <w:r w:rsidRPr="00CC490B">
        <w:rPr>
          <w:lang w:val="en-GB"/>
        </w:rPr>
        <w:t>i</w:t>
      </w:r>
      <w:proofErr w:type="spellEnd"/>
      <w:r w:rsidRPr="00CC490B">
        <w:rPr>
          <w:lang w:val="en-GB"/>
        </w:rPr>
        <w:t>) If the value of Key Type (bit 3) is 1, then for the Install bit,</w:t>
      </w:r>
    </w:p>
    <w:p w14:paraId="0C821917" w14:textId="05209B51" w:rsidR="00CC490B" w:rsidRPr="00CC490B" w:rsidRDefault="00CC490B" w:rsidP="00CC490B">
      <w:pPr>
        <w:ind w:left="1440"/>
        <w:rPr>
          <w:lang w:val="en-GB"/>
        </w:rPr>
      </w:pPr>
      <w:r w:rsidRPr="00CC490B">
        <w:rPr>
          <w:lang w:val="en-GB"/>
        </w:rPr>
        <w:t>— The value 1 means the IEEE 802.1X component shall configure the temporal key</w:t>
      </w:r>
      <w:r>
        <w:rPr>
          <w:lang w:val="en-GB"/>
        </w:rPr>
        <w:t xml:space="preserve"> </w:t>
      </w:r>
      <w:r w:rsidRPr="00CC490B">
        <w:rPr>
          <w:lang w:val="en-GB"/>
        </w:rPr>
        <w:t>derived from this message into its IEEE 802.11 MAC.</w:t>
      </w:r>
    </w:p>
    <w:p w14:paraId="2FC6C59A" w14:textId="77777777" w:rsidR="0078032C" w:rsidRDefault="0078032C" w:rsidP="00CC490B">
      <w:pPr>
        <w:ind w:left="1440"/>
        <w:rPr>
          <w:lang w:val="en-GB"/>
        </w:rPr>
      </w:pPr>
    </w:p>
    <w:p w14:paraId="4A51726D" w14:textId="62249075" w:rsidR="00CC490B" w:rsidRDefault="00CC490B" w:rsidP="00CC490B">
      <w:pPr>
        <w:ind w:left="1440"/>
        <w:rPr>
          <w:lang w:val="en-GB"/>
        </w:rPr>
      </w:pPr>
      <w:r w:rsidRPr="00CC490B">
        <w:rPr>
          <w:lang w:val="en-GB"/>
        </w:rPr>
        <w:t>— The value 0 means the IEEE 802.1X component shall not configure the temporal</w:t>
      </w:r>
      <w:r>
        <w:rPr>
          <w:lang w:val="en-GB"/>
        </w:rPr>
        <w:t xml:space="preserve"> </w:t>
      </w:r>
      <w:r w:rsidRPr="00CC490B">
        <w:rPr>
          <w:lang w:val="en-GB"/>
        </w:rPr>
        <w:t>key into the IEEE 802.11 MAC.</w:t>
      </w:r>
      <w:r>
        <w:rPr>
          <w:lang w:val="en-GB"/>
        </w:rPr>
        <w:t>”</w:t>
      </w:r>
    </w:p>
    <w:p w14:paraId="1C16E38C" w14:textId="77777777" w:rsidR="00C43253" w:rsidRPr="00C43253" w:rsidRDefault="00C43253" w:rsidP="00C43253">
      <w:pPr>
        <w:rPr>
          <w:lang w:val="en-GB"/>
        </w:rPr>
      </w:pPr>
    </w:p>
    <w:p w14:paraId="260E76C9" w14:textId="77777777" w:rsidR="00D92FB2" w:rsidRDefault="00D92FB2" w:rsidP="00D92FB2">
      <w:pPr>
        <w:pStyle w:val="Heading3"/>
      </w:pPr>
      <w:r>
        <w:t>Proposed Resolution:</w:t>
      </w:r>
    </w:p>
    <w:p w14:paraId="13EFD031" w14:textId="5C3C6E29" w:rsidR="00D92FB2" w:rsidRDefault="00D92FB2" w:rsidP="00D92FB2">
      <w:pPr>
        <w:rPr>
          <w:lang w:val="en-GB"/>
        </w:rPr>
      </w:pPr>
      <w:r>
        <w:rPr>
          <w:lang w:val="en-GB"/>
        </w:rPr>
        <w:t>Accept</w:t>
      </w:r>
      <w:r w:rsidR="0078032C">
        <w:rPr>
          <w:lang w:val="en-GB"/>
        </w:rPr>
        <w:t>ed</w:t>
      </w:r>
      <w:r>
        <w:rPr>
          <w:lang w:val="en-GB"/>
        </w:rPr>
        <w:t xml:space="preserve">. Note to Editor that the cited text is a </w:t>
      </w:r>
      <w:r w:rsidR="0078032C">
        <w:rPr>
          <w:lang w:val="en-GB"/>
        </w:rPr>
        <w:t>2620.26, 2633.9 and 2633.12</w:t>
      </w:r>
    </w:p>
    <w:p w14:paraId="0FFE9E5F" w14:textId="76B11B4C" w:rsidR="00D92FB2" w:rsidRPr="00D92FB2" w:rsidRDefault="00D92FB2" w:rsidP="00BE4E85">
      <w:pPr>
        <w:rPr>
          <w:lang w:val="en-GB"/>
        </w:rPr>
      </w:pPr>
    </w:p>
    <w:sectPr w:rsidR="00D92FB2" w:rsidRPr="00D92F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F9EB" w14:textId="77777777" w:rsidR="00BC6F5C" w:rsidRDefault="00BC6F5C">
      <w:r>
        <w:separator/>
      </w:r>
    </w:p>
  </w:endnote>
  <w:endnote w:type="continuationSeparator" w:id="0">
    <w:p w14:paraId="4AFA8385" w14:textId="77777777" w:rsidR="00BC6F5C" w:rsidRDefault="00BC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A34156" w:rsidRDefault="00750FE4">
    <w:pPr>
      <w:pStyle w:val="Footer"/>
      <w:tabs>
        <w:tab w:val="clear" w:pos="6480"/>
        <w:tab w:val="center" w:pos="4680"/>
        <w:tab w:val="right" w:pos="9360"/>
      </w:tabs>
    </w:pPr>
    <w:fldSimple w:instr=" SUBJECT  \* MERGEFORMAT ">
      <w:r w:rsidR="007E1BB7">
        <w:t>Submission</w:t>
      </w:r>
    </w:fldSimple>
    <w:r w:rsidR="00A34156">
      <w:tab/>
      <w:t xml:space="preserve">page </w:t>
    </w:r>
    <w:r w:rsidR="00A34156">
      <w:fldChar w:fldCharType="begin"/>
    </w:r>
    <w:r w:rsidR="00A34156">
      <w:instrText xml:space="preserve">page </w:instrText>
    </w:r>
    <w:r w:rsidR="00A34156">
      <w:fldChar w:fldCharType="separate"/>
    </w:r>
    <w:r w:rsidR="00A34156">
      <w:rPr>
        <w:noProof/>
      </w:rPr>
      <w:t>5</w:t>
    </w:r>
    <w:r w:rsidR="00A34156">
      <w:fldChar w:fldCharType="end"/>
    </w:r>
    <w:r w:rsidR="00A34156">
      <w:tab/>
    </w:r>
    <w:r w:rsidR="00CA3E57">
      <w:fldChar w:fldCharType="begin"/>
    </w:r>
    <w:r w:rsidR="00CA3E57">
      <w:instrText xml:space="preserve"> COMMENTS  \* MERGEFORMAT </w:instrText>
    </w:r>
    <w:r w:rsidR="00CA3E57">
      <w:fldChar w:fldCharType="end"/>
    </w:r>
  </w:p>
  <w:p w14:paraId="0DA95E0C" w14:textId="77777777" w:rsidR="00A34156" w:rsidRDefault="00A34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F952" w14:textId="77777777" w:rsidR="00BC6F5C" w:rsidRDefault="00BC6F5C">
      <w:r>
        <w:separator/>
      </w:r>
    </w:p>
  </w:footnote>
  <w:footnote w:type="continuationSeparator" w:id="0">
    <w:p w14:paraId="439358D5" w14:textId="77777777" w:rsidR="00BC6F5C" w:rsidRDefault="00BC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2ED9AAEE" w:rsidR="00A34156" w:rsidRDefault="00750FE4">
    <w:pPr>
      <w:pStyle w:val="Header"/>
      <w:tabs>
        <w:tab w:val="clear" w:pos="6480"/>
        <w:tab w:val="center" w:pos="4680"/>
        <w:tab w:val="right" w:pos="9360"/>
      </w:tabs>
    </w:pPr>
    <w:fldSimple w:instr=" KEYWORDS  \* MERGEFORMAT ">
      <w:r w:rsidR="002179BE">
        <w:t>July 2021</w:t>
      </w:r>
    </w:fldSimple>
    <w:r w:rsidR="00A34156">
      <w:tab/>
    </w:r>
    <w:r w:rsidR="00A34156">
      <w:tab/>
    </w:r>
    <w:fldSimple w:instr=" TITLE  \* MERGEFORMAT ">
      <w:r w:rsidR="002179BE">
        <w:t>doc.: IEEE 802.11-21/0762r1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B2403A"/>
    <w:multiLevelType w:val="hybridMultilevel"/>
    <w:tmpl w:val="7C80B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4A507E"/>
    <w:multiLevelType w:val="hybridMultilevel"/>
    <w:tmpl w:val="E29039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287210"/>
    <w:multiLevelType w:val="hybridMultilevel"/>
    <w:tmpl w:val="46B4C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1677022"/>
    <w:multiLevelType w:val="hybridMultilevel"/>
    <w:tmpl w:val="51C42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4E495B"/>
    <w:multiLevelType w:val="hybridMultilevel"/>
    <w:tmpl w:val="C2585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abstractNumId w:val="1"/>
  </w:num>
  <w:num w:numId="5">
    <w:abstractNumId w:val="7"/>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abstractNumId w:val="12"/>
  </w:num>
  <w:num w:numId="26">
    <w:abstractNumId w:val="4"/>
  </w:num>
  <w:num w:numId="27">
    <w:abstractNumId w:val="11"/>
  </w:num>
  <w:num w:numId="2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14"/>
  </w:num>
  <w:num w:numId="30">
    <w:abstractNumId w:val="9"/>
  </w:num>
  <w:num w:numId="31">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abstractNumId w:val="10"/>
  </w:num>
  <w:num w:numId="34">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 w:numId="38">
    <w:abstractNumId w:val="0"/>
    <w:lvlOverride w:ilvl="0">
      <w:lvl w:ilvl="0">
        <w:start w:val="1"/>
        <w:numFmt w:val="bullet"/>
        <w:lvlText w:val="12.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5"/>
  </w:num>
  <w:num w:numId="45">
    <w:abstractNumId w:val="13"/>
  </w:num>
  <w:num w:numId="4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20E9"/>
    <w:rsid w:val="00003C8A"/>
    <w:rsid w:val="00004679"/>
    <w:rsid w:val="00007BCC"/>
    <w:rsid w:val="0001177B"/>
    <w:rsid w:val="00012393"/>
    <w:rsid w:val="00016107"/>
    <w:rsid w:val="00017EF9"/>
    <w:rsid w:val="00020AB3"/>
    <w:rsid w:val="00020FEB"/>
    <w:rsid w:val="00021C35"/>
    <w:rsid w:val="00022238"/>
    <w:rsid w:val="000227CF"/>
    <w:rsid w:val="000228DF"/>
    <w:rsid w:val="000242E4"/>
    <w:rsid w:val="00025A44"/>
    <w:rsid w:val="00026CA2"/>
    <w:rsid w:val="00030DAD"/>
    <w:rsid w:val="00032902"/>
    <w:rsid w:val="000331F2"/>
    <w:rsid w:val="00033373"/>
    <w:rsid w:val="00033588"/>
    <w:rsid w:val="00035944"/>
    <w:rsid w:val="00036707"/>
    <w:rsid w:val="00036CBA"/>
    <w:rsid w:val="000373B5"/>
    <w:rsid w:val="00040E31"/>
    <w:rsid w:val="00040EF7"/>
    <w:rsid w:val="00041DA8"/>
    <w:rsid w:val="00041FCA"/>
    <w:rsid w:val="00042120"/>
    <w:rsid w:val="0004283C"/>
    <w:rsid w:val="0004352D"/>
    <w:rsid w:val="000503FB"/>
    <w:rsid w:val="00050AB4"/>
    <w:rsid w:val="00052835"/>
    <w:rsid w:val="000543E6"/>
    <w:rsid w:val="00057773"/>
    <w:rsid w:val="0006076C"/>
    <w:rsid w:val="00061C19"/>
    <w:rsid w:val="00062996"/>
    <w:rsid w:val="00062A6F"/>
    <w:rsid w:val="00062FE3"/>
    <w:rsid w:val="0006355F"/>
    <w:rsid w:val="00064730"/>
    <w:rsid w:val="00064CD9"/>
    <w:rsid w:val="00065BAD"/>
    <w:rsid w:val="00070A30"/>
    <w:rsid w:val="00070CEA"/>
    <w:rsid w:val="00072038"/>
    <w:rsid w:val="000728DE"/>
    <w:rsid w:val="00074692"/>
    <w:rsid w:val="00074789"/>
    <w:rsid w:val="00074DAC"/>
    <w:rsid w:val="00076893"/>
    <w:rsid w:val="00083ADF"/>
    <w:rsid w:val="00083BF5"/>
    <w:rsid w:val="00085A02"/>
    <w:rsid w:val="00085C0B"/>
    <w:rsid w:val="00086D21"/>
    <w:rsid w:val="000909FD"/>
    <w:rsid w:val="00094140"/>
    <w:rsid w:val="00094275"/>
    <w:rsid w:val="00094961"/>
    <w:rsid w:val="00094980"/>
    <w:rsid w:val="00096C00"/>
    <w:rsid w:val="0009775B"/>
    <w:rsid w:val="00097A01"/>
    <w:rsid w:val="000A0812"/>
    <w:rsid w:val="000A3161"/>
    <w:rsid w:val="000A36FB"/>
    <w:rsid w:val="000A3C6A"/>
    <w:rsid w:val="000A5500"/>
    <w:rsid w:val="000A74D4"/>
    <w:rsid w:val="000B1BFA"/>
    <w:rsid w:val="000B1DB2"/>
    <w:rsid w:val="000B2070"/>
    <w:rsid w:val="000B3E97"/>
    <w:rsid w:val="000B4273"/>
    <w:rsid w:val="000B54AE"/>
    <w:rsid w:val="000B703A"/>
    <w:rsid w:val="000B73E0"/>
    <w:rsid w:val="000C09EA"/>
    <w:rsid w:val="000C0FBD"/>
    <w:rsid w:val="000C1397"/>
    <w:rsid w:val="000C17C4"/>
    <w:rsid w:val="000C189F"/>
    <w:rsid w:val="000C1D86"/>
    <w:rsid w:val="000C3194"/>
    <w:rsid w:val="000C3EFA"/>
    <w:rsid w:val="000C3F53"/>
    <w:rsid w:val="000C4FD3"/>
    <w:rsid w:val="000C5283"/>
    <w:rsid w:val="000C708E"/>
    <w:rsid w:val="000C7A99"/>
    <w:rsid w:val="000D11A0"/>
    <w:rsid w:val="000D11C6"/>
    <w:rsid w:val="000D1939"/>
    <w:rsid w:val="000D1E20"/>
    <w:rsid w:val="000D25F2"/>
    <w:rsid w:val="000D457F"/>
    <w:rsid w:val="000D6ABE"/>
    <w:rsid w:val="000D7B9D"/>
    <w:rsid w:val="000E08B9"/>
    <w:rsid w:val="000E11A6"/>
    <w:rsid w:val="000E38F5"/>
    <w:rsid w:val="000E3E73"/>
    <w:rsid w:val="000E7F85"/>
    <w:rsid w:val="000F01D7"/>
    <w:rsid w:val="000F1064"/>
    <w:rsid w:val="000F1355"/>
    <w:rsid w:val="000F2CE9"/>
    <w:rsid w:val="000F32EA"/>
    <w:rsid w:val="000F3391"/>
    <w:rsid w:val="000F38EA"/>
    <w:rsid w:val="000F3DD6"/>
    <w:rsid w:val="000F4291"/>
    <w:rsid w:val="00101897"/>
    <w:rsid w:val="00101A41"/>
    <w:rsid w:val="00102224"/>
    <w:rsid w:val="0010436E"/>
    <w:rsid w:val="00104633"/>
    <w:rsid w:val="00105846"/>
    <w:rsid w:val="001059F4"/>
    <w:rsid w:val="00106AB2"/>
    <w:rsid w:val="00106E64"/>
    <w:rsid w:val="001107F2"/>
    <w:rsid w:val="00110B69"/>
    <w:rsid w:val="00113206"/>
    <w:rsid w:val="00113CC7"/>
    <w:rsid w:val="001148E9"/>
    <w:rsid w:val="00117A9E"/>
    <w:rsid w:val="0012017F"/>
    <w:rsid w:val="001229A5"/>
    <w:rsid w:val="00124E1B"/>
    <w:rsid w:val="00130A0A"/>
    <w:rsid w:val="001327AF"/>
    <w:rsid w:val="001336A2"/>
    <w:rsid w:val="00135E9F"/>
    <w:rsid w:val="00136811"/>
    <w:rsid w:val="001407FB"/>
    <w:rsid w:val="00141B9A"/>
    <w:rsid w:val="00146D13"/>
    <w:rsid w:val="0015119B"/>
    <w:rsid w:val="001523B6"/>
    <w:rsid w:val="00153EFF"/>
    <w:rsid w:val="00154185"/>
    <w:rsid w:val="001546EE"/>
    <w:rsid w:val="00154D51"/>
    <w:rsid w:val="001555A8"/>
    <w:rsid w:val="00157CA5"/>
    <w:rsid w:val="00160883"/>
    <w:rsid w:val="00161E53"/>
    <w:rsid w:val="00163A3F"/>
    <w:rsid w:val="00163B60"/>
    <w:rsid w:val="00163DC9"/>
    <w:rsid w:val="00164E09"/>
    <w:rsid w:val="00164E6F"/>
    <w:rsid w:val="0016704E"/>
    <w:rsid w:val="00167C22"/>
    <w:rsid w:val="0017004E"/>
    <w:rsid w:val="001728C6"/>
    <w:rsid w:val="00174B19"/>
    <w:rsid w:val="00174E1A"/>
    <w:rsid w:val="00175960"/>
    <w:rsid w:val="00176D5D"/>
    <w:rsid w:val="001776FF"/>
    <w:rsid w:val="0018317D"/>
    <w:rsid w:val="0018375B"/>
    <w:rsid w:val="0018434D"/>
    <w:rsid w:val="0018450F"/>
    <w:rsid w:val="00184CA6"/>
    <w:rsid w:val="00184CE4"/>
    <w:rsid w:val="0018535B"/>
    <w:rsid w:val="00191B17"/>
    <w:rsid w:val="001926B5"/>
    <w:rsid w:val="00193CC5"/>
    <w:rsid w:val="00197533"/>
    <w:rsid w:val="001A0924"/>
    <w:rsid w:val="001A2EF4"/>
    <w:rsid w:val="001A5BDA"/>
    <w:rsid w:val="001A5FB2"/>
    <w:rsid w:val="001A69FB"/>
    <w:rsid w:val="001A6B87"/>
    <w:rsid w:val="001B0316"/>
    <w:rsid w:val="001B0723"/>
    <w:rsid w:val="001B0930"/>
    <w:rsid w:val="001B195B"/>
    <w:rsid w:val="001B1FEE"/>
    <w:rsid w:val="001B2736"/>
    <w:rsid w:val="001B7195"/>
    <w:rsid w:val="001B7EF3"/>
    <w:rsid w:val="001C08B2"/>
    <w:rsid w:val="001C0C3B"/>
    <w:rsid w:val="001C1B64"/>
    <w:rsid w:val="001C1D5F"/>
    <w:rsid w:val="001C1DC0"/>
    <w:rsid w:val="001C446D"/>
    <w:rsid w:val="001C47D4"/>
    <w:rsid w:val="001C62AC"/>
    <w:rsid w:val="001C7355"/>
    <w:rsid w:val="001C7AB6"/>
    <w:rsid w:val="001D1CDA"/>
    <w:rsid w:val="001D4D56"/>
    <w:rsid w:val="001D5509"/>
    <w:rsid w:val="001D723B"/>
    <w:rsid w:val="001D738C"/>
    <w:rsid w:val="001E0535"/>
    <w:rsid w:val="001E0883"/>
    <w:rsid w:val="001E1ED8"/>
    <w:rsid w:val="001E1F34"/>
    <w:rsid w:val="001E4CA1"/>
    <w:rsid w:val="001E5686"/>
    <w:rsid w:val="001F1AFD"/>
    <w:rsid w:val="001F7219"/>
    <w:rsid w:val="001F745A"/>
    <w:rsid w:val="00200C2F"/>
    <w:rsid w:val="00201E33"/>
    <w:rsid w:val="0020249B"/>
    <w:rsid w:val="002039CE"/>
    <w:rsid w:val="00203F4D"/>
    <w:rsid w:val="00205EA1"/>
    <w:rsid w:val="002122B1"/>
    <w:rsid w:val="00212C23"/>
    <w:rsid w:val="00214080"/>
    <w:rsid w:val="00214B5E"/>
    <w:rsid w:val="00215331"/>
    <w:rsid w:val="002166B0"/>
    <w:rsid w:val="0021777F"/>
    <w:rsid w:val="002179BE"/>
    <w:rsid w:val="00217BD8"/>
    <w:rsid w:val="0022061D"/>
    <w:rsid w:val="002211E2"/>
    <w:rsid w:val="0022202E"/>
    <w:rsid w:val="002221DC"/>
    <w:rsid w:val="002239F8"/>
    <w:rsid w:val="00225A04"/>
    <w:rsid w:val="00225A62"/>
    <w:rsid w:val="00230CD5"/>
    <w:rsid w:val="00230E4B"/>
    <w:rsid w:val="002313EC"/>
    <w:rsid w:val="002315D4"/>
    <w:rsid w:val="00231E15"/>
    <w:rsid w:val="0023365B"/>
    <w:rsid w:val="0023507C"/>
    <w:rsid w:val="002412FB"/>
    <w:rsid w:val="00241D09"/>
    <w:rsid w:val="002423EC"/>
    <w:rsid w:val="00242862"/>
    <w:rsid w:val="00242DAE"/>
    <w:rsid w:val="0024399D"/>
    <w:rsid w:val="002447C0"/>
    <w:rsid w:val="00246E70"/>
    <w:rsid w:val="00247D22"/>
    <w:rsid w:val="00252823"/>
    <w:rsid w:val="00252827"/>
    <w:rsid w:val="00252CD7"/>
    <w:rsid w:val="00252DC2"/>
    <w:rsid w:val="00254237"/>
    <w:rsid w:val="002564CE"/>
    <w:rsid w:val="00257ABF"/>
    <w:rsid w:val="002607A3"/>
    <w:rsid w:val="00261284"/>
    <w:rsid w:val="002617BE"/>
    <w:rsid w:val="002627B1"/>
    <w:rsid w:val="00262863"/>
    <w:rsid w:val="0026592F"/>
    <w:rsid w:val="002667AF"/>
    <w:rsid w:val="00271587"/>
    <w:rsid w:val="002728F0"/>
    <w:rsid w:val="00272C3E"/>
    <w:rsid w:val="0027523C"/>
    <w:rsid w:val="002756B4"/>
    <w:rsid w:val="00275A40"/>
    <w:rsid w:val="00275B05"/>
    <w:rsid w:val="002769CD"/>
    <w:rsid w:val="00276A3E"/>
    <w:rsid w:val="002816A0"/>
    <w:rsid w:val="0028201A"/>
    <w:rsid w:val="00282329"/>
    <w:rsid w:val="002824B6"/>
    <w:rsid w:val="00282D85"/>
    <w:rsid w:val="0028514F"/>
    <w:rsid w:val="00286791"/>
    <w:rsid w:val="00286D48"/>
    <w:rsid w:val="00287016"/>
    <w:rsid w:val="002870AB"/>
    <w:rsid w:val="0029020B"/>
    <w:rsid w:val="002915C7"/>
    <w:rsid w:val="00292129"/>
    <w:rsid w:val="002934AF"/>
    <w:rsid w:val="0029385E"/>
    <w:rsid w:val="00295F57"/>
    <w:rsid w:val="002968FD"/>
    <w:rsid w:val="00296A5D"/>
    <w:rsid w:val="002970DC"/>
    <w:rsid w:val="00297326"/>
    <w:rsid w:val="00297A8B"/>
    <w:rsid w:val="00297B90"/>
    <w:rsid w:val="00297D33"/>
    <w:rsid w:val="002A3C25"/>
    <w:rsid w:val="002A63BE"/>
    <w:rsid w:val="002A6826"/>
    <w:rsid w:val="002A6D6C"/>
    <w:rsid w:val="002B1244"/>
    <w:rsid w:val="002B34E0"/>
    <w:rsid w:val="002B7146"/>
    <w:rsid w:val="002B7609"/>
    <w:rsid w:val="002B7A5F"/>
    <w:rsid w:val="002C14C3"/>
    <w:rsid w:val="002C19CF"/>
    <w:rsid w:val="002C2AC7"/>
    <w:rsid w:val="002C3918"/>
    <w:rsid w:val="002C3ABC"/>
    <w:rsid w:val="002C435E"/>
    <w:rsid w:val="002C43C4"/>
    <w:rsid w:val="002C4A2F"/>
    <w:rsid w:val="002C4AFB"/>
    <w:rsid w:val="002C50AD"/>
    <w:rsid w:val="002C5E99"/>
    <w:rsid w:val="002C76B5"/>
    <w:rsid w:val="002D27C6"/>
    <w:rsid w:val="002D44BE"/>
    <w:rsid w:val="002D4DCA"/>
    <w:rsid w:val="002D54D5"/>
    <w:rsid w:val="002D6103"/>
    <w:rsid w:val="002D6D65"/>
    <w:rsid w:val="002D6E60"/>
    <w:rsid w:val="002E2557"/>
    <w:rsid w:val="002E2AD8"/>
    <w:rsid w:val="002E3C67"/>
    <w:rsid w:val="002E746A"/>
    <w:rsid w:val="002E7EBB"/>
    <w:rsid w:val="002F0851"/>
    <w:rsid w:val="002F2200"/>
    <w:rsid w:val="002F23D0"/>
    <w:rsid w:val="002F3BB7"/>
    <w:rsid w:val="002F4410"/>
    <w:rsid w:val="002F5212"/>
    <w:rsid w:val="002F6CD9"/>
    <w:rsid w:val="002F6DF2"/>
    <w:rsid w:val="003018B8"/>
    <w:rsid w:val="003026A9"/>
    <w:rsid w:val="003047FA"/>
    <w:rsid w:val="00304BCC"/>
    <w:rsid w:val="003054FC"/>
    <w:rsid w:val="003055BA"/>
    <w:rsid w:val="003059DC"/>
    <w:rsid w:val="0030736C"/>
    <w:rsid w:val="00312DF0"/>
    <w:rsid w:val="00313FDB"/>
    <w:rsid w:val="00314F22"/>
    <w:rsid w:val="003206B5"/>
    <w:rsid w:val="00321C82"/>
    <w:rsid w:val="00322E93"/>
    <w:rsid w:val="00324E28"/>
    <w:rsid w:val="0032674E"/>
    <w:rsid w:val="00330F4D"/>
    <w:rsid w:val="00331BE6"/>
    <w:rsid w:val="0033248A"/>
    <w:rsid w:val="003326A4"/>
    <w:rsid w:val="00334BBA"/>
    <w:rsid w:val="00334C5F"/>
    <w:rsid w:val="00334D6D"/>
    <w:rsid w:val="0033624D"/>
    <w:rsid w:val="00336568"/>
    <w:rsid w:val="00337C3C"/>
    <w:rsid w:val="0034061F"/>
    <w:rsid w:val="00340E26"/>
    <w:rsid w:val="003437B3"/>
    <w:rsid w:val="0034386C"/>
    <w:rsid w:val="00343C25"/>
    <w:rsid w:val="00343CB8"/>
    <w:rsid w:val="003442E5"/>
    <w:rsid w:val="00347C18"/>
    <w:rsid w:val="00350001"/>
    <w:rsid w:val="00350400"/>
    <w:rsid w:val="00354D92"/>
    <w:rsid w:val="00355E06"/>
    <w:rsid w:val="0035698B"/>
    <w:rsid w:val="00356F4D"/>
    <w:rsid w:val="00363739"/>
    <w:rsid w:val="00363BBF"/>
    <w:rsid w:val="00370181"/>
    <w:rsid w:val="00370348"/>
    <w:rsid w:val="00370544"/>
    <w:rsid w:val="00371060"/>
    <w:rsid w:val="00371579"/>
    <w:rsid w:val="003726CD"/>
    <w:rsid w:val="00374060"/>
    <w:rsid w:val="003753D5"/>
    <w:rsid w:val="003757F8"/>
    <w:rsid w:val="00376C5E"/>
    <w:rsid w:val="00376F95"/>
    <w:rsid w:val="00377711"/>
    <w:rsid w:val="0037782E"/>
    <w:rsid w:val="00377DC5"/>
    <w:rsid w:val="00380887"/>
    <w:rsid w:val="00381A87"/>
    <w:rsid w:val="00381B4E"/>
    <w:rsid w:val="00381DC2"/>
    <w:rsid w:val="003826AC"/>
    <w:rsid w:val="00382EDF"/>
    <w:rsid w:val="003844F9"/>
    <w:rsid w:val="00385C70"/>
    <w:rsid w:val="0039155E"/>
    <w:rsid w:val="00391ED7"/>
    <w:rsid w:val="00391F5A"/>
    <w:rsid w:val="00392044"/>
    <w:rsid w:val="00392306"/>
    <w:rsid w:val="00394635"/>
    <w:rsid w:val="00394D7F"/>
    <w:rsid w:val="003959F9"/>
    <w:rsid w:val="003968E6"/>
    <w:rsid w:val="003A0866"/>
    <w:rsid w:val="003A12F3"/>
    <w:rsid w:val="003A13A3"/>
    <w:rsid w:val="003A161C"/>
    <w:rsid w:val="003A2DD2"/>
    <w:rsid w:val="003A333E"/>
    <w:rsid w:val="003A3692"/>
    <w:rsid w:val="003A46EB"/>
    <w:rsid w:val="003A5136"/>
    <w:rsid w:val="003A521F"/>
    <w:rsid w:val="003A7880"/>
    <w:rsid w:val="003A7CB2"/>
    <w:rsid w:val="003B0148"/>
    <w:rsid w:val="003B0D33"/>
    <w:rsid w:val="003B11F1"/>
    <w:rsid w:val="003B22A1"/>
    <w:rsid w:val="003B2F28"/>
    <w:rsid w:val="003B4325"/>
    <w:rsid w:val="003B5FA9"/>
    <w:rsid w:val="003C27CB"/>
    <w:rsid w:val="003C3689"/>
    <w:rsid w:val="003C3732"/>
    <w:rsid w:val="003C3987"/>
    <w:rsid w:val="003C4D9E"/>
    <w:rsid w:val="003D1FC6"/>
    <w:rsid w:val="003D291D"/>
    <w:rsid w:val="003D62A7"/>
    <w:rsid w:val="003D671E"/>
    <w:rsid w:val="003D74DE"/>
    <w:rsid w:val="003E03A9"/>
    <w:rsid w:val="003E06A8"/>
    <w:rsid w:val="003E1961"/>
    <w:rsid w:val="003E1B56"/>
    <w:rsid w:val="003E3142"/>
    <w:rsid w:val="003E36C5"/>
    <w:rsid w:val="003E62BE"/>
    <w:rsid w:val="003E67C7"/>
    <w:rsid w:val="003E77FE"/>
    <w:rsid w:val="003F1BA1"/>
    <w:rsid w:val="003F2DCC"/>
    <w:rsid w:val="003F482F"/>
    <w:rsid w:val="003F5152"/>
    <w:rsid w:val="003F59C4"/>
    <w:rsid w:val="003F5AE1"/>
    <w:rsid w:val="003F5E48"/>
    <w:rsid w:val="003F6408"/>
    <w:rsid w:val="003F749F"/>
    <w:rsid w:val="00400187"/>
    <w:rsid w:val="00400E67"/>
    <w:rsid w:val="00400F9C"/>
    <w:rsid w:val="00401CEF"/>
    <w:rsid w:val="004021D0"/>
    <w:rsid w:val="004045DB"/>
    <w:rsid w:val="00405E8C"/>
    <w:rsid w:val="00405F93"/>
    <w:rsid w:val="004067FC"/>
    <w:rsid w:val="00406837"/>
    <w:rsid w:val="00406DFC"/>
    <w:rsid w:val="00407236"/>
    <w:rsid w:val="0041026B"/>
    <w:rsid w:val="00411674"/>
    <w:rsid w:val="004134CA"/>
    <w:rsid w:val="00414350"/>
    <w:rsid w:val="00417F14"/>
    <w:rsid w:val="00420CFB"/>
    <w:rsid w:val="00421D74"/>
    <w:rsid w:val="00422901"/>
    <w:rsid w:val="004234DB"/>
    <w:rsid w:val="00423C5A"/>
    <w:rsid w:val="00424B09"/>
    <w:rsid w:val="00427684"/>
    <w:rsid w:val="00427738"/>
    <w:rsid w:val="004319C7"/>
    <w:rsid w:val="0043211D"/>
    <w:rsid w:val="00432C29"/>
    <w:rsid w:val="0043313C"/>
    <w:rsid w:val="004337D5"/>
    <w:rsid w:val="00433BAB"/>
    <w:rsid w:val="004361FB"/>
    <w:rsid w:val="00436290"/>
    <w:rsid w:val="00441BD1"/>
    <w:rsid w:val="00442037"/>
    <w:rsid w:val="00445043"/>
    <w:rsid w:val="0044505B"/>
    <w:rsid w:val="0044561B"/>
    <w:rsid w:val="00445A8D"/>
    <w:rsid w:val="00446AD2"/>
    <w:rsid w:val="00447565"/>
    <w:rsid w:val="00447720"/>
    <w:rsid w:val="00450EF3"/>
    <w:rsid w:val="00451A47"/>
    <w:rsid w:val="0045531B"/>
    <w:rsid w:val="00455404"/>
    <w:rsid w:val="00455563"/>
    <w:rsid w:val="00457E55"/>
    <w:rsid w:val="004604C9"/>
    <w:rsid w:val="004610D2"/>
    <w:rsid w:val="004612C3"/>
    <w:rsid w:val="00461381"/>
    <w:rsid w:val="00461EB2"/>
    <w:rsid w:val="00463E43"/>
    <w:rsid w:val="00464ADF"/>
    <w:rsid w:val="00464F90"/>
    <w:rsid w:val="00466BCE"/>
    <w:rsid w:val="00470516"/>
    <w:rsid w:val="004709E0"/>
    <w:rsid w:val="00470A43"/>
    <w:rsid w:val="00470EDD"/>
    <w:rsid w:val="004740AA"/>
    <w:rsid w:val="00475178"/>
    <w:rsid w:val="00475C6E"/>
    <w:rsid w:val="00476544"/>
    <w:rsid w:val="004768A2"/>
    <w:rsid w:val="00480B5A"/>
    <w:rsid w:val="00481DBA"/>
    <w:rsid w:val="00481F66"/>
    <w:rsid w:val="00483C0F"/>
    <w:rsid w:val="00484803"/>
    <w:rsid w:val="00485C07"/>
    <w:rsid w:val="00485FD5"/>
    <w:rsid w:val="00487B34"/>
    <w:rsid w:val="00487E41"/>
    <w:rsid w:val="00490AAC"/>
    <w:rsid w:val="00493C58"/>
    <w:rsid w:val="00494E42"/>
    <w:rsid w:val="004951BE"/>
    <w:rsid w:val="004969E6"/>
    <w:rsid w:val="004A0EF6"/>
    <w:rsid w:val="004A1F0A"/>
    <w:rsid w:val="004A2DD0"/>
    <w:rsid w:val="004A35B1"/>
    <w:rsid w:val="004A363E"/>
    <w:rsid w:val="004A6053"/>
    <w:rsid w:val="004B064B"/>
    <w:rsid w:val="004B0A92"/>
    <w:rsid w:val="004B0BD8"/>
    <w:rsid w:val="004B1B1F"/>
    <w:rsid w:val="004B21D2"/>
    <w:rsid w:val="004B2531"/>
    <w:rsid w:val="004B2AC5"/>
    <w:rsid w:val="004B52ED"/>
    <w:rsid w:val="004B7893"/>
    <w:rsid w:val="004B78DF"/>
    <w:rsid w:val="004C010D"/>
    <w:rsid w:val="004C104D"/>
    <w:rsid w:val="004C40F5"/>
    <w:rsid w:val="004C4AC3"/>
    <w:rsid w:val="004C5EE7"/>
    <w:rsid w:val="004D0DE6"/>
    <w:rsid w:val="004D1F92"/>
    <w:rsid w:val="004D20D4"/>
    <w:rsid w:val="004D2E62"/>
    <w:rsid w:val="004D44E2"/>
    <w:rsid w:val="004D55FB"/>
    <w:rsid w:val="004D5B2F"/>
    <w:rsid w:val="004D6506"/>
    <w:rsid w:val="004D7BDC"/>
    <w:rsid w:val="004E0412"/>
    <w:rsid w:val="004E35E0"/>
    <w:rsid w:val="004E3A1D"/>
    <w:rsid w:val="004E3B2F"/>
    <w:rsid w:val="004E49B0"/>
    <w:rsid w:val="004E4F0C"/>
    <w:rsid w:val="004E5DB2"/>
    <w:rsid w:val="004E719D"/>
    <w:rsid w:val="004F1B89"/>
    <w:rsid w:val="004F38A1"/>
    <w:rsid w:val="004F3DF8"/>
    <w:rsid w:val="004F633C"/>
    <w:rsid w:val="004F7D86"/>
    <w:rsid w:val="0050036B"/>
    <w:rsid w:val="0050113A"/>
    <w:rsid w:val="0050152F"/>
    <w:rsid w:val="00501DB8"/>
    <w:rsid w:val="0050539E"/>
    <w:rsid w:val="00506FE6"/>
    <w:rsid w:val="00507166"/>
    <w:rsid w:val="00507688"/>
    <w:rsid w:val="00512731"/>
    <w:rsid w:val="00514630"/>
    <w:rsid w:val="00514E51"/>
    <w:rsid w:val="00515141"/>
    <w:rsid w:val="00515998"/>
    <w:rsid w:val="005159B8"/>
    <w:rsid w:val="00515CEB"/>
    <w:rsid w:val="005208B3"/>
    <w:rsid w:val="0052329E"/>
    <w:rsid w:val="005250BF"/>
    <w:rsid w:val="0052606F"/>
    <w:rsid w:val="00526379"/>
    <w:rsid w:val="00527E35"/>
    <w:rsid w:val="00532413"/>
    <w:rsid w:val="0053275B"/>
    <w:rsid w:val="0053382A"/>
    <w:rsid w:val="00533A12"/>
    <w:rsid w:val="005353C4"/>
    <w:rsid w:val="00536AD2"/>
    <w:rsid w:val="00537F5B"/>
    <w:rsid w:val="005408B3"/>
    <w:rsid w:val="00540B70"/>
    <w:rsid w:val="00542057"/>
    <w:rsid w:val="0054309E"/>
    <w:rsid w:val="00544D59"/>
    <w:rsid w:val="00547444"/>
    <w:rsid w:val="00552DDE"/>
    <w:rsid w:val="00555CD8"/>
    <w:rsid w:val="005607BA"/>
    <w:rsid w:val="005615DD"/>
    <w:rsid w:val="00562CE2"/>
    <w:rsid w:val="0056419F"/>
    <w:rsid w:val="0056625F"/>
    <w:rsid w:val="005721DD"/>
    <w:rsid w:val="00572584"/>
    <w:rsid w:val="00572E80"/>
    <w:rsid w:val="00574A9D"/>
    <w:rsid w:val="00574B99"/>
    <w:rsid w:val="00575022"/>
    <w:rsid w:val="0057682B"/>
    <w:rsid w:val="00576EC7"/>
    <w:rsid w:val="00577879"/>
    <w:rsid w:val="00580123"/>
    <w:rsid w:val="00580673"/>
    <w:rsid w:val="00580D28"/>
    <w:rsid w:val="00581835"/>
    <w:rsid w:val="00581F76"/>
    <w:rsid w:val="00582684"/>
    <w:rsid w:val="00582717"/>
    <w:rsid w:val="005847C3"/>
    <w:rsid w:val="00585BDF"/>
    <w:rsid w:val="00586C60"/>
    <w:rsid w:val="005904A7"/>
    <w:rsid w:val="00590913"/>
    <w:rsid w:val="0059315C"/>
    <w:rsid w:val="0059476D"/>
    <w:rsid w:val="00595869"/>
    <w:rsid w:val="00596F92"/>
    <w:rsid w:val="005A011D"/>
    <w:rsid w:val="005A046B"/>
    <w:rsid w:val="005A1DB7"/>
    <w:rsid w:val="005A2ECE"/>
    <w:rsid w:val="005A545E"/>
    <w:rsid w:val="005A73FF"/>
    <w:rsid w:val="005A781D"/>
    <w:rsid w:val="005A782B"/>
    <w:rsid w:val="005B0717"/>
    <w:rsid w:val="005B0CAD"/>
    <w:rsid w:val="005B10FD"/>
    <w:rsid w:val="005B21CE"/>
    <w:rsid w:val="005B2E06"/>
    <w:rsid w:val="005B3BD5"/>
    <w:rsid w:val="005B4103"/>
    <w:rsid w:val="005B49B8"/>
    <w:rsid w:val="005B5645"/>
    <w:rsid w:val="005C0CCF"/>
    <w:rsid w:val="005C3F10"/>
    <w:rsid w:val="005C534E"/>
    <w:rsid w:val="005C5C7F"/>
    <w:rsid w:val="005C7A0B"/>
    <w:rsid w:val="005D17FA"/>
    <w:rsid w:val="005D262D"/>
    <w:rsid w:val="005D3346"/>
    <w:rsid w:val="005D36D6"/>
    <w:rsid w:val="005D4E75"/>
    <w:rsid w:val="005E0539"/>
    <w:rsid w:val="005E0882"/>
    <w:rsid w:val="005E2727"/>
    <w:rsid w:val="005E27F1"/>
    <w:rsid w:val="005E2887"/>
    <w:rsid w:val="005E2FD0"/>
    <w:rsid w:val="005E3C8A"/>
    <w:rsid w:val="005E3EF4"/>
    <w:rsid w:val="005E4667"/>
    <w:rsid w:val="005E77A7"/>
    <w:rsid w:val="005F2096"/>
    <w:rsid w:val="005F234C"/>
    <w:rsid w:val="005F3A7A"/>
    <w:rsid w:val="005F5948"/>
    <w:rsid w:val="005F5B58"/>
    <w:rsid w:val="005F6DD2"/>
    <w:rsid w:val="00601089"/>
    <w:rsid w:val="00601473"/>
    <w:rsid w:val="006036D9"/>
    <w:rsid w:val="00604C52"/>
    <w:rsid w:val="00604F54"/>
    <w:rsid w:val="00612A45"/>
    <w:rsid w:val="00612E1B"/>
    <w:rsid w:val="006134A0"/>
    <w:rsid w:val="0061559E"/>
    <w:rsid w:val="006164B8"/>
    <w:rsid w:val="006179A1"/>
    <w:rsid w:val="006219A9"/>
    <w:rsid w:val="00623110"/>
    <w:rsid w:val="00623F3D"/>
    <w:rsid w:val="0062440B"/>
    <w:rsid w:val="00624CC3"/>
    <w:rsid w:val="00625C36"/>
    <w:rsid w:val="00630BA0"/>
    <w:rsid w:val="0063162A"/>
    <w:rsid w:val="00635AE1"/>
    <w:rsid w:val="00636405"/>
    <w:rsid w:val="00636BAF"/>
    <w:rsid w:val="00637269"/>
    <w:rsid w:val="006423D7"/>
    <w:rsid w:val="00642AA3"/>
    <w:rsid w:val="006431E2"/>
    <w:rsid w:val="00643283"/>
    <w:rsid w:val="006435CF"/>
    <w:rsid w:val="006445FA"/>
    <w:rsid w:val="006458CB"/>
    <w:rsid w:val="006467B8"/>
    <w:rsid w:val="00647097"/>
    <w:rsid w:val="006479AD"/>
    <w:rsid w:val="00650FBF"/>
    <w:rsid w:val="006514F6"/>
    <w:rsid w:val="00651A0D"/>
    <w:rsid w:val="00652252"/>
    <w:rsid w:val="006522F2"/>
    <w:rsid w:val="0065399A"/>
    <w:rsid w:val="00654817"/>
    <w:rsid w:val="006559A0"/>
    <w:rsid w:val="00655A7A"/>
    <w:rsid w:val="00655DC3"/>
    <w:rsid w:val="00656C8B"/>
    <w:rsid w:val="00657B33"/>
    <w:rsid w:val="006604F3"/>
    <w:rsid w:val="00661E9E"/>
    <w:rsid w:val="00667675"/>
    <w:rsid w:val="0067121F"/>
    <w:rsid w:val="00672D1C"/>
    <w:rsid w:val="00673664"/>
    <w:rsid w:val="00673D0E"/>
    <w:rsid w:val="006743C4"/>
    <w:rsid w:val="00674FA2"/>
    <w:rsid w:val="00675B09"/>
    <w:rsid w:val="006767CD"/>
    <w:rsid w:val="006772CE"/>
    <w:rsid w:val="00680E2F"/>
    <w:rsid w:val="00682179"/>
    <w:rsid w:val="00682312"/>
    <w:rsid w:val="006825E2"/>
    <w:rsid w:val="006843CF"/>
    <w:rsid w:val="00684CBA"/>
    <w:rsid w:val="00685171"/>
    <w:rsid w:val="006854C9"/>
    <w:rsid w:val="006873B8"/>
    <w:rsid w:val="00690A31"/>
    <w:rsid w:val="006917F9"/>
    <w:rsid w:val="0069760C"/>
    <w:rsid w:val="006977A5"/>
    <w:rsid w:val="006A10DA"/>
    <w:rsid w:val="006A19E6"/>
    <w:rsid w:val="006A367E"/>
    <w:rsid w:val="006A3D3F"/>
    <w:rsid w:val="006A57CF"/>
    <w:rsid w:val="006A5C3B"/>
    <w:rsid w:val="006A6979"/>
    <w:rsid w:val="006A78EE"/>
    <w:rsid w:val="006B0396"/>
    <w:rsid w:val="006B0EB6"/>
    <w:rsid w:val="006B30D9"/>
    <w:rsid w:val="006B4121"/>
    <w:rsid w:val="006B4666"/>
    <w:rsid w:val="006C0727"/>
    <w:rsid w:val="006C3AF6"/>
    <w:rsid w:val="006C486B"/>
    <w:rsid w:val="006C49A3"/>
    <w:rsid w:val="006D0F96"/>
    <w:rsid w:val="006D23D7"/>
    <w:rsid w:val="006D42B0"/>
    <w:rsid w:val="006D53A7"/>
    <w:rsid w:val="006D5923"/>
    <w:rsid w:val="006D5FF2"/>
    <w:rsid w:val="006D6422"/>
    <w:rsid w:val="006D6AC7"/>
    <w:rsid w:val="006D790E"/>
    <w:rsid w:val="006E0DEE"/>
    <w:rsid w:val="006E145F"/>
    <w:rsid w:val="006E41FB"/>
    <w:rsid w:val="006E4D6A"/>
    <w:rsid w:val="006E5BC9"/>
    <w:rsid w:val="006E6166"/>
    <w:rsid w:val="006E63C5"/>
    <w:rsid w:val="006E694B"/>
    <w:rsid w:val="006F2EC1"/>
    <w:rsid w:val="006F3B7D"/>
    <w:rsid w:val="006F3EAD"/>
    <w:rsid w:val="006F53C6"/>
    <w:rsid w:val="0070000D"/>
    <w:rsid w:val="00700E82"/>
    <w:rsid w:val="00702507"/>
    <w:rsid w:val="00702E55"/>
    <w:rsid w:val="00702FC4"/>
    <w:rsid w:val="00704817"/>
    <w:rsid w:val="00705C94"/>
    <w:rsid w:val="007061E2"/>
    <w:rsid w:val="00706E58"/>
    <w:rsid w:val="007147BE"/>
    <w:rsid w:val="00715303"/>
    <w:rsid w:val="00716548"/>
    <w:rsid w:val="00716F69"/>
    <w:rsid w:val="007178A7"/>
    <w:rsid w:val="007214DA"/>
    <w:rsid w:val="007216E5"/>
    <w:rsid w:val="007223C4"/>
    <w:rsid w:val="00722692"/>
    <w:rsid w:val="007229C0"/>
    <w:rsid w:val="00722B9E"/>
    <w:rsid w:val="007230CE"/>
    <w:rsid w:val="00723A71"/>
    <w:rsid w:val="00724618"/>
    <w:rsid w:val="0072545E"/>
    <w:rsid w:val="0072579E"/>
    <w:rsid w:val="00730F5B"/>
    <w:rsid w:val="007313CF"/>
    <w:rsid w:val="00732073"/>
    <w:rsid w:val="0073221E"/>
    <w:rsid w:val="0073262D"/>
    <w:rsid w:val="00732FF8"/>
    <w:rsid w:val="00737B2C"/>
    <w:rsid w:val="007431F0"/>
    <w:rsid w:val="00744F77"/>
    <w:rsid w:val="00750FE4"/>
    <w:rsid w:val="00755904"/>
    <w:rsid w:val="00756723"/>
    <w:rsid w:val="00762966"/>
    <w:rsid w:val="007651CD"/>
    <w:rsid w:val="0076567A"/>
    <w:rsid w:val="007665C6"/>
    <w:rsid w:val="00767AEB"/>
    <w:rsid w:val="00770572"/>
    <w:rsid w:val="007747DC"/>
    <w:rsid w:val="007757FA"/>
    <w:rsid w:val="00775EFA"/>
    <w:rsid w:val="00776FC4"/>
    <w:rsid w:val="0078032C"/>
    <w:rsid w:val="00781C8E"/>
    <w:rsid w:val="00782123"/>
    <w:rsid w:val="007835CF"/>
    <w:rsid w:val="00783FF6"/>
    <w:rsid w:val="0078633B"/>
    <w:rsid w:val="00786810"/>
    <w:rsid w:val="007900B0"/>
    <w:rsid w:val="00792045"/>
    <w:rsid w:val="007935BF"/>
    <w:rsid w:val="007967E4"/>
    <w:rsid w:val="007A0078"/>
    <w:rsid w:val="007A16FE"/>
    <w:rsid w:val="007A3078"/>
    <w:rsid w:val="007A4330"/>
    <w:rsid w:val="007A4E2B"/>
    <w:rsid w:val="007A5120"/>
    <w:rsid w:val="007A5ECD"/>
    <w:rsid w:val="007A65CF"/>
    <w:rsid w:val="007A7E92"/>
    <w:rsid w:val="007B0835"/>
    <w:rsid w:val="007B2948"/>
    <w:rsid w:val="007B2C9F"/>
    <w:rsid w:val="007B45B5"/>
    <w:rsid w:val="007B51E5"/>
    <w:rsid w:val="007B5685"/>
    <w:rsid w:val="007B69C6"/>
    <w:rsid w:val="007B7200"/>
    <w:rsid w:val="007C0FFE"/>
    <w:rsid w:val="007C36EE"/>
    <w:rsid w:val="007C41A2"/>
    <w:rsid w:val="007C46A6"/>
    <w:rsid w:val="007C4DA3"/>
    <w:rsid w:val="007C6D57"/>
    <w:rsid w:val="007C6EF5"/>
    <w:rsid w:val="007D123F"/>
    <w:rsid w:val="007D36EA"/>
    <w:rsid w:val="007D371B"/>
    <w:rsid w:val="007D3ACA"/>
    <w:rsid w:val="007D46E9"/>
    <w:rsid w:val="007D65C1"/>
    <w:rsid w:val="007D6AC2"/>
    <w:rsid w:val="007E0B97"/>
    <w:rsid w:val="007E12F6"/>
    <w:rsid w:val="007E13C3"/>
    <w:rsid w:val="007E1BB7"/>
    <w:rsid w:val="007E4ABA"/>
    <w:rsid w:val="007E7E30"/>
    <w:rsid w:val="007F0E59"/>
    <w:rsid w:val="007F13B8"/>
    <w:rsid w:val="007F1795"/>
    <w:rsid w:val="007F2BB8"/>
    <w:rsid w:val="007F35F3"/>
    <w:rsid w:val="007F465B"/>
    <w:rsid w:val="007F4FB2"/>
    <w:rsid w:val="007F5C94"/>
    <w:rsid w:val="007F7016"/>
    <w:rsid w:val="008020C5"/>
    <w:rsid w:val="00802BBC"/>
    <w:rsid w:val="00803033"/>
    <w:rsid w:val="00804293"/>
    <w:rsid w:val="00804D5A"/>
    <w:rsid w:val="00805EA0"/>
    <w:rsid w:val="008067DC"/>
    <w:rsid w:val="0080763C"/>
    <w:rsid w:val="00807C6B"/>
    <w:rsid w:val="00810448"/>
    <w:rsid w:val="0081075B"/>
    <w:rsid w:val="008152E6"/>
    <w:rsid w:val="00816946"/>
    <w:rsid w:val="00816D7E"/>
    <w:rsid w:val="00817435"/>
    <w:rsid w:val="00821DA4"/>
    <w:rsid w:val="00821DC1"/>
    <w:rsid w:val="00822932"/>
    <w:rsid w:val="00823CDE"/>
    <w:rsid w:val="00823EDD"/>
    <w:rsid w:val="00827E92"/>
    <w:rsid w:val="00831FAA"/>
    <w:rsid w:val="00833E97"/>
    <w:rsid w:val="00833FC8"/>
    <w:rsid w:val="008355C8"/>
    <w:rsid w:val="00835BD3"/>
    <w:rsid w:val="00835FC2"/>
    <w:rsid w:val="00840803"/>
    <w:rsid w:val="00841513"/>
    <w:rsid w:val="00841E5A"/>
    <w:rsid w:val="0084242E"/>
    <w:rsid w:val="00843013"/>
    <w:rsid w:val="00843148"/>
    <w:rsid w:val="008445AE"/>
    <w:rsid w:val="008453D9"/>
    <w:rsid w:val="00845607"/>
    <w:rsid w:val="00845DAB"/>
    <w:rsid w:val="00846982"/>
    <w:rsid w:val="008522E8"/>
    <w:rsid w:val="00853E2F"/>
    <w:rsid w:val="008544FE"/>
    <w:rsid w:val="00855138"/>
    <w:rsid w:val="00855520"/>
    <w:rsid w:val="00857AA0"/>
    <w:rsid w:val="0086026B"/>
    <w:rsid w:val="008630DE"/>
    <w:rsid w:val="008633AE"/>
    <w:rsid w:val="00863846"/>
    <w:rsid w:val="008655C7"/>
    <w:rsid w:val="008673EA"/>
    <w:rsid w:val="0086747D"/>
    <w:rsid w:val="00867CBE"/>
    <w:rsid w:val="00870288"/>
    <w:rsid w:val="00870BB7"/>
    <w:rsid w:val="008710E0"/>
    <w:rsid w:val="00872321"/>
    <w:rsid w:val="00872AEC"/>
    <w:rsid w:val="0087434D"/>
    <w:rsid w:val="00875C42"/>
    <w:rsid w:val="00880A78"/>
    <w:rsid w:val="0088406D"/>
    <w:rsid w:val="00884F31"/>
    <w:rsid w:val="008877DA"/>
    <w:rsid w:val="0089654B"/>
    <w:rsid w:val="00896E5E"/>
    <w:rsid w:val="00897637"/>
    <w:rsid w:val="0089764B"/>
    <w:rsid w:val="008A17FB"/>
    <w:rsid w:val="008A4BB4"/>
    <w:rsid w:val="008A7B95"/>
    <w:rsid w:val="008B23AA"/>
    <w:rsid w:val="008B2E75"/>
    <w:rsid w:val="008C079B"/>
    <w:rsid w:val="008C09F2"/>
    <w:rsid w:val="008C160D"/>
    <w:rsid w:val="008C1B61"/>
    <w:rsid w:val="008C225F"/>
    <w:rsid w:val="008C533B"/>
    <w:rsid w:val="008D2AB4"/>
    <w:rsid w:val="008D2C6A"/>
    <w:rsid w:val="008D3B2C"/>
    <w:rsid w:val="008D44FD"/>
    <w:rsid w:val="008D6F1F"/>
    <w:rsid w:val="008E3D29"/>
    <w:rsid w:val="008E4297"/>
    <w:rsid w:val="008E484C"/>
    <w:rsid w:val="008E4EBD"/>
    <w:rsid w:val="008E54FB"/>
    <w:rsid w:val="008E67DA"/>
    <w:rsid w:val="008E6E69"/>
    <w:rsid w:val="008E77E6"/>
    <w:rsid w:val="008E7F3A"/>
    <w:rsid w:val="008F069E"/>
    <w:rsid w:val="008F11D9"/>
    <w:rsid w:val="008F241A"/>
    <w:rsid w:val="008F2B96"/>
    <w:rsid w:val="008F3011"/>
    <w:rsid w:val="008F405C"/>
    <w:rsid w:val="008F5037"/>
    <w:rsid w:val="008F7F02"/>
    <w:rsid w:val="009008EF"/>
    <w:rsid w:val="00901B48"/>
    <w:rsid w:val="00902CD5"/>
    <w:rsid w:val="00902DBF"/>
    <w:rsid w:val="0090308F"/>
    <w:rsid w:val="0090324C"/>
    <w:rsid w:val="00906A64"/>
    <w:rsid w:val="00910F68"/>
    <w:rsid w:val="00911B24"/>
    <w:rsid w:val="009120EA"/>
    <w:rsid w:val="00912D48"/>
    <w:rsid w:val="00912D79"/>
    <w:rsid w:val="00913F78"/>
    <w:rsid w:val="0091496D"/>
    <w:rsid w:val="009211DD"/>
    <w:rsid w:val="00921C83"/>
    <w:rsid w:val="00921EDC"/>
    <w:rsid w:val="009231C3"/>
    <w:rsid w:val="00923357"/>
    <w:rsid w:val="0092365D"/>
    <w:rsid w:val="00923DFB"/>
    <w:rsid w:val="009253F3"/>
    <w:rsid w:val="00925E30"/>
    <w:rsid w:val="009265B2"/>
    <w:rsid w:val="00926C5A"/>
    <w:rsid w:val="00927962"/>
    <w:rsid w:val="00930B8C"/>
    <w:rsid w:val="00931DB3"/>
    <w:rsid w:val="00932E5D"/>
    <w:rsid w:val="0094093C"/>
    <w:rsid w:val="00940F08"/>
    <w:rsid w:val="009415FC"/>
    <w:rsid w:val="00941B46"/>
    <w:rsid w:val="00942CA5"/>
    <w:rsid w:val="009439E6"/>
    <w:rsid w:val="0094513A"/>
    <w:rsid w:val="00945340"/>
    <w:rsid w:val="00946E23"/>
    <w:rsid w:val="00950520"/>
    <w:rsid w:val="009528E8"/>
    <w:rsid w:val="00952ADC"/>
    <w:rsid w:val="0095348F"/>
    <w:rsid w:val="00954266"/>
    <w:rsid w:val="00955C85"/>
    <w:rsid w:val="00957566"/>
    <w:rsid w:val="00962201"/>
    <w:rsid w:val="00962ADD"/>
    <w:rsid w:val="00962D02"/>
    <w:rsid w:val="00962F0C"/>
    <w:rsid w:val="0096350D"/>
    <w:rsid w:val="00964922"/>
    <w:rsid w:val="00965367"/>
    <w:rsid w:val="00965CA6"/>
    <w:rsid w:val="00965D38"/>
    <w:rsid w:val="00966F65"/>
    <w:rsid w:val="00970391"/>
    <w:rsid w:val="009726FC"/>
    <w:rsid w:val="00974280"/>
    <w:rsid w:val="0097464D"/>
    <w:rsid w:val="009754D7"/>
    <w:rsid w:val="0098471D"/>
    <w:rsid w:val="009857F9"/>
    <w:rsid w:val="009862AE"/>
    <w:rsid w:val="009870D9"/>
    <w:rsid w:val="009872AF"/>
    <w:rsid w:val="00990090"/>
    <w:rsid w:val="00990328"/>
    <w:rsid w:val="009905FD"/>
    <w:rsid w:val="0099130B"/>
    <w:rsid w:val="00992AF5"/>
    <w:rsid w:val="009931A0"/>
    <w:rsid w:val="00994026"/>
    <w:rsid w:val="009A0849"/>
    <w:rsid w:val="009A09CA"/>
    <w:rsid w:val="009A2434"/>
    <w:rsid w:val="009A2C06"/>
    <w:rsid w:val="009A33C8"/>
    <w:rsid w:val="009A36CE"/>
    <w:rsid w:val="009A4364"/>
    <w:rsid w:val="009A489C"/>
    <w:rsid w:val="009A489E"/>
    <w:rsid w:val="009A6F84"/>
    <w:rsid w:val="009A7714"/>
    <w:rsid w:val="009A77DC"/>
    <w:rsid w:val="009B083B"/>
    <w:rsid w:val="009B1763"/>
    <w:rsid w:val="009B3FA9"/>
    <w:rsid w:val="009B68CF"/>
    <w:rsid w:val="009B72E4"/>
    <w:rsid w:val="009B7C32"/>
    <w:rsid w:val="009C24D4"/>
    <w:rsid w:val="009C263C"/>
    <w:rsid w:val="009C2944"/>
    <w:rsid w:val="009C3363"/>
    <w:rsid w:val="009C4614"/>
    <w:rsid w:val="009C4958"/>
    <w:rsid w:val="009C49BF"/>
    <w:rsid w:val="009C7F7D"/>
    <w:rsid w:val="009D0EAB"/>
    <w:rsid w:val="009D111A"/>
    <w:rsid w:val="009D1A62"/>
    <w:rsid w:val="009D1DA7"/>
    <w:rsid w:val="009D641B"/>
    <w:rsid w:val="009D735B"/>
    <w:rsid w:val="009D7DCE"/>
    <w:rsid w:val="009E0B6E"/>
    <w:rsid w:val="009E207D"/>
    <w:rsid w:val="009E2221"/>
    <w:rsid w:val="009E26F7"/>
    <w:rsid w:val="009E3678"/>
    <w:rsid w:val="009E36E3"/>
    <w:rsid w:val="009E373E"/>
    <w:rsid w:val="009E6003"/>
    <w:rsid w:val="009E62C6"/>
    <w:rsid w:val="009E6709"/>
    <w:rsid w:val="009E7390"/>
    <w:rsid w:val="009F0A86"/>
    <w:rsid w:val="009F17AF"/>
    <w:rsid w:val="009F1863"/>
    <w:rsid w:val="009F2FBC"/>
    <w:rsid w:val="009F3E8D"/>
    <w:rsid w:val="009F6652"/>
    <w:rsid w:val="009F7853"/>
    <w:rsid w:val="009F78D7"/>
    <w:rsid w:val="00A00867"/>
    <w:rsid w:val="00A01783"/>
    <w:rsid w:val="00A0230E"/>
    <w:rsid w:val="00A0398C"/>
    <w:rsid w:val="00A04C9A"/>
    <w:rsid w:val="00A05F9C"/>
    <w:rsid w:val="00A06DA9"/>
    <w:rsid w:val="00A13111"/>
    <w:rsid w:val="00A140A7"/>
    <w:rsid w:val="00A144C2"/>
    <w:rsid w:val="00A16735"/>
    <w:rsid w:val="00A216B6"/>
    <w:rsid w:val="00A21EDE"/>
    <w:rsid w:val="00A2276A"/>
    <w:rsid w:val="00A246A9"/>
    <w:rsid w:val="00A24C52"/>
    <w:rsid w:val="00A27289"/>
    <w:rsid w:val="00A30D44"/>
    <w:rsid w:val="00A30DA8"/>
    <w:rsid w:val="00A34156"/>
    <w:rsid w:val="00A3501A"/>
    <w:rsid w:val="00A35056"/>
    <w:rsid w:val="00A35D90"/>
    <w:rsid w:val="00A35EF1"/>
    <w:rsid w:val="00A35F2F"/>
    <w:rsid w:val="00A41EC6"/>
    <w:rsid w:val="00A4203E"/>
    <w:rsid w:val="00A42699"/>
    <w:rsid w:val="00A43956"/>
    <w:rsid w:val="00A454B9"/>
    <w:rsid w:val="00A47590"/>
    <w:rsid w:val="00A50542"/>
    <w:rsid w:val="00A51832"/>
    <w:rsid w:val="00A532EE"/>
    <w:rsid w:val="00A57487"/>
    <w:rsid w:val="00A60480"/>
    <w:rsid w:val="00A6137D"/>
    <w:rsid w:val="00A65C49"/>
    <w:rsid w:val="00A70D32"/>
    <w:rsid w:val="00A71BDE"/>
    <w:rsid w:val="00A76E71"/>
    <w:rsid w:val="00A770CA"/>
    <w:rsid w:val="00A80D4D"/>
    <w:rsid w:val="00A83298"/>
    <w:rsid w:val="00A838CE"/>
    <w:rsid w:val="00A85355"/>
    <w:rsid w:val="00A85F1D"/>
    <w:rsid w:val="00A87BE7"/>
    <w:rsid w:val="00A90030"/>
    <w:rsid w:val="00A91F06"/>
    <w:rsid w:val="00A92E38"/>
    <w:rsid w:val="00A93B3E"/>
    <w:rsid w:val="00A93FDA"/>
    <w:rsid w:val="00A94F79"/>
    <w:rsid w:val="00A9526D"/>
    <w:rsid w:val="00A96B95"/>
    <w:rsid w:val="00A9706C"/>
    <w:rsid w:val="00A97880"/>
    <w:rsid w:val="00AA076D"/>
    <w:rsid w:val="00AA20E2"/>
    <w:rsid w:val="00AA2310"/>
    <w:rsid w:val="00AA314C"/>
    <w:rsid w:val="00AA427C"/>
    <w:rsid w:val="00AA4BEF"/>
    <w:rsid w:val="00AA4F3B"/>
    <w:rsid w:val="00AA5177"/>
    <w:rsid w:val="00AA5823"/>
    <w:rsid w:val="00AA6755"/>
    <w:rsid w:val="00AA68C8"/>
    <w:rsid w:val="00AA7251"/>
    <w:rsid w:val="00AB12F9"/>
    <w:rsid w:val="00AB15DB"/>
    <w:rsid w:val="00AB28DE"/>
    <w:rsid w:val="00AB2B84"/>
    <w:rsid w:val="00AB5396"/>
    <w:rsid w:val="00AB7100"/>
    <w:rsid w:val="00AC023E"/>
    <w:rsid w:val="00AC129D"/>
    <w:rsid w:val="00AC5755"/>
    <w:rsid w:val="00AC5A81"/>
    <w:rsid w:val="00AC5D7A"/>
    <w:rsid w:val="00AD0299"/>
    <w:rsid w:val="00AD2005"/>
    <w:rsid w:val="00AD241C"/>
    <w:rsid w:val="00AD30CD"/>
    <w:rsid w:val="00AD366D"/>
    <w:rsid w:val="00AD3951"/>
    <w:rsid w:val="00AD4A47"/>
    <w:rsid w:val="00AD7D91"/>
    <w:rsid w:val="00AE1A10"/>
    <w:rsid w:val="00AE43E6"/>
    <w:rsid w:val="00AE4459"/>
    <w:rsid w:val="00AE4B9D"/>
    <w:rsid w:val="00AE4EE4"/>
    <w:rsid w:val="00AE7B83"/>
    <w:rsid w:val="00AE7E0A"/>
    <w:rsid w:val="00AF12E6"/>
    <w:rsid w:val="00AF2303"/>
    <w:rsid w:val="00AF2891"/>
    <w:rsid w:val="00AF2ADF"/>
    <w:rsid w:val="00AF5B5F"/>
    <w:rsid w:val="00AF65EA"/>
    <w:rsid w:val="00AF7175"/>
    <w:rsid w:val="00AF7E59"/>
    <w:rsid w:val="00B0071E"/>
    <w:rsid w:val="00B0122A"/>
    <w:rsid w:val="00B01834"/>
    <w:rsid w:val="00B02B8A"/>
    <w:rsid w:val="00B04639"/>
    <w:rsid w:val="00B04F69"/>
    <w:rsid w:val="00B074E7"/>
    <w:rsid w:val="00B11A48"/>
    <w:rsid w:val="00B132FA"/>
    <w:rsid w:val="00B13D84"/>
    <w:rsid w:val="00B16470"/>
    <w:rsid w:val="00B16E5F"/>
    <w:rsid w:val="00B214CE"/>
    <w:rsid w:val="00B21D1C"/>
    <w:rsid w:val="00B2202F"/>
    <w:rsid w:val="00B23DE6"/>
    <w:rsid w:val="00B24EC9"/>
    <w:rsid w:val="00B27BEC"/>
    <w:rsid w:val="00B27CD6"/>
    <w:rsid w:val="00B30949"/>
    <w:rsid w:val="00B31FCD"/>
    <w:rsid w:val="00B3254C"/>
    <w:rsid w:val="00B33D89"/>
    <w:rsid w:val="00B3424D"/>
    <w:rsid w:val="00B352EA"/>
    <w:rsid w:val="00B36368"/>
    <w:rsid w:val="00B36C24"/>
    <w:rsid w:val="00B37DD7"/>
    <w:rsid w:val="00B40D3C"/>
    <w:rsid w:val="00B417D6"/>
    <w:rsid w:val="00B43BF5"/>
    <w:rsid w:val="00B44068"/>
    <w:rsid w:val="00B4478F"/>
    <w:rsid w:val="00B447EB"/>
    <w:rsid w:val="00B458BB"/>
    <w:rsid w:val="00B478B4"/>
    <w:rsid w:val="00B501DA"/>
    <w:rsid w:val="00B52611"/>
    <w:rsid w:val="00B52761"/>
    <w:rsid w:val="00B534E4"/>
    <w:rsid w:val="00B54AB7"/>
    <w:rsid w:val="00B56725"/>
    <w:rsid w:val="00B56916"/>
    <w:rsid w:val="00B605A1"/>
    <w:rsid w:val="00B61CFC"/>
    <w:rsid w:val="00B62D67"/>
    <w:rsid w:val="00B63B6C"/>
    <w:rsid w:val="00B649AF"/>
    <w:rsid w:val="00B64DE4"/>
    <w:rsid w:val="00B72046"/>
    <w:rsid w:val="00B729B9"/>
    <w:rsid w:val="00B72B75"/>
    <w:rsid w:val="00B7326F"/>
    <w:rsid w:val="00B75228"/>
    <w:rsid w:val="00B75B41"/>
    <w:rsid w:val="00B76A37"/>
    <w:rsid w:val="00B778C9"/>
    <w:rsid w:val="00B82E41"/>
    <w:rsid w:val="00B84455"/>
    <w:rsid w:val="00B8468C"/>
    <w:rsid w:val="00B86903"/>
    <w:rsid w:val="00B87142"/>
    <w:rsid w:val="00B90A5D"/>
    <w:rsid w:val="00B9282C"/>
    <w:rsid w:val="00B936B1"/>
    <w:rsid w:val="00B938CD"/>
    <w:rsid w:val="00B949B9"/>
    <w:rsid w:val="00B94FCB"/>
    <w:rsid w:val="00BA10C1"/>
    <w:rsid w:val="00BA202E"/>
    <w:rsid w:val="00BA20ED"/>
    <w:rsid w:val="00BA2817"/>
    <w:rsid w:val="00BA299E"/>
    <w:rsid w:val="00BA3ACC"/>
    <w:rsid w:val="00BA3D55"/>
    <w:rsid w:val="00BA65CA"/>
    <w:rsid w:val="00BB029B"/>
    <w:rsid w:val="00BB2E97"/>
    <w:rsid w:val="00BB4F2D"/>
    <w:rsid w:val="00BB5AAE"/>
    <w:rsid w:val="00BB6E71"/>
    <w:rsid w:val="00BB7911"/>
    <w:rsid w:val="00BB7E16"/>
    <w:rsid w:val="00BC1391"/>
    <w:rsid w:val="00BC2CD2"/>
    <w:rsid w:val="00BC2E46"/>
    <w:rsid w:val="00BC404F"/>
    <w:rsid w:val="00BC45C8"/>
    <w:rsid w:val="00BC51EC"/>
    <w:rsid w:val="00BC5CE3"/>
    <w:rsid w:val="00BC638C"/>
    <w:rsid w:val="00BC6F5C"/>
    <w:rsid w:val="00BD3094"/>
    <w:rsid w:val="00BD30E6"/>
    <w:rsid w:val="00BD43E1"/>
    <w:rsid w:val="00BD446B"/>
    <w:rsid w:val="00BD4A42"/>
    <w:rsid w:val="00BD7EC9"/>
    <w:rsid w:val="00BE1329"/>
    <w:rsid w:val="00BE17EA"/>
    <w:rsid w:val="00BE24B5"/>
    <w:rsid w:val="00BE2C79"/>
    <w:rsid w:val="00BE39BE"/>
    <w:rsid w:val="00BE3B8A"/>
    <w:rsid w:val="00BE4E85"/>
    <w:rsid w:val="00BE5E45"/>
    <w:rsid w:val="00BE68C2"/>
    <w:rsid w:val="00BE7D7C"/>
    <w:rsid w:val="00BF0549"/>
    <w:rsid w:val="00BF12A3"/>
    <w:rsid w:val="00BF1A78"/>
    <w:rsid w:val="00BF3404"/>
    <w:rsid w:val="00BF36BB"/>
    <w:rsid w:val="00BF3E4A"/>
    <w:rsid w:val="00BF3FDE"/>
    <w:rsid w:val="00BF4630"/>
    <w:rsid w:val="00BF4C16"/>
    <w:rsid w:val="00BF4F11"/>
    <w:rsid w:val="00BF50A5"/>
    <w:rsid w:val="00C0110D"/>
    <w:rsid w:val="00C016C7"/>
    <w:rsid w:val="00C021FD"/>
    <w:rsid w:val="00C03E09"/>
    <w:rsid w:val="00C05B6B"/>
    <w:rsid w:val="00C06C98"/>
    <w:rsid w:val="00C10610"/>
    <w:rsid w:val="00C10836"/>
    <w:rsid w:val="00C11DF6"/>
    <w:rsid w:val="00C16C73"/>
    <w:rsid w:val="00C17850"/>
    <w:rsid w:val="00C202E2"/>
    <w:rsid w:val="00C20322"/>
    <w:rsid w:val="00C2111C"/>
    <w:rsid w:val="00C239CA"/>
    <w:rsid w:val="00C248A2"/>
    <w:rsid w:val="00C24AAC"/>
    <w:rsid w:val="00C25182"/>
    <w:rsid w:val="00C25188"/>
    <w:rsid w:val="00C259EB"/>
    <w:rsid w:val="00C25C6D"/>
    <w:rsid w:val="00C26425"/>
    <w:rsid w:val="00C26969"/>
    <w:rsid w:val="00C26E2B"/>
    <w:rsid w:val="00C27113"/>
    <w:rsid w:val="00C30229"/>
    <w:rsid w:val="00C31804"/>
    <w:rsid w:val="00C35B39"/>
    <w:rsid w:val="00C372CA"/>
    <w:rsid w:val="00C373F7"/>
    <w:rsid w:val="00C40BC7"/>
    <w:rsid w:val="00C43253"/>
    <w:rsid w:val="00C433C8"/>
    <w:rsid w:val="00C4357C"/>
    <w:rsid w:val="00C43A81"/>
    <w:rsid w:val="00C44826"/>
    <w:rsid w:val="00C44E8D"/>
    <w:rsid w:val="00C45548"/>
    <w:rsid w:val="00C45E52"/>
    <w:rsid w:val="00C46229"/>
    <w:rsid w:val="00C46B45"/>
    <w:rsid w:val="00C46BC3"/>
    <w:rsid w:val="00C473BF"/>
    <w:rsid w:val="00C50B42"/>
    <w:rsid w:val="00C51610"/>
    <w:rsid w:val="00C55D8D"/>
    <w:rsid w:val="00C57716"/>
    <w:rsid w:val="00C600F0"/>
    <w:rsid w:val="00C60585"/>
    <w:rsid w:val="00C62E9C"/>
    <w:rsid w:val="00C63602"/>
    <w:rsid w:val="00C67C9E"/>
    <w:rsid w:val="00C67F4F"/>
    <w:rsid w:val="00C70209"/>
    <w:rsid w:val="00C721A6"/>
    <w:rsid w:val="00C7245C"/>
    <w:rsid w:val="00C7474F"/>
    <w:rsid w:val="00C7751D"/>
    <w:rsid w:val="00C77DA2"/>
    <w:rsid w:val="00C811D5"/>
    <w:rsid w:val="00C81AC2"/>
    <w:rsid w:val="00C83F63"/>
    <w:rsid w:val="00C852B3"/>
    <w:rsid w:val="00C853FD"/>
    <w:rsid w:val="00C857A4"/>
    <w:rsid w:val="00C873F0"/>
    <w:rsid w:val="00C87740"/>
    <w:rsid w:val="00C9031C"/>
    <w:rsid w:val="00C9063D"/>
    <w:rsid w:val="00C90A63"/>
    <w:rsid w:val="00C92528"/>
    <w:rsid w:val="00C93E19"/>
    <w:rsid w:val="00C952F3"/>
    <w:rsid w:val="00C97ADE"/>
    <w:rsid w:val="00CA07C0"/>
    <w:rsid w:val="00CA09B2"/>
    <w:rsid w:val="00CA1463"/>
    <w:rsid w:val="00CA1666"/>
    <w:rsid w:val="00CA3E57"/>
    <w:rsid w:val="00CA4698"/>
    <w:rsid w:val="00CA5D95"/>
    <w:rsid w:val="00CA74E9"/>
    <w:rsid w:val="00CA7FA0"/>
    <w:rsid w:val="00CB1DEA"/>
    <w:rsid w:val="00CB3640"/>
    <w:rsid w:val="00CB382E"/>
    <w:rsid w:val="00CB3DB7"/>
    <w:rsid w:val="00CB5220"/>
    <w:rsid w:val="00CB59FB"/>
    <w:rsid w:val="00CB5A8D"/>
    <w:rsid w:val="00CB5DC9"/>
    <w:rsid w:val="00CB7490"/>
    <w:rsid w:val="00CB75F8"/>
    <w:rsid w:val="00CC0B44"/>
    <w:rsid w:val="00CC279C"/>
    <w:rsid w:val="00CC348E"/>
    <w:rsid w:val="00CC3594"/>
    <w:rsid w:val="00CC490B"/>
    <w:rsid w:val="00CC5561"/>
    <w:rsid w:val="00CC63F3"/>
    <w:rsid w:val="00CC6A46"/>
    <w:rsid w:val="00CC79B2"/>
    <w:rsid w:val="00CD23D7"/>
    <w:rsid w:val="00CD3B63"/>
    <w:rsid w:val="00CD4760"/>
    <w:rsid w:val="00CD6219"/>
    <w:rsid w:val="00CE1280"/>
    <w:rsid w:val="00CE56AC"/>
    <w:rsid w:val="00CE7454"/>
    <w:rsid w:val="00CE7ECB"/>
    <w:rsid w:val="00CF0034"/>
    <w:rsid w:val="00CF0F9D"/>
    <w:rsid w:val="00CF1C1F"/>
    <w:rsid w:val="00CF2802"/>
    <w:rsid w:val="00CF3E6C"/>
    <w:rsid w:val="00CF4C75"/>
    <w:rsid w:val="00CF6326"/>
    <w:rsid w:val="00CF65E1"/>
    <w:rsid w:val="00CF6C42"/>
    <w:rsid w:val="00CF7CAA"/>
    <w:rsid w:val="00D014DD"/>
    <w:rsid w:val="00D01FC8"/>
    <w:rsid w:val="00D024A4"/>
    <w:rsid w:val="00D04AD1"/>
    <w:rsid w:val="00D05CF6"/>
    <w:rsid w:val="00D06093"/>
    <w:rsid w:val="00D07D2A"/>
    <w:rsid w:val="00D1088D"/>
    <w:rsid w:val="00D10945"/>
    <w:rsid w:val="00D10EE0"/>
    <w:rsid w:val="00D11920"/>
    <w:rsid w:val="00D11CD3"/>
    <w:rsid w:val="00D11EF4"/>
    <w:rsid w:val="00D1252F"/>
    <w:rsid w:val="00D12F42"/>
    <w:rsid w:val="00D13A41"/>
    <w:rsid w:val="00D13BFF"/>
    <w:rsid w:val="00D13FDF"/>
    <w:rsid w:val="00D164F1"/>
    <w:rsid w:val="00D21DF1"/>
    <w:rsid w:val="00D23887"/>
    <w:rsid w:val="00D23DDB"/>
    <w:rsid w:val="00D24670"/>
    <w:rsid w:val="00D24B1C"/>
    <w:rsid w:val="00D25530"/>
    <w:rsid w:val="00D2648C"/>
    <w:rsid w:val="00D26895"/>
    <w:rsid w:val="00D26DED"/>
    <w:rsid w:val="00D275BC"/>
    <w:rsid w:val="00D30522"/>
    <w:rsid w:val="00D30C34"/>
    <w:rsid w:val="00D3389B"/>
    <w:rsid w:val="00D33913"/>
    <w:rsid w:val="00D356FB"/>
    <w:rsid w:val="00D360BF"/>
    <w:rsid w:val="00D369C8"/>
    <w:rsid w:val="00D371FC"/>
    <w:rsid w:val="00D373E1"/>
    <w:rsid w:val="00D40162"/>
    <w:rsid w:val="00D40185"/>
    <w:rsid w:val="00D41752"/>
    <w:rsid w:val="00D41E8A"/>
    <w:rsid w:val="00D42F27"/>
    <w:rsid w:val="00D43EE1"/>
    <w:rsid w:val="00D4534B"/>
    <w:rsid w:val="00D46FC2"/>
    <w:rsid w:val="00D51BF0"/>
    <w:rsid w:val="00D524B6"/>
    <w:rsid w:val="00D53459"/>
    <w:rsid w:val="00D537BD"/>
    <w:rsid w:val="00D553B5"/>
    <w:rsid w:val="00D62888"/>
    <w:rsid w:val="00D63551"/>
    <w:rsid w:val="00D63F21"/>
    <w:rsid w:val="00D64A85"/>
    <w:rsid w:val="00D66DB4"/>
    <w:rsid w:val="00D670F7"/>
    <w:rsid w:val="00D70A68"/>
    <w:rsid w:val="00D71CF5"/>
    <w:rsid w:val="00D72BDF"/>
    <w:rsid w:val="00D73983"/>
    <w:rsid w:val="00D77465"/>
    <w:rsid w:val="00D806E0"/>
    <w:rsid w:val="00D81104"/>
    <w:rsid w:val="00D817A3"/>
    <w:rsid w:val="00D820C1"/>
    <w:rsid w:val="00D86595"/>
    <w:rsid w:val="00D870DE"/>
    <w:rsid w:val="00D905CD"/>
    <w:rsid w:val="00D90E4E"/>
    <w:rsid w:val="00D91225"/>
    <w:rsid w:val="00D92FB2"/>
    <w:rsid w:val="00D93D8E"/>
    <w:rsid w:val="00D9514F"/>
    <w:rsid w:val="00D951E8"/>
    <w:rsid w:val="00D95DDC"/>
    <w:rsid w:val="00D95F1E"/>
    <w:rsid w:val="00D96DF6"/>
    <w:rsid w:val="00D971E9"/>
    <w:rsid w:val="00D97DCD"/>
    <w:rsid w:val="00DA140E"/>
    <w:rsid w:val="00DA153C"/>
    <w:rsid w:val="00DA1A66"/>
    <w:rsid w:val="00DA5915"/>
    <w:rsid w:val="00DA66B7"/>
    <w:rsid w:val="00DB0136"/>
    <w:rsid w:val="00DB1198"/>
    <w:rsid w:val="00DB2D11"/>
    <w:rsid w:val="00DB31FA"/>
    <w:rsid w:val="00DB4536"/>
    <w:rsid w:val="00DB5A8A"/>
    <w:rsid w:val="00DB5F4F"/>
    <w:rsid w:val="00DB78C8"/>
    <w:rsid w:val="00DB7D09"/>
    <w:rsid w:val="00DC1B9D"/>
    <w:rsid w:val="00DC3564"/>
    <w:rsid w:val="00DC5A52"/>
    <w:rsid w:val="00DC5A7B"/>
    <w:rsid w:val="00DC5BB3"/>
    <w:rsid w:val="00DC5C8B"/>
    <w:rsid w:val="00DC6FC8"/>
    <w:rsid w:val="00DC7FC4"/>
    <w:rsid w:val="00DD0BDD"/>
    <w:rsid w:val="00DD1EA8"/>
    <w:rsid w:val="00DD472B"/>
    <w:rsid w:val="00DD4BCF"/>
    <w:rsid w:val="00DD517E"/>
    <w:rsid w:val="00DD5B1D"/>
    <w:rsid w:val="00DD6AFF"/>
    <w:rsid w:val="00DE089D"/>
    <w:rsid w:val="00DE0FBD"/>
    <w:rsid w:val="00DE1711"/>
    <w:rsid w:val="00DE2156"/>
    <w:rsid w:val="00DE2FFC"/>
    <w:rsid w:val="00DE376F"/>
    <w:rsid w:val="00DE3C40"/>
    <w:rsid w:val="00DE50C8"/>
    <w:rsid w:val="00DE531F"/>
    <w:rsid w:val="00DE720E"/>
    <w:rsid w:val="00DF00FC"/>
    <w:rsid w:val="00DF04E3"/>
    <w:rsid w:val="00DF0974"/>
    <w:rsid w:val="00DF1773"/>
    <w:rsid w:val="00DF19D7"/>
    <w:rsid w:val="00DF4049"/>
    <w:rsid w:val="00DF40F4"/>
    <w:rsid w:val="00DF4517"/>
    <w:rsid w:val="00DF6A60"/>
    <w:rsid w:val="00E0016B"/>
    <w:rsid w:val="00E02FB2"/>
    <w:rsid w:val="00E039E2"/>
    <w:rsid w:val="00E03CC2"/>
    <w:rsid w:val="00E067D2"/>
    <w:rsid w:val="00E06A38"/>
    <w:rsid w:val="00E07549"/>
    <w:rsid w:val="00E078C5"/>
    <w:rsid w:val="00E07D54"/>
    <w:rsid w:val="00E10853"/>
    <w:rsid w:val="00E117C1"/>
    <w:rsid w:val="00E11A28"/>
    <w:rsid w:val="00E12212"/>
    <w:rsid w:val="00E20664"/>
    <w:rsid w:val="00E20C1F"/>
    <w:rsid w:val="00E22DDD"/>
    <w:rsid w:val="00E234CD"/>
    <w:rsid w:val="00E247B3"/>
    <w:rsid w:val="00E27085"/>
    <w:rsid w:val="00E273DA"/>
    <w:rsid w:val="00E2789F"/>
    <w:rsid w:val="00E304D7"/>
    <w:rsid w:val="00E30D5D"/>
    <w:rsid w:val="00E31661"/>
    <w:rsid w:val="00E31F22"/>
    <w:rsid w:val="00E3518B"/>
    <w:rsid w:val="00E37648"/>
    <w:rsid w:val="00E40228"/>
    <w:rsid w:val="00E4076C"/>
    <w:rsid w:val="00E42300"/>
    <w:rsid w:val="00E43252"/>
    <w:rsid w:val="00E43485"/>
    <w:rsid w:val="00E458BC"/>
    <w:rsid w:val="00E460C6"/>
    <w:rsid w:val="00E46E34"/>
    <w:rsid w:val="00E472C5"/>
    <w:rsid w:val="00E47E73"/>
    <w:rsid w:val="00E518A1"/>
    <w:rsid w:val="00E5266A"/>
    <w:rsid w:val="00E52A2C"/>
    <w:rsid w:val="00E53657"/>
    <w:rsid w:val="00E53CBA"/>
    <w:rsid w:val="00E54649"/>
    <w:rsid w:val="00E54F31"/>
    <w:rsid w:val="00E553A0"/>
    <w:rsid w:val="00E558E7"/>
    <w:rsid w:val="00E56BDE"/>
    <w:rsid w:val="00E56CE1"/>
    <w:rsid w:val="00E60072"/>
    <w:rsid w:val="00E60E5E"/>
    <w:rsid w:val="00E64387"/>
    <w:rsid w:val="00E650B0"/>
    <w:rsid w:val="00E67179"/>
    <w:rsid w:val="00E678EF"/>
    <w:rsid w:val="00E70086"/>
    <w:rsid w:val="00E727A9"/>
    <w:rsid w:val="00E73638"/>
    <w:rsid w:val="00E7585D"/>
    <w:rsid w:val="00E768F8"/>
    <w:rsid w:val="00E76E88"/>
    <w:rsid w:val="00E7758B"/>
    <w:rsid w:val="00E77F16"/>
    <w:rsid w:val="00E81185"/>
    <w:rsid w:val="00E811F4"/>
    <w:rsid w:val="00E82265"/>
    <w:rsid w:val="00E82EAE"/>
    <w:rsid w:val="00E83EC8"/>
    <w:rsid w:val="00E844F6"/>
    <w:rsid w:val="00E84E06"/>
    <w:rsid w:val="00E85EB6"/>
    <w:rsid w:val="00E85FEE"/>
    <w:rsid w:val="00E92457"/>
    <w:rsid w:val="00E927E7"/>
    <w:rsid w:val="00E93056"/>
    <w:rsid w:val="00E93D64"/>
    <w:rsid w:val="00E94098"/>
    <w:rsid w:val="00E942B7"/>
    <w:rsid w:val="00E9453A"/>
    <w:rsid w:val="00E9681B"/>
    <w:rsid w:val="00EA004D"/>
    <w:rsid w:val="00EA3B2B"/>
    <w:rsid w:val="00EA46D8"/>
    <w:rsid w:val="00EA71FB"/>
    <w:rsid w:val="00EB03F5"/>
    <w:rsid w:val="00EB2013"/>
    <w:rsid w:val="00EB2961"/>
    <w:rsid w:val="00EB3887"/>
    <w:rsid w:val="00EB3929"/>
    <w:rsid w:val="00EB4E31"/>
    <w:rsid w:val="00EB6E1A"/>
    <w:rsid w:val="00EC0F49"/>
    <w:rsid w:val="00EC1680"/>
    <w:rsid w:val="00EC21F8"/>
    <w:rsid w:val="00EC310C"/>
    <w:rsid w:val="00EC397E"/>
    <w:rsid w:val="00EC5097"/>
    <w:rsid w:val="00EC6259"/>
    <w:rsid w:val="00EC641C"/>
    <w:rsid w:val="00EC7F1C"/>
    <w:rsid w:val="00ED1BE8"/>
    <w:rsid w:val="00ED2E9B"/>
    <w:rsid w:val="00ED5BBF"/>
    <w:rsid w:val="00ED669E"/>
    <w:rsid w:val="00ED6FB8"/>
    <w:rsid w:val="00EE03C8"/>
    <w:rsid w:val="00EE0F44"/>
    <w:rsid w:val="00EE2368"/>
    <w:rsid w:val="00EE34FE"/>
    <w:rsid w:val="00EE5B39"/>
    <w:rsid w:val="00EE621C"/>
    <w:rsid w:val="00EE7B14"/>
    <w:rsid w:val="00EF0FD4"/>
    <w:rsid w:val="00EF7E25"/>
    <w:rsid w:val="00F00607"/>
    <w:rsid w:val="00F0122B"/>
    <w:rsid w:val="00F01B47"/>
    <w:rsid w:val="00F01E07"/>
    <w:rsid w:val="00F06097"/>
    <w:rsid w:val="00F07BCB"/>
    <w:rsid w:val="00F11091"/>
    <w:rsid w:val="00F11F8D"/>
    <w:rsid w:val="00F156EE"/>
    <w:rsid w:val="00F160CC"/>
    <w:rsid w:val="00F22B78"/>
    <w:rsid w:val="00F23704"/>
    <w:rsid w:val="00F23890"/>
    <w:rsid w:val="00F2768D"/>
    <w:rsid w:val="00F27AFE"/>
    <w:rsid w:val="00F32477"/>
    <w:rsid w:val="00F326E0"/>
    <w:rsid w:val="00F336A1"/>
    <w:rsid w:val="00F33B59"/>
    <w:rsid w:val="00F3420B"/>
    <w:rsid w:val="00F344DA"/>
    <w:rsid w:val="00F355C3"/>
    <w:rsid w:val="00F40B58"/>
    <w:rsid w:val="00F40DA7"/>
    <w:rsid w:val="00F41827"/>
    <w:rsid w:val="00F4263C"/>
    <w:rsid w:val="00F42BF8"/>
    <w:rsid w:val="00F45704"/>
    <w:rsid w:val="00F45E69"/>
    <w:rsid w:val="00F47943"/>
    <w:rsid w:val="00F479D6"/>
    <w:rsid w:val="00F52756"/>
    <w:rsid w:val="00F54809"/>
    <w:rsid w:val="00F61576"/>
    <w:rsid w:val="00F61CF6"/>
    <w:rsid w:val="00F63A7F"/>
    <w:rsid w:val="00F65A16"/>
    <w:rsid w:val="00F65F01"/>
    <w:rsid w:val="00F66C18"/>
    <w:rsid w:val="00F71756"/>
    <w:rsid w:val="00F72299"/>
    <w:rsid w:val="00F73C39"/>
    <w:rsid w:val="00F74A22"/>
    <w:rsid w:val="00F756FC"/>
    <w:rsid w:val="00F77122"/>
    <w:rsid w:val="00F77B52"/>
    <w:rsid w:val="00F77C5B"/>
    <w:rsid w:val="00F821CB"/>
    <w:rsid w:val="00F84376"/>
    <w:rsid w:val="00F86DDE"/>
    <w:rsid w:val="00F91399"/>
    <w:rsid w:val="00F91BB8"/>
    <w:rsid w:val="00F93701"/>
    <w:rsid w:val="00F952D7"/>
    <w:rsid w:val="00F969F8"/>
    <w:rsid w:val="00FA03B7"/>
    <w:rsid w:val="00FA2C5A"/>
    <w:rsid w:val="00FA3D79"/>
    <w:rsid w:val="00FA4381"/>
    <w:rsid w:val="00FA482A"/>
    <w:rsid w:val="00FA48B4"/>
    <w:rsid w:val="00FA673D"/>
    <w:rsid w:val="00FB1320"/>
    <w:rsid w:val="00FB1CF5"/>
    <w:rsid w:val="00FB2021"/>
    <w:rsid w:val="00FB2179"/>
    <w:rsid w:val="00FB3026"/>
    <w:rsid w:val="00FB35D2"/>
    <w:rsid w:val="00FB3CFF"/>
    <w:rsid w:val="00FB3D2A"/>
    <w:rsid w:val="00FB5603"/>
    <w:rsid w:val="00FB59F1"/>
    <w:rsid w:val="00FB6E92"/>
    <w:rsid w:val="00FC0D60"/>
    <w:rsid w:val="00FC34AA"/>
    <w:rsid w:val="00FC4E93"/>
    <w:rsid w:val="00FC5604"/>
    <w:rsid w:val="00FC6B59"/>
    <w:rsid w:val="00FC6EE7"/>
    <w:rsid w:val="00FD142C"/>
    <w:rsid w:val="00FD1565"/>
    <w:rsid w:val="00FD1994"/>
    <w:rsid w:val="00FD3808"/>
    <w:rsid w:val="00FD4017"/>
    <w:rsid w:val="00FD71AC"/>
    <w:rsid w:val="00FD7642"/>
    <w:rsid w:val="00FD7F19"/>
    <w:rsid w:val="00FE07CD"/>
    <w:rsid w:val="00FE28EB"/>
    <w:rsid w:val="00FE34C5"/>
    <w:rsid w:val="00FE3BFD"/>
    <w:rsid w:val="00FE41FD"/>
    <w:rsid w:val="00FE6AC8"/>
    <w:rsid w:val="00FE7B55"/>
    <w:rsid w:val="00FF0AE7"/>
    <w:rsid w:val="00FF0C22"/>
    <w:rsid w:val="00FF1D2C"/>
    <w:rsid w:val="00FF2D13"/>
    <w:rsid w:val="00FF44A1"/>
    <w:rsid w:val="00FF45F1"/>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664"/>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styleId="UnresolvedMention">
    <w:name w:val="Unresolved Mention"/>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customStyle="1" w:styleId="H2">
    <w:name w:val="H2"/>
    <w:aliases w:val="1.1"/>
    <w:next w:val="T"/>
    <w:uiPriority w:val="99"/>
    <w:rsid w:val="00C55D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3381769">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26303563">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95232346">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79257574">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2198323">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49730743">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2584</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802.11-21/0762r0</vt:lpstr>
    </vt:vector>
  </TitlesOfParts>
  <Manager/>
  <Company>BlackBerry</Company>
  <LinksUpToDate>false</LinksUpToDate>
  <CharactersWithSpaces>15894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802.11-21/0762r1</dc:title>
  <dc:subject>Submission</dc:subject>
  <dc:creator>Michael Montemurro</dc:creator>
  <cp:keywords>July 2021</cp:keywords>
  <dc:description/>
  <cp:lastModifiedBy>Michael Montemurro</cp:lastModifiedBy>
  <cp:revision>51</cp:revision>
  <cp:lastPrinted>1900-01-01T08:00:00Z</cp:lastPrinted>
  <dcterms:created xsi:type="dcterms:W3CDTF">2021-07-20T15:35:00Z</dcterms:created>
  <dcterms:modified xsi:type="dcterms:W3CDTF">2021-07-20T21:06:00Z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ies>
</file>