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1333A4" w14:textId="77777777" w:rsidR="005E768D" w:rsidRPr="004D2D75" w:rsidRDefault="005E768D" w:rsidP="00111A50">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507"/>
        <w:gridCol w:w="2471"/>
      </w:tblGrid>
      <w:tr w:rsidR="00C723BC" w:rsidRPr="00183F4C" w14:paraId="695881A5" w14:textId="77777777" w:rsidTr="00D74DE9">
        <w:trPr>
          <w:trHeight w:val="485"/>
          <w:jc w:val="center"/>
        </w:trPr>
        <w:tc>
          <w:tcPr>
            <w:tcW w:w="9576" w:type="dxa"/>
            <w:gridSpan w:val="5"/>
            <w:vAlign w:val="center"/>
          </w:tcPr>
          <w:p w14:paraId="7EF312E9" w14:textId="0127AAD2" w:rsidR="007D302F" w:rsidRDefault="00B151F4" w:rsidP="007D302F">
            <w:pPr>
              <w:pStyle w:val="T2"/>
              <w:rPr>
                <w:lang w:eastAsia="ko-KR"/>
              </w:rPr>
            </w:pPr>
            <w:r>
              <w:rPr>
                <w:lang w:eastAsia="ko-KR"/>
              </w:rPr>
              <w:t>Submission</w:t>
            </w:r>
          </w:p>
          <w:p w14:paraId="52B0F29E" w14:textId="5FED5732" w:rsidR="00C723BC" w:rsidRPr="00183F4C" w:rsidRDefault="00B151F4" w:rsidP="009479B0">
            <w:pPr>
              <w:pStyle w:val="T2"/>
            </w:pPr>
            <w:r>
              <w:rPr>
                <w:lang w:eastAsia="ko-KR"/>
              </w:rPr>
              <w:t xml:space="preserve">CR </w:t>
            </w:r>
            <w:r w:rsidR="009479B0">
              <w:rPr>
                <w:lang w:eastAsia="ko-KR"/>
              </w:rPr>
              <w:t>10.3.2.9 CTS procedure NSTR limited</w:t>
            </w:r>
          </w:p>
        </w:tc>
      </w:tr>
      <w:tr w:rsidR="00C723BC" w:rsidRPr="00183F4C" w14:paraId="5B9F14D2" w14:textId="77777777" w:rsidTr="00D74DE9">
        <w:trPr>
          <w:trHeight w:val="359"/>
          <w:jc w:val="center"/>
        </w:trPr>
        <w:tc>
          <w:tcPr>
            <w:tcW w:w="9576" w:type="dxa"/>
            <w:gridSpan w:val="5"/>
            <w:vAlign w:val="center"/>
          </w:tcPr>
          <w:p w14:paraId="03728683" w14:textId="37FDAB6C" w:rsidR="00C723BC" w:rsidRPr="00183F4C" w:rsidRDefault="00C723BC" w:rsidP="00E2323A">
            <w:pPr>
              <w:pStyle w:val="T2"/>
              <w:ind w:left="0"/>
              <w:rPr>
                <w:b w:val="0"/>
                <w:sz w:val="20"/>
              </w:rPr>
            </w:pPr>
            <w:r w:rsidRPr="00183F4C">
              <w:rPr>
                <w:sz w:val="20"/>
              </w:rPr>
              <w:t>Date:</w:t>
            </w:r>
            <w:r w:rsidR="00A00A90">
              <w:rPr>
                <w:b w:val="0"/>
                <w:sz w:val="20"/>
              </w:rPr>
              <w:t xml:space="preserve">  202</w:t>
            </w:r>
            <w:r w:rsidR="00E2323A">
              <w:rPr>
                <w:b w:val="0"/>
                <w:sz w:val="20"/>
              </w:rPr>
              <w:t>1</w:t>
            </w:r>
            <w:r w:rsidRPr="00183F4C">
              <w:rPr>
                <w:b w:val="0"/>
                <w:sz w:val="20"/>
              </w:rPr>
              <w:t>-</w:t>
            </w:r>
            <w:r w:rsidR="00E2323A">
              <w:rPr>
                <w:b w:val="0"/>
                <w:sz w:val="20"/>
              </w:rPr>
              <w:t>04</w:t>
            </w:r>
            <w:r>
              <w:rPr>
                <w:rFonts w:hint="eastAsia"/>
                <w:b w:val="0"/>
                <w:sz w:val="20"/>
                <w:lang w:eastAsia="ko-KR"/>
              </w:rPr>
              <w:t>-</w:t>
            </w:r>
            <w:r w:rsidR="00E2323A">
              <w:rPr>
                <w:b w:val="0"/>
                <w:sz w:val="20"/>
                <w:lang w:eastAsia="ko-KR"/>
              </w:rPr>
              <w:t>1</w:t>
            </w:r>
            <w:r w:rsidR="00E82D33">
              <w:rPr>
                <w:b w:val="0"/>
                <w:sz w:val="20"/>
                <w:lang w:eastAsia="ko-KR"/>
              </w:rPr>
              <w:t>3</w:t>
            </w:r>
          </w:p>
        </w:tc>
      </w:tr>
      <w:tr w:rsidR="00C723BC" w:rsidRPr="00183F4C" w14:paraId="60D08A4F" w14:textId="77777777" w:rsidTr="00D74DE9">
        <w:trPr>
          <w:cantSplit/>
          <w:jc w:val="center"/>
        </w:trPr>
        <w:tc>
          <w:tcPr>
            <w:tcW w:w="9576" w:type="dxa"/>
            <w:gridSpan w:val="5"/>
            <w:vAlign w:val="center"/>
          </w:tcPr>
          <w:p w14:paraId="00EEB634" w14:textId="77777777" w:rsidR="00C723BC" w:rsidRPr="00183F4C" w:rsidRDefault="00C723BC" w:rsidP="00111A50">
            <w:pPr>
              <w:pStyle w:val="T2"/>
              <w:spacing w:after="0"/>
              <w:ind w:left="0" w:right="0"/>
              <w:rPr>
                <w:sz w:val="20"/>
              </w:rPr>
            </w:pPr>
            <w:r w:rsidRPr="00183F4C">
              <w:rPr>
                <w:sz w:val="20"/>
              </w:rPr>
              <w:t>Author(s):</w:t>
            </w:r>
          </w:p>
        </w:tc>
      </w:tr>
      <w:tr w:rsidR="00C723BC" w:rsidRPr="00183F4C" w14:paraId="5BAC7FA8" w14:textId="77777777" w:rsidTr="00374E5A">
        <w:trPr>
          <w:jc w:val="center"/>
        </w:trPr>
        <w:tc>
          <w:tcPr>
            <w:tcW w:w="1548" w:type="dxa"/>
            <w:vAlign w:val="center"/>
          </w:tcPr>
          <w:p w14:paraId="3B56D2FD" w14:textId="77777777" w:rsidR="00C723BC" w:rsidRPr="00183F4C" w:rsidRDefault="00C723BC" w:rsidP="00111A50">
            <w:pPr>
              <w:pStyle w:val="T2"/>
              <w:spacing w:after="0"/>
              <w:ind w:left="0" w:right="0"/>
              <w:rPr>
                <w:sz w:val="20"/>
              </w:rPr>
            </w:pPr>
            <w:r w:rsidRPr="00183F4C">
              <w:rPr>
                <w:sz w:val="20"/>
              </w:rPr>
              <w:t>Name</w:t>
            </w:r>
          </w:p>
        </w:tc>
        <w:tc>
          <w:tcPr>
            <w:tcW w:w="1440" w:type="dxa"/>
            <w:vAlign w:val="center"/>
          </w:tcPr>
          <w:p w14:paraId="0CE9147F" w14:textId="77777777" w:rsidR="00C723BC" w:rsidRPr="00183F4C" w:rsidRDefault="00C723BC" w:rsidP="00111A50">
            <w:pPr>
              <w:pStyle w:val="T2"/>
              <w:spacing w:after="0"/>
              <w:ind w:left="0" w:right="0"/>
              <w:rPr>
                <w:sz w:val="20"/>
              </w:rPr>
            </w:pPr>
            <w:r w:rsidRPr="00183F4C">
              <w:rPr>
                <w:sz w:val="20"/>
              </w:rPr>
              <w:t>Affiliation</w:t>
            </w:r>
          </w:p>
        </w:tc>
        <w:tc>
          <w:tcPr>
            <w:tcW w:w="2610" w:type="dxa"/>
            <w:vAlign w:val="center"/>
          </w:tcPr>
          <w:p w14:paraId="64C404C8" w14:textId="77777777" w:rsidR="00C723BC" w:rsidRPr="00183F4C" w:rsidRDefault="00C723BC" w:rsidP="00111A50">
            <w:pPr>
              <w:pStyle w:val="T2"/>
              <w:spacing w:after="0"/>
              <w:ind w:left="0" w:right="0"/>
              <w:rPr>
                <w:sz w:val="20"/>
              </w:rPr>
            </w:pPr>
            <w:r w:rsidRPr="00183F4C">
              <w:rPr>
                <w:sz w:val="20"/>
              </w:rPr>
              <w:t>Address</w:t>
            </w:r>
          </w:p>
        </w:tc>
        <w:tc>
          <w:tcPr>
            <w:tcW w:w="1507" w:type="dxa"/>
            <w:vAlign w:val="center"/>
          </w:tcPr>
          <w:p w14:paraId="4EF852C8" w14:textId="77777777" w:rsidR="00C723BC" w:rsidRPr="00183F4C" w:rsidRDefault="00C723BC" w:rsidP="00111A50">
            <w:pPr>
              <w:pStyle w:val="T2"/>
              <w:spacing w:after="0"/>
              <w:ind w:left="0" w:right="0"/>
              <w:rPr>
                <w:sz w:val="20"/>
              </w:rPr>
            </w:pPr>
            <w:r w:rsidRPr="00183F4C">
              <w:rPr>
                <w:sz w:val="20"/>
              </w:rPr>
              <w:t>Phone</w:t>
            </w:r>
          </w:p>
        </w:tc>
        <w:tc>
          <w:tcPr>
            <w:tcW w:w="2471" w:type="dxa"/>
            <w:vAlign w:val="center"/>
          </w:tcPr>
          <w:p w14:paraId="278CB29A" w14:textId="77777777" w:rsidR="00C723BC" w:rsidRPr="00183F4C" w:rsidRDefault="00C723BC" w:rsidP="00111A50">
            <w:pPr>
              <w:pStyle w:val="T2"/>
              <w:spacing w:after="0"/>
              <w:ind w:left="0" w:right="0"/>
              <w:rPr>
                <w:sz w:val="20"/>
              </w:rPr>
            </w:pPr>
            <w:r w:rsidRPr="00183F4C">
              <w:rPr>
                <w:sz w:val="20"/>
              </w:rPr>
              <w:t>email</w:t>
            </w:r>
          </w:p>
        </w:tc>
      </w:tr>
      <w:tr w:rsidR="000B2888" w:rsidRPr="00183F4C" w14:paraId="12547924" w14:textId="77777777" w:rsidTr="00374E5A">
        <w:trPr>
          <w:trHeight w:val="359"/>
          <w:jc w:val="center"/>
        </w:trPr>
        <w:tc>
          <w:tcPr>
            <w:tcW w:w="1548" w:type="dxa"/>
            <w:vAlign w:val="center"/>
          </w:tcPr>
          <w:p w14:paraId="03AA3557" w14:textId="6D5D42C7" w:rsidR="000B2888" w:rsidRDefault="009E5559" w:rsidP="009E5559">
            <w:pPr>
              <w:pStyle w:val="T2"/>
              <w:spacing w:after="0"/>
              <w:ind w:left="0" w:right="0"/>
              <w:rPr>
                <w:b w:val="0"/>
                <w:sz w:val="18"/>
                <w:szCs w:val="18"/>
                <w:lang w:eastAsia="ko-KR"/>
              </w:rPr>
            </w:pPr>
            <w:r>
              <w:rPr>
                <w:b w:val="0"/>
                <w:sz w:val="18"/>
                <w:szCs w:val="18"/>
                <w:lang w:eastAsia="ko-KR"/>
              </w:rPr>
              <w:t>Matthew Fischer</w:t>
            </w:r>
          </w:p>
        </w:tc>
        <w:tc>
          <w:tcPr>
            <w:tcW w:w="1440" w:type="dxa"/>
            <w:vMerge w:val="restart"/>
            <w:vAlign w:val="center"/>
          </w:tcPr>
          <w:p w14:paraId="33CCEDE6" w14:textId="688834B9" w:rsidR="000B2888" w:rsidRDefault="009E5559" w:rsidP="00111A50">
            <w:pPr>
              <w:pStyle w:val="T2"/>
              <w:spacing w:after="0"/>
              <w:ind w:left="0" w:right="0"/>
              <w:rPr>
                <w:b w:val="0"/>
                <w:sz w:val="18"/>
                <w:szCs w:val="18"/>
                <w:lang w:eastAsia="ko-KR"/>
              </w:rPr>
            </w:pPr>
            <w:r>
              <w:rPr>
                <w:b w:val="0"/>
                <w:sz w:val="18"/>
                <w:szCs w:val="18"/>
                <w:lang w:eastAsia="ko-KR"/>
              </w:rPr>
              <w:t>Broadcom</w:t>
            </w:r>
          </w:p>
        </w:tc>
        <w:tc>
          <w:tcPr>
            <w:tcW w:w="2610" w:type="dxa"/>
            <w:vMerge w:val="restart"/>
            <w:vAlign w:val="center"/>
          </w:tcPr>
          <w:p w14:paraId="57CF593C" w14:textId="589CE120" w:rsidR="000B2888" w:rsidRPr="000B2888" w:rsidRDefault="009E5559" w:rsidP="00111A50">
            <w:pPr>
              <w:pStyle w:val="T2"/>
              <w:spacing w:after="0"/>
              <w:ind w:left="0" w:right="0"/>
              <w:rPr>
                <w:b w:val="0"/>
                <w:sz w:val="18"/>
                <w:szCs w:val="18"/>
                <w:lang w:val="en-US" w:eastAsia="ko-KR"/>
              </w:rPr>
            </w:pPr>
            <w:r>
              <w:rPr>
                <w:b w:val="0"/>
                <w:sz w:val="18"/>
                <w:szCs w:val="18"/>
                <w:lang w:val="en-US" w:eastAsia="ko-KR"/>
              </w:rPr>
              <w:t>250 Innovation Drive, San Jose, CA</w:t>
            </w:r>
            <w:r w:rsidR="000E344A">
              <w:rPr>
                <w:b w:val="0"/>
                <w:sz w:val="18"/>
                <w:szCs w:val="18"/>
                <w:lang w:val="en-US" w:eastAsia="ko-KR"/>
              </w:rPr>
              <w:t xml:space="preserve"> 95134</w:t>
            </w:r>
          </w:p>
        </w:tc>
        <w:tc>
          <w:tcPr>
            <w:tcW w:w="1507" w:type="dxa"/>
            <w:vAlign w:val="center"/>
          </w:tcPr>
          <w:p w14:paraId="489F33FB" w14:textId="4FBE0FA5" w:rsidR="000B2888" w:rsidRPr="002C60AE" w:rsidRDefault="000B2888" w:rsidP="00111A50">
            <w:pPr>
              <w:pStyle w:val="T2"/>
              <w:spacing w:after="0"/>
              <w:ind w:left="0" w:right="0"/>
              <w:rPr>
                <w:b w:val="0"/>
                <w:sz w:val="18"/>
                <w:szCs w:val="18"/>
                <w:lang w:eastAsia="ko-KR"/>
              </w:rPr>
            </w:pPr>
          </w:p>
        </w:tc>
        <w:tc>
          <w:tcPr>
            <w:tcW w:w="2471" w:type="dxa"/>
            <w:vAlign w:val="center"/>
          </w:tcPr>
          <w:p w14:paraId="1E99EE37" w14:textId="4577FA54" w:rsidR="000B2888" w:rsidRDefault="00184C08" w:rsidP="00111A50">
            <w:pPr>
              <w:pStyle w:val="T2"/>
              <w:spacing w:after="0"/>
              <w:ind w:left="0" w:right="0"/>
              <w:rPr>
                <w:b w:val="0"/>
                <w:sz w:val="18"/>
                <w:szCs w:val="18"/>
                <w:lang w:eastAsia="ko-KR"/>
              </w:rPr>
            </w:pPr>
            <w:hyperlink r:id="rId8" w:history="1">
              <w:r w:rsidR="009E5559" w:rsidRPr="00071035">
                <w:rPr>
                  <w:rStyle w:val="Hyperlink"/>
                  <w:b w:val="0"/>
                  <w:sz w:val="18"/>
                  <w:szCs w:val="18"/>
                  <w:lang w:eastAsia="ko-KR"/>
                </w:rPr>
                <w:t>Matthew.fischer@broadcom.com</w:t>
              </w:r>
            </w:hyperlink>
          </w:p>
        </w:tc>
      </w:tr>
      <w:tr w:rsidR="003D362C" w:rsidRPr="00183F4C" w14:paraId="7D0D36FE" w14:textId="77777777" w:rsidTr="00374E5A">
        <w:trPr>
          <w:trHeight w:val="359"/>
          <w:jc w:val="center"/>
        </w:trPr>
        <w:tc>
          <w:tcPr>
            <w:tcW w:w="1548" w:type="dxa"/>
            <w:vAlign w:val="center"/>
          </w:tcPr>
          <w:p w14:paraId="4DB826A8" w14:textId="2655B581" w:rsidR="003D362C" w:rsidRDefault="003D362C" w:rsidP="003D362C">
            <w:pPr>
              <w:pStyle w:val="T2"/>
              <w:spacing w:after="0"/>
              <w:ind w:left="0" w:right="0"/>
              <w:rPr>
                <w:b w:val="0"/>
                <w:sz w:val="18"/>
                <w:szCs w:val="18"/>
                <w:lang w:eastAsia="ko-KR"/>
              </w:rPr>
            </w:pPr>
          </w:p>
        </w:tc>
        <w:tc>
          <w:tcPr>
            <w:tcW w:w="1440" w:type="dxa"/>
            <w:vMerge/>
            <w:vAlign w:val="center"/>
          </w:tcPr>
          <w:p w14:paraId="2CAFC6EF" w14:textId="486CBF76" w:rsidR="003D362C" w:rsidRDefault="003D362C" w:rsidP="003D362C">
            <w:pPr>
              <w:pStyle w:val="T2"/>
              <w:spacing w:after="0"/>
              <w:ind w:left="0" w:right="0"/>
              <w:rPr>
                <w:b w:val="0"/>
                <w:sz w:val="18"/>
                <w:szCs w:val="18"/>
                <w:lang w:eastAsia="ko-KR"/>
              </w:rPr>
            </w:pPr>
          </w:p>
        </w:tc>
        <w:tc>
          <w:tcPr>
            <w:tcW w:w="2610" w:type="dxa"/>
            <w:vMerge/>
            <w:vAlign w:val="center"/>
          </w:tcPr>
          <w:p w14:paraId="6E6F98BC" w14:textId="46EB17C0" w:rsidR="003D362C" w:rsidRPr="002C60AE" w:rsidRDefault="003D362C" w:rsidP="003D362C">
            <w:pPr>
              <w:pStyle w:val="T2"/>
              <w:spacing w:after="0"/>
              <w:ind w:left="0" w:right="0"/>
              <w:rPr>
                <w:b w:val="0"/>
                <w:sz w:val="18"/>
                <w:szCs w:val="18"/>
                <w:lang w:eastAsia="ko-KR"/>
              </w:rPr>
            </w:pPr>
          </w:p>
        </w:tc>
        <w:tc>
          <w:tcPr>
            <w:tcW w:w="1507" w:type="dxa"/>
            <w:vAlign w:val="center"/>
          </w:tcPr>
          <w:p w14:paraId="4A43634D" w14:textId="3FA7E59E" w:rsidR="003D362C" w:rsidRPr="002C60AE" w:rsidRDefault="003D362C" w:rsidP="003D362C">
            <w:pPr>
              <w:pStyle w:val="T2"/>
              <w:spacing w:after="0"/>
              <w:ind w:left="0" w:right="0"/>
              <w:rPr>
                <w:b w:val="0"/>
                <w:sz w:val="18"/>
                <w:szCs w:val="18"/>
                <w:lang w:eastAsia="ko-KR"/>
              </w:rPr>
            </w:pPr>
          </w:p>
        </w:tc>
        <w:tc>
          <w:tcPr>
            <w:tcW w:w="2471" w:type="dxa"/>
            <w:vAlign w:val="center"/>
          </w:tcPr>
          <w:p w14:paraId="16455652" w14:textId="358D124E" w:rsidR="003D362C" w:rsidRPr="001D7948" w:rsidRDefault="003D362C" w:rsidP="003D362C">
            <w:pPr>
              <w:pStyle w:val="T2"/>
              <w:spacing w:after="0"/>
              <w:ind w:left="0" w:right="0"/>
              <w:rPr>
                <w:b w:val="0"/>
                <w:sz w:val="18"/>
                <w:szCs w:val="18"/>
                <w:lang w:eastAsia="ko-KR"/>
              </w:rPr>
            </w:pPr>
          </w:p>
        </w:tc>
      </w:tr>
      <w:tr w:rsidR="003D362C" w:rsidRPr="00183F4C" w14:paraId="3EE770A7" w14:textId="77777777" w:rsidTr="000B2888">
        <w:trPr>
          <w:trHeight w:val="371"/>
          <w:jc w:val="center"/>
        </w:trPr>
        <w:tc>
          <w:tcPr>
            <w:tcW w:w="1548" w:type="dxa"/>
            <w:vAlign w:val="center"/>
          </w:tcPr>
          <w:p w14:paraId="7F0398BE" w14:textId="35EFB529" w:rsidR="003D362C" w:rsidRDefault="003D362C" w:rsidP="003D362C">
            <w:pPr>
              <w:pStyle w:val="T2"/>
              <w:spacing w:after="0"/>
              <w:ind w:left="0" w:right="0"/>
              <w:rPr>
                <w:b w:val="0"/>
                <w:sz w:val="18"/>
                <w:szCs w:val="18"/>
                <w:lang w:eastAsia="ko-KR"/>
              </w:rPr>
            </w:pPr>
          </w:p>
        </w:tc>
        <w:tc>
          <w:tcPr>
            <w:tcW w:w="1440" w:type="dxa"/>
            <w:vMerge/>
            <w:vAlign w:val="center"/>
          </w:tcPr>
          <w:p w14:paraId="4807B592" w14:textId="6F12187B" w:rsidR="003D362C" w:rsidRDefault="003D362C" w:rsidP="003D362C">
            <w:pPr>
              <w:pStyle w:val="T2"/>
              <w:spacing w:after="0"/>
              <w:ind w:left="0" w:right="0"/>
              <w:rPr>
                <w:b w:val="0"/>
                <w:sz w:val="18"/>
                <w:szCs w:val="18"/>
                <w:lang w:eastAsia="ko-KR"/>
              </w:rPr>
            </w:pPr>
          </w:p>
        </w:tc>
        <w:tc>
          <w:tcPr>
            <w:tcW w:w="2610" w:type="dxa"/>
            <w:vMerge/>
            <w:vAlign w:val="center"/>
          </w:tcPr>
          <w:p w14:paraId="6ACD8850" w14:textId="77777777" w:rsidR="003D362C" w:rsidRPr="002C60AE" w:rsidRDefault="003D362C" w:rsidP="003D362C">
            <w:pPr>
              <w:pStyle w:val="T2"/>
              <w:spacing w:after="0"/>
              <w:ind w:left="0" w:right="0"/>
              <w:rPr>
                <w:b w:val="0"/>
                <w:sz w:val="18"/>
                <w:szCs w:val="18"/>
                <w:lang w:eastAsia="ko-KR"/>
              </w:rPr>
            </w:pPr>
          </w:p>
        </w:tc>
        <w:tc>
          <w:tcPr>
            <w:tcW w:w="1507" w:type="dxa"/>
            <w:vAlign w:val="center"/>
          </w:tcPr>
          <w:p w14:paraId="69F362F1" w14:textId="77777777" w:rsidR="003D362C" w:rsidRDefault="003D362C" w:rsidP="003D362C">
            <w:pPr>
              <w:pStyle w:val="T2"/>
              <w:spacing w:after="0"/>
              <w:ind w:left="0" w:right="0"/>
              <w:rPr>
                <w:b w:val="0"/>
                <w:sz w:val="18"/>
                <w:szCs w:val="18"/>
                <w:lang w:eastAsia="ko-KR"/>
              </w:rPr>
            </w:pPr>
          </w:p>
        </w:tc>
        <w:tc>
          <w:tcPr>
            <w:tcW w:w="2471" w:type="dxa"/>
            <w:vAlign w:val="center"/>
          </w:tcPr>
          <w:p w14:paraId="39279763" w14:textId="1E7A8B57" w:rsidR="003D362C" w:rsidRPr="003762C8" w:rsidRDefault="003D362C" w:rsidP="003D362C">
            <w:pPr>
              <w:pStyle w:val="T2"/>
              <w:spacing w:after="0"/>
              <w:ind w:left="0" w:right="0"/>
              <w:rPr>
                <w:b w:val="0"/>
                <w:sz w:val="18"/>
                <w:szCs w:val="18"/>
                <w:lang w:eastAsia="ko-KR"/>
              </w:rPr>
            </w:pPr>
          </w:p>
        </w:tc>
      </w:tr>
      <w:tr w:rsidR="009E5559" w:rsidRPr="00183F4C" w14:paraId="5F994B5D" w14:textId="77777777" w:rsidTr="000B2888">
        <w:trPr>
          <w:trHeight w:val="371"/>
          <w:jc w:val="center"/>
        </w:trPr>
        <w:tc>
          <w:tcPr>
            <w:tcW w:w="1548" w:type="dxa"/>
            <w:vAlign w:val="center"/>
          </w:tcPr>
          <w:p w14:paraId="16D803D6" w14:textId="77777777" w:rsidR="009E5559" w:rsidRDefault="009E5559" w:rsidP="003D362C">
            <w:pPr>
              <w:pStyle w:val="T2"/>
              <w:spacing w:after="0"/>
              <w:ind w:left="0" w:right="0"/>
              <w:rPr>
                <w:b w:val="0"/>
                <w:sz w:val="18"/>
                <w:szCs w:val="18"/>
                <w:lang w:eastAsia="ko-KR"/>
              </w:rPr>
            </w:pPr>
          </w:p>
        </w:tc>
        <w:tc>
          <w:tcPr>
            <w:tcW w:w="1440" w:type="dxa"/>
            <w:vAlign w:val="center"/>
          </w:tcPr>
          <w:p w14:paraId="7817DD0A" w14:textId="77777777" w:rsidR="009E5559" w:rsidRDefault="009E5559" w:rsidP="003D362C">
            <w:pPr>
              <w:pStyle w:val="T2"/>
              <w:spacing w:after="0"/>
              <w:ind w:left="0" w:right="0"/>
              <w:rPr>
                <w:b w:val="0"/>
                <w:sz w:val="18"/>
                <w:szCs w:val="18"/>
                <w:lang w:eastAsia="ko-KR"/>
              </w:rPr>
            </w:pPr>
          </w:p>
        </w:tc>
        <w:tc>
          <w:tcPr>
            <w:tcW w:w="2610" w:type="dxa"/>
            <w:vAlign w:val="center"/>
          </w:tcPr>
          <w:p w14:paraId="4687C098" w14:textId="77777777" w:rsidR="009E5559" w:rsidRPr="002C60AE" w:rsidRDefault="009E5559" w:rsidP="003D362C">
            <w:pPr>
              <w:pStyle w:val="T2"/>
              <w:spacing w:after="0"/>
              <w:ind w:left="0" w:right="0"/>
              <w:rPr>
                <w:b w:val="0"/>
                <w:sz w:val="18"/>
                <w:szCs w:val="18"/>
                <w:lang w:eastAsia="ko-KR"/>
              </w:rPr>
            </w:pPr>
          </w:p>
        </w:tc>
        <w:tc>
          <w:tcPr>
            <w:tcW w:w="1507" w:type="dxa"/>
            <w:vAlign w:val="center"/>
          </w:tcPr>
          <w:p w14:paraId="60F459B7" w14:textId="77777777" w:rsidR="009E5559" w:rsidRDefault="009E5559" w:rsidP="003D362C">
            <w:pPr>
              <w:pStyle w:val="T2"/>
              <w:spacing w:after="0"/>
              <w:ind w:left="0" w:right="0"/>
              <w:rPr>
                <w:b w:val="0"/>
                <w:sz w:val="18"/>
                <w:szCs w:val="18"/>
                <w:lang w:eastAsia="ko-KR"/>
              </w:rPr>
            </w:pPr>
          </w:p>
        </w:tc>
        <w:tc>
          <w:tcPr>
            <w:tcW w:w="2471" w:type="dxa"/>
            <w:vAlign w:val="center"/>
          </w:tcPr>
          <w:p w14:paraId="19229ACC" w14:textId="77777777" w:rsidR="009E5559" w:rsidRPr="003762C8" w:rsidRDefault="009E5559" w:rsidP="003D362C">
            <w:pPr>
              <w:pStyle w:val="T2"/>
              <w:spacing w:after="0"/>
              <w:ind w:left="0" w:right="0"/>
              <w:rPr>
                <w:b w:val="0"/>
                <w:sz w:val="18"/>
                <w:szCs w:val="18"/>
                <w:lang w:eastAsia="ko-KR"/>
              </w:rPr>
            </w:pPr>
          </w:p>
        </w:tc>
      </w:tr>
    </w:tbl>
    <w:p w14:paraId="0AB1B459" w14:textId="77777777" w:rsidR="003E4403" w:rsidRDefault="003E4403" w:rsidP="00176480">
      <w:pPr>
        <w:pStyle w:val="T1"/>
        <w:spacing w:after="120"/>
        <w:jc w:val="both"/>
        <w:rPr>
          <w:sz w:val="22"/>
        </w:rPr>
      </w:pPr>
    </w:p>
    <w:p w14:paraId="5E606FE7" w14:textId="77777777" w:rsidR="003E4403" w:rsidRDefault="003E4403" w:rsidP="00176480">
      <w:pPr>
        <w:pStyle w:val="T1"/>
        <w:spacing w:after="120"/>
        <w:jc w:val="both"/>
        <w:rPr>
          <w:sz w:val="22"/>
        </w:rPr>
      </w:pPr>
    </w:p>
    <w:p w14:paraId="34B1EC40" w14:textId="77777777" w:rsidR="003E4403" w:rsidRDefault="003E4403" w:rsidP="00176480">
      <w:pPr>
        <w:pStyle w:val="T1"/>
        <w:spacing w:after="120"/>
        <w:jc w:val="both"/>
      </w:pPr>
      <w:r>
        <w:t>Abstract</w:t>
      </w:r>
    </w:p>
    <w:p w14:paraId="4228FA48" w14:textId="2E8C2CDB" w:rsidR="001D358F" w:rsidRDefault="003E4403" w:rsidP="00176480">
      <w:pPr>
        <w:jc w:val="both"/>
        <w:rPr>
          <w:lang w:eastAsia="ko-KR"/>
        </w:rPr>
      </w:pPr>
      <w:r>
        <w:rPr>
          <w:rFonts w:hint="eastAsia"/>
          <w:lang w:eastAsia="ko-KR"/>
        </w:rPr>
        <w:t>This submission propos</w:t>
      </w:r>
      <w:r>
        <w:rPr>
          <w:lang w:eastAsia="ko-KR"/>
        </w:rPr>
        <w:t>es</w:t>
      </w:r>
      <w:r>
        <w:rPr>
          <w:rFonts w:hint="eastAsia"/>
          <w:lang w:eastAsia="ko-KR"/>
        </w:rPr>
        <w:t xml:space="preserve"> </w:t>
      </w:r>
      <w:r w:rsidR="00B151F4">
        <w:rPr>
          <w:lang w:eastAsia="ko-KR"/>
        </w:rPr>
        <w:t>resolution</w:t>
      </w:r>
      <w:r w:rsidR="001D358F">
        <w:rPr>
          <w:lang w:eastAsia="ko-KR"/>
        </w:rPr>
        <w:t>s</w:t>
      </w:r>
      <w:r w:rsidR="00B151F4">
        <w:rPr>
          <w:lang w:eastAsia="ko-KR"/>
        </w:rPr>
        <w:t xml:space="preserve"> to </w:t>
      </w:r>
      <w:proofErr w:type="spellStart"/>
      <w:r w:rsidR="00B151F4">
        <w:rPr>
          <w:lang w:eastAsia="ko-KR"/>
        </w:rPr>
        <w:t>TG</w:t>
      </w:r>
      <w:r w:rsidR="001D358F">
        <w:rPr>
          <w:lang w:eastAsia="ko-KR"/>
        </w:rPr>
        <w:t>be</w:t>
      </w:r>
      <w:proofErr w:type="spellEnd"/>
      <w:r w:rsidR="00B151F4">
        <w:rPr>
          <w:lang w:eastAsia="ko-KR"/>
        </w:rPr>
        <w:t xml:space="preserve"> </w:t>
      </w:r>
      <w:r w:rsidR="001D358F">
        <w:rPr>
          <w:lang w:eastAsia="ko-KR"/>
        </w:rPr>
        <w:t>CC34</w:t>
      </w:r>
      <w:r w:rsidR="00B151F4">
        <w:rPr>
          <w:lang w:eastAsia="ko-KR"/>
        </w:rPr>
        <w:t xml:space="preserve"> CID</w:t>
      </w:r>
      <w:r w:rsidR="001D358F">
        <w:rPr>
          <w:lang w:eastAsia="ko-KR"/>
        </w:rPr>
        <w:t>s as listed:</w:t>
      </w:r>
    </w:p>
    <w:p w14:paraId="334D789D" w14:textId="77777777" w:rsidR="001D358F" w:rsidRDefault="001D358F" w:rsidP="00176480">
      <w:pPr>
        <w:jc w:val="both"/>
        <w:rPr>
          <w:lang w:eastAsia="ko-KR"/>
        </w:rPr>
      </w:pPr>
    </w:p>
    <w:p w14:paraId="0E3DB31B" w14:textId="1FDD1B1D" w:rsidR="001D358F" w:rsidRDefault="00212B35" w:rsidP="00176480">
      <w:pPr>
        <w:jc w:val="both"/>
        <w:rPr>
          <w:lang w:eastAsia="ko-KR"/>
        </w:rPr>
      </w:pPr>
      <w:r w:rsidRPr="00212B35">
        <w:rPr>
          <w:lang w:eastAsia="ko-KR"/>
        </w:rPr>
        <w:t>1100 1489 1491 1492 1738 1739 1768 1837 1838 1839 1840 1909 1910 1911 1912 1913 1914 1915 2060 2273 2822 2889 2890 2891 3020 3313</w:t>
      </w:r>
    </w:p>
    <w:p w14:paraId="15CEDE53" w14:textId="3A26240A" w:rsidR="00C3596F" w:rsidRDefault="00C3596F" w:rsidP="00176480">
      <w:pPr>
        <w:jc w:val="both"/>
      </w:pPr>
    </w:p>
    <w:p w14:paraId="64416228" w14:textId="165E7C77" w:rsidR="001D358F" w:rsidRDefault="001D358F" w:rsidP="00176480">
      <w:pPr>
        <w:jc w:val="both"/>
      </w:pPr>
      <w:r>
        <w:t xml:space="preserve">Related to the subject </w:t>
      </w:r>
      <w:r w:rsidR="00FB046D">
        <w:t xml:space="preserve">CTS procedure NSTR limited with </w:t>
      </w:r>
      <w:r w:rsidR="00212B35">
        <w:t xml:space="preserve">implications </w:t>
      </w:r>
      <w:r w:rsidR="00FB046D">
        <w:t xml:space="preserve">to Triggered HE TB PPDU </w:t>
      </w:r>
      <w:r w:rsidR="00212B35">
        <w:t xml:space="preserve">when similarly </w:t>
      </w:r>
      <w:r w:rsidR="00FB046D">
        <w:t>NSTR limited</w:t>
      </w:r>
    </w:p>
    <w:p w14:paraId="37228CE5" w14:textId="4C09B72C" w:rsidR="001D358F" w:rsidRDefault="001D358F" w:rsidP="00176480">
      <w:pPr>
        <w:jc w:val="both"/>
      </w:pPr>
    </w:p>
    <w:p w14:paraId="2BC4EEB3" w14:textId="77777777" w:rsidR="001D358F" w:rsidRPr="009618E8" w:rsidRDefault="001D358F" w:rsidP="00176480">
      <w:pPr>
        <w:jc w:val="both"/>
      </w:pPr>
    </w:p>
    <w:p w14:paraId="3C33CC07" w14:textId="77777777" w:rsidR="003E4403" w:rsidRDefault="003E4403" w:rsidP="00176480">
      <w:pPr>
        <w:jc w:val="both"/>
      </w:pPr>
      <w:r>
        <w:t>Revisions:</w:t>
      </w:r>
    </w:p>
    <w:p w14:paraId="0F235BB0" w14:textId="4F61A103" w:rsidR="002A05D5" w:rsidRDefault="00BA6C7C" w:rsidP="00176480">
      <w:pPr>
        <w:pStyle w:val="ListParagraph"/>
        <w:numPr>
          <w:ilvl w:val="0"/>
          <w:numId w:val="9"/>
        </w:numPr>
        <w:ind w:leftChars="0"/>
        <w:jc w:val="both"/>
      </w:pPr>
      <w:r>
        <w:t>R0: Initial version of the document.</w:t>
      </w:r>
    </w:p>
    <w:p w14:paraId="72DB939A" w14:textId="4A0598EB" w:rsidR="00E82D33" w:rsidRDefault="00202A8C" w:rsidP="00202A8C">
      <w:pPr>
        <w:pStyle w:val="ListParagraph"/>
        <w:numPr>
          <w:ilvl w:val="0"/>
          <w:numId w:val="9"/>
        </w:numPr>
        <w:ind w:leftChars="0"/>
        <w:jc w:val="both"/>
      </w:pPr>
      <w:r>
        <w:t>R1:</w:t>
      </w:r>
    </w:p>
    <w:p w14:paraId="53C84F81" w14:textId="49FD753A" w:rsidR="00202A8C" w:rsidRDefault="00202A8C" w:rsidP="00202A8C">
      <w:pPr>
        <w:pStyle w:val="ListParagraph"/>
        <w:numPr>
          <w:ilvl w:val="1"/>
          <w:numId w:val="9"/>
        </w:numPr>
        <w:ind w:leftChars="0"/>
        <w:jc w:val="both"/>
      </w:pPr>
      <w:r>
        <w:t>Slight change to STA reference of the MLD in the third bullet of 10.3.2.9</w:t>
      </w:r>
      <w:bookmarkStart w:id="0" w:name="_GoBack"/>
      <w:bookmarkEnd w:id="0"/>
    </w:p>
    <w:p w14:paraId="2A26F306" w14:textId="00958827" w:rsidR="00BA6C7C" w:rsidRPr="00E41148" w:rsidRDefault="00BA6C7C" w:rsidP="00A22606">
      <w:pPr>
        <w:ind w:left="360"/>
        <w:jc w:val="both"/>
      </w:pPr>
    </w:p>
    <w:p w14:paraId="3345F5C9" w14:textId="77777777" w:rsidR="003E4403" w:rsidRDefault="003E4403" w:rsidP="00176480">
      <w:pPr>
        <w:pStyle w:val="T1"/>
        <w:spacing w:after="120"/>
        <w:jc w:val="both"/>
        <w:rPr>
          <w:b w:val="0"/>
          <w:sz w:val="22"/>
        </w:rPr>
      </w:pPr>
    </w:p>
    <w:p w14:paraId="0D769DF3" w14:textId="77777777" w:rsidR="005E768D" w:rsidRPr="004D2D75" w:rsidRDefault="005E768D" w:rsidP="00176480">
      <w:pPr>
        <w:jc w:val="both"/>
      </w:pPr>
    </w:p>
    <w:p w14:paraId="1A963810" w14:textId="77777777" w:rsidR="005E768D" w:rsidRPr="004D2D75" w:rsidRDefault="005E768D" w:rsidP="00176480">
      <w:pPr>
        <w:jc w:val="both"/>
      </w:pPr>
    </w:p>
    <w:p w14:paraId="0FF18DEA" w14:textId="77777777" w:rsidR="00DC0CA2" w:rsidRDefault="005E768D" w:rsidP="00176480">
      <w:pPr>
        <w:jc w:val="both"/>
      </w:pPr>
      <w:r w:rsidRPr="004D2D75">
        <w:br w:type="page"/>
      </w:r>
    </w:p>
    <w:p w14:paraId="37DC247C" w14:textId="0D9127B1" w:rsidR="000B2888" w:rsidRPr="004F3AF6" w:rsidRDefault="000B2888" w:rsidP="000B2888">
      <w:pPr>
        <w:rPr>
          <w:b/>
          <w:bCs/>
          <w:i/>
          <w:iCs/>
          <w:lang w:eastAsia="ko-KR"/>
        </w:rPr>
      </w:pPr>
      <w:r w:rsidRPr="004F3AF6">
        <w:rPr>
          <w:b/>
          <w:bCs/>
          <w:i/>
          <w:iCs/>
          <w:lang w:eastAsia="ko-KR"/>
        </w:rPr>
        <w:lastRenderedPageBreak/>
        <w:t xml:space="preserve">Editing instructions formatted like this are intended to be copied into the </w:t>
      </w:r>
      <w:proofErr w:type="spellStart"/>
      <w:r w:rsidR="00B151F4">
        <w:rPr>
          <w:b/>
          <w:bCs/>
          <w:i/>
          <w:iCs/>
          <w:lang w:eastAsia="ko-KR"/>
        </w:rPr>
        <w:t>TG</w:t>
      </w:r>
      <w:r w:rsidR="001D358F">
        <w:rPr>
          <w:b/>
          <w:bCs/>
          <w:i/>
          <w:iCs/>
          <w:lang w:eastAsia="ko-KR"/>
        </w:rPr>
        <w:t>be</w:t>
      </w:r>
      <w:proofErr w:type="spellEnd"/>
      <w:r>
        <w:rPr>
          <w:b/>
          <w:bCs/>
          <w:i/>
          <w:iCs/>
          <w:lang w:eastAsia="ko-KR"/>
        </w:rPr>
        <w:t xml:space="preserve"> </w:t>
      </w:r>
      <w:r w:rsidRPr="004F3AF6">
        <w:rPr>
          <w:b/>
          <w:bCs/>
          <w:i/>
          <w:iCs/>
          <w:lang w:eastAsia="ko-KR"/>
        </w:rPr>
        <w:t>Draft (i.e. they are instructions to the 802.11 editor on how to merge the text with the baseline documents).</w:t>
      </w:r>
    </w:p>
    <w:p w14:paraId="13708BA8" w14:textId="77777777" w:rsidR="000B2888" w:rsidRPr="004F3AF6" w:rsidRDefault="000B2888" w:rsidP="000B2888">
      <w:pPr>
        <w:rPr>
          <w:lang w:eastAsia="ko-KR"/>
        </w:rPr>
      </w:pPr>
    </w:p>
    <w:p w14:paraId="5FAA6101" w14:textId="1C081974" w:rsidR="000B2888" w:rsidRDefault="00B151F4" w:rsidP="000B2888">
      <w:pPr>
        <w:rPr>
          <w:b/>
          <w:bCs/>
          <w:i/>
          <w:iCs/>
          <w:lang w:eastAsia="ko-KR"/>
        </w:rPr>
      </w:pPr>
      <w:proofErr w:type="spellStart"/>
      <w:r>
        <w:rPr>
          <w:b/>
          <w:bCs/>
          <w:i/>
          <w:iCs/>
          <w:lang w:eastAsia="ko-KR"/>
        </w:rPr>
        <w:t>TG</w:t>
      </w:r>
      <w:r w:rsidR="001D358F">
        <w:rPr>
          <w:b/>
          <w:bCs/>
          <w:i/>
          <w:iCs/>
          <w:lang w:eastAsia="ko-KR"/>
        </w:rPr>
        <w:t>be</w:t>
      </w:r>
      <w:proofErr w:type="spellEnd"/>
      <w:r w:rsidR="000B2888" w:rsidRPr="004F3AF6">
        <w:rPr>
          <w:b/>
          <w:bCs/>
          <w:i/>
          <w:iCs/>
          <w:lang w:eastAsia="ko-KR"/>
        </w:rPr>
        <w:t xml:space="preserve"> Editor: Editing instructions preceded by “</w:t>
      </w:r>
      <w:proofErr w:type="spellStart"/>
      <w:r>
        <w:rPr>
          <w:b/>
          <w:bCs/>
          <w:i/>
          <w:iCs/>
          <w:lang w:eastAsia="ko-KR"/>
        </w:rPr>
        <w:t>TG</w:t>
      </w:r>
      <w:r w:rsidR="001D358F">
        <w:rPr>
          <w:b/>
          <w:bCs/>
          <w:i/>
          <w:iCs/>
          <w:lang w:eastAsia="ko-KR"/>
        </w:rPr>
        <w:t>be</w:t>
      </w:r>
      <w:proofErr w:type="spellEnd"/>
      <w:r w:rsidR="000B2888" w:rsidRPr="004F3AF6">
        <w:rPr>
          <w:b/>
          <w:bCs/>
          <w:i/>
          <w:iCs/>
          <w:lang w:eastAsia="ko-KR"/>
        </w:rPr>
        <w:t xml:space="preserve"> Editor” are instructions to the </w:t>
      </w:r>
      <w:proofErr w:type="spellStart"/>
      <w:r>
        <w:rPr>
          <w:b/>
          <w:bCs/>
          <w:i/>
          <w:iCs/>
          <w:lang w:eastAsia="ko-KR"/>
        </w:rPr>
        <w:t>TG</w:t>
      </w:r>
      <w:r w:rsidR="001D358F">
        <w:rPr>
          <w:b/>
          <w:bCs/>
          <w:i/>
          <w:iCs/>
          <w:lang w:eastAsia="ko-KR"/>
        </w:rPr>
        <w:t>be</w:t>
      </w:r>
      <w:proofErr w:type="spellEnd"/>
      <w:r w:rsidR="000B2888" w:rsidRPr="004F3AF6">
        <w:rPr>
          <w:b/>
          <w:bCs/>
          <w:i/>
          <w:iCs/>
          <w:lang w:eastAsia="ko-KR"/>
        </w:rPr>
        <w:t xml:space="preserve"> editor to modify existing material in the </w:t>
      </w:r>
      <w:proofErr w:type="spellStart"/>
      <w:r>
        <w:rPr>
          <w:b/>
          <w:bCs/>
          <w:i/>
          <w:iCs/>
          <w:lang w:eastAsia="ko-KR"/>
        </w:rPr>
        <w:t>TG</w:t>
      </w:r>
      <w:r w:rsidR="001D358F">
        <w:rPr>
          <w:b/>
          <w:bCs/>
          <w:i/>
          <w:iCs/>
          <w:lang w:eastAsia="ko-KR"/>
        </w:rPr>
        <w:t>be</w:t>
      </w:r>
      <w:proofErr w:type="spellEnd"/>
      <w:r w:rsidR="000B2888" w:rsidRPr="004F3AF6">
        <w:rPr>
          <w:b/>
          <w:bCs/>
          <w:i/>
          <w:iCs/>
          <w:lang w:eastAsia="ko-KR"/>
        </w:rPr>
        <w:t xml:space="preserve"> draft.  As a result of adopting the changes, the </w:t>
      </w:r>
      <w:proofErr w:type="spellStart"/>
      <w:r>
        <w:rPr>
          <w:b/>
          <w:bCs/>
          <w:i/>
          <w:iCs/>
          <w:lang w:eastAsia="ko-KR"/>
        </w:rPr>
        <w:t>TG</w:t>
      </w:r>
      <w:r w:rsidR="001D358F">
        <w:rPr>
          <w:b/>
          <w:bCs/>
          <w:i/>
          <w:iCs/>
          <w:lang w:eastAsia="ko-KR"/>
        </w:rPr>
        <w:t>be</w:t>
      </w:r>
      <w:proofErr w:type="spellEnd"/>
      <w:r w:rsidR="000B2888" w:rsidRPr="004F3AF6">
        <w:rPr>
          <w:b/>
          <w:bCs/>
          <w:i/>
          <w:iCs/>
          <w:lang w:eastAsia="ko-KR"/>
        </w:rPr>
        <w:t xml:space="preserve"> editor will execute the instructions rather than copy them to the </w:t>
      </w:r>
      <w:proofErr w:type="spellStart"/>
      <w:r>
        <w:rPr>
          <w:b/>
          <w:bCs/>
          <w:i/>
          <w:iCs/>
          <w:lang w:eastAsia="ko-KR"/>
        </w:rPr>
        <w:t>TG</w:t>
      </w:r>
      <w:r w:rsidR="001D358F">
        <w:rPr>
          <w:b/>
          <w:bCs/>
          <w:i/>
          <w:iCs/>
          <w:lang w:eastAsia="ko-KR"/>
        </w:rPr>
        <w:t>be</w:t>
      </w:r>
      <w:proofErr w:type="spellEnd"/>
      <w:r w:rsidR="000B2888" w:rsidRPr="004F3AF6">
        <w:rPr>
          <w:b/>
          <w:bCs/>
          <w:i/>
          <w:iCs/>
          <w:lang w:eastAsia="ko-KR"/>
        </w:rPr>
        <w:t xml:space="preserve"> Draft.</w:t>
      </w:r>
    </w:p>
    <w:p w14:paraId="5FD25ABB" w14:textId="77777777" w:rsidR="0053566B" w:rsidRPr="007C0FA7" w:rsidRDefault="0053566B" w:rsidP="00176480">
      <w:pPr>
        <w:jc w:val="both"/>
      </w:pPr>
    </w:p>
    <w:p w14:paraId="2574F6B4" w14:textId="192A592A" w:rsidR="00A22606" w:rsidRDefault="00A22606" w:rsidP="00A22606">
      <w:pPr>
        <w:rPr>
          <w:b/>
          <w:u w:val="single"/>
          <w:lang w:val="en-US" w:eastAsia="ko-KR"/>
        </w:rPr>
      </w:pPr>
    </w:p>
    <w:p w14:paraId="41737B9A" w14:textId="77777777" w:rsidR="00417CDC" w:rsidRDefault="00417CDC" w:rsidP="00417CDC">
      <w:pPr>
        <w:rPr>
          <w:sz w:val="24"/>
        </w:rPr>
      </w:pPr>
    </w:p>
    <w:p w14:paraId="0659A315" w14:textId="77777777" w:rsidR="00417CDC" w:rsidRPr="00866489" w:rsidRDefault="00417CDC" w:rsidP="00417CDC">
      <w:pPr>
        <w:rPr>
          <w:b/>
          <w:sz w:val="40"/>
          <w:u w:val="single"/>
        </w:rPr>
      </w:pPr>
      <w:r w:rsidRPr="00866489">
        <w:rPr>
          <w:b/>
          <w:sz w:val="40"/>
          <w:u w:val="single"/>
        </w:rPr>
        <w:t>CIDs</w:t>
      </w:r>
    </w:p>
    <w:p w14:paraId="37D211D4" w14:textId="77777777" w:rsidR="00417CDC" w:rsidRDefault="00417CDC" w:rsidP="00417CDC">
      <w:pPr>
        <w:rPr>
          <w:sz w:val="24"/>
        </w:rPr>
      </w:pPr>
    </w:p>
    <w:p w14:paraId="1102CA82" w14:textId="3003DC25" w:rsidR="00417CDC" w:rsidRDefault="00417CDC" w:rsidP="00417CDC"/>
    <w:p w14:paraId="794696F6" w14:textId="77777777" w:rsidR="00727277" w:rsidRDefault="00727277" w:rsidP="00417CDC"/>
    <w:p w14:paraId="331FA48F" w14:textId="77777777" w:rsidR="00417CDC" w:rsidRDefault="00417CDC" w:rsidP="00417CDC"/>
    <w:tbl>
      <w:tblPr>
        <w:tblW w:w="1018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3"/>
        <w:gridCol w:w="682"/>
        <w:gridCol w:w="1170"/>
        <w:gridCol w:w="810"/>
        <w:gridCol w:w="2430"/>
        <w:gridCol w:w="1980"/>
        <w:gridCol w:w="2340"/>
      </w:tblGrid>
      <w:tr w:rsidR="00417CDC" w:rsidRPr="00C768E3" w14:paraId="09BA860E" w14:textId="77777777" w:rsidTr="00A5427C">
        <w:trPr>
          <w:trHeight w:val="510"/>
        </w:trPr>
        <w:tc>
          <w:tcPr>
            <w:tcW w:w="773" w:type="dxa"/>
            <w:shd w:val="clear" w:color="auto" w:fill="auto"/>
          </w:tcPr>
          <w:p w14:paraId="5FF8D8CA" w14:textId="77777777" w:rsidR="00417CDC" w:rsidRPr="000A4D58" w:rsidRDefault="00417CDC" w:rsidP="00A5427C">
            <w:pPr>
              <w:jc w:val="center"/>
              <w:rPr>
                <w:rFonts w:ascii="Arial" w:hAnsi="Arial" w:cs="Arial"/>
                <w:b/>
                <w:color w:val="222222"/>
                <w:sz w:val="20"/>
              </w:rPr>
            </w:pPr>
            <w:r w:rsidRPr="000A4D58">
              <w:rPr>
                <w:rFonts w:ascii="Arial" w:hAnsi="Arial" w:cs="Arial"/>
                <w:b/>
                <w:color w:val="222222"/>
                <w:sz w:val="20"/>
              </w:rPr>
              <w:t>CID</w:t>
            </w:r>
          </w:p>
        </w:tc>
        <w:tc>
          <w:tcPr>
            <w:tcW w:w="682" w:type="dxa"/>
            <w:shd w:val="clear" w:color="auto" w:fill="auto"/>
          </w:tcPr>
          <w:p w14:paraId="68A1AB3A" w14:textId="77777777" w:rsidR="00417CDC" w:rsidRPr="000A4D58" w:rsidRDefault="00417CDC" w:rsidP="00A5427C">
            <w:pPr>
              <w:jc w:val="center"/>
              <w:rPr>
                <w:rFonts w:ascii="Arial" w:hAnsi="Arial" w:cs="Arial"/>
                <w:b/>
                <w:color w:val="222222"/>
                <w:sz w:val="20"/>
              </w:rPr>
            </w:pPr>
            <w:r w:rsidRPr="000A4D58">
              <w:rPr>
                <w:rFonts w:ascii="Arial" w:hAnsi="Arial" w:cs="Arial"/>
                <w:b/>
                <w:color w:val="222222"/>
                <w:sz w:val="20"/>
              </w:rPr>
              <w:t>Commenter</w:t>
            </w:r>
          </w:p>
        </w:tc>
        <w:tc>
          <w:tcPr>
            <w:tcW w:w="1170" w:type="dxa"/>
            <w:shd w:val="clear" w:color="auto" w:fill="auto"/>
          </w:tcPr>
          <w:p w14:paraId="1D32B4DA" w14:textId="77777777" w:rsidR="00417CDC" w:rsidRPr="000A4D58" w:rsidRDefault="00417CDC" w:rsidP="00A5427C">
            <w:pPr>
              <w:jc w:val="center"/>
              <w:rPr>
                <w:rFonts w:ascii="Arial" w:hAnsi="Arial" w:cs="Arial"/>
                <w:b/>
                <w:sz w:val="20"/>
              </w:rPr>
            </w:pPr>
            <w:r w:rsidRPr="000A4D58">
              <w:rPr>
                <w:rFonts w:ascii="Arial" w:hAnsi="Arial" w:cs="Arial"/>
                <w:b/>
                <w:sz w:val="20"/>
              </w:rPr>
              <w:t>Clause</w:t>
            </w:r>
          </w:p>
        </w:tc>
        <w:tc>
          <w:tcPr>
            <w:tcW w:w="810" w:type="dxa"/>
            <w:shd w:val="clear" w:color="auto" w:fill="auto"/>
          </w:tcPr>
          <w:p w14:paraId="3D50CE6F" w14:textId="77777777" w:rsidR="00417CDC" w:rsidRPr="000A4D58" w:rsidRDefault="00417CDC" w:rsidP="00A5427C">
            <w:pPr>
              <w:jc w:val="center"/>
              <w:rPr>
                <w:rFonts w:ascii="Arial" w:hAnsi="Arial" w:cs="Arial"/>
                <w:b/>
                <w:sz w:val="20"/>
              </w:rPr>
            </w:pPr>
            <w:r w:rsidRPr="000A4D58">
              <w:rPr>
                <w:rFonts w:ascii="Arial" w:hAnsi="Arial" w:cs="Arial"/>
                <w:b/>
                <w:sz w:val="20"/>
              </w:rPr>
              <w:t>Page</w:t>
            </w:r>
          </w:p>
        </w:tc>
        <w:tc>
          <w:tcPr>
            <w:tcW w:w="2430" w:type="dxa"/>
            <w:shd w:val="clear" w:color="auto" w:fill="auto"/>
          </w:tcPr>
          <w:p w14:paraId="600C5DDA" w14:textId="77777777" w:rsidR="00417CDC" w:rsidRPr="000A4D58" w:rsidRDefault="00417CDC" w:rsidP="00A5427C">
            <w:pPr>
              <w:jc w:val="center"/>
              <w:rPr>
                <w:rFonts w:ascii="Arial" w:hAnsi="Arial" w:cs="Arial"/>
                <w:b/>
                <w:sz w:val="20"/>
              </w:rPr>
            </w:pPr>
            <w:r w:rsidRPr="000A4D58">
              <w:rPr>
                <w:rFonts w:ascii="Arial" w:hAnsi="Arial" w:cs="Arial"/>
                <w:b/>
                <w:sz w:val="20"/>
              </w:rPr>
              <w:t>Comment</w:t>
            </w:r>
          </w:p>
        </w:tc>
        <w:tc>
          <w:tcPr>
            <w:tcW w:w="1980" w:type="dxa"/>
            <w:shd w:val="clear" w:color="auto" w:fill="auto"/>
          </w:tcPr>
          <w:p w14:paraId="557952C1" w14:textId="77777777" w:rsidR="00417CDC" w:rsidRPr="000A4D58" w:rsidRDefault="00417CDC" w:rsidP="00A5427C">
            <w:pPr>
              <w:jc w:val="center"/>
              <w:rPr>
                <w:rFonts w:ascii="Arial" w:hAnsi="Arial" w:cs="Arial"/>
                <w:b/>
                <w:sz w:val="20"/>
              </w:rPr>
            </w:pPr>
            <w:r w:rsidRPr="000A4D58">
              <w:rPr>
                <w:rFonts w:ascii="Arial" w:hAnsi="Arial" w:cs="Arial"/>
                <w:b/>
                <w:sz w:val="20"/>
              </w:rPr>
              <w:t>Proposed Change</w:t>
            </w:r>
          </w:p>
        </w:tc>
        <w:tc>
          <w:tcPr>
            <w:tcW w:w="2340" w:type="dxa"/>
          </w:tcPr>
          <w:p w14:paraId="2A6898CC" w14:textId="77777777" w:rsidR="00417CDC" w:rsidRPr="000A4D58" w:rsidRDefault="00417CDC" w:rsidP="00A5427C">
            <w:pPr>
              <w:jc w:val="center"/>
              <w:rPr>
                <w:rFonts w:ascii="Arial" w:eastAsia="Times New Roman" w:hAnsi="Arial" w:cs="Arial"/>
                <w:b/>
                <w:sz w:val="20"/>
                <w:lang w:val="en-US"/>
              </w:rPr>
            </w:pPr>
            <w:r w:rsidRPr="000A4D58">
              <w:rPr>
                <w:rFonts w:ascii="Arial" w:eastAsia="Times New Roman" w:hAnsi="Arial" w:cs="Arial"/>
                <w:b/>
                <w:sz w:val="20"/>
                <w:lang w:val="en-US"/>
              </w:rPr>
              <w:t>Resolution (Proposed)</w:t>
            </w:r>
          </w:p>
        </w:tc>
      </w:tr>
      <w:tr w:rsidR="008A3680" w:rsidRPr="00C768E3" w14:paraId="2E62A815" w14:textId="77777777" w:rsidTr="00A5427C">
        <w:trPr>
          <w:trHeight w:val="510"/>
        </w:trPr>
        <w:tc>
          <w:tcPr>
            <w:tcW w:w="773" w:type="dxa"/>
            <w:shd w:val="clear" w:color="auto" w:fill="auto"/>
          </w:tcPr>
          <w:p w14:paraId="727B4481" w14:textId="435F85BB" w:rsidR="008A3680" w:rsidRDefault="008A3680" w:rsidP="008A3680">
            <w:pPr>
              <w:jc w:val="right"/>
              <w:rPr>
                <w:rFonts w:ascii="Arial" w:hAnsi="Arial" w:cs="Arial"/>
                <w:sz w:val="20"/>
              </w:rPr>
            </w:pPr>
            <w:r>
              <w:rPr>
                <w:rFonts w:ascii="Arial" w:hAnsi="Arial" w:cs="Arial"/>
                <w:sz w:val="20"/>
              </w:rPr>
              <w:t>1100</w:t>
            </w:r>
          </w:p>
        </w:tc>
        <w:tc>
          <w:tcPr>
            <w:tcW w:w="682" w:type="dxa"/>
            <w:shd w:val="clear" w:color="auto" w:fill="auto"/>
          </w:tcPr>
          <w:p w14:paraId="7DFFF32F" w14:textId="2FACF4D8" w:rsidR="008A3680" w:rsidRDefault="008A3680" w:rsidP="008A3680">
            <w:pPr>
              <w:rPr>
                <w:rFonts w:ascii="Arial" w:hAnsi="Arial" w:cs="Arial"/>
                <w:sz w:val="20"/>
              </w:rPr>
            </w:pPr>
            <w:r>
              <w:rPr>
                <w:rFonts w:ascii="Arial" w:hAnsi="Arial" w:cs="Arial"/>
                <w:sz w:val="20"/>
              </w:rPr>
              <w:t xml:space="preserve">Alfred </w:t>
            </w:r>
            <w:proofErr w:type="spellStart"/>
            <w:r>
              <w:rPr>
                <w:rFonts w:ascii="Arial" w:hAnsi="Arial" w:cs="Arial"/>
                <w:sz w:val="20"/>
              </w:rPr>
              <w:t>Asterjadhi</w:t>
            </w:r>
            <w:proofErr w:type="spellEnd"/>
          </w:p>
        </w:tc>
        <w:tc>
          <w:tcPr>
            <w:tcW w:w="1170" w:type="dxa"/>
            <w:shd w:val="clear" w:color="auto" w:fill="auto"/>
          </w:tcPr>
          <w:p w14:paraId="5F2148AF" w14:textId="2D4DCE84" w:rsidR="008A3680" w:rsidRDefault="008A3680" w:rsidP="008A3680">
            <w:pPr>
              <w:rPr>
                <w:rFonts w:ascii="Arial" w:hAnsi="Arial" w:cs="Arial"/>
                <w:color w:val="000000"/>
                <w:sz w:val="20"/>
                <w:shd w:val="clear" w:color="auto" w:fill="FFFFFF"/>
              </w:rPr>
            </w:pPr>
            <w:r>
              <w:rPr>
                <w:rFonts w:ascii="Arial" w:hAnsi="Arial" w:cs="Arial"/>
                <w:sz w:val="20"/>
              </w:rPr>
              <w:t>10.3.2.9</w:t>
            </w:r>
          </w:p>
        </w:tc>
        <w:tc>
          <w:tcPr>
            <w:tcW w:w="810" w:type="dxa"/>
            <w:shd w:val="clear" w:color="auto" w:fill="auto"/>
          </w:tcPr>
          <w:p w14:paraId="1AEE5019" w14:textId="24737B77" w:rsidR="008A3680" w:rsidRDefault="008A3680" w:rsidP="008A3680">
            <w:pPr>
              <w:rPr>
                <w:rFonts w:ascii="Arial" w:hAnsi="Arial" w:cs="Arial"/>
                <w:sz w:val="20"/>
              </w:rPr>
            </w:pPr>
            <w:r>
              <w:rPr>
                <w:rFonts w:ascii="Arial" w:hAnsi="Arial" w:cs="Arial"/>
                <w:sz w:val="20"/>
              </w:rPr>
              <w:t>81.27</w:t>
            </w:r>
          </w:p>
        </w:tc>
        <w:tc>
          <w:tcPr>
            <w:tcW w:w="2430" w:type="dxa"/>
            <w:shd w:val="clear" w:color="auto" w:fill="auto"/>
          </w:tcPr>
          <w:p w14:paraId="43837F7C" w14:textId="65E6FBC2" w:rsidR="008A3680" w:rsidRDefault="008A3680" w:rsidP="008A3680">
            <w:pPr>
              <w:rPr>
                <w:rFonts w:ascii="Arial" w:hAnsi="Arial" w:cs="Arial"/>
                <w:sz w:val="20"/>
              </w:rPr>
            </w:pPr>
            <w:r>
              <w:rPr>
                <w:rFonts w:ascii="Arial" w:hAnsi="Arial" w:cs="Arial"/>
                <w:sz w:val="20"/>
              </w:rPr>
              <w:t xml:space="preserve">Propose adding a </w:t>
            </w:r>
            <w:proofErr w:type="spellStart"/>
            <w:r>
              <w:rPr>
                <w:rFonts w:ascii="Arial" w:hAnsi="Arial" w:cs="Arial"/>
                <w:sz w:val="20"/>
              </w:rPr>
              <w:t>subclause</w:t>
            </w:r>
            <w:proofErr w:type="spellEnd"/>
            <w:r>
              <w:rPr>
                <w:rFonts w:ascii="Arial" w:hAnsi="Arial" w:cs="Arial"/>
                <w:sz w:val="20"/>
              </w:rPr>
              <w:t xml:space="preserve"> in 36, which contains the BW negotiation for EHT, call out baseline there and add appropriate exceptions (such as these ones).</w:t>
            </w:r>
          </w:p>
        </w:tc>
        <w:tc>
          <w:tcPr>
            <w:tcW w:w="1980" w:type="dxa"/>
            <w:shd w:val="clear" w:color="auto" w:fill="auto"/>
          </w:tcPr>
          <w:p w14:paraId="26BE9EED" w14:textId="02A69159" w:rsidR="008A3680" w:rsidRDefault="008A3680" w:rsidP="008A3680">
            <w:pPr>
              <w:rPr>
                <w:rFonts w:ascii="Arial" w:hAnsi="Arial" w:cs="Arial"/>
                <w:sz w:val="20"/>
              </w:rPr>
            </w:pPr>
            <w:r>
              <w:rPr>
                <w:rFonts w:ascii="Arial" w:hAnsi="Arial" w:cs="Arial"/>
                <w:sz w:val="20"/>
              </w:rPr>
              <w:t>As in comment.</w:t>
            </w:r>
          </w:p>
        </w:tc>
        <w:tc>
          <w:tcPr>
            <w:tcW w:w="2340" w:type="dxa"/>
          </w:tcPr>
          <w:p w14:paraId="79E3ACA1" w14:textId="180FCB39" w:rsidR="008A3680" w:rsidRPr="005F16F1" w:rsidRDefault="00644639" w:rsidP="00DE438E">
            <w:pPr>
              <w:rPr>
                <w:rFonts w:ascii="Arial" w:eastAsia="Times New Roman" w:hAnsi="Arial" w:cs="Arial"/>
                <w:sz w:val="20"/>
                <w:highlight w:val="magenta"/>
                <w:lang w:val="en-US" w:eastAsia="ko-KR"/>
              </w:rPr>
            </w:pPr>
            <w:r>
              <w:rPr>
                <w:rFonts w:ascii="Arial" w:eastAsia="Times New Roman" w:hAnsi="Arial" w:cs="Arial"/>
                <w:sz w:val="20"/>
                <w:highlight w:val="magenta"/>
                <w:lang w:val="en-US" w:eastAsia="ko-KR"/>
              </w:rPr>
              <w:t>Reject</w:t>
            </w:r>
            <w:r w:rsidR="008A3680" w:rsidRPr="005F16F1">
              <w:rPr>
                <w:rFonts w:ascii="Arial" w:eastAsia="Times New Roman" w:hAnsi="Arial" w:cs="Arial"/>
                <w:sz w:val="20"/>
                <w:highlight w:val="magenta"/>
                <w:lang w:val="en-US" w:eastAsia="ko-KR"/>
              </w:rPr>
              <w:t xml:space="preserve"> – </w:t>
            </w:r>
            <w:r>
              <w:rPr>
                <w:rFonts w:ascii="Arial" w:eastAsia="Times New Roman" w:hAnsi="Arial" w:cs="Arial"/>
                <w:sz w:val="20"/>
                <w:highlight w:val="magenta"/>
                <w:lang w:val="en-US" w:eastAsia="ko-KR"/>
              </w:rPr>
              <w:t xml:space="preserve">the </w:t>
            </w:r>
            <w:proofErr w:type="spellStart"/>
            <w:r>
              <w:rPr>
                <w:rFonts w:ascii="Arial" w:eastAsia="Times New Roman" w:hAnsi="Arial" w:cs="Arial"/>
                <w:sz w:val="20"/>
                <w:highlight w:val="magenta"/>
                <w:lang w:val="en-US" w:eastAsia="ko-KR"/>
              </w:rPr>
              <w:t>subclause</w:t>
            </w:r>
            <w:proofErr w:type="spellEnd"/>
            <w:r>
              <w:rPr>
                <w:rFonts w:ascii="Arial" w:eastAsia="Times New Roman" w:hAnsi="Arial" w:cs="Arial"/>
                <w:sz w:val="20"/>
                <w:highlight w:val="magenta"/>
                <w:lang w:val="en-US" w:eastAsia="ko-KR"/>
              </w:rPr>
              <w:t xml:space="preserve"> specifically addresses the case of RTS followed by CTS, for which a precedent </w:t>
            </w:r>
            <w:proofErr w:type="gramStart"/>
            <w:r>
              <w:rPr>
                <w:rFonts w:ascii="Arial" w:eastAsia="Times New Roman" w:hAnsi="Arial" w:cs="Arial"/>
                <w:sz w:val="20"/>
                <w:highlight w:val="magenta"/>
                <w:lang w:val="en-US" w:eastAsia="ko-KR"/>
              </w:rPr>
              <w:t>was set</w:t>
            </w:r>
            <w:proofErr w:type="gramEnd"/>
            <w:r>
              <w:rPr>
                <w:rFonts w:ascii="Arial" w:eastAsia="Times New Roman" w:hAnsi="Arial" w:cs="Arial"/>
                <w:sz w:val="20"/>
                <w:highlight w:val="magenta"/>
                <w:lang w:val="en-US" w:eastAsia="ko-KR"/>
              </w:rPr>
              <w:t xml:space="preserve"> by </w:t>
            </w:r>
            <w:r w:rsidR="00DE438E">
              <w:rPr>
                <w:rFonts w:ascii="Arial" w:eastAsia="Times New Roman" w:hAnsi="Arial" w:cs="Arial"/>
                <w:sz w:val="20"/>
                <w:highlight w:val="magenta"/>
                <w:lang w:val="en-US" w:eastAsia="ko-KR"/>
              </w:rPr>
              <w:t xml:space="preserve">the elders of </w:t>
            </w:r>
            <w:r>
              <w:rPr>
                <w:rFonts w:ascii="Arial" w:eastAsia="Times New Roman" w:hAnsi="Arial" w:cs="Arial"/>
                <w:sz w:val="20"/>
                <w:highlight w:val="magenta"/>
                <w:lang w:val="en-US" w:eastAsia="ko-KR"/>
              </w:rPr>
              <w:t xml:space="preserve">11ax, in creating the </w:t>
            </w:r>
            <w:proofErr w:type="spellStart"/>
            <w:r>
              <w:rPr>
                <w:rFonts w:ascii="Arial" w:eastAsia="Times New Roman" w:hAnsi="Arial" w:cs="Arial"/>
                <w:sz w:val="20"/>
                <w:highlight w:val="magenta"/>
                <w:lang w:val="en-US" w:eastAsia="ko-KR"/>
              </w:rPr>
              <w:t>subclause</w:t>
            </w:r>
            <w:proofErr w:type="spellEnd"/>
            <w:r>
              <w:rPr>
                <w:rFonts w:ascii="Arial" w:eastAsia="Times New Roman" w:hAnsi="Arial" w:cs="Arial"/>
                <w:sz w:val="20"/>
                <w:highlight w:val="magenta"/>
                <w:lang w:val="en-US" w:eastAsia="ko-KR"/>
              </w:rPr>
              <w:t xml:space="preserve"> 10.3.2.9 and referencing that </w:t>
            </w:r>
            <w:proofErr w:type="spellStart"/>
            <w:r>
              <w:rPr>
                <w:rFonts w:ascii="Arial" w:eastAsia="Times New Roman" w:hAnsi="Arial" w:cs="Arial"/>
                <w:sz w:val="20"/>
                <w:highlight w:val="magenta"/>
                <w:lang w:val="en-US" w:eastAsia="ko-KR"/>
              </w:rPr>
              <w:t>subclause</w:t>
            </w:r>
            <w:proofErr w:type="spellEnd"/>
            <w:r>
              <w:rPr>
                <w:rFonts w:ascii="Arial" w:eastAsia="Times New Roman" w:hAnsi="Arial" w:cs="Arial"/>
                <w:sz w:val="20"/>
                <w:highlight w:val="magenta"/>
                <w:lang w:val="en-US" w:eastAsia="ko-KR"/>
              </w:rPr>
              <w:t xml:space="preserve"> for this case in the </w:t>
            </w:r>
            <w:proofErr w:type="spellStart"/>
            <w:r>
              <w:rPr>
                <w:rFonts w:ascii="Arial" w:eastAsia="Times New Roman" w:hAnsi="Arial" w:cs="Arial"/>
                <w:sz w:val="20"/>
                <w:highlight w:val="magenta"/>
                <w:lang w:val="en-US" w:eastAsia="ko-KR"/>
              </w:rPr>
              <w:t>subclause</w:t>
            </w:r>
            <w:proofErr w:type="spellEnd"/>
            <w:r>
              <w:rPr>
                <w:rFonts w:ascii="Arial" w:eastAsia="Times New Roman" w:hAnsi="Arial" w:cs="Arial"/>
                <w:sz w:val="20"/>
                <w:highlight w:val="magenta"/>
                <w:lang w:val="en-US" w:eastAsia="ko-KR"/>
              </w:rPr>
              <w:t xml:space="preserve"> that addresses the other cases, i.e. </w:t>
            </w:r>
            <w:r>
              <w:rPr>
                <w:rFonts w:ascii="Arial-BoldMT" w:hAnsi="Arial-BoldMT" w:cs="Arial-BoldMT"/>
                <w:b/>
                <w:bCs/>
                <w:sz w:val="20"/>
                <w:lang w:val="en-US" w:eastAsia="ko-KR"/>
              </w:rPr>
              <w:t>10.7.6.6 Channel Width selection for Control frames</w:t>
            </w:r>
            <w:r w:rsidR="00DE438E">
              <w:rPr>
                <w:rFonts w:ascii="Arial-BoldMT" w:hAnsi="Arial-BoldMT" w:cs="Arial-BoldMT"/>
                <w:b/>
                <w:bCs/>
                <w:sz w:val="20"/>
                <w:lang w:val="en-US" w:eastAsia="ko-KR"/>
              </w:rPr>
              <w:t>.</w:t>
            </w:r>
            <w:r w:rsidR="00DE438E">
              <w:rPr>
                <w:rFonts w:ascii="Arial-BoldMT" w:hAnsi="Arial-BoldMT" w:cs="Arial-BoldMT"/>
                <w:bCs/>
                <w:sz w:val="20"/>
                <w:lang w:val="en-US" w:eastAsia="ko-KR"/>
              </w:rPr>
              <w:t xml:space="preserve"> I.e. T</w:t>
            </w:r>
            <w:r w:rsidR="00DE438E" w:rsidRPr="00DE438E">
              <w:rPr>
                <w:rFonts w:ascii="Arial-BoldMT" w:hAnsi="Arial-BoldMT" w:cs="Arial-BoldMT"/>
                <w:bCs/>
                <w:sz w:val="20"/>
                <w:lang w:val="en-US" w:eastAsia="ko-KR"/>
              </w:rPr>
              <w:t>he</w:t>
            </w:r>
            <w:r w:rsidR="00DE438E">
              <w:rPr>
                <w:rFonts w:ascii="Arial-BoldMT" w:hAnsi="Arial-BoldMT" w:cs="Arial-BoldMT"/>
                <w:bCs/>
                <w:sz w:val="20"/>
                <w:lang w:val="en-US" w:eastAsia="ko-KR"/>
              </w:rPr>
              <w:t xml:space="preserve"> request of the commenter is equally applicable to the baseline text of 10.3.2.9.</w:t>
            </w:r>
          </w:p>
        </w:tc>
      </w:tr>
      <w:tr w:rsidR="00860A6E" w:rsidRPr="009B7AAA" w14:paraId="6DA6C233" w14:textId="77777777" w:rsidTr="00860A6E">
        <w:trPr>
          <w:trHeight w:val="510"/>
        </w:trPr>
        <w:tc>
          <w:tcPr>
            <w:tcW w:w="773" w:type="dxa"/>
            <w:tcBorders>
              <w:top w:val="single" w:sz="4" w:space="0" w:color="auto"/>
              <w:left w:val="single" w:sz="4" w:space="0" w:color="auto"/>
              <w:bottom w:val="single" w:sz="4" w:space="0" w:color="auto"/>
              <w:right w:val="single" w:sz="4" w:space="0" w:color="auto"/>
            </w:tcBorders>
            <w:shd w:val="clear" w:color="auto" w:fill="auto"/>
          </w:tcPr>
          <w:p w14:paraId="0CBA49CA" w14:textId="77777777" w:rsidR="00860A6E" w:rsidRDefault="00860A6E" w:rsidP="00860A6E">
            <w:pPr>
              <w:jc w:val="right"/>
              <w:rPr>
                <w:rFonts w:ascii="Arial" w:hAnsi="Arial" w:cs="Arial"/>
                <w:sz w:val="20"/>
              </w:rPr>
            </w:pPr>
            <w:r>
              <w:rPr>
                <w:rFonts w:ascii="Arial" w:hAnsi="Arial" w:cs="Arial"/>
                <w:sz w:val="20"/>
              </w:rPr>
              <w:t>1489</w:t>
            </w:r>
          </w:p>
        </w:tc>
        <w:tc>
          <w:tcPr>
            <w:tcW w:w="682" w:type="dxa"/>
            <w:tcBorders>
              <w:top w:val="single" w:sz="4" w:space="0" w:color="auto"/>
              <w:left w:val="single" w:sz="4" w:space="0" w:color="auto"/>
              <w:bottom w:val="single" w:sz="4" w:space="0" w:color="auto"/>
              <w:right w:val="single" w:sz="4" w:space="0" w:color="auto"/>
            </w:tcBorders>
            <w:shd w:val="clear" w:color="auto" w:fill="auto"/>
          </w:tcPr>
          <w:p w14:paraId="61AD75D7" w14:textId="77777777" w:rsidR="00860A6E" w:rsidRDefault="00860A6E" w:rsidP="00860A6E">
            <w:pPr>
              <w:rPr>
                <w:rFonts w:ascii="Arial" w:hAnsi="Arial" w:cs="Arial"/>
                <w:sz w:val="20"/>
              </w:rPr>
            </w:pPr>
            <w:proofErr w:type="spellStart"/>
            <w:r>
              <w:rPr>
                <w:rFonts w:ascii="Arial" w:hAnsi="Arial" w:cs="Arial"/>
                <w:sz w:val="20"/>
              </w:rPr>
              <w:t>Dibakar</w:t>
            </w:r>
            <w:proofErr w:type="spellEnd"/>
            <w:r>
              <w:rPr>
                <w:rFonts w:ascii="Arial" w:hAnsi="Arial" w:cs="Arial"/>
                <w:sz w:val="20"/>
              </w:rPr>
              <w:t xml:space="preserve"> Das</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568EA06E" w14:textId="77777777" w:rsidR="00860A6E" w:rsidRDefault="00860A6E" w:rsidP="00860A6E">
            <w:pPr>
              <w:rPr>
                <w:rFonts w:ascii="Arial" w:hAnsi="Arial" w:cs="Arial"/>
                <w:sz w:val="20"/>
              </w:rPr>
            </w:pPr>
            <w:r>
              <w:rPr>
                <w:rFonts w:ascii="Arial" w:hAnsi="Arial" w:cs="Arial"/>
                <w:sz w:val="20"/>
              </w:rPr>
              <w:t>10.3.2.9</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38AD884F" w14:textId="77777777" w:rsidR="00860A6E" w:rsidRDefault="00860A6E" w:rsidP="00860A6E">
            <w:pPr>
              <w:rPr>
                <w:rFonts w:ascii="Arial" w:hAnsi="Arial" w:cs="Arial"/>
                <w:sz w:val="20"/>
              </w:rPr>
            </w:pPr>
            <w:r>
              <w:rPr>
                <w:rFonts w:ascii="Arial" w:hAnsi="Arial" w:cs="Arial"/>
                <w:sz w:val="20"/>
              </w:rPr>
              <w:t>81.32</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74530B33" w14:textId="77777777" w:rsidR="00860A6E" w:rsidRDefault="00860A6E" w:rsidP="00860A6E">
            <w:pPr>
              <w:rPr>
                <w:rFonts w:ascii="Arial" w:hAnsi="Arial" w:cs="Arial"/>
                <w:sz w:val="20"/>
              </w:rPr>
            </w:pPr>
            <w:r>
              <w:rPr>
                <w:rFonts w:ascii="Arial" w:hAnsi="Arial" w:cs="Arial"/>
                <w:sz w:val="20"/>
              </w:rPr>
              <w:t xml:space="preserve">"NSTR limits" </w:t>
            </w:r>
            <w:proofErr w:type="gramStart"/>
            <w:r>
              <w:rPr>
                <w:rFonts w:ascii="Arial" w:hAnsi="Arial" w:cs="Arial"/>
                <w:sz w:val="20"/>
              </w:rPr>
              <w:t>is not defined</w:t>
            </w:r>
            <w:proofErr w:type="gramEnd"/>
            <w:r>
              <w:rPr>
                <w:rFonts w:ascii="Arial" w:hAnsi="Arial" w:cs="Arial"/>
                <w:sz w:val="20"/>
              </w:rPr>
              <w:t>.</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30E18ED3" w14:textId="77777777" w:rsidR="00860A6E" w:rsidRDefault="00860A6E" w:rsidP="00860A6E">
            <w:pPr>
              <w:rPr>
                <w:rFonts w:ascii="Arial" w:hAnsi="Arial" w:cs="Arial"/>
                <w:sz w:val="20"/>
              </w:rPr>
            </w:pPr>
            <w:r>
              <w:rPr>
                <w:rFonts w:ascii="Arial" w:hAnsi="Arial" w:cs="Arial"/>
                <w:sz w:val="20"/>
              </w:rPr>
              <w:t>Change to "whether its NSTR limited"</w:t>
            </w:r>
          </w:p>
        </w:tc>
        <w:tc>
          <w:tcPr>
            <w:tcW w:w="2340" w:type="dxa"/>
            <w:tcBorders>
              <w:top w:val="single" w:sz="4" w:space="0" w:color="auto"/>
              <w:left w:val="single" w:sz="4" w:space="0" w:color="auto"/>
              <w:bottom w:val="single" w:sz="4" w:space="0" w:color="auto"/>
              <w:right w:val="single" w:sz="4" w:space="0" w:color="auto"/>
            </w:tcBorders>
          </w:tcPr>
          <w:p w14:paraId="583112B0" w14:textId="70C57854" w:rsidR="00860A6E" w:rsidRPr="009B7AAA" w:rsidRDefault="00860A6E" w:rsidP="00C116B8">
            <w:pPr>
              <w:rPr>
                <w:rFonts w:ascii="Arial" w:eastAsia="Times New Roman" w:hAnsi="Arial" w:cs="Arial"/>
                <w:sz w:val="20"/>
                <w:lang w:val="en-US" w:eastAsia="ko-KR"/>
              </w:rPr>
            </w:pPr>
            <w:r>
              <w:rPr>
                <w:rFonts w:ascii="Arial" w:eastAsia="Times New Roman" w:hAnsi="Arial" w:cs="Arial"/>
                <w:sz w:val="20"/>
                <w:lang w:val="en-US" w:eastAsia="ko-KR"/>
              </w:rPr>
              <w:t>Revise</w:t>
            </w:r>
            <w:r w:rsidRPr="009B7AAA">
              <w:rPr>
                <w:rFonts w:ascii="Arial" w:eastAsia="Times New Roman" w:hAnsi="Arial" w:cs="Arial"/>
                <w:sz w:val="20"/>
                <w:lang w:val="en-US" w:eastAsia="ko-KR"/>
              </w:rPr>
              <w:t xml:space="preserve"> – </w:t>
            </w:r>
            <w:proofErr w:type="spellStart"/>
            <w:r>
              <w:rPr>
                <w:rFonts w:ascii="Arial" w:eastAsia="Times New Roman" w:hAnsi="Arial" w:cs="Arial"/>
                <w:sz w:val="20"/>
                <w:lang w:val="en-US" w:eastAsia="ko-KR"/>
              </w:rPr>
              <w:t>TG</w:t>
            </w:r>
            <w:r w:rsidR="00AB23DE">
              <w:rPr>
                <w:rFonts w:ascii="Arial" w:eastAsia="Times New Roman" w:hAnsi="Arial" w:cs="Arial"/>
                <w:sz w:val="20"/>
                <w:lang w:val="en-US" w:eastAsia="ko-KR"/>
              </w:rPr>
              <w:t>be</w:t>
            </w:r>
            <w:proofErr w:type="spellEnd"/>
            <w:r>
              <w:rPr>
                <w:rFonts w:ascii="Arial" w:eastAsia="Times New Roman" w:hAnsi="Arial" w:cs="Arial"/>
                <w:sz w:val="20"/>
                <w:lang w:val="en-US" w:eastAsia="ko-KR"/>
              </w:rPr>
              <w:t xml:space="preserve"> editor t</w:t>
            </w:r>
            <w:r w:rsidR="00AB23DE">
              <w:rPr>
                <w:rFonts w:ascii="Arial" w:eastAsia="Times New Roman" w:hAnsi="Arial" w:cs="Arial"/>
                <w:sz w:val="20"/>
                <w:lang w:val="en-US" w:eastAsia="ko-KR"/>
              </w:rPr>
              <w:t>o make changes labeled CID 1489</w:t>
            </w:r>
            <w:r>
              <w:rPr>
                <w:rFonts w:ascii="Arial" w:eastAsia="Times New Roman" w:hAnsi="Arial" w:cs="Arial"/>
                <w:sz w:val="20"/>
                <w:lang w:val="en-US" w:eastAsia="ko-KR"/>
              </w:rPr>
              <w:t xml:space="preserve"> within 11-2</w:t>
            </w:r>
            <w:r w:rsidR="00AB23DE">
              <w:rPr>
                <w:rFonts w:ascii="Arial" w:eastAsia="Times New Roman" w:hAnsi="Arial" w:cs="Arial"/>
                <w:sz w:val="20"/>
                <w:lang w:val="en-US" w:eastAsia="ko-KR"/>
              </w:rPr>
              <w:t>1</w:t>
            </w:r>
            <w:r>
              <w:rPr>
                <w:rFonts w:ascii="Arial" w:eastAsia="Times New Roman" w:hAnsi="Arial" w:cs="Arial"/>
                <w:sz w:val="20"/>
                <w:lang w:val="en-US" w:eastAsia="ko-KR"/>
              </w:rPr>
              <w:t>/</w:t>
            </w:r>
            <w:proofErr w:type="gramStart"/>
            <w:r w:rsidR="00924C5B">
              <w:rPr>
                <w:rFonts w:ascii="Arial" w:eastAsia="Times New Roman" w:hAnsi="Arial" w:cs="Arial"/>
                <w:sz w:val="20"/>
                <w:lang w:val="en-US" w:eastAsia="ko-KR"/>
              </w:rPr>
              <w:t>0671r0</w:t>
            </w:r>
            <w:r>
              <w:rPr>
                <w:rFonts w:ascii="Arial" w:eastAsia="Times New Roman" w:hAnsi="Arial" w:cs="Arial"/>
                <w:sz w:val="20"/>
                <w:lang w:val="en-US" w:eastAsia="ko-KR"/>
              </w:rPr>
              <w:t xml:space="preserve"> which</w:t>
            </w:r>
            <w:proofErr w:type="gramEnd"/>
            <w:r w:rsidR="00C116B8">
              <w:rPr>
                <w:rFonts w:ascii="Arial" w:eastAsia="Times New Roman" w:hAnsi="Arial" w:cs="Arial"/>
                <w:sz w:val="20"/>
                <w:lang w:val="en-US" w:eastAsia="ko-KR"/>
              </w:rPr>
              <w:t xml:space="preserve"> effect a solution that is logically equivalent to the commenter’s proposed resolution but uses slightly different wording</w:t>
            </w:r>
            <w:r w:rsidRPr="00860A6E">
              <w:rPr>
                <w:rFonts w:ascii="Arial" w:eastAsia="Times New Roman" w:hAnsi="Arial" w:cs="Arial"/>
                <w:sz w:val="20"/>
                <w:lang w:val="en-US" w:eastAsia="ko-KR"/>
              </w:rPr>
              <w:t>.</w:t>
            </w:r>
          </w:p>
        </w:tc>
      </w:tr>
      <w:tr w:rsidR="00D34C76" w14:paraId="3DC0B2FA" w14:textId="77777777" w:rsidTr="00860A6E">
        <w:trPr>
          <w:trHeight w:val="510"/>
        </w:trPr>
        <w:tc>
          <w:tcPr>
            <w:tcW w:w="773" w:type="dxa"/>
            <w:tcBorders>
              <w:top w:val="single" w:sz="4" w:space="0" w:color="auto"/>
              <w:left w:val="single" w:sz="4" w:space="0" w:color="auto"/>
              <w:bottom w:val="single" w:sz="4" w:space="0" w:color="auto"/>
              <w:right w:val="single" w:sz="4" w:space="0" w:color="auto"/>
            </w:tcBorders>
            <w:shd w:val="clear" w:color="auto" w:fill="auto"/>
          </w:tcPr>
          <w:p w14:paraId="31751DAF" w14:textId="77777777" w:rsidR="00D34C76" w:rsidRDefault="00D34C76" w:rsidP="00D34C76">
            <w:pPr>
              <w:jc w:val="right"/>
              <w:rPr>
                <w:rFonts w:ascii="Arial" w:hAnsi="Arial" w:cs="Arial"/>
                <w:sz w:val="20"/>
              </w:rPr>
            </w:pPr>
            <w:r>
              <w:rPr>
                <w:rFonts w:ascii="Arial" w:hAnsi="Arial" w:cs="Arial"/>
                <w:sz w:val="20"/>
              </w:rPr>
              <w:t>1491</w:t>
            </w:r>
          </w:p>
        </w:tc>
        <w:tc>
          <w:tcPr>
            <w:tcW w:w="682" w:type="dxa"/>
            <w:tcBorders>
              <w:top w:val="single" w:sz="4" w:space="0" w:color="auto"/>
              <w:left w:val="single" w:sz="4" w:space="0" w:color="auto"/>
              <w:bottom w:val="single" w:sz="4" w:space="0" w:color="auto"/>
              <w:right w:val="single" w:sz="4" w:space="0" w:color="auto"/>
            </w:tcBorders>
            <w:shd w:val="clear" w:color="auto" w:fill="auto"/>
          </w:tcPr>
          <w:p w14:paraId="75007F7D" w14:textId="77777777" w:rsidR="00D34C76" w:rsidRDefault="00D34C76" w:rsidP="00D34C76">
            <w:pPr>
              <w:rPr>
                <w:rFonts w:ascii="Arial" w:hAnsi="Arial" w:cs="Arial"/>
                <w:sz w:val="20"/>
              </w:rPr>
            </w:pPr>
            <w:proofErr w:type="spellStart"/>
            <w:r>
              <w:rPr>
                <w:rFonts w:ascii="Arial" w:hAnsi="Arial" w:cs="Arial"/>
                <w:sz w:val="20"/>
              </w:rPr>
              <w:t>Dibakar</w:t>
            </w:r>
            <w:proofErr w:type="spellEnd"/>
            <w:r>
              <w:rPr>
                <w:rFonts w:ascii="Arial" w:hAnsi="Arial" w:cs="Arial"/>
                <w:sz w:val="20"/>
              </w:rPr>
              <w:t xml:space="preserve"> Das</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2F27D21A" w14:textId="77777777" w:rsidR="00D34C76" w:rsidRPr="00860A6E" w:rsidRDefault="00D34C76" w:rsidP="00D34C76">
            <w:pPr>
              <w:rPr>
                <w:rFonts w:ascii="Arial" w:hAnsi="Arial" w:cs="Arial"/>
                <w:sz w:val="20"/>
              </w:rPr>
            </w:pPr>
            <w:r>
              <w:rPr>
                <w:rFonts w:ascii="Arial" w:hAnsi="Arial" w:cs="Arial"/>
                <w:sz w:val="20"/>
              </w:rPr>
              <w:t>10.3.2.9</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25B3F44E" w14:textId="77777777" w:rsidR="00D34C76" w:rsidRDefault="00D34C76" w:rsidP="00D34C76">
            <w:pPr>
              <w:rPr>
                <w:rFonts w:ascii="Arial" w:hAnsi="Arial" w:cs="Arial"/>
                <w:sz w:val="20"/>
              </w:rPr>
            </w:pPr>
            <w:r>
              <w:rPr>
                <w:rFonts w:ascii="Arial" w:hAnsi="Arial" w:cs="Arial"/>
                <w:sz w:val="20"/>
              </w:rPr>
              <w:t>81.44</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03B02B68" w14:textId="77777777" w:rsidR="00D34C76" w:rsidRDefault="00D34C76" w:rsidP="00D34C76">
            <w:pPr>
              <w:rPr>
                <w:rFonts w:ascii="Arial" w:hAnsi="Arial" w:cs="Arial"/>
                <w:sz w:val="20"/>
              </w:rPr>
            </w:pPr>
            <w:r>
              <w:rPr>
                <w:rFonts w:ascii="Arial" w:hAnsi="Arial" w:cs="Arial"/>
                <w:sz w:val="20"/>
              </w:rPr>
              <w:t xml:space="preserve">A NSTR STA may not respond with a CTS if </w:t>
            </w:r>
            <w:proofErr w:type="gramStart"/>
            <w:r>
              <w:rPr>
                <w:rFonts w:ascii="Arial" w:hAnsi="Arial" w:cs="Arial"/>
                <w:sz w:val="20"/>
              </w:rPr>
              <w:t>its</w:t>
            </w:r>
            <w:proofErr w:type="gramEnd"/>
            <w:r>
              <w:rPr>
                <w:rFonts w:ascii="Arial" w:hAnsi="Arial" w:cs="Arial"/>
                <w:sz w:val="20"/>
              </w:rPr>
              <w:t xml:space="preserve"> intending to transmit a frame on the other link but is not a TXOP owner.</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187DEACF" w14:textId="77777777" w:rsidR="00D34C76" w:rsidRDefault="00D34C76" w:rsidP="00D34C76">
            <w:pPr>
              <w:rPr>
                <w:rFonts w:ascii="Arial" w:hAnsi="Arial" w:cs="Arial"/>
                <w:sz w:val="20"/>
              </w:rPr>
            </w:pPr>
            <w:r>
              <w:rPr>
                <w:rFonts w:ascii="Arial" w:hAnsi="Arial" w:cs="Arial"/>
                <w:sz w:val="20"/>
              </w:rPr>
              <w:t xml:space="preserve">Add another condition where a STA that is intending to transmit a high priority packet on another link of a NSTR link pair </w:t>
            </w:r>
            <w:proofErr w:type="gramStart"/>
            <w:r>
              <w:rPr>
                <w:rFonts w:ascii="Arial" w:hAnsi="Arial" w:cs="Arial"/>
                <w:sz w:val="20"/>
              </w:rPr>
              <w:t>is considered</w:t>
            </w:r>
            <w:proofErr w:type="gramEnd"/>
            <w:r>
              <w:rPr>
                <w:rFonts w:ascii="Arial" w:hAnsi="Arial" w:cs="Arial"/>
                <w:sz w:val="20"/>
              </w:rPr>
              <w:t xml:space="preserve"> NSTR limited.</w:t>
            </w:r>
          </w:p>
        </w:tc>
        <w:tc>
          <w:tcPr>
            <w:tcW w:w="2340" w:type="dxa"/>
            <w:tcBorders>
              <w:top w:val="single" w:sz="4" w:space="0" w:color="auto"/>
              <w:left w:val="single" w:sz="4" w:space="0" w:color="auto"/>
              <w:bottom w:val="single" w:sz="4" w:space="0" w:color="auto"/>
              <w:right w:val="single" w:sz="4" w:space="0" w:color="auto"/>
            </w:tcBorders>
          </w:tcPr>
          <w:p w14:paraId="31A5B941" w14:textId="1CF9338E" w:rsidR="00D34C76" w:rsidRDefault="00D34C76" w:rsidP="00D34C76">
            <w:pPr>
              <w:rPr>
                <w:rFonts w:ascii="Arial" w:eastAsia="Times New Roman" w:hAnsi="Arial" w:cs="Arial"/>
                <w:sz w:val="20"/>
                <w:lang w:val="en-US" w:eastAsia="ko-KR"/>
              </w:rPr>
            </w:pPr>
            <w:r>
              <w:rPr>
                <w:rFonts w:ascii="Arial" w:eastAsia="Times New Roman" w:hAnsi="Arial" w:cs="Arial"/>
                <w:sz w:val="20"/>
                <w:lang w:val="en-US" w:eastAsia="ko-KR"/>
              </w:rPr>
              <w:t>Revise</w:t>
            </w:r>
            <w:r w:rsidRPr="009B7AAA">
              <w:rPr>
                <w:rFonts w:ascii="Arial" w:eastAsia="Times New Roman" w:hAnsi="Arial" w:cs="Arial"/>
                <w:sz w:val="20"/>
                <w:lang w:val="en-US" w:eastAsia="ko-KR"/>
              </w:rPr>
              <w:t xml:space="preserve"> – </w:t>
            </w:r>
            <w:proofErr w:type="spellStart"/>
            <w:r>
              <w:rPr>
                <w:rFonts w:ascii="Arial" w:eastAsia="Times New Roman" w:hAnsi="Arial" w:cs="Arial"/>
                <w:sz w:val="20"/>
                <w:lang w:val="en-US" w:eastAsia="ko-KR"/>
              </w:rPr>
              <w:t>TGbe</w:t>
            </w:r>
            <w:proofErr w:type="spellEnd"/>
            <w:r>
              <w:rPr>
                <w:rFonts w:ascii="Arial" w:eastAsia="Times New Roman" w:hAnsi="Arial" w:cs="Arial"/>
                <w:sz w:val="20"/>
                <w:lang w:val="en-US" w:eastAsia="ko-KR"/>
              </w:rPr>
              <w:t xml:space="preserve"> editor to make changes labeled CID 1491 within 11-21/</w:t>
            </w:r>
            <w:proofErr w:type="gramStart"/>
            <w:r w:rsidR="00924C5B">
              <w:rPr>
                <w:rFonts w:ascii="Arial" w:eastAsia="Times New Roman" w:hAnsi="Arial" w:cs="Arial"/>
                <w:sz w:val="20"/>
                <w:lang w:val="en-US" w:eastAsia="ko-KR"/>
              </w:rPr>
              <w:t>0671r0</w:t>
            </w:r>
            <w:r>
              <w:rPr>
                <w:rFonts w:ascii="Arial" w:eastAsia="Times New Roman" w:hAnsi="Arial" w:cs="Arial"/>
                <w:sz w:val="20"/>
                <w:lang w:val="en-US" w:eastAsia="ko-KR"/>
              </w:rPr>
              <w:t xml:space="preserve"> which</w:t>
            </w:r>
            <w:proofErr w:type="gramEnd"/>
            <w:r>
              <w:rPr>
                <w:rFonts w:ascii="Arial" w:eastAsia="Times New Roman" w:hAnsi="Arial" w:cs="Arial"/>
                <w:sz w:val="20"/>
                <w:lang w:val="en-US" w:eastAsia="ko-KR"/>
              </w:rPr>
              <w:t xml:space="preserve"> effect a solution that is logically equivalent to the commenter’s proposed resolution but uses slightly different wording</w:t>
            </w:r>
            <w:r w:rsidRPr="00860A6E">
              <w:rPr>
                <w:rFonts w:ascii="Arial" w:eastAsia="Times New Roman" w:hAnsi="Arial" w:cs="Arial"/>
                <w:sz w:val="20"/>
                <w:lang w:val="en-US" w:eastAsia="ko-KR"/>
              </w:rPr>
              <w:t>.</w:t>
            </w:r>
          </w:p>
        </w:tc>
      </w:tr>
      <w:tr w:rsidR="005A7AAB" w14:paraId="188A9E42" w14:textId="77777777" w:rsidTr="00860A6E">
        <w:trPr>
          <w:trHeight w:val="510"/>
        </w:trPr>
        <w:tc>
          <w:tcPr>
            <w:tcW w:w="773" w:type="dxa"/>
            <w:tcBorders>
              <w:top w:val="single" w:sz="4" w:space="0" w:color="auto"/>
              <w:left w:val="single" w:sz="4" w:space="0" w:color="auto"/>
              <w:bottom w:val="single" w:sz="4" w:space="0" w:color="auto"/>
              <w:right w:val="single" w:sz="4" w:space="0" w:color="auto"/>
            </w:tcBorders>
            <w:shd w:val="clear" w:color="auto" w:fill="auto"/>
          </w:tcPr>
          <w:p w14:paraId="249EFBC9" w14:textId="77777777" w:rsidR="005A7AAB" w:rsidRDefault="005A7AAB" w:rsidP="005A7AAB">
            <w:pPr>
              <w:jc w:val="right"/>
              <w:rPr>
                <w:rFonts w:ascii="Arial" w:hAnsi="Arial" w:cs="Arial"/>
                <w:sz w:val="20"/>
              </w:rPr>
            </w:pPr>
            <w:r>
              <w:rPr>
                <w:rFonts w:ascii="Arial" w:hAnsi="Arial" w:cs="Arial"/>
                <w:sz w:val="20"/>
              </w:rPr>
              <w:lastRenderedPageBreak/>
              <w:t>1492</w:t>
            </w:r>
          </w:p>
        </w:tc>
        <w:tc>
          <w:tcPr>
            <w:tcW w:w="682" w:type="dxa"/>
            <w:tcBorders>
              <w:top w:val="single" w:sz="4" w:space="0" w:color="auto"/>
              <w:left w:val="single" w:sz="4" w:space="0" w:color="auto"/>
              <w:bottom w:val="single" w:sz="4" w:space="0" w:color="auto"/>
              <w:right w:val="single" w:sz="4" w:space="0" w:color="auto"/>
            </w:tcBorders>
            <w:shd w:val="clear" w:color="auto" w:fill="auto"/>
          </w:tcPr>
          <w:p w14:paraId="022E1521" w14:textId="77777777" w:rsidR="005A7AAB" w:rsidRDefault="005A7AAB" w:rsidP="005A7AAB">
            <w:pPr>
              <w:rPr>
                <w:rFonts w:ascii="Arial" w:hAnsi="Arial" w:cs="Arial"/>
                <w:sz w:val="20"/>
              </w:rPr>
            </w:pPr>
            <w:proofErr w:type="spellStart"/>
            <w:r>
              <w:rPr>
                <w:rFonts w:ascii="Arial" w:hAnsi="Arial" w:cs="Arial"/>
                <w:sz w:val="20"/>
              </w:rPr>
              <w:t>Dibakar</w:t>
            </w:r>
            <w:proofErr w:type="spellEnd"/>
            <w:r>
              <w:rPr>
                <w:rFonts w:ascii="Arial" w:hAnsi="Arial" w:cs="Arial"/>
                <w:sz w:val="20"/>
              </w:rPr>
              <w:t xml:space="preserve"> Das</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3CED54ED" w14:textId="77777777" w:rsidR="005A7AAB" w:rsidRPr="00860A6E" w:rsidRDefault="005A7AAB" w:rsidP="005A7AAB">
            <w:pPr>
              <w:rPr>
                <w:rFonts w:ascii="Arial" w:hAnsi="Arial" w:cs="Arial"/>
                <w:sz w:val="20"/>
              </w:rPr>
            </w:pPr>
            <w:r>
              <w:rPr>
                <w:rFonts w:ascii="Arial" w:hAnsi="Arial" w:cs="Arial"/>
                <w:sz w:val="20"/>
              </w:rPr>
              <w:t>10.3.2.9</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77DFDBF1" w14:textId="77777777" w:rsidR="005A7AAB" w:rsidRDefault="005A7AAB" w:rsidP="005A7AAB">
            <w:pPr>
              <w:rPr>
                <w:rFonts w:ascii="Arial" w:hAnsi="Arial" w:cs="Arial"/>
                <w:sz w:val="20"/>
              </w:rPr>
            </w:pPr>
            <w:r>
              <w:rPr>
                <w:rFonts w:ascii="Arial" w:hAnsi="Arial" w:cs="Arial"/>
                <w:sz w:val="20"/>
              </w:rPr>
              <w:t>81.44</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6205A735" w14:textId="77777777" w:rsidR="005A7AAB" w:rsidRDefault="005A7AAB" w:rsidP="005A7AAB">
            <w:pPr>
              <w:rPr>
                <w:rFonts w:ascii="Arial" w:hAnsi="Arial" w:cs="Arial"/>
                <w:sz w:val="20"/>
              </w:rPr>
            </w:pPr>
            <w:r>
              <w:rPr>
                <w:rFonts w:ascii="Arial" w:hAnsi="Arial" w:cs="Arial"/>
                <w:sz w:val="20"/>
              </w:rPr>
              <w:t>A NSTR limited STA may not respond to an MU-RTS</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0DEC836F" w14:textId="77777777" w:rsidR="005A7AAB" w:rsidRDefault="005A7AAB" w:rsidP="005A7AAB">
            <w:pPr>
              <w:rPr>
                <w:rFonts w:ascii="Arial" w:hAnsi="Arial" w:cs="Arial"/>
                <w:sz w:val="20"/>
              </w:rPr>
            </w:pPr>
            <w:r>
              <w:rPr>
                <w:rFonts w:ascii="Arial" w:hAnsi="Arial" w:cs="Arial"/>
                <w:sz w:val="20"/>
              </w:rPr>
              <w:t xml:space="preserve">Clarify the </w:t>
            </w:r>
            <w:proofErr w:type="spellStart"/>
            <w:r>
              <w:rPr>
                <w:rFonts w:ascii="Arial" w:hAnsi="Arial" w:cs="Arial"/>
                <w:sz w:val="20"/>
              </w:rPr>
              <w:t>behavior</w:t>
            </w:r>
            <w:proofErr w:type="spellEnd"/>
            <w:r>
              <w:rPr>
                <w:rFonts w:ascii="Arial" w:hAnsi="Arial" w:cs="Arial"/>
                <w:sz w:val="20"/>
              </w:rPr>
              <w:t xml:space="preserve"> in clause 26.2.6 MU-RTS Trigger/CTS frame exchange procedure</w:t>
            </w:r>
          </w:p>
        </w:tc>
        <w:tc>
          <w:tcPr>
            <w:tcW w:w="2340" w:type="dxa"/>
            <w:tcBorders>
              <w:top w:val="single" w:sz="4" w:space="0" w:color="auto"/>
              <w:left w:val="single" w:sz="4" w:space="0" w:color="auto"/>
              <w:bottom w:val="single" w:sz="4" w:space="0" w:color="auto"/>
              <w:right w:val="single" w:sz="4" w:space="0" w:color="auto"/>
            </w:tcBorders>
          </w:tcPr>
          <w:p w14:paraId="457AF15F" w14:textId="4B85F421" w:rsidR="005A7AAB" w:rsidRDefault="005A7AAB" w:rsidP="005A7AAB">
            <w:pPr>
              <w:rPr>
                <w:rFonts w:ascii="Arial" w:eastAsia="Times New Roman" w:hAnsi="Arial" w:cs="Arial"/>
                <w:sz w:val="20"/>
                <w:lang w:val="en-US" w:eastAsia="ko-KR"/>
              </w:rPr>
            </w:pPr>
            <w:r>
              <w:rPr>
                <w:rFonts w:ascii="Arial" w:eastAsia="Times New Roman" w:hAnsi="Arial" w:cs="Arial"/>
                <w:sz w:val="20"/>
                <w:lang w:val="en-US" w:eastAsia="ko-KR"/>
              </w:rPr>
              <w:t>Revise</w:t>
            </w:r>
            <w:r w:rsidRPr="009B7AAA">
              <w:rPr>
                <w:rFonts w:ascii="Arial" w:eastAsia="Times New Roman" w:hAnsi="Arial" w:cs="Arial"/>
                <w:sz w:val="20"/>
                <w:lang w:val="en-US" w:eastAsia="ko-KR"/>
              </w:rPr>
              <w:t xml:space="preserve"> – </w:t>
            </w:r>
            <w:proofErr w:type="spellStart"/>
            <w:r>
              <w:rPr>
                <w:rFonts w:ascii="Arial" w:eastAsia="Times New Roman" w:hAnsi="Arial" w:cs="Arial"/>
                <w:sz w:val="20"/>
                <w:lang w:val="en-US" w:eastAsia="ko-KR"/>
              </w:rPr>
              <w:t>TGbe</w:t>
            </w:r>
            <w:proofErr w:type="spellEnd"/>
            <w:r>
              <w:rPr>
                <w:rFonts w:ascii="Arial" w:eastAsia="Times New Roman" w:hAnsi="Arial" w:cs="Arial"/>
                <w:sz w:val="20"/>
                <w:lang w:val="en-US" w:eastAsia="ko-KR"/>
              </w:rPr>
              <w:t xml:space="preserve"> editor to make changes labeled CID 1492 within 11-21/</w:t>
            </w:r>
            <w:proofErr w:type="gramStart"/>
            <w:r w:rsidR="00924C5B">
              <w:rPr>
                <w:rFonts w:ascii="Arial" w:eastAsia="Times New Roman" w:hAnsi="Arial" w:cs="Arial"/>
                <w:sz w:val="20"/>
                <w:lang w:val="en-US" w:eastAsia="ko-KR"/>
              </w:rPr>
              <w:t>0671r0</w:t>
            </w:r>
            <w:r>
              <w:rPr>
                <w:rFonts w:ascii="Arial" w:eastAsia="Times New Roman" w:hAnsi="Arial" w:cs="Arial"/>
                <w:sz w:val="20"/>
                <w:lang w:val="en-US" w:eastAsia="ko-KR"/>
              </w:rPr>
              <w:t xml:space="preserve"> which</w:t>
            </w:r>
            <w:proofErr w:type="gramEnd"/>
            <w:r>
              <w:rPr>
                <w:rFonts w:ascii="Arial" w:eastAsia="Times New Roman" w:hAnsi="Arial" w:cs="Arial"/>
                <w:sz w:val="20"/>
                <w:lang w:val="en-US" w:eastAsia="ko-KR"/>
              </w:rPr>
              <w:t xml:space="preserve"> add the same NSTR limited condition as in the clause 35 </w:t>
            </w:r>
            <w:r w:rsidR="007804B4">
              <w:rPr>
                <w:rFonts w:ascii="Arial" w:eastAsia="Times New Roman" w:hAnsi="Arial" w:cs="Arial"/>
                <w:sz w:val="20"/>
                <w:lang w:val="en-US" w:eastAsia="ko-KR"/>
              </w:rPr>
              <w:t>section for the MU-RTS response case</w:t>
            </w:r>
            <w:r w:rsidRPr="00860A6E">
              <w:rPr>
                <w:rFonts w:ascii="Arial" w:eastAsia="Times New Roman" w:hAnsi="Arial" w:cs="Arial"/>
                <w:sz w:val="20"/>
                <w:lang w:val="en-US" w:eastAsia="ko-KR"/>
              </w:rPr>
              <w:t>.</w:t>
            </w:r>
          </w:p>
        </w:tc>
      </w:tr>
      <w:tr w:rsidR="00405483" w14:paraId="6D5EAC57" w14:textId="77777777" w:rsidTr="00860A6E">
        <w:trPr>
          <w:trHeight w:val="510"/>
        </w:trPr>
        <w:tc>
          <w:tcPr>
            <w:tcW w:w="773" w:type="dxa"/>
            <w:tcBorders>
              <w:top w:val="single" w:sz="4" w:space="0" w:color="auto"/>
              <w:left w:val="single" w:sz="4" w:space="0" w:color="auto"/>
              <w:bottom w:val="single" w:sz="4" w:space="0" w:color="auto"/>
              <w:right w:val="single" w:sz="4" w:space="0" w:color="auto"/>
            </w:tcBorders>
            <w:shd w:val="clear" w:color="auto" w:fill="auto"/>
          </w:tcPr>
          <w:p w14:paraId="32401378" w14:textId="77777777" w:rsidR="00405483" w:rsidRDefault="00405483" w:rsidP="00405483">
            <w:pPr>
              <w:jc w:val="right"/>
              <w:rPr>
                <w:rFonts w:ascii="Arial" w:hAnsi="Arial" w:cs="Arial"/>
                <w:sz w:val="20"/>
              </w:rPr>
            </w:pPr>
            <w:r>
              <w:rPr>
                <w:rFonts w:ascii="Arial" w:hAnsi="Arial" w:cs="Arial"/>
                <w:sz w:val="20"/>
              </w:rPr>
              <w:t>1738</w:t>
            </w:r>
          </w:p>
        </w:tc>
        <w:tc>
          <w:tcPr>
            <w:tcW w:w="682" w:type="dxa"/>
            <w:tcBorders>
              <w:top w:val="single" w:sz="4" w:space="0" w:color="auto"/>
              <w:left w:val="single" w:sz="4" w:space="0" w:color="auto"/>
              <w:bottom w:val="single" w:sz="4" w:space="0" w:color="auto"/>
              <w:right w:val="single" w:sz="4" w:space="0" w:color="auto"/>
            </w:tcBorders>
            <w:shd w:val="clear" w:color="auto" w:fill="auto"/>
          </w:tcPr>
          <w:p w14:paraId="5F37A3C8" w14:textId="77777777" w:rsidR="00405483" w:rsidRDefault="00405483" w:rsidP="00405483">
            <w:pPr>
              <w:rPr>
                <w:rFonts w:ascii="Arial" w:hAnsi="Arial" w:cs="Arial"/>
                <w:sz w:val="20"/>
              </w:rPr>
            </w:pPr>
            <w:proofErr w:type="spellStart"/>
            <w:r>
              <w:rPr>
                <w:rFonts w:ascii="Arial" w:hAnsi="Arial" w:cs="Arial"/>
                <w:sz w:val="20"/>
              </w:rPr>
              <w:t>Hanseul</w:t>
            </w:r>
            <w:proofErr w:type="spellEnd"/>
            <w:r>
              <w:rPr>
                <w:rFonts w:ascii="Arial" w:hAnsi="Arial" w:cs="Arial"/>
                <w:sz w:val="20"/>
              </w:rPr>
              <w:t xml:space="preserve"> Hong</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74930A8B" w14:textId="77777777" w:rsidR="00405483" w:rsidRPr="00860A6E" w:rsidRDefault="00405483" w:rsidP="00405483">
            <w:pPr>
              <w:rPr>
                <w:rFonts w:ascii="Arial" w:hAnsi="Arial" w:cs="Arial"/>
                <w:sz w:val="20"/>
              </w:rPr>
            </w:pPr>
            <w:r>
              <w:rPr>
                <w:rFonts w:ascii="Arial" w:hAnsi="Arial" w:cs="Arial"/>
                <w:sz w:val="20"/>
              </w:rPr>
              <w:t>10.3.2.9</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48085CFF" w14:textId="77777777" w:rsidR="00405483" w:rsidRDefault="00405483" w:rsidP="00405483">
            <w:pPr>
              <w:rPr>
                <w:rFonts w:ascii="Arial" w:hAnsi="Arial" w:cs="Arial"/>
                <w:sz w:val="20"/>
              </w:rPr>
            </w:pPr>
            <w:r>
              <w:rPr>
                <w:rFonts w:ascii="Arial" w:hAnsi="Arial" w:cs="Arial"/>
                <w:sz w:val="20"/>
              </w:rPr>
              <w:t>82.44</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03E48F10" w14:textId="77777777" w:rsidR="00405483" w:rsidRDefault="00405483" w:rsidP="00405483">
            <w:pPr>
              <w:rPr>
                <w:rFonts w:ascii="Arial" w:hAnsi="Arial" w:cs="Arial"/>
                <w:sz w:val="20"/>
              </w:rPr>
            </w:pPr>
            <w:r>
              <w:rPr>
                <w:rFonts w:ascii="Arial" w:hAnsi="Arial" w:cs="Arial"/>
                <w:sz w:val="20"/>
              </w:rPr>
              <w:t>Similar to CTS frame transmission response to the RTS frame, the conflicting statement is also applied for MU-RTS:</w:t>
            </w:r>
            <w:r>
              <w:rPr>
                <w:rFonts w:ascii="Arial" w:hAnsi="Arial" w:cs="Arial"/>
                <w:sz w:val="20"/>
              </w:rPr>
              <w:br/>
              <w:t>-If a non-AP STA receives an MU-RTS Trigger frame, the non-AP STA shall commence the transmission of a CTS frame response at the SIFS time boundary after...(as described in 26.5.2.3.1 of 11ax)</w:t>
            </w:r>
            <w:r>
              <w:rPr>
                <w:rFonts w:ascii="Arial" w:hAnsi="Arial" w:cs="Arial"/>
                <w:sz w:val="20"/>
              </w:rPr>
              <w:br/>
              <w:t>-A STA that is affiliated with a NSTR non-AP MLD should not transmit a frame while another STA in the same NSTR MLD is receiving a frame (as described in 35.3.13.3 of D0.3)</w:t>
            </w:r>
            <w:r>
              <w:rPr>
                <w:rFonts w:ascii="Arial" w:hAnsi="Arial" w:cs="Arial"/>
                <w:sz w:val="20"/>
              </w:rPr>
              <w:br/>
              <w:t xml:space="preserve">The peer STA may not respond with a CTS frame even though the NAV is idle, when it is in NSTR </w:t>
            </w:r>
            <w:proofErr w:type="spellStart"/>
            <w:r>
              <w:rPr>
                <w:rFonts w:ascii="Arial" w:hAnsi="Arial" w:cs="Arial"/>
                <w:sz w:val="20"/>
              </w:rPr>
              <w:t>contraints</w:t>
            </w:r>
            <w:proofErr w:type="spellEnd"/>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725105EB" w14:textId="77777777" w:rsidR="00405483" w:rsidRDefault="00405483" w:rsidP="00405483">
            <w:pPr>
              <w:rPr>
                <w:rFonts w:ascii="Arial" w:hAnsi="Arial" w:cs="Arial"/>
                <w:sz w:val="20"/>
              </w:rPr>
            </w:pPr>
            <w:r>
              <w:rPr>
                <w:rFonts w:ascii="Arial" w:hAnsi="Arial" w:cs="Arial"/>
                <w:sz w:val="20"/>
              </w:rPr>
              <w:t xml:space="preserve">Modify the </w:t>
            </w:r>
            <w:proofErr w:type="spellStart"/>
            <w:r>
              <w:rPr>
                <w:rFonts w:ascii="Arial" w:hAnsi="Arial" w:cs="Arial"/>
                <w:sz w:val="20"/>
              </w:rPr>
              <w:t>correponding</w:t>
            </w:r>
            <w:proofErr w:type="spellEnd"/>
            <w:r>
              <w:rPr>
                <w:rFonts w:ascii="Arial" w:hAnsi="Arial" w:cs="Arial"/>
                <w:sz w:val="20"/>
              </w:rPr>
              <w:t xml:space="preserve"> clauses so that CTS frame may not be transmitted in case of NSTR limited</w:t>
            </w:r>
          </w:p>
        </w:tc>
        <w:tc>
          <w:tcPr>
            <w:tcW w:w="2340" w:type="dxa"/>
            <w:tcBorders>
              <w:top w:val="single" w:sz="4" w:space="0" w:color="auto"/>
              <w:left w:val="single" w:sz="4" w:space="0" w:color="auto"/>
              <w:bottom w:val="single" w:sz="4" w:space="0" w:color="auto"/>
              <w:right w:val="single" w:sz="4" w:space="0" w:color="auto"/>
            </w:tcBorders>
          </w:tcPr>
          <w:p w14:paraId="295CEF8D" w14:textId="4FCE63F1" w:rsidR="00405483" w:rsidRDefault="00405483" w:rsidP="00405483">
            <w:pPr>
              <w:rPr>
                <w:rFonts w:ascii="Arial" w:eastAsia="Times New Roman" w:hAnsi="Arial" w:cs="Arial"/>
                <w:sz w:val="20"/>
                <w:lang w:val="en-US" w:eastAsia="ko-KR"/>
              </w:rPr>
            </w:pPr>
            <w:r>
              <w:rPr>
                <w:rFonts w:ascii="Arial" w:eastAsia="Times New Roman" w:hAnsi="Arial" w:cs="Arial"/>
                <w:sz w:val="20"/>
                <w:lang w:val="en-US" w:eastAsia="ko-KR"/>
              </w:rPr>
              <w:t>Revise</w:t>
            </w:r>
            <w:r w:rsidRPr="009B7AAA">
              <w:rPr>
                <w:rFonts w:ascii="Arial" w:eastAsia="Times New Roman" w:hAnsi="Arial" w:cs="Arial"/>
                <w:sz w:val="20"/>
                <w:lang w:val="en-US" w:eastAsia="ko-KR"/>
              </w:rPr>
              <w:t xml:space="preserve"> – </w:t>
            </w:r>
            <w:proofErr w:type="spellStart"/>
            <w:r>
              <w:rPr>
                <w:rFonts w:ascii="Arial" w:eastAsia="Times New Roman" w:hAnsi="Arial" w:cs="Arial"/>
                <w:sz w:val="20"/>
                <w:lang w:val="en-US" w:eastAsia="ko-KR"/>
              </w:rPr>
              <w:t>TGbe</w:t>
            </w:r>
            <w:proofErr w:type="spellEnd"/>
            <w:r>
              <w:rPr>
                <w:rFonts w:ascii="Arial" w:eastAsia="Times New Roman" w:hAnsi="Arial" w:cs="Arial"/>
                <w:sz w:val="20"/>
                <w:lang w:val="en-US" w:eastAsia="ko-KR"/>
              </w:rPr>
              <w:t xml:space="preserve"> editor to make changes labeled CID 1738 within 11-21/</w:t>
            </w:r>
            <w:proofErr w:type="gramStart"/>
            <w:r w:rsidR="00924C5B">
              <w:rPr>
                <w:rFonts w:ascii="Arial" w:eastAsia="Times New Roman" w:hAnsi="Arial" w:cs="Arial"/>
                <w:sz w:val="20"/>
                <w:lang w:val="en-US" w:eastAsia="ko-KR"/>
              </w:rPr>
              <w:t>0671r0</w:t>
            </w:r>
            <w:r>
              <w:rPr>
                <w:rFonts w:ascii="Arial" w:eastAsia="Times New Roman" w:hAnsi="Arial" w:cs="Arial"/>
                <w:sz w:val="20"/>
                <w:lang w:val="en-US" w:eastAsia="ko-KR"/>
              </w:rPr>
              <w:t xml:space="preserve"> which</w:t>
            </w:r>
            <w:proofErr w:type="gramEnd"/>
            <w:r>
              <w:rPr>
                <w:rFonts w:ascii="Arial" w:eastAsia="Times New Roman" w:hAnsi="Arial" w:cs="Arial"/>
                <w:sz w:val="20"/>
                <w:lang w:val="en-US" w:eastAsia="ko-KR"/>
              </w:rPr>
              <w:t xml:space="preserve"> add the same NSTR limited condition as in the clause 35 section</w:t>
            </w:r>
            <w:r w:rsidR="007804B4">
              <w:rPr>
                <w:rFonts w:ascii="Arial" w:eastAsia="Times New Roman" w:hAnsi="Arial" w:cs="Arial"/>
                <w:sz w:val="20"/>
                <w:lang w:val="en-US" w:eastAsia="ko-KR"/>
              </w:rPr>
              <w:t xml:space="preserve"> for the MU-RTS response case</w:t>
            </w:r>
            <w:r w:rsidRPr="00860A6E">
              <w:rPr>
                <w:rFonts w:ascii="Arial" w:eastAsia="Times New Roman" w:hAnsi="Arial" w:cs="Arial"/>
                <w:sz w:val="20"/>
                <w:lang w:val="en-US" w:eastAsia="ko-KR"/>
              </w:rPr>
              <w:t>.</w:t>
            </w:r>
          </w:p>
        </w:tc>
      </w:tr>
      <w:tr w:rsidR="007804B4" w14:paraId="74CBEB76" w14:textId="77777777" w:rsidTr="00860A6E">
        <w:trPr>
          <w:trHeight w:val="510"/>
        </w:trPr>
        <w:tc>
          <w:tcPr>
            <w:tcW w:w="773" w:type="dxa"/>
            <w:tcBorders>
              <w:top w:val="single" w:sz="4" w:space="0" w:color="auto"/>
              <w:left w:val="single" w:sz="4" w:space="0" w:color="auto"/>
              <w:bottom w:val="single" w:sz="4" w:space="0" w:color="auto"/>
              <w:right w:val="single" w:sz="4" w:space="0" w:color="auto"/>
            </w:tcBorders>
            <w:shd w:val="clear" w:color="auto" w:fill="auto"/>
          </w:tcPr>
          <w:p w14:paraId="640687AE" w14:textId="77777777" w:rsidR="007804B4" w:rsidRDefault="007804B4" w:rsidP="007804B4">
            <w:pPr>
              <w:jc w:val="right"/>
              <w:rPr>
                <w:rFonts w:ascii="Arial" w:hAnsi="Arial" w:cs="Arial"/>
                <w:sz w:val="20"/>
              </w:rPr>
            </w:pPr>
            <w:r>
              <w:rPr>
                <w:rFonts w:ascii="Arial" w:hAnsi="Arial" w:cs="Arial"/>
                <w:sz w:val="20"/>
              </w:rPr>
              <w:t>1739</w:t>
            </w:r>
          </w:p>
        </w:tc>
        <w:tc>
          <w:tcPr>
            <w:tcW w:w="682" w:type="dxa"/>
            <w:tcBorders>
              <w:top w:val="single" w:sz="4" w:space="0" w:color="auto"/>
              <w:left w:val="single" w:sz="4" w:space="0" w:color="auto"/>
              <w:bottom w:val="single" w:sz="4" w:space="0" w:color="auto"/>
              <w:right w:val="single" w:sz="4" w:space="0" w:color="auto"/>
            </w:tcBorders>
            <w:shd w:val="clear" w:color="auto" w:fill="auto"/>
          </w:tcPr>
          <w:p w14:paraId="699004A3" w14:textId="77777777" w:rsidR="007804B4" w:rsidRDefault="007804B4" w:rsidP="007804B4">
            <w:pPr>
              <w:rPr>
                <w:rFonts w:ascii="Arial" w:hAnsi="Arial" w:cs="Arial"/>
                <w:sz w:val="20"/>
              </w:rPr>
            </w:pPr>
            <w:proofErr w:type="spellStart"/>
            <w:r>
              <w:rPr>
                <w:rFonts w:ascii="Arial" w:hAnsi="Arial" w:cs="Arial"/>
                <w:sz w:val="20"/>
              </w:rPr>
              <w:t>Hanseul</w:t>
            </w:r>
            <w:proofErr w:type="spellEnd"/>
            <w:r>
              <w:rPr>
                <w:rFonts w:ascii="Arial" w:hAnsi="Arial" w:cs="Arial"/>
                <w:sz w:val="20"/>
              </w:rPr>
              <w:t xml:space="preserve"> Hong</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550EC6AB" w14:textId="77777777" w:rsidR="007804B4" w:rsidRPr="00860A6E" w:rsidRDefault="007804B4" w:rsidP="007804B4">
            <w:pPr>
              <w:rPr>
                <w:rFonts w:ascii="Arial" w:hAnsi="Arial" w:cs="Arial"/>
                <w:sz w:val="20"/>
              </w:rPr>
            </w:pPr>
            <w:r>
              <w:rPr>
                <w:rFonts w:ascii="Arial" w:hAnsi="Arial" w:cs="Arial"/>
                <w:sz w:val="20"/>
              </w:rPr>
              <w:t>10.3.2.9</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32E865B7" w14:textId="77777777" w:rsidR="007804B4" w:rsidRDefault="007804B4" w:rsidP="007804B4">
            <w:pPr>
              <w:rPr>
                <w:rFonts w:ascii="Arial" w:hAnsi="Arial" w:cs="Arial"/>
                <w:sz w:val="20"/>
              </w:rPr>
            </w:pPr>
            <w:r>
              <w:rPr>
                <w:rFonts w:ascii="Arial" w:hAnsi="Arial" w:cs="Arial"/>
                <w:sz w:val="20"/>
              </w:rPr>
              <w:t>82.44</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1892DDEC" w14:textId="77777777" w:rsidR="007804B4" w:rsidRDefault="007804B4" w:rsidP="007804B4">
            <w:pPr>
              <w:rPr>
                <w:rFonts w:ascii="Arial" w:hAnsi="Arial" w:cs="Arial"/>
                <w:sz w:val="20"/>
              </w:rPr>
            </w:pPr>
            <w:r>
              <w:rPr>
                <w:rFonts w:ascii="Arial" w:hAnsi="Arial" w:cs="Arial"/>
                <w:sz w:val="20"/>
              </w:rPr>
              <w:t xml:space="preserve">In the current spec, a STR shall transmit TB PPDU </w:t>
            </w:r>
            <w:proofErr w:type="gramStart"/>
            <w:r>
              <w:rPr>
                <w:rFonts w:ascii="Arial" w:hAnsi="Arial" w:cs="Arial"/>
                <w:sz w:val="20"/>
              </w:rPr>
              <w:t>as a response to the Trigger frame in certain condition (as described in 26.5.2.3.1)</w:t>
            </w:r>
            <w:proofErr w:type="gramEnd"/>
            <w:r>
              <w:rPr>
                <w:rFonts w:ascii="Arial" w:hAnsi="Arial" w:cs="Arial"/>
                <w:sz w:val="20"/>
              </w:rPr>
              <w:t>. However, a NSTR MLD may not be able to transmit TB PPDU even though it is in idle state for NSTR limited case. Therefore, the NSTR STA may not transmit the TB PPDU as a response to the Trigger frame when it is receiving a frame in another link</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5558624D" w14:textId="77777777" w:rsidR="007804B4" w:rsidRDefault="007804B4" w:rsidP="007804B4">
            <w:pPr>
              <w:rPr>
                <w:rFonts w:ascii="Arial" w:hAnsi="Arial" w:cs="Arial"/>
                <w:sz w:val="20"/>
              </w:rPr>
            </w:pPr>
            <w:r>
              <w:rPr>
                <w:rFonts w:ascii="Arial" w:hAnsi="Arial" w:cs="Arial"/>
                <w:sz w:val="20"/>
              </w:rPr>
              <w:t xml:space="preserve">Modify the </w:t>
            </w:r>
            <w:proofErr w:type="spellStart"/>
            <w:r>
              <w:rPr>
                <w:rFonts w:ascii="Arial" w:hAnsi="Arial" w:cs="Arial"/>
                <w:sz w:val="20"/>
              </w:rPr>
              <w:t>correponding</w:t>
            </w:r>
            <w:proofErr w:type="spellEnd"/>
            <w:r>
              <w:rPr>
                <w:rFonts w:ascii="Arial" w:hAnsi="Arial" w:cs="Arial"/>
                <w:sz w:val="20"/>
              </w:rPr>
              <w:t xml:space="preserve"> clauses so that TB PPDU may not be transmitted in case of NSTR limited</w:t>
            </w:r>
          </w:p>
        </w:tc>
        <w:tc>
          <w:tcPr>
            <w:tcW w:w="2340" w:type="dxa"/>
            <w:tcBorders>
              <w:top w:val="single" w:sz="4" w:space="0" w:color="auto"/>
              <w:left w:val="single" w:sz="4" w:space="0" w:color="auto"/>
              <w:bottom w:val="single" w:sz="4" w:space="0" w:color="auto"/>
              <w:right w:val="single" w:sz="4" w:space="0" w:color="auto"/>
            </w:tcBorders>
          </w:tcPr>
          <w:p w14:paraId="3AC00D53" w14:textId="24875174" w:rsidR="007804B4" w:rsidRDefault="007804B4" w:rsidP="007804B4">
            <w:pPr>
              <w:rPr>
                <w:rFonts w:ascii="Arial" w:eastAsia="Times New Roman" w:hAnsi="Arial" w:cs="Arial"/>
                <w:sz w:val="20"/>
                <w:lang w:val="en-US" w:eastAsia="ko-KR"/>
              </w:rPr>
            </w:pPr>
            <w:r>
              <w:rPr>
                <w:rFonts w:ascii="Arial" w:eastAsia="Times New Roman" w:hAnsi="Arial" w:cs="Arial"/>
                <w:sz w:val="20"/>
                <w:lang w:val="en-US" w:eastAsia="ko-KR"/>
              </w:rPr>
              <w:t>Revise</w:t>
            </w:r>
            <w:r w:rsidRPr="009B7AAA">
              <w:rPr>
                <w:rFonts w:ascii="Arial" w:eastAsia="Times New Roman" w:hAnsi="Arial" w:cs="Arial"/>
                <w:sz w:val="20"/>
                <w:lang w:val="en-US" w:eastAsia="ko-KR"/>
              </w:rPr>
              <w:t xml:space="preserve"> – </w:t>
            </w:r>
            <w:proofErr w:type="spellStart"/>
            <w:r>
              <w:rPr>
                <w:rFonts w:ascii="Arial" w:eastAsia="Times New Roman" w:hAnsi="Arial" w:cs="Arial"/>
                <w:sz w:val="20"/>
                <w:lang w:val="en-US" w:eastAsia="ko-KR"/>
              </w:rPr>
              <w:t>TGbe</w:t>
            </w:r>
            <w:proofErr w:type="spellEnd"/>
            <w:r>
              <w:rPr>
                <w:rFonts w:ascii="Arial" w:eastAsia="Times New Roman" w:hAnsi="Arial" w:cs="Arial"/>
                <w:sz w:val="20"/>
                <w:lang w:val="en-US" w:eastAsia="ko-KR"/>
              </w:rPr>
              <w:t xml:space="preserve"> editor to make changes labeled CID 1739 within 11-21/</w:t>
            </w:r>
            <w:proofErr w:type="gramStart"/>
            <w:r w:rsidR="00924C5B">
              <w:rPr>
                <w:rFonts w:ascii="Arial" w:eastAsia="Times New Roman" w:hAnsi="Arial" w:cs="Arial"/>
                <w:sz w:val="20"/>
                <w:lang w:val="en-US" w:eastAsia="ko-KR"/>
              </w:rPr>
              <w:t>0671r0</w:t>
            </w:r>
            <w:r>
              <w:rPr>
                <w:rFonts w:ascii="Arial" w:eastAsia="Times New Roman" w:hAnsi="Arial" w:cs="Arial"/>
                <w:sz w:val="20"/>
                <w:lang w:val="en-US" w:eastAsia="ko-KR"/>
              </w:rPr>
              <w:t xml:space="preserve"> which</w:t>
            </w:r>
            <w:proofErr w:type="gramEnd"/>
            <w:r>
              <w:rPr>
                <w:rFonts w:ascii="Arial" w:eastAsia="Times New Roman" w:hAnsi="Arial" w:cs="Arial"/>
                <w:sz w:val="20"/>
                <w:lang w:val="en-US" w:eastAsia="ko-KR"/>
              </w:rPr>
              <w:t xml:space="preserve"> add the same NSTR limited condition as in the clause 35 section for the Trigger and TRS HE TB PPDU response case</w:t>
            </w:r>
            <w:r w:rsidRPr="00860A6E">
              <w:rPr>
                <w:rFonts w:ascii="Arial" w:eastAsia="Times New Roman" w:hAnsi="Arial" w:cs="Arial"/>
                <w:sz w:val="20"/>
                <w:lang w:val="en-US" w:eastAsia="ko-KR"/>
              </w:rPr>
              <w:t>.</w:t>
            </w:r>
          </w:p>
        </w:tc>
      </w:tr>
      <w:tr w:rsidR="00535816" w14:paraId="6F3B19A5" w14:textId="77777777" w:rsidTr="00860A6E">
        <w:trPr>
          <w:trHeight w:val="510"/>
        </w:trPr>
        <w:tc>
          <w:tcPr>
            <w:tcW w:w="773" w:type="dxa"/>
            <w:tcBorders>
              <w:top w:val="single" w:sz="4" w:space="0" w:color="auto"/>
              <w:left w:val="single" w:sz="4" w:space="0" w:color="auto"/>
              <w:bottom w:val="single" w:sz="4" w:space="0" w:color="auto"/>
              <w:right w:val="single" w:sz="4" w:space="0" w:color="auto"/>
            </w:tcBorders>
            <w:shd w:val="clear" w:color="auto" w:fill="auto"/>
          </w:tcPr>
          <w:p w14:paraId="4E15048E" w14:textId="77777777" w:rsidR="00535816" w:rsidRDefault="00535816" w:rsidP="00535816">
            <w:pPr>
              <w:jc w:val="right"/>
              <w:rPr>
                <w:rFonts w:ascii="Arial" w:hAnsi="Arial" w:cs="Arial"/>
                <w:sz w:val="20"/>
              </w:rPr>
            </w:pPr>
            <w:r>
              <w:rPr>
                <w:rFonts w:ascii="Arial" w:hAnsi="Arial" w:cs="Arial"/>
                <w:sz w:val="20"/>
              </w:rPr>
              <w:t>1768</w:t>
            </w:r>
          </w:p>
        </w:tc>
        <w:tc>
          <w:tcPr>
            <w:tcW w:w="682" w:type="dxa"/>
            <w:tcBorders>
              <w:top w:val="single" w:sz="4" w:space="0" w:color="auto"/>
              <w:left w:val="single" w:sz="4" w:space="0" w:color="auto"/>
              <w:bottom w:val="single" w:sz="4" w:space="0" w:color="auto"/>
              <w:right w:val="single" w:sz="4" w:space="0" w:color="auto"/>
            </w:tcBorders>
            <w:shd w:val="clear" w:color="auto" w:fill="auto"/>
          </w:tcPr>
          <w:p w14:paraId="175C8AA3" w14:textId="77777777" w:rsidR="00535816" w:rsidRDefault="00535816" w:rsidP="00535816">
            <w:pPr>
              <w:rPr>
                <w:rFonts w:ascii="Arial" w:hAnsi="Arial" w:cs="Arial"/>
                <w:sz w:val="20"/>
              </w:rPr>
            </w:pPr>
            <w:r>
              <w:rPr>
                <w:rFonts w:ascii="Arial" w:hAnsi="Arial" w:cs="Arial"/>
                <w:sz w:val="20"/>
              </w:rPr>
              <w:t xml:space="preserve">Ilya </w:t>
            </w:r>
            <w:proofErr w:type="spellStart"/>
            <w:r>
              <w:rPr>
                <w:rFonts w:ascii="Arial" w:hAnsi="Arial" w:cs="Arial"/>
                <w:sz w:val="20"/>
              </w:rPr>
              <w:t>Levitsky</w:t>
            </w:r>
            <w:proofErr w:type="spellEnd"/>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543F5AE4" w14:textId="77777777" w:rsidR="00535816" w:rsidRDefault="00535816" w:rsidP="00535816">
            <w:pPr>
              <w:rPr>
                <w:rFonts w:ascii="Arial" w:hAnsi="Arial" w:cs="Arial"/>
                <w:sz w:val="20"/>
              </w:rPr>
            </w:pPr>
            <w:r>
              <w:rPr>
                <w:rFonts w:ascii="Arial" w:hAnsi="Arial" w:cs="Arial"/>
                <w:sz w:val="20"/>
              </w:rPr>
              <w:t>10.3.2.9</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1D8EC834" w14:textId="77777777" w:rsidR="00535816" w:rsidRDefault="00535816" w:rsidP="00535816">
            <w:pPr>
              <w:rPr>
                <w:rFonts w:ascii="Arial" w:hAnsi="Arial" w:cs="Arial"/>
                <w:sz w:val="20"/>
              </w:rPr>
            </w:pPr>
            <w:r>
              <w:rPr>
                <w:rFonts w:ascii="Arial" w:hAnsi="Arial" w:cs="Arial"/>
                <w:sz w:val="20"/>
              </w:rPr>
              <w:t>81.32</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09A33189" w14:textId="77777777" w:rsidR="00535816" w:rsidRDefault="00535816" w:rsidP="00535816">
            <w:pPr>
              <w:rPr>
                <w:rFonts w:ascii="Arial" w:hAnsi="Arial" w:cs="Arial"/>
                <w:sz w:val="20"/>
              </w:rPr>
            </w:pPr>
            <w:r>
              <w:rPr>
                <w:rFonts w:ascii="Arial" w:hAnsi="Arial" w:cs="Arial"/>
                <w:sz w:val="20"/>
              </w:rPr>
              <w:t xml:space="preserve">"A STA that receives an RTS frame addressed to it considers the NAV and NSTR limits in </w:t>
            </w:r>
            <w:r>
              <w:rPr>
                <w:rFonts w:ascii="Arial" w:hAnsi="Arial" w:cs="Arial"/>
                <w:sz w:val="20"/>
              </w:rPr>
              <w:lastRenderedPageBreak/>
              <w:t>determining whether to respond with CTS, unless the NAV was set by a frame originating from the STA sending the RTS frame " - The STA still needs to consider NSTR limits even if the NAV was set by a frame originating from the STA sending the RTS frame</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54B0028D" w14:textId="77777777" w:rsidR="00535816" w:rsidRDefault="00535816" w:rsidP="00535816">
            <w:pPr>
              <w:rPr>
                <w:rFonts w:ascii="Arial" w:hAnsi="Arial" w:cs="Arial"/>
                <w:sz w:val="20"/>
              </w:rPr>
            </w:pPr>
            <w:r>
              <w:rPr>
                <w:rFonts w:ascii="Arial" w:hAnsi="Arial" w:cs="Arial"/>
                <w:sz w:val="20"/>
              </w:rPr>
              <w:lastRenderedPageBreak/>
              <w:t xml:space="preserve">Change the text so that the STA does not </w:t>
            </w:r>
            <w:proofErr w:type="spellStart"/>
            <w:r>
              <w:rPr>
                <w:rFonts w:ascii="Arial" w:hAnsi="Arial" w:cs="Arial"/>
                <w:sz w:val="20"/>
              </w:rPr>
              <w:t>ingore</w:t>
            </w:r>
            <w:proofErr w:type="spellEnd"/>
            <w:r>
              <w:rPr>
                <w:rFonts w:ascii="Arial" w:hAnsi="Arial" w:cs="Arial"/>
                <w:sz w:val="20"/>
              </w:rPr>
              <w:t xml:space="preserve"> NSTR limits when </w:t>
            </w:r>
            <w:r>
              <w:rPr>
                <w:rFonts w:ascii="Arial" w:hAnsi="Arial" w:cs="Arial"/>
                <w:sz w:val="20"/>
              </w:rPr>
              <w:lastRenderedPageBreak/>
              <w:t>responding with a CTS.</w:t>
            </w:r>
          </w:p>
        </w:tc>
        <w:tc>
          <w:tcPr>
            <w:tcW w:w="2340" w:type="dxa"/>
            <w:tcBorders>
              <w:top w:val="single" w:sz="4" w:space="0" w:color="auto"/>
              <w:left w:val="single" w:sz="4" w:space="0" w:color="auto"/>
              <w:bottom w:val="single" w:sz="4" w:space="0" w:color="auto"/>
              <w:right w:val="single" w:sz="4" w:space="0" w:color="auto"/>
            </w:tcBorders>
          </w:tcPr>
          <w:p w14:paraId="7F5EB462" w14:textId="71276E76" w:rsidR="00535816" w:rsidRDefault="00535816" w:rsidP="00535816">
            <w:pPr>
              <w:rPr>
                <w:rFonts w:ascii="Arial" w:eastAsia="Times New Roman" w:hAnsi="Arial" w:cs="Arial"/>
                <w:sz w:val="20"/>
                <w:lang w:val="en-US" w:eastAsia="ko-KR"/>
              </w:rPr>
            </w:pPr>
            <w:r>
              <w:rPr>
                <w:rFonts w:ascii="Arial" w:eastAsia="Times New Roman" w:hAnsi="Arial" w:cs="Arial"/>
                <w:sz w:val="20"/>
                <w:lang w:val="en-US" w:eastAsia="ko-KR"/>
              </w:rPr>
              <w:lastRenderedPageBreak/>
              <w:t>Revise</w:t>
            </w:r>
            <w:r w:rsidRPr="009B7AAA">
              <w:rPr>
                <w:rFonts w:ascii="Arial" w:eastAsia="Times New Roman" w:hAnsi="Arial" w:cs="Arial"/>
                <w:sz w:val="20"/>
                <w:lang w:val="en-US" w:eastAsia="ko-KR"/>
              </w:rPr>
              <w:t xml:space="preserve"> – </w:t>
            </w:r>
            <w:proofErr w:type="spellStart"/>
            <w:r>
              <w:rPr>
                <w:rFonts w:ascii="Arial" w:eastAsia="Times New Roman" w:hAnsi="Arial" w:cs="Arial"/>
                <w:sz w:val="20"/>
                <w:lang w:val="en-US" w:eastAsia="ko-KR"/>
              </w:rPr>
              <w:t>TGbe</w:t>
            </w:r>
            <w:proofErr w:type="spellEnd"/>
            <w:r>
              <w:rPr>
                <w:rFonts w:ascii="Arial" w:eastAsia="Times New Roman" w:hAnsi="Arial" w:cs="Arial"/>
                <w:sz w:val="20"/>
                <w:lang w:val="en-US" w:eastAsia="ko-KR"/>
              </w:rPr>
              <w:t xml:space="preserve"> editor to make changes labeled CID 1768 within 11-21/</w:t>
            </w:r>
            <w:proofErr w:type="gramStart"/>
            <w:r w:rsidR="00924C5B">
              <w:rPr>
                <w:rFonts w:ascii="Arial" w:eastAsia="Times New Roman" w:hAnsi="Arial" w:cs="Arial"/>
                <w:sz w:val="20"/>
                <w:lang w:val="en-US" w:eastAsia="ko-KR"/>
              </w:rPr>
              <w:t>0671r0</w:t>
            </w:r>
            <w:r>
              <w:rPr>
                <w:rFonts w:ascii="Arial" w:eastAsia="Times New Roman" w:hAnsi="Arial" w:cs="Arial"/>
                <w:sz w:val="20"/>
                <w:lang w:val="en-US" w:eastAsia="ko-KR"/>
              </w:rPr>
              <w:t xml:space="preserve"> which</w:t>
            </w:r>
            <w:proofErr w:type="gramEnd"/>
            <w:r>
              <w:rPr>
                <w:rFonts w:ascii="Arial" w:eastAsia="Times New Roman" w:hAnsi="Arial" w:cs="Arial"/>
                <w:sz w:val="20"/>
                <w:lang w:val="en-US" w:eastAsia="ko-KR"/>
              </w:rPr>
              <w:t xml:space="preserve"> modify </w:t>
            </w:r>
            <w:r>
              <w:rPr>
                <w:rFonts w:ascii="Arial" w:eastAsia="Times New Roman" w:hAnsi="Arial" w:cs="Arial"/>
                <w:sz w:val="20"/>
                <w:lang w:val="en-US" w:eastAsia="ko-KR"/>
              </w:rPr>
              <w:lastRenderedPageBreak/>
              <w:t>the wording to avoid confusion about the applicability of the NAV origination with respect to the NSTR limited condition in responding to the RTS</w:t>
            </w:r>
            <w:r w:rsidRPr="00860A6E">
              <w:rPr>
                <w:rFonts w:ascii="Arial" w:eastAsia="Times New Roman" w:hAnsi="Arial" w:cs="Arial"/>
                <w:sz w:val="20"/>
                <w:lang w:val="en-US" w:eastAsia="ko-KR"/>
              </w:rPr>
              <w:t>.</w:t>
            </w:r>
          </w:p>
        </w:tc>
      </w:tr>
      <w:tr w:rsidR="007C404E" w14:paraId="76282065" w14:textId="77777777" w:rsidTr="00860A6E">
        <w:trPr>
          <w:trHeight w:val="510"/>
        </w:trPr>
        <w:tc>
          <w:tcPr>
            <w:tcW w:w="773" w:type="dxa"/>
            <w:tcBorders>
              <w:top w:val="single" w:sz="4" w:space="0" w:color="auto"/>
              <w:left w:val="single" w:sz="4" w:space="0" w:color="auto"/>
              <w:bottom w:val="single" w:sz="4" w:space="0" w:color="auto"/>
              <w:right w:val="single" w:sz="4" w:space="0" w:color="auto"/>
            </w:tcBorders>
            <w:shd w:val="clear" w:color="auto" w:fill="auto"/>
          </w:tcPr>
          <w:p w14:paraId="24EEE066" w14:textId="77777777" w:rsidR="007C404E" w:rsidRDefault="007C404E" w:rsidP="007C404E">
            <w:pPr>
              <w:jc w:val="right"/>
              <w:rPr>
                <w:rFonts w:ascii="Arial" w:hAnsi="Arial" w:cs="Arial"/>
                <w:sz w:val="20"/>
              </w:rPr>
            </w:pPr>
            <w:r>
              <w:rPr>
                <w:rFonts w:ascii="Arial" w:hAnsi="Arial" w:cs="Arial"/>
                <w:sz w:val="20"/>
              </w:rPr>
              <w:lastRenderedPageBreak/>
              <w:t>1837</w:t>
            </w:r>
          </w:p>
        </w:tc>
        <w:tc>
          <w:tcPr>
            <w:tcW w:w="682" w:type="dxa"/>
            <w:tcBorders>
              <w:top w:val="single" w:sz="4" w:space="0" w:color="auto"/>
              <w:left w:val="single" w:sz="4" w:space="0" w:color="auto"/>
              <w:bottom w:val="single" w:sz="4" w:space="0" w:color="auto"/>
              <w:right w:val="single" w:sz="4" w:space="0" w:color="auto"/>
            </w:tcBorders>
            <w:shd w:val="clear" w:color="auto" w:fill="auto"/>
          </w:tcPr>
          <w:p w14:paraId="7B2367FE" w14:textId="77777777" w:rsidR="007C404E" w:rsidRDefault="007C404E" w:rsidP="007C404E">
            <w:pPr>
              <w:rPr>
                <w:rFonts w:ascii="Arial" w:hAnsi="Arial" w:cs="Arial"/>
                <w:sz w:val="20"/>
              </w:rPr>
            </w:pPr>
            <w:proofErr w:type="spellStart"/>
            <w:r>
              <w:rPr>
                <w:rFonts w:ascii="Arial" w:hAnsi="Arial" w:cs="Arial"/>
                <w:sz w:val="20"/>
              </w:rPr>
              <w:t>Jarkko</w:t>
            </w:r>
            <w:proofErr w:type="spellEnd"/>
            <w:r>
              <w:rPr>
                <w:rFonts w:ascii="Arial" w:hAnsi="Arial" w:cs="Arial"/>
                <w:sz w:val="20"/>
              </w:rPr>
              <w:t xml:space="preserve"> </w:t>
            </w:r>
            <w:proofErr w:type="spellStart"/>
            <w:r>
              <w:rPr>
                <w:rFonts w:ascii="Arial" w:hAnsi="Arial" w:cs="Arial"/>
                <w:sz w:val="20"/>
              </w:rPr>
              <w:t>Kneckt</w:t>
            </w:r>
            <w:proofErr w:type="spellEnd"/>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18596B4B" w14:textId="77777777" w:rsidR="007C404E" w:rsidRDefault="007C404E" w:rsidP="007C404E">
            <w:pPr>
              <w:rPr>
                <w:rFonts w:ascii="Arial" w:hAnsi="Arial" w:cs="Arial"/>
                <w:sz w:val="20"/>
              </w:rPr>
            </w:pPr>
            <w:r>
              <w:rPr>
                <w:rFonts w:ascii="Arial" w:hAnsi="Arial" w:cs="Arial"/>
                <w:sz w:val="20"/>
              </w:rPr>
              <w:t>10.3.2.9</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3975E501" w14:textId="77777777" w:rsidR="007C404E" w:rsidRDefault="007C404E" w:rsidP="007C404E">
            <w:pPr>
              <w:rPr>
                <w:rFonts w:ascii="Arial" w:hAnsi="Arial" w:cs="Arial"/>
                <w:sz w:val="20"/>
              </w:rPr>
            </w:pPr>
            <w:r>
              <w:rPr>
                <w:rFonts w:ascii="Arial" w:hAnsi="Arial" w:cs="Arial"/>
                <w:sz w:val="20"/>
              </w:rPr>
              <w:t>81.32</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7ADF1926" w14:textId="77777777" w:rsidR="007C404E" w:rsidRDefault="007C404E" w:rsidP="007C404E">
            <w:pPr>
              <w:rPr>
                <w:rFonts w:ascii="Arial" w:hAnsi="Arial" w:cs="Arial"/>
                <w:sz w:val="20"/>
              </w:rPr>
            </w:pPr>
            <w:r>
              <w:rPr>
                <w:rFonts w:ascii="Arial" w:hAnsi="Arial" w:cs="Arial"/>
                <w:sz w:val="20"/>
              </w:rPr>
              <w:t xml:space="preserve">A non-AP STA or an AP that is not NSTR should not consider NSTR limits. NSTR limits complicate STR STA implementation </w:t>
            </w:r>
            <w:proofErr w:type="spellStart"/>
            <w:r>
              <w:rPr>
                <w:rFonts w:ascii="Arial" w:hAnsi="Arial" w:cs="Arial"/>
                <w:sz w:val="20"/>
              </w:rPr>
              <w:t>unnecesarily</w:t>
            </w:r>
            <w:proofErr w:type="spellEnd"/>
            <w:r>
              <w:rPr>
                <w:rFonts w:ascii="Arial" w:hAnsi="Arial" w:cs="Arial"/>
                <w:sz w:val="20"/>
              </w:rPr>
              <w:t xml:space="preserve">. </w:t>
            </w:r>
            <w:proofErr w:type="gramStart"/>
            <w:r>
              <w:rPr>
                <w:rFonts w:ascii="Arial" w:hAnsi="Arial" w:cs="Arial"/>
                <w:sz w:val="20"/>
              </w:rPr>
              <w:t>Also, please clarify whether NSTR limits are the same as NSTR Limited?</w:t>
            </w:r>
            <w:proofErr w:type="gramEnd"/>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5BD4B313" w14:textId="77777777" w:rsidR="007C404E" w:rsidRDefault="007C404E" w:rsidP="007C404E">
            <w:pPr>
              <w:rPr>
                <w:rFonts w:ascii="Arial" w:hAnsi="Arial" w:cs="Arial"/>
                <w:sz w:val="20"/>
              </w:rPr>
            </w:pPr>
            <w:r>
              <w:rPr>
                <w:rFonts w:ascii="Arial" w:hAnsi="Arial" w:cs="Arial"/>
                <w:sz w:val="20"/>
              </w:rPr>
              <w:t xml:space="preserve">Please delete the text:" and NSTR limits" form line 32. NSTR limits </w:t>
            </w:r>
            <w:proofErr w:type="gramStart"/>
            <w:r>
              <w:rPr>
                <w:rFonts w:ascii="Arial" w:hAnsi="Arial" w:cs="Arial"/>
                <w:sz w:val="20"/>
              </w:rPr>
              <w:t>may be used</w:t>
            </w:r>
            <w:proofErr w:type="gramEnd"/>
            <w:r>
              <w:rPr>
                <w:rFonts w:ascii="Arial" w:hAnsi="Arial" w:cs="Arial"/>
                <w:sz w:val="20"/>
              </w:rPr>
              <w:t xml:space="preserve"> after it is introduced later. Please add a separate condition to specify that the condition </w:t>
            </w:r>
            <w:proofErr w:type="gramStart"/>
            <w:r>
              <w:rPr>
                <w:rFonts w:ascii="Arial" w:hAnsi="Arial" w:cs="Arial"/>
                <w:sz w:val="20"/>
              </w:rPr>
              <w:t>is</w:t>
            </w:r>
            <w:proofErr w:type="gramEnd"/>
            <w:r>
              <w:rPr>
                <w:rFonts w:ascii="Arial" w:hAnsi="Arial" w:cs="Arial"/>
                <w:sz w:val="20"/>
              </w:rPr>
              <w:t xml:space="preserve"> only for NSTR STAs, no need to include it with the main description of the RTS operations.</w:t>
            </w:r>
          </w:p>
        </w:tc>
        <w:tc>
          <w:tcPr>
            <w:tcW w:w="2340" w:type="dxa"/>
            <w:tcBorders>
              <w:top w:val="single" w:sz="4" w:space="0" w:color="auto"/>
              <w:left w:val="single" w:sz="4" w:space="0" w:color="auto"/>
              <w:bottom w:val="single" w:sz="4" w:space="0" w:color="auto"/>
              <w:right w:val="single" w:sz="4" w:space="0" w:color="auto"/>
            </w:tcBorders>
          </w:tcPr>
          <w:p w14:paraId="09E6CBE1" w14:textId="0A62E964" w:rsidR="007C404E" w:rsidRDefault="007C404E" w:rsidP="007C404E">
            <w:pPr>
              <w:rPr>
                <w:rFonts w:ascii="Arial" w:eastAsia="Times New Roman" w:hAnsi="Arial" w:cs="Arial"/>
                <w:sz w:val="20"/>
                <w:lang w:val="en-US" w:eastAsia="ko-KR"/>
              </w:rPr>
            </w:pPr>
            <w:proofErr w:type="gramStart"/>
            <w:r>
              <w:rPr>
                <w:rFonts w:ascii="Arial" w:eastAsia="Times New Roman" w:hAnsi="Arial" w:cs="Arial"/>
                <w:sz w:val="20"/>
                <w:lang w:val="en-US" w:eastAsia="ko-KR"/>
              </w:rPr>
              <w:t>Revise</w:t>
            </w:r>
            <w:r w:rsidRPr="009B7AAA">
              <w:rPr>
                <w:rFonts w:ascii="Arial" w:eastAsia="Times New Roman" w:hAnsi="Arial" w:cs="Arial"/>
                <w:sz w:val="20"/>
                <w:lang w:val="en-US" w:eastAsia="ko-KR"/>
              </w:rPr>
              <w:t xml:space="preserve"> – </w:t>
            </w:r>
            <w:proofErr w:type="spellStart"/>
            <w:r>
              <w:rPr>
                <w:rFonts w:ascii="Arial" w:eastAsia="Times New Roman" w:hAnsi="Arial" w:cs="Arial"/>
                <w:sz w:val="20"/>
                <w:lang w:val="en-US" w:eastAsia="ko-KR"/>
              </w:rPr>
              <w:t>TGbe</w:t>
            </w:r>
            <w:proofErr w:type="spellEnd"/>
            <w:r>
              <w:rPr>
                <w:rFonts w:ascii="Arial" w:eastAsia="Times New Roman" w:hAnsi="Arial" w:cs="Arial"/>
                <w:sz w:val="20"/>
                <w:lang w:val="en-US" w:eastAsia="ko-KR"/>
              </w:rPr>
              <w:t xml:space="preserve"> editor to make changes labeled CID 1837 within 11-21/</w:t>
            </w:r>
            <w:r w:rsidR="00924C5B">
              <w:rPr>
                <w:rFonts w:ascii="Arial" w:eastAsia="Times New Roman" w:hAnsi="Arial" w:cs="Arial"/>
                <w:sz w:val="20"/>
                <w:lang w:val="en-US" w:eastAsia="ko-KR"/>
              </w:rPr>
              <w:t>0671r0</w:t>
            </w:r>
            <w:r>
              <w:rPr>
                <w:rFonts w:ascii="Arial" w:eastAsia="Times New Roman" w:hAnsi="Arial" w:cs="Arial"/>
                <w:sz w:val="20"/>
                <w:lang w:val="en-US" w:eastAsia="ko-KR"/>
              </w:rPr>
              <w:t xml:space="preserve"> which modify the wording to change the term “NSTR limits” but do not remove it and which do not create separate conditions for the NSTR limited case because </w:t>
            </w:r>
            <w:r w:rsidR="005F16F1">
              <w:rPr>
                <w:rFonts w:ascii="Arial" w:eastAsia="Times New Roman" w:hAnsi="Arial" w:cs="Arial"/>
                <w:sz w:val="20"/>
                <w:lang w:val="en-US" w:eastAsia="ko-KR"/>
              </w:rPr>
              <w:t xml:space="preserve">if that were to be done, </w:t>
            </w:r>
            <w:r>
              <w:rPr>
                <w:rFonts w:ascii="Arial" w:eastAsia="Times New Roman" w:hAnsi="Arial" w:cs="Arial"/>
                <w:sz w:val="20"/>
                <w:lang w:val="en-US" w:eastAsia="ko-KR"/>
              </w:rPr>
              <w:t>then a significant amount of very precise text would have to be duplicated and the duplicate text creates a synchronization problem which is a risky syntax.</w:t>
            </w:r>
            <w:proofErr w:type="gramEnd"/>
          </w:p>
        </w:tc>
      </w:tr>
      <w:tr w:rsidR="007C404E" w14:paraId="42FC248F" w14:textId="77777777" w:rsidTr="00860A6E">
        <w:trPr>
          <w:trHeight w:val="510"/>
        </w:trPr>
        <w:tc>
          <w:tcPr>
            <w:tcW w:w="773" w:type="dxa"/>
            <w:tcBorders>
              <w:top w:val="single" w:sz="4" w:space="0" w:color="auto"/>
              <w:left w:val="single" w:sz="4" w:space="0" w:color="auto"/>
              <w:bottom w:val="single" w:sz="4" w:space="0" w:color="auto"/>
              <w:right w:val="single" w:sz="4" w:space="0" w:color="auto"/>
            </w:tcBorders>
            <w:shd w:val="clear" w:color="auto" w:fill="auto"/>
          </w:tcPr>
          <w:p w14:paraId="7C6FC297" w14:textId="77777777" w:rsidR="007C404E" w:rsidRDefault="007C404E" w:rsidP="007C404E">
            <w:pPr>
              <w:jc w:val="right"/>
              <w:rPr>
                <w:rFonts w:ascii="Arial" w:hAnsi="Arial" w:cs="Arial"/>
                <w:sz w:val="20"/>
              </w:rPr>
            </w:pPr>
            <w:r>
              <w:rPr>
                <w:rFonts w:ascii="Arial" w:hAnsi="Arial" w:cs="Arial"/>
                <w:sz w:val="20"/>
              </w:rPr>
              <w:t>1838</w:t>
            </w:r>
          </w:p>
        </w:tc>
        <w:tc>
          <w:tcPr>
            <w:tcW w:w="682" w:type="dxa"/>
            <w:tcBorders>
              <w:top w:val="single" w:sz="4" w:space="0" w:color="auto"/>
              <w:left w:val="single" w:sz="4" w:space="0" w:color="auto"/>
              <w:bottom w:val="single" w:sz="4" w:space="0" w:color="auto"/>
              <w:right w:val="single" w:sz="4" w:space="0" w:color="auto"/>
            </w:tcBorders>
            <w:shd w:val="clear" w:color="auto" w:fill="auto"/>
          </w:tcPr>
          <w:p w14:paraId="66891D74" w14:textId="77777777" w:rsidR="007C404E" w:rsidRDefault="007C404E" w:rsidP="007C404E">
            <w:pPr>
              <w:rPr>
                <w:rFonts w:ascii="Arial" w:hAnsi="Arial" w:cs="Arial"/>
                <w:sz w:val="20"/>
              </w:rPr>
            </w:pPr>
            <w:proofErr w:type="spellStart"/>
            <w:r>
              <w:rPr>
                <w:rFonts w:ascii="Arial" w:hAnsi="Arial" w:cs="Arial"/>
                <w:sz w:val="20"/>
              </w:rPr>
              <w:t>Jarkko</w:t>
            </w:r>
            <w:proofErr w:type="spellEnd"/>
            <w:r>
              <w:rPr>
                <w:rFonts w:ascii="Arial" w:hAnsi="Arial" w:cs="Arial"/>
                <w:sz w:val="20"/>
              </w:rPr>
              <w:t xml:space="preserve"> </w:t>
            </w:r>
            <w:proofErr w:type="spellStart"/>
            <w:r>
              <w:rPr>
                <w:rFonts w:ascii="Arial" w:hAnsi="Arial" w:cs="Arial"/>
                <w:sz w:val="20"/>
              </w:rPr>
              <w:t>Kneckt</w:t>
            </w:r>
            <w:proofErr w:type="spellEnd"/>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353BDC0F" w14:textId="77777777" w:rsidR="007C404E" w:rsidRDefault="007C404E" w:rsidP="007C404E">
            <w:pPr>
              <w:rPr>
                <w:rFonts w:ascii="Arial" w:hAnsi="Arial" w:cs="Arial"/>
                <w:sz w:val="20"/>
              </w:rPr>
            </w:pPr>
            <w:r>
              <w:rPr>
                <w:rFonts w:ascii="Arial" w:hAnsi="Arial" w:cs="Arial"/>
                <w:sz w:val="20"/>
              </w:rPr>
              <w:t>10.3.2.9</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5475FB06" w14:textId="77777777" w:rsidR="007C404E" w:rsidRDefault="007C404E" w:rsidP="007C404E">
            <w:pPr>
              <w:rPr>
                <w:rFonts w:ascii="Arial" w:hAnsi="Arial" w:cs="Arial"/>
                <w:sz w:val="20"/>
              </w:rPr>
            </w:pPr>
            <w:r>
              <w:rPr>
                <w:rFonts w:ascii="Arial" w:hAnsi="Arial" w:cs="Arial"/>
                <w:sz w:val="20"/>
              </w:rPr>
              <w:t>81.50</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4D2BEB46" w14:textId="77777777" w:rsidR="007C404E" w:rsidRDefault="007C404E" w:rsidP="007C404E">
            <w:pPr>
              <w:rPr>
                <w:rFonts w:ascii="Arial" w:hAnsi="Arial" w:cs="Arial"/>
                <w:sz w:val="20"/>
              </w:rPr>
            </w:pPr>
            <w:r>
              <w:rPr>
                <w:rFonts w:ascii="Arial" w:hAnsi="Arial" w:cs="Arial"/>
                <w:sz w:val="20"/>
              </w:rPr>
              <w:t>The sentence:" a STA of the MLD is a TXOP holder or TXOP responder on one of the other links that is a member of at least one of the NSTR link pairs of which the link on which the RTS was received is a member" is very complicated and hard to understand.</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28EDAAF5" w14:textId="77777777" w:rsidR="007C404E" w:rsidRDefault="007C404E" w:rsidP="007C404E">
            <w:pPr>
              <w:rPr>
                <w:rFonts w:ascii="Arial" w:hAnsi="Arial" w:cs="Arial"/>
                <w:sz w:val="20"/>
              </w:rPr>
            </w:pPr>
            <w:r>
              <w:rPr>
                <w:rFonts w:ascii="Arial" w:hAnsi="Arial" w:cs="Arial"/>
                <w:sz w:val="20"/>
              </w:rPr>
              <w:t>Please clarify the sentence and add a figure to show the situation.</w:t>
            </w:r>
          </w:p>
        </w:tc>
        <w:tc>
          <w:tcPr>
            <w:tcW w:w="2340" w:type="dxa"/>
            <w:tcBorders>
              <w:top w:val="single" w:sz="4" w:space="0" w:color="auto"/>
              <w:left w:val="single" w:sz="4" w:space="0" w:color="auto"/>
              <w:bottom w:val="single" w:sz="4" w:space="0" w:color="auto"/>
              <w:right w:val="single" w:sz="4" w:space="0" w:color="auto"/>
            </w:tcBorders>
          </w:tcPr>
          <w:p w14:paraId="40C43A44" w14:textId="76B5F761" w:rsidR="007C404E" w:rsidRDefault="00542306" w:rsidP="007C404E">
            <w:pPr>
              <w:rPr>
                <w:rFonts w:ascii="Arial" w:eastAsia="Times New Roman" w:hAnsi="Arial" w:cs="Arial"/>
                <w:sz w:val="20"/>
                <w:lang w:val="en-US" w:eastAsia="ko-KR"/>
              </w:rPr>
            </w:pPr>
            <w:r>
              <w:rPr>
                <w:rFonts w:ascii="Arial" w:eastAsia="Times New Roman" w:hAnsi="Arial" w:cs="Arial"/>
                <w:sz w:val="20"/>
                <w:lang w:val="en-US" w:eastAsia="ko-KR"/>
              </w:rPr>
              <w:t>Reject – the flow o</w:t>
            </w:r>
            <w:r w:rsidR="00365165">
              <w:rPr>
                <w:rFonts w:ascii="Arial" w:eastAsia="Times New Roman" w:hAnsi="Arial" w:cs="Arial"/>
                <w:sz w:val="20"/>
                <w:lang w:val="en-US" w:eastAsia="ko-KR"/>
              </w:rPr>
              <w:t xml:space="preserve">f the sentence is </w:t>
            </w:r>
            <w:proofErr w:type="gramStart"/>
            <w:r w:rsidR="00365165">
              <w:rPr>
                <w:rFonts w:ascii="Arial" w:eastAsia="Times New Roman" w:hAnsi="Arial" w:cs="Arial"/>
                <w:sz w:val="20"/>
                <w:lang w:val="en-US" w:eastAsia="ko-KR"/>
              </w:rPr>
              <w:t>very linear</w:t>
            </w:r>
            <w:proofErr w:type="gramEnd"/>
            <w:r w:rsidR="00365165">
              <w:rPr>
                <w:rFonts w:ascii="Arial" w:eastAsia="Times New Roman" w:hAnsi="Arial" w:cs="Arial"/>
                <w:sz w:val="20"/>
                <w:lang w:val="en-US" w:eastAsia="ko-KR"/>
              </w:rPr>
              <w:t>.</w:t>
            </w:r>
          </w:p>
        </w:tc>
      </w:tr>
      <w:tr w:rsidR="00365165" w14:paraId="36D50C36" w14:textId="77777777" w:rsidTr="00860A6E">
        <w:trPr>
          <w:trHeight w:val="510"/>
        </w:trPr>
        <w:tc>
          <w:tcPr>
            <w:tcW w:w="773" w:type="dxa"/>
            <w:tcBorders>
              <w:top w:val="single" w:sz="4" w:space="0" w:color="auto"/>
              <w:left w:val="single" w:sz="4" w:space="0" w:color="auto"/>
              <w:bottom w:val="single" w:sz="4" w:space="0" w:color="auto"/>
              <w:right w:val="single" w:sz="4" w:space="0" w:color="auto"/>
            </w:tcBorders>
            <w:shd w:val="clear" w:color="auto" w:fill="auto"/>
          </w:tcPr>
          <w:p w14:paraId="5E136454" w14:textId="77777777" w:rsidR="00365165" w:rsidRDefault="00365165" w:rsidP="00365165">
            <w:pPr>
              <w:jc w:val="right"/>
              <w:rPr>
                <w:rFonts w:ascii="Arial" w:hAnsi="Arial" w:cs="Arial"/>
                <w:sz w:val="20"/>
              </w:rPr>
            </w:pPr>
            <w:r>
              <w:rPr>
                <w:rFonts w:ascii="Arial" w:hAnsi="Arial" w:cs="Arial"/>
                <w:sz w:val="20"/>
              </w:rPr>
              <w:t>1839</w:t>
            </w:r>
          </w:p>
        </w:tc>
        <w:tc>
          <w:tcPr>
            <w:tcW w:w="682" w:type="dxa"/>
            <w:tcBorders>
              <w:top w:val="single" w:sz="4" w:space="0" w:color="auto"/>
              <w:left w:val="single" w:sz="4" w:space="0" w:color="auto"/>
              <w:bottom w:val="single" w:sz="4" w:space="0" w:color="auto"/>
              <w:right w:val="single" w:sz="4" w:space="0" w:color="auto"/>
            </w:tcBorders>
            <w:shd w:val="clear" w:color="auto" w:fill="auto"/>
          </w:tcPr>
          <w:p w14:paraId="28FCD750" w14:textId="77777777" w:rsidR="00365165" w:rsidRDefault="00365165" w:rsidP="00365165">
            <w:pPr>
              <w:rPr>
                <w:rFonts w:ascii="Arial" w:hAnsi="Arial" w:cs="Arial"/>
                <w:sz w:val="20"/>
              </w:rPr>
            </w:pPr>
            <w:proofErr w:type="spellStart"/>
            <w:r>
              <w:rPr>
                <w:rFonts w:ascii="Arial" w:hAnsi="Arial" w:cs="Arial"/>
                <w:sz w:val="20"/>
              </w:rPr>
              <w:t>Jarkko</w:t>
            </w:r>
            <w:proofErr w:type="spellEnd"/>
            <w:r>
              <w:rPr>
                <w:rFonts w:ascii="Arial" w:hAnsi="Arial" w:cs="Arial"/>
                <w:sz w:val="20"/>
              </w:rPr>
              <w:t xml:space="preserve"> </w:t>
            </w:r>
            <w:proofErr w:type="spellStart"/>
            <w:r>
              <w:rPr>
                <w:rFonts w:ascii="Arial" w:hAnsi="Arial" w:cs="Arial"/>
                <w:sz w:val="20"/>
              </w:rPr>
              <w:t>Kneckt</w:t>
            </w:r>
            <w:proofErr w:type="spellEnd"/>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06DCE804" w14:textId="77777777" w:rsidR="00365165" w:rsidRDefault="00365165" w:rsidP="00365165">
            <w:pPr>
              <w:rPr>
                <w:rFonts w:ascii="Arial" w:hAnsi="Arial" w:cs="Arial"/>
                <w:sz w:val="20"/>
              </w:rPr>
            </w:pPr>
            <w:r>
              <w:rPr>
                <w:rFonts w:ascii="Arial" w:hAnsi="Arial" w:cs="Arial"/>
                <w:sz w:val="20"/>
              </w:rPr>
              <w:t>10.3.2.9</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63BD8DA9" w14:textId="77777777" w:rsidR="00365165" w:rsidRDefault="00365165" w:rsidP="00365165">
            <w:pPr>
              <w:rPr>
                <w:rFonts w:ascii="Arial" w:hAnsi="Arial" w:cs="Arial"/>
                <w:sz w:val="20"/>
              </w:rPr>
            </w:pPr>
            <w:r>
              <w:rPr>
                <w:rFonts w:ascii="Arial" w:hAnsi="Arial" w:cs="Arial"/>
                <w:sz w:val="20"/>
              </w:rPr>
              <w:t>82.07</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79F06CAD" w14:textId="77777777" w:rsidR="00365165" w:rsidRDefault="00365165" w:rsidP="00365165">
            <w:pPr>
              <w:rPr>
                <w:rFonts w:ascii="Arial" w:hAnsi="Arial" w:cs="Arial"/>
                <w:sz w:val="20"/>
              </w:rPr>
            </w:pPr>
            <w:r>
              <w:rPr>
                <w:rFonts w:ascii="Arial" w:hAnsi="Arial" w:cs="Arial"/>
                <w:sz w:val="20"/>
              </w:rPr>
              <w:t>It would be good to describe NSTR limited STA CTS response rules separately to make the text more readable and understandable. No need to group the operation in legacy rules</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17861259" w14:textId="77777777" w:rsidR="00365165" w:rsidRDefault="00365165" w:rsidP="00365165">
            <w:pPr>
              <w:rPr>
                <w:rFonts w:ascii="Arial" w:hAnsi="Arial" w:cs="Arial"/>
                <w:sz w:val="20"/>
              </w:rPr>
            </w:pPr>
            <w:r>
              <w:rPr>
                <w:rFonts w:ascii="Arial" w:hAnsi="Arial" w:cs="Arial"/>
                <w:sz w:val="20"/>
              </w:rPr>
              <w:t xml:space="preserve">Please move NSTR Limited STA operation to </w:t>
            </w:r>
            <w:proofErr w:type="gramStart"/>
            <w:r>
              <w:rPr>
                <w:rFonts w:ascii="Arial" w:hAnsi="Arial" w:cs="Arial"/>
                <w:sz w:val="20"/>
              </w:rPr>
              <w:t>a  separate</w:t>
            </w:r>
            <w:proofErr w:type="gramEnd"/>
            <w:r>
              <w:rPr>
                <w:rFonts w:ascii="Arial" w:hAnsi="Arial" w:cs="Arial"/>
                <w:sz w:val="20"/>
              </w:rPr>
              <w:t xml:space="preserve"> clause.</w:t>
            </w:r>
          </w:p>
        </w:tc>
        <w:tc>
          <w:tcPr>
            <w:tcW w:w="2340" w:type="dxa"/>
            <w:tcBorders>
              <w:top w:val="single" w:sz="4" w:space="0" w:color="auto"/>
              <w:left w:val="single" w:sz="4" w:space="0" w:color="auto"/>
              <w:bottom w:val="single" w:sz="4" w:space="0" w:color="auto"/>
              <w:right w:val="single" w:sz="4" w:space="0" w:color="auto"/>
            </w:tcBorders>
          </w:tcPr>
          <w:p w14:paraId="0D7AB095" w14:textId="4416278B" w:rsidR="00365165" w:rsidRDefault="00365165" w:rsidP="00365165">
            <w:pPr>
              <w:rPr>
                <w:rFonts w:ascii="Arial" w:eastAsia="Times New Roman" w:hAnsi="Arial" w:cs="Arial"/>
                <w:sz w:val="20"/>
                <w:lang w:val="en-US" w:eastAsia="ko-KR"/>
              </w:rPr>
            </w:pPr>
            <w:r>
              <w:rPr>
                <w:rFonts w:ascii="Arial" w:eastAsia="Times New Roman" w:hAnsi="Arial" w:cs="Arial"/>
                <w:sz w:val="20"/>
                <w:lang w:val="en-US" w:eastAsia="ko-KR"/>
              </w:rPr>
              <w:t>Reject</w:t>
            </w:r>
            <w:r w:rsidRPr="009B7AAA">
              <w:rPr>
                <w:rFonts w:ascii="Arial" w:eastAsia="Times New Roman" w:hAnsi="Arial" w:cs="Arial"/>
                <w:sz w:val="20"/>
                <w:lang w:val="en-US" w:eastAsia="ko-KR"/>
              </w:rPr>
              <w:t xml:space="preserve"> – </w:t>
            </w:r>
            <w:r>
              <w:rPr>
                <w:rFonts w:ascii="Arial" w:eastAsia="Times New Roman" w:hAnsi="Arial" w:cs="Arial"/>
                <w:sz w:val="20"/>
                <w:lang w:val="en-US" w:eastAsia="ko-KR"/>
              </w:rPr>
              <w:t xml:space="preserve">there is a very good reason to include the NSTR limited case in the </w:t>
            </w:r>
            <w:proofErr w:type="spellStart"/>
            <w:r>
              <w:rPr>
                <w:rFonts w:ascii="Arial" w:eastAsia="Times New Roman" w:hAnsi="Arial" w:cs="Arial"/>
                <w:sz w:val="20"/>
                <w:lang w:val="en-US" w:eastAsia="ko-KR"/>
              </w:rPr>
              <w:t>exsiting</w:t>
            </w:r>
            <w:proofErr w:type="spellEnd"/>
            <w:r>
              <w:rPr>
                <w:rFonts w:ascii="Arial" w:eastAsia="Times New Roman" w:hAnsi="Arial" w:cs="Arial"/>
                <w:sz w:val="20"/>
                <w:lang w:val="en-US" w:eastAsia="ko-KR"/>
              </w:rPr>
              <w:t xml:space="preserve"> text: The alternative of creating a parallel clause causes a duplication of a significant amount of very precise </w:t>
            </w:r>
            <w:proofErr w:type="gramStart"/>
            <w:r>
              <w:rPr>
                <w:rFonts w:ascii="Arial" w:eastAsia="Times New Roman" w:hAnsi="Arial" w:cs="Arial"/>
                <w:sz w:val="20"/>
                <w:lang w:val="en-US" w:eastAsia="ko-KR"/>
              </w:rPr>
              <w:t>text and that duplicity creates a synchronization weak point</w:t>
            </w:r>
            <w:proofErr w:type="gramEnd"/>
            <w:r>
              <w:rPr>
                <w:rFonts w:ascii="Arial" w:eastAsia="Times New Roman" w:hAnsi="Arial" w:cs="Arial"/>
                <w:sz w:val="20"/>
                <w:lang w:val="en-US" w:eastAsia="ko-KR"/>
              </w:rPr>
              <w:t xml:space="preserve"> and that is a very risky approach.</w:t>
            </w:r>
          </w:p>
        </w:tc>
      </w:tr>
      <w:tr w:rsidR="00365165" w14:paraId="0EDC6926" w14:textId="77777777" w:rsidTr="00860A6E">
        <w:trPr>
          <w:trHeight w:val="510"/>
        </w:trPr>
        <w:tc>
          <w:tcPr>
            <w:tcW w:w="773" w:type="dxa"/>
            <w:tcBorders>
              <w:top w:val="single" w:sz="4" w:space="0" w:color="auto"/>
              <w:left w:val="single" w:sz="4" w:space="0" w:color="auto"/>
              <w:bottom w:val="single" w:sz="4" w:space="0" w:color="auto"/>
              <w:right w:val="single" w:sz="4" w:space="0" w:color="auto"/>
            </w:tcBorders>
            <w:shd w:val="clear" w:color="auto" w:fill="auto"/>
          </w:tcPr>
          <w:p w14:paraId="2642436B" w14:textId="77777777" w:rsidR="00365165" w:rsidRDefault="00365165" w:rsidP="00365165">
            <w:pPr>
              <w:jc w:val="right"/>
              <w:rPr>
                <w:rFonts w:ascii="Arial" w:hAnsi="Arial" w:cs="Arial"/>
                <w:sz w:val="20"/>
              </w:rPr>
            </w:pPr>
            <w:r>
              <w:rPr>
                <w:rFonts w:ascii="Arial" w:hAnsi="Arial" w:cs="Arial"/>
                <w:sz w:val="20"/>
              </w:rPr>
              <w:t>1840</w:t>
            </w:r>
          </w:p>
        </w:tc>
        <w:tc>
          <w:tcPr>
            <w:tcW w:w="682" w:type="dxa"/>
            <w:tcBorders>
              <w:top w:val="single" w:sz="4" w:space="0" w:color="auto"/>
              <w:left w:val="single" w:sz="4" w:space="0" w:color="auto"/>
              <w:bottom w:val="single" w:sz="4" w:space="0" w:color="auto"/>
              <w:right w:val="single" w:sz="4" w:space="0" w:color="auto"/>
            </w:tcBorders>
            <w:shd w:val="clear" w:color="auto" w:fill="auto"/>
          </w:tcPr>
          <w:p w14:paraId="57212481" w14:textId="77777777" w:rsidR="00365165" w:rsidRDefault="00365165" w:rsidP="00365165">
            <w:pPr>
              <w:rPr>
                <w:rFonts w:ascii="Arial" w:hAnsi="Arial" w:cs="Arial"/>
                <w:sz w:val="20"/>
              </w:rPr>
            </w:pPr>
            <w:proofErr w:type="spellStart"/>
            <w:r>
              <w:rPr>
                <w:rFonts w:ascii="Arial" w:hAnsi="Arial" w:cs="Arial"/>
                <w:sz w:val="20"/>
              </w:rPr>
              <w:t>Jarkko</w:t>
            </w:r>
            <w:proofErr w:type="spellEnd"/>
            <w:r>
              <w:rPr>
                <w:rFonts w:ascii="Arial" w:hAnsi="Arial" w:cs="Arial"/>
                <w:sz w:val="20"/>
              </w:rPr>
              <w:t xml:space="preserve"> </w:t>
            </w:r>
            <w:proofErr w:type="spellStart"/>
            <w:r>
              <w:rPr>
                <w:rFonts w:ascii="Arial" w:hAnsi="Arial" w:cs="Arial"/>
                <w:sz w:val="20"/>
              </w:rPr>
              <w:lastRenderedPageBreak/>
              <w:t>Kneckt</w:t>
            </w:r>
            <w:proofErr w:type="spellEnd"/>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2D825164" w14:textId="77777777" w:rsidR="00365165" w:rsidRDefault="00365165" w:rsidP="00365165">
            <w:pPr>
              <w:rPr>
                <w:rFonts w:ascii="Arial" w:hAnsi="Arial" w:cs="Arial"/>
                <w:sz w:val="20"/>
              </w:rPr>
            </w:pPr>
            <w:r>
              <w:rPr>
                <w:rFonts w:ascii="Arial" w:hAnsi="Arial" w:cs="Arial"/>
                <w:sz w:val="20"/>
              </w:rPr>
              <w:lastRenderedPageBreak/>
              <w:t>10.3.2.9</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7B792BB6" w14:textId="77777777" w:rsidR="00365165" w:rsidRDefault="00365165" w:rsidP="00365165">
            <w:pPr>
              <w:rPr>
                <w:rFonts w:ascii="Arial" w:hAnsi="Arial" w:cs="Arial"/>
                <w:sz w:val="20"/>
              </w:rPr>
            </w:pPr>
            <w:r>
              <w:rPr>
                <w:rFonts w:ascii="Arial" w:hAnsi="Arial" w:cs="Arial"/>
                <w:sz w:val="20"/>
              </w:rPr>
              <w:t>82.07</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728EE2C5" w14:textId="77777777" w:rsidR="00365165" w:rsidRDefault="00365165" w:rsidP="00365165">
            <w:pPr>
              <w:rPr>
                <w:rFonts w:ascii="Arial" w:hAnsi="Arial" w:cs="Arial"/>
                <w:sz w:val="20"/>
              </w:rPr>
            </w:pPr>
            <w:r>
              <w:rPr>
                <w:rFonts w:ascii="Arial" w:hAnsi="Arial" w:cs="Arial"/>
                <w:sz w:val="20"/>
              </w:rPr>
              <w:t>It is not clear why NSTR Limited STA __may_</w:t>
            </w:r>
            <w:proofErr w:type="gramStart"/>
            <w:r>
              <w:rPr>
                <w:rFonts w:ascii="Arial" w:hAnsi="Arial" w:cs="Arial"/>
                <w:sz w:val="20"/>
              </w:rPr>
              <w:t xml:space="preserve">_  </w:t>
            </w:r>
            <w:proofErr w:type="spellStart"/>
            <w:r>
              <w:rPr>
                <w:rFonts w:ascii="Arial" w:hAnsi="Arial" w:cs="Arial"/>
                <w:sz w:val="20"/>
              </w:rPr>
              <w:lastRenderedPageBreak/>
              <w:t>tarnsmit</w:t>
            </w:r>
            <w:proofErr w:type="spellEnd"/>
            <w:proofErr w:type="gramEnd"/>
            <w:r>
              <w:rPr>
                <w:rFonts w:ascii="Arial" w:hAnsi="Arial" w:cs="Arial"/>
                <w:sz w:val="20"/>
              </w:rPr>
              <w:t xml:space="preserve"> CTS as a response to RTS. It would be better that NSTR STA responds by saying "Should/shall respond" unless it has some conditions that prevent the transmission.</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6E9E90EE" w14:textId="77777777" w:rsidR="00365165" w:rsidRDefault="00365165" w:rsidP="00365165">
            <w:pPr>
              <w:rPr>
                <w:rFonts w:ascii="Arial" w:hAnsi="Arial" w:cs="Arial"/>
                <w:sz w:val="20"/>
              </w:rPr>
            </w:pPr>
            <w:r>
              <w:rPr>
                <w:rFonts w:ascii="Arial" w:hAnsi="Arial" w:cs="Arial"/>
                <w:sz w:val="20"/>
              </w:rPr>
              <w:lastRenderedPageBreak/>
              <w:t xml:space="preserve">Please change the may respond to </w:t>
            </w:r>
            <w:r>
              <w:rPr>
                <w:rFonts w:ascii="Arial" w:hAnsi="Arial" w:cs="Arial"/>
                <w:sz w:val="20"/>
              </w:rPr>
              <w:lastRenderedPageBreak/>
              <w:t>should/shall respond.</w:t>
            </w:r>
          </w:p>
        </w:tc>
        <w:tc>
          <w:tcPr>
            <w:tcW w:w="2340" w:type="dxa"/>
            <w:tcBorders>
              <w:top w:val="single" w:sz="4" w:space="0" w:color="auto"/>
              <w:left w:val="single" w:sz="4" w:space="0" w:color="auto"/>
              <w:bottom w:val="single" w:sz="4" w:space="0" w:color="auto"/>
              <w:right w:val="single" w:sz="4" w:space="0" w:color="auto"/>
            </w:tcBorders>
          </w:tcPr>
          <w:p w14:paraId="542AF3EB" w14:textId="5B18501A" w:rsidR="00365165" w:rsidRDefault="00365165" w:rsidP="00365165">
            <w:pPr>
              <w:rPr>
                <w:rFonts w:ascii="Arial" w:eastAsia="Times New Roman" w:hAnsi="Arial" w:cs="Arial"/>
                <w:sz w:val="20"/>
                <w:lang w:val="en-US" w:eastAsia="ko-KR"/>
              </w:rPr>
            </w:pPr>
            <w:r>
              <w:rPr>
                <w:rFonts w:ascii="Arial" w:eastAsia="Times New Roman" w:hAnsi="Arial" w:cs="Arial"/>
                <w:sz w:val="20"/>
                <w:lang w:val="en-US" w:eastAsia="ko-KR"/>
              </w:rPr>
              <w:lastRenderedPageBreak/>
              <w:t xml:space="preserve">Reject – shall is incorrect, as the </w:t>
            </w:r>
            <w:r>
              <w:rPr>
                <w:rFonts w:ascii="Arial" w:eastAsia="Times New Roman" w:hAnsi="Arial" w:cs="Arial"/>
                <w:sz w:val="20"/>
                <w:lang w:val="en-US" w:eastAsia="ko-KR"/>
              </w:rPr>
              <w:lastRenderedPageBreak/>
              <w:t>responding STA knows that if it responds, it might cause self-interference and only the STA knows the extent of that interference and the potential failures that result from it, so the responding STA needs to be allowed to make a choice which is situationally dependent. May and should are both choices in that case, but again, should supposes that the authors of the amendment know of the conditions at the STA at a time in the future, and lacking prescience, that is unlikely. This leaves “may” as the best choice of directive.</w:t>
            </w:r>
          </w:p>
        </w:tc>
      </w:tr>
      <w:tr w:rsidR="00365165" w14:paraId="596766C9" w14:textId="77777777" w:rsidTr="00860A6E">
        <w:trPr>
          <w:trHeight w:val="510"/>
        </w:trPr>
        <w:tc>
          <w:tcPr>
            <w:tcW w:w="773" w:type="dxa"/>
            <w:tcBorders>
              <w:top w:val="single" w:sz="4" w:space="0" w:color="auto"/>
              <w:left w:val="single" w:sz="4" w:space="0" w:color="auto"/>
              <w:bottom w:val="single" w:sz="4" w:space="0" w:color="auto"/>
              <w:right w:val="single" w:sz="4" w:space="0" w:color="auto"/>
            </w:tcBorders>
            <w:shd w:val="clear" w:color="auto" w:fill="auto"/>
          </w:tcPr>
          <w:p w14:paraId="38BA8410" w14:textId="77777777" w:rsidR="00365165" w:rsidRDefault="00365165" w:rsidP="00365165">
            <w:pPr>
              <w:jc w:val="right"/>
              <w:rPr>
                <w:rFonts w:ascii="Arial" w:hAnsi="Arial" w:cs="Arial"/>
                <w:sz w:val="20"/>
              </w:rPr>
            </w:pPr>
            <w:r>
              <w:rPr>
                <w:rFonts w:ascii="Arial" w:hAnsi="Arial" w:cs="Arial"/>
                <w:sz w:val="20"/>
              </w:rPr>
              <w:lastRenderedPageBreak/>
              <w:t>1909</w:t>
            </w:r>
          </w:p>
        </w:tc>
        <w:tc>
          <w:tcPr>
            <w:tcW w:w="682" w:type="dxa"/>
            <w:tcBorders>
              <w:top w:val="single" w:sz="4" w:space="0" w:color="auto"/>
              <w:left w:val="single" w:sz="4" w:space="0" w:color="auto"/>
              <w:bottom w:val="single" w:sz="4" w:space="0" w:color="auto"/>
              <w:right w:val="single" w:sz="4" w:space="0" w:color="auto"/>
            </w:tcBorders>
            <w:shd w:val="clear" w:color="auto" w:fill="auto"/>
          </w:tcPr>
          <w:p w14:paraId="6669288F" w14:textId="77777777" w:rsidR="00365165" w:rsidRDefault="00365165" w:rsidP="00365165">
            <w:pPr>
              <w:rPr>
                <w:rFonts w:ascii="Arial" w:hAnsi="Arial" w:cs="Arial"/>
                <w:sz w:val="20"/>
              </w:rPr>
            </w:pPr>
            <w:proofErr w:type="spellStart"/>
            <w:r>
              <w:rPr>
                <w:rFonts w:ascii="Arial" w:hAnsi="Arial" w:cs="Arial"/>
                <w:sz w:val="20"/>
              </w:rPr>
              <w:t>Jeongki</w:t>
            </w:r>
            <w:proofErr w:type="spellEnd"/>
            <w:r>
              <w:rPr>
                <w:rFonts w:ascii="Arial" w:hAnsi="Arial" w:cs="Arial"/>
                <w:sz w:val="20"/>
              </w:rPr>
              <w:t xml:space="preserve"> Kim</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6B45F27A" w14:textId="77777777" w:rsidR="00365165" w:rsidRDefault="00365165" w:rsidP="00365165">
            <w:pPr>
              <w:rPr>
                <w:rFonts w:ascii="Arial" w:hAnsi="Arial" w:cs="Arial"/>
                <w:sz w:val="20"/>
              </w:rPr>
            </w:pPr>
            <w:r>
              <w:rPr>
                <w:rFonts w:ascii="Arial" w:hAnsi="Arial" w:cs="Arial"/>
                <w:sz w:val="20"/>
              </w:rPr>
              <w:t>10.3.2.9</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75742E2D" w14:textId="77777777" w:rsidR="00365165" w:rsidRDefault="00365165" w:rsidP="00365165">
            <w:pPr>
              <w:rPr>
                <w:rFonts w:ascii="Arial" w:hAnsi="Arial" w:cs="Arial"/>
                <w:sz w:val="20"/>
              </w:rPr>
            </w:pPr>
            <w:r>
              <w:rPr>
                <w:rFonts w:ascii="Arial" w:hAnsi="Arial" w:cs="Arial"/>
                <w:sz w:val="20"/>
              </w:rPr>
              <w:t>81.54</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051C57EE" w14:textId="77777777" w:rsidR="00365165" w:rsidRDefault="00365165" w:rsidP="00365165">
            <w:pPr>
              <w:rPr>
                <w:rFonts w:ascii="Arial" w:hAnsi="Arial" w:cs="Arial"/>
                <w:sz w:val="20"/>
              </w:rPr>
            </w:pPr>
            <w:r>
              <w:rPr>
                <w:rFonts w:ascii="Arial" w:hAnsi="Arial" w:cs="Arial"/>
                <w:sz w:val="20"/>
              </w:rPr>
              <w:t>"If at least one of the above conditions is not true, then the STA is not NSTR limited." text seems to be redundant with the previous paragraph. Remove the text or change it to "Otherwise, then the STA is not NSTR limited"</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2B660860" w14:textId="77777777" w:rsidR="00365165" w:rsidRDefault="00365165" w:rsidP="00365165">
            <w:pPr>
              <w:rPr>
                <w:rFonts w:ascii="Arial" w:hAnsi="Arial" w:cs="Arial"/>
                <w:sz w:val="20"/>
              </w:rPr>
            </w:pPr>
            <w:r>
              <w:rPr>
                <w:rFonts w:ascii="Arial" w:hAnsi="Arial" w:cs="Arial"/>
                <w:sz w:val="20"/>
              </w:rPr>
              <w:t>Remove the text or change it to "Otherwise, then the STA is not NSTR limited"</w:t>
            </w:r>
          </w:p>
        </w:tc>
        <w:tc>
          <w:tcPr>
            <w:tcW w:w="2340" w:type="dxa"/>
            <w:tcBorders>
              <w:top w:val="single" w:sz="4" w:space="0" w:color="auto"/>
              <w:left w:val="single" w:sz="4" w:space="0" w:color="auto"/>
              <w:bottom w:val="single" w:sz="4" w:space="0" w:color="auto"/>
              <w:right w:val="single" w:sz="4" w:space="0" w:color="auto"/>
            </w:tcBorders>
          </w:tcPr>
          <w:p w14:paraId="045C0639" w14:textId="0DFF24A8" w:rsidR="00365165" w:rsidRPr="0015000B" w:rsidRDefault="0015000B" w:rsidP="00E0563C">
            <w:pPr>
              <w:rPr>
                <w:rFonts w:ascii="Arial" w:eastAsia="Times New Roman" w:hAnsi="Arial" w:cs="Arial"/>
                <w:sz w:val="20"/>
                <w:highlight w:val="magenta"/>
                <w:lang w:val="en-US" w:eastAsia="ko-KR"/>
              </w:rPr>
            </w:pPr>
            <w:r w:rsidRPr="0015000B">
              <w:rPr>
                <w:rFonts w:ascii="Arial" w:eastAsia="Times New Roman" w:hAnsi="Arial" w:cs="Arial"/>
                <w:sz w:val="20"/>
                <w:highlight w:val="magenta"/>
                <w:lang w:val="en-US" w:eastAsia="ko-KR"/>
              </w:rPr>
              <w:t xml:space="preserve">Reject – the sentence exists in order to define the </w:t>
            </w:r>
            <w:r w:rsidR="00E0563C">
              <w:rPr>
                <w:rFonts w:ascii="Arial" w:eastAsia="Times New Roman" w:hAnsi="Arial" w:cs="Arial"/>
                <w:sz w:val="20"/>
                <w:highlight w:val="magenta"/>
                <w:lang w:val="en-US" w:eastAsia="ko-KR"/>
              </w:rPr>
              <w:t>combination of “not” plus “NSTR limited”</w:t>
            </w:r>
            <w:r w:rsidRPr="0015000B">
              <w:rPr>
                <w:rFonts w:ascii="Arial" w:eastAsia="Times New Roman" w:hAnsi="Arial" w:cs="Arial"/>
                <w:sz w:val="20"/>
                <w:highlight w:val="magenta"/>
                <w:lang w:val="en-US" w:eastAsia="ko-KR"/>
              </w:rPr>
              <w:t xml:space="preserve">. If the group agrees that the meaning of adding “not” in front of the term is obvious, then we can remove </w:t>
            </w:r>
            <w:r w:rsidR="00E0563C">
              <w:rPr>
                <w:rFonts w:ascii="Arial" w:eastAsia="Times New Roman" w:hAnsi="Arial" w:cs="Arial"/>
                <w:sz w:val="20"/>
                <w:highlight w:val="magenta"/>
                <w:lang w:val="en-US" w:eastAsia="ko-KR"/>
              </w:rPr>
              <w:t>the cited sentence</w:t>
            </w:r>
            <w:r w:rsidRPr="0015000B">
              <w:rPr>
                <w:rFonts w:ascii="Arial" w:eastAsia="Times New Roman" w:hAnsi="Arial" w:cs="Arial"/>
                <w:sz w:val="20"/>
                <w:highlight w:val="magenta"/>
                <w:lang w:val="en-US" w:eastAsia="ko-KR"/>
              </w:rPr>
              <w:t>.</w:t>
            </w:r>
          </w:p>
        </w:tc>
      </w:tr>
      <w:tr w:rsidR="00365165" w14:paraId="1F96069F" w14:textId="77777777" w:rsidTr="00860A6E">
        <w:trPr>
          <w:trHeight w:val="510"/>
        </w:trPr>
        <w:tc>
          <w:tcPr>
            <w:tcW w:w="773" w:type="dxa"/>
            <w:tcBorders>
              <w:top w:val="single" w:sz="4" w:space="0" w:color="auto"/>
              <w:left w:val="single" w:sz="4" w:space="0" w:color="auto"/>
              <w:bottom w:val="single" w:sz="4" w:space="0" w:color="auto"/>
              <w:right w:val="single" w:sz="4" w:space="0" w:color="auto"/>
            </w:tcBorders>
            <w:shd w:val="clear" w:color="auto" w:fill="auto"/>
          </w:tcPr>
          <w:p w14:paraId="6EDF220E" w14:textId="77777777" w:rsidR="00365165" w:rsidRDefault="00365165" w:rsidP="00365165">
            <w:pPr>
              <w:jc w:val="right"/>
              <w:rPr>
                <w:rFonts w:ascii="Arial" w:hAnsi="Arial" w:cs="Arial"/>
                <w:sz w:val="20"/>
              </w:rPr>
            </w:pPr>
            <w:r>
              <w:rPr>
                <w:rFonts w:ascii="Arial" w:hAnsi="Arial" w:cs="Arial"/>
                <w:sz w:val="20"/>
              </w:rPr>
              <w:t>1910</w:t>
            </w:r>
          </w:p>
        </w:tc>
        <w:tc>
          <w:tcPr>
            <w:tcW w:w="682" w:type="dxa"/>
            <w:tcBorders>
              <w:top w:val="single" w:sz="4" w:space="0" w:color="auto"/>
              <w:left w:val="single" w:sz="4" w:space="0" w:color="auto"/>
              <w:bottom w:val="single" w:sz="4" w:space="0" w:color="auto"/>
              <w:right w:val="single" w:sz="4" w:space="0" w:color="auto"/>
            </w:tcBorders>
            <w:shd w:val="clear" w:color="auto" w:fill="auto"/>
          </w:tcPr>
          <w:p w14:paraId="012A68A7" w14:textId="77777777" w:rsidR="00365165" w:rsidRDefault="00365165" w:rsidP="00365165">
            <w:pPr>
              <w:rPr>
                <w:rFonts w:ascii="Arial" w:hAnsi="Arial" w:cs="Arial"/>
                <w:sz w:val="20"/>
              </w:rPr>
            </w:pPr>
            <w:proofErr w:type="spellStart"/>
            <w:r>
              <w:rPr>
                <w:rFonts w:ascii="Arial" w:hAnsi="Arial" w:cs="Arial"/>
                <w:sz w:val="20"/>
              </w:rPr>
              <w:t>Jeongki</w:t>
            </w:r>
            <w:proofErr w:type="spellEnd"/>
            <w:r>
              <w:rPr>
                <w:rFonts w:ascii="Arial" w:hAnsi="Arial" w:cs="Arial"/>
                <w:sz w:val="20"/>
              </w:rPr>
              <w:t xml:space="preserve"> Kim</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52FD81FE" w14:textId="77777777" w:rsidR="00365165" w:rsidRDefault="00365165" w:rsidP="00365165">
            <w:pPr>
              <w:rPr>
                <w:rFonts w:ascii="Arial" w:hAnsi="Arial" w:cs="Arial"/>
                <w:sz w:val="20"/>
              </w:rPr>
            </w:pPr>
            <w:r>
              <w:rPr>
                <w:rFonts w:ascii="Arial" w:hAnsi="Arial" w:cs="Arial"/>
                <w:sz w:val="20"/>
              </w:rPr>
              <w:t>10.3.2.9</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6270D75F" w14:textId="77777777" w:rsidR="00365165" w:rsidRDefault="00365165" w:rsidP="00365165">
            <w:pPr>
              <w:rPr>
                <w:rFonts w:ascii="Arial" w:hAnsi="Arial" w:cs="Arial"/>
                <w:sz w:val="20"/>
              </w:rPr>
            </w:pPr>
            <w:r>
              <w:rPr>
                <w:rFonts w:ascii="Arial" w:hAnsi="Arial" w:cs="Arial"/>
                <w:sz w:val="20"/>
              </w:rPr>
              <w:t>81.62</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1E03449C" w14:textId="77777777" w:rsidR="00365165" w:rsidRDefault="00365165" w:rsidP="00365165">
            <w:pPr>
              <w:rPr>
                <w:rFonts w:ascii="Arial" w:hAnsi="Arial" w:cs="Arial"/>
                <w:sz w:val="20"/>
              </w:rPr>
            </w:pPr>
            <w:r>
              <w:rPr>
                <w:rFonts w:ascii="Arial" w:hAnsi="Arial" w:cs="Arial"/>
                <w:sz w:val="20"/>
              </w:rPr>
              <w:t xml:space="preserve">The condition "the STA is not NSTR limited" </w:t>
            </w:r>
            <w:proofErr w:type="gramStart"/>
            <w:r>
              <w:rPr>
                <w:rFonts w:ascii="Arial" w:hAnsi="Arial" w:cs="Arial"/>
                <w:sz w:val="20"/>
              </w:rPr>
              <w:t>is related</w:t>
            </w:r>
            <w:proofErr w:type="gramEnd"/>
            <w:r>
              <w:rPr>
                <w:rFonts w:ascii="Arial" w:hAnsi="Arial" w:cs="Arial"/>
                <w:sz w:val="20"/>
              </w:rPr>
              <w:t xml:space="preserve"> to EHT STA while the inserted text is the text for VHT STA. Instead of adding the EHT </w:t>
            </w:r>
            <w:proofErr w:type="gramStart"/>
            <w:r>
              <w:rPr>
                <w:rFonts w:ascii="Arial" w:hAnsi="Arial" w:cs="Arial"/>
                <w:sz w:val="20"/>
              </w:rPr>
              <w:t>STA</w:t>
            </w:r>
            <w:proofErr w:type="gramEnd"/>
            <w:r>
              <w:rPr>
                <w:rFonts w:ascii="Arial" w:hAnsi="Arial" w:cs="Arial"/>
                <w:sz w:val="20"/>
              </w:rPr>
              <w:t xml:space="preserve"> specific condition in the VHT STA related text, why not making new text for it. VHT STA does not know NSTR limited.</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7E6BDA20" w14:textId="77777777" w:rsidR="00365165" w:rsidRDefault="00365165" w:rsidP="00365165">
            <w:pPr>
              <w:rPr>
                <w:rFonts w:ascii="Arial" w:hAnsi="Arial" w:cs="Arial"/>
                <w:sz w:val="20"/>
              </w:rPr>
            </w:pPr>
            <w:r>
              <w:rPr>
                <w:rFonts w:ascii="Arial" w:hAnsi="Arial" w:cs="Arial"/>
                <w:sz w:val="20"/>
              </w:rPr>
              <w:t>Making the new paragraph for the condition for all the related text</w:t>
            </w:r>
          </w:p>
        </w:tc>
        <w:tc>
          <w:tcPr>
            <w:tcW w:w="2340" w:type="dxa"/>
            <w:tcBorders>
              <w:top w:val="single" w:sz="4" w:space="0" w:color="auto"/>
              <w:left w:val="single" w:sz="4" w:space="0" w:color="auto"/>
              <w:bottom w:val="single" w:sz="4" w:space="0" w:color="auto"/>
              <w:right w:val="single" w:sz="4" w:space="0" w:color="auto"/>
            </w:tcBorders>
          </w:tcPr>
          <w:p w14:paraId="0A9C0C71" w14:textId="4CB7F1C8" w:rsidR="00365165" w:rsidRDefault="00ED71C6" w:rsidP="00365165">
            <w:pPr>
              <w:rPr>
                <w:rFonts w:ascii="Arial" w:eastAsia="Times New Roman" w:hAnsi="Arial" w:cs="Arial"/>
                <w:sz w:val="20"/>
                <w:lang w:val="en-US" w:eastAsia="ko-KR"/>
              </w:rPr>
            </w:pPr>
            <w:r>
              <w:rPr>
                <w:rFonts w:ascii="Arial" w:eastAsia="Times New Roman" w:hAnsi="Arial" w:cs="Arial"/>
                <w:sz w:val="20"/>
                <w:lang w:val="en-US" w:eastAsia="ko-KR"/>
              </w:rPr>
              <w:t>Reject – all EHT STA are required to be VHT STA and therefore, the need to create nearly identical text and risk a synchronization error is not justified.</w:t>
            </w:r>
          </w:p>
        </w:tc>
      </w:tr>
      <w:tr w:rsidR="00ED71C6" w14:paraId="7741B17D" w14:textId="77777777" w:rsidTr="00860A6E">
        <w:trPr>
          <w:trHeight w:val="510"/>
        </w:trPr>
        <w:tc>
          <w:tcPr>
            <w:tcW w:w="773" w:type="dxa"/>
            <w:tcBorders>
              <w:top w:val="single" w:sz="4" w:space="0" w:color="auto"/>
              <w:left w:val="single" w:sz="4" w:space="0" w:color="auto"/>
              <w:bottom w:val="single" w:sz="4" w:space="0" w:color="auto"/>
              <w:right w:val="single" w:sz="4" w:space="0" w:color="auto"/>
            </w:tcBorders>
            <w:shd w:val="clear" w:color="auto" w:fill="auto"/>
          </w:tcPr>
          <w:p w14:paraId="5988C4BF" w14:textId="77777777" w:rsidR="00ED71C6" w:rsidRDefault="00ED71C6" w:rsidP="00ED71C6">
            <w:pPr>
              <w:jc w:val="right"/>
              <w:rPr>
                <w:rFonts w:ascii="Arial" w:hAnsi="Arial" w:cs="Arial"/>
                <w:sz w:val="20"/>
              </w:rPr>
            </w:pPr>
            <w:r>
              <w:rPr>
                <w:rFonts w:ascii="Arial" w:hAnsi="Arial" w:cs="Arial"/>
                <w:sz w:val="20"/>
              </w:rPr>
              <w:t>1911</w:t>
            </w:r>
          </w:p>
        </w:tc>
        <w:tc>
          <w:tcPr>
            <w:tcW w:w="682" w:type="dxa"/>
            <w:tcBorders>
              <w:top w:val="single" w:sz="4" w:space="0" w:color="auto"/>
              <w:left w:val="single" w:sz="4" w:space="0" w:color="auto"/>
              <w:bottom w:val="single" w:sz="4" w:space="0" w:color="auto"/>
              <w:right w:val="single" w:sz="4" w:space="0" w:color="auto"/>
            </w:tcBorders>
            <w:shd w:val="clear" w:color="auto" w:fill="auto"/>
          </w:tcPr>
          <w:p w14:paraId="6EF0BC0F" w14:textId="77777777" w:rsidR="00ED71C6" w:rsidRDefault="00ED71C6" w:rsidP="00ED71C6">
            <w:pPr>
              <w:rPr>
                <w:rFonts w:ascii="Arial" w:hAnsi="Arial" w:cs="Arial"/>
                <w:sz w:val="20"/>
              </w:rPr>
            </w:pPr>
            <w:proofErr w:type="spellStart"/>
            <w:r>
              <w:rPr>
                <w:rFonts w:ascii="Arial" w:hAnsi="Arial" w:cs="Arial"/>
                <w:sz w:val="20"/>
              </w:rPr>
              <w:t>Jeongki</w:t>
            </w:r>
            <w:proofErr w:type="spellEnd"/>
            <w:r>
              <w:rPr>
                <w:rFonts w:ascii="Arial" w:hAnsi="Arial" w:cs="Arial"/>
                <w:sz w:val="20"/>
              </w:rPr>
              <w:t xml:space="preserve"> Kim</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246B8223" w14:textId="77777777" w:rsidR="00ED71C6" w:rsidRDefault="00ED71C6" w:rsidP="00ED71C6">
            <w:pPr>
              <w:rPr>
                <w:rFonts w:ascii="Arial" w:hAnsi="Arial" w:cs="Arial"/>
                <w:sz w:val="20"/>
              </w:rPr>
            </w:pPr>
            <w:r>
              <w:rPr>
                <w:rFonts w:ascii="Arial" w:hAnsi="Arial" w:cs="Arial"/>
                <w:sz w:val="20"/>
              </w:rPr>
              <w:t>10.3.2.9</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4B6C47C4" w14:textId="77777777" w:rsidR="00ED71C6" w:rsidRDefault="00ED71C6" w:rsidP="00ED71C6">
            <w:pPr>
              <w:rPr>
                <w:rFonts w:ascii="Arial" w:hAnsi="Arial" w:cs="Arial"/>
                <w:sz w:val="20"/>
              </w:rPr>
            </w:pPr>
            <w:r>
              <w:rPr>
                <w:rFonts w:ascii="Arial" w:hAnsi="Arial" w:cs="Arial"/>
                <w:sz w:val="20"/>
              </w:rPr>
              <w:t>82.17</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1409F5E2" w14:textId="77777777" w:rsidR="00ED71C6" w:rsidRDefault="00ED71C6" w:rsidP="00ED71C6">
            <w:pPr>
              <w:rPr>
                <w:rFonts w:ascii="Arial" w:hAnsi="Arial" w:cs="Arial"/>
                <w:sz w:val="20"/>
              </w:rPr>
            </w:pPr>
            <w:r>
              <w:rPr>
                <w:rFonts w:ascii="Arial" w:hAnsi="Arial" w:cs="Arial"/>
                <w:sz w:val="20"/>
              </w:rPr>
              <w:t xml:space="preserve">The condition "the STA is not NSTR limited" </w:t>
            </w:r>
            <w:proofErr w:type="gramStart"/>
            <w:r>
              <w:rPr>
                <w:rFonts w:ascii="Arial" w:hAnsi="Arial" w:cs="Arial"/>
                <w:sz w:val="20"/>
              </w:rPr>
              <w:t>is related</w:t>
            </w:r>
            <w:proofErr w:type="gramEnd"/>
            <w:r>
              <w:rPr>
                <w:rFonts w:ascii="Arial" w:hAnsi="Arial" w:cs="Arial"/>
                <w:sz w:val="20"/>
              </w:rPr>
              <w:t xml:space="preserve"> to EHT STA while the inserted text is the text for VHT STA. Instead of adding the EHT </w:t>
            </w:r>
            <w:proofErr w:type="gramStart"/>
            <w:r>
              <w:rPr>
                <w:rFonts w:ascii="Arial" w:hAnsi="Arial" w:cs="Arial"/>
                <w:sz w:val="20"/>
              </w:rPr>
              <w:t>STA</w:t>
            </w:r>
            <w:proofErr w:type="gramEnd"/>
            <w:r>
              <w:rPr>
                <w:rFonts w:ascii="Arial" w:hAnsi="Arial" w:cs="Arial"/>
                <w:sz w:val="20"/>
              </w:rPr>
              <w:t xml:space="preserve"> specific condition in the VHT STA related text, why not making new text for </w:t>
            </w:r>
            <w:r>
              <w:rPr>
                <w:rFonts w:ascii="Arial" w:hAnsi="Arial" w:cs="Arial"/>
                <w:sz w:val="20"/>
              </w:rPr>
              <w:lastRenderedPageBreak/>
              <w:t>it. VHT STA does not know NSTR limited.</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5D2AA41C" w14:textId="77777777" w:rsidR="00ED71C6" w:rsidRDefault="00ED71C6" w:rsidP="00ED71C6">
            <w:pPr>
              <w:rPr>
                <w:rFonts w:ascii="Arial" w:hAnsi="Arial" w:cs="Arial"/>
                <w:sz w:val="20"/>
              </w:rPr>
            </w:pPr>
            <w:r>
              <w:rPr>
                <w:rFonts w:ascii="Arial" w:hAnsi="Arial" w:cs="Arial"/>
                <w:sz w:val="20"/>
              </w:rPr>
              <w:lastRenderedPageBreak/>
              <w:t>Making the new paragraph for the condition for all the related text</w:t>
            </w:r>
          </w:p>
        </w:tc>
        <w:tc>
          <w:tcPr>
            <w:tcW w:w="2340" w:type="dxa"/>
            <w:tcBorders>
              <w:top w:val="single" w:sz="4" w:space="0" w:color="auto"/>
              <w:left w:val="single" w:sz="4" w:space="0" w:color="auto"/>
              <w:bottom w:val="single" w:sz="4" w:space="0" w:color="auto"/>
              <w:right w:val="single" w:sz="4" w:space="0" w:color="auto"/>
            </w:tcBorders>
          </w:tcPr>
          <w:p w14:paraId="47E6AB2D" w14:textId="6E0CBB83" w:rsidR="00ED71C6" w:rsidRDefault="00ED71C6" w:rsidP="00ED71C6">
            <w:pPr>
              <w:rPr>
                <w:rFonts w:ascii="Arial" w:eastAsia="Times New Roman" w:hAnsi="Arial" w:cs="Arial"/>
                <w:sz w:val="20"/>
                <w:lang w:val="en-US" w:eastAsia="ko-KR"/>
              </w:rPr>
            </w:pPr>
            <w:r>
              <w:rPr>
                <w:rFonts w:ascii="Arial" w:eastAsia="Times New Roman" w:hAnsi="Arial" w:cs="Arial"/>
                <w:sz w:val="20"/>
                <w:lang w:val="en-US" w:eastAsia="ko-KR"/>
              </w:rPr>
              <w:t>Reject – all EHT STA are required to be VHT STA and therefore, the need to create nearly identical text and risk a synchronization error is not justified.</w:t>
            </w:r>
          </w:p>
        </w:tc>
      </w:tr>
      <w:tr w:rsidR="008E305C" w14:paraId="1B34C14A" w14:textId="77777777" w:rsidTr="00860A6E">
        <w:trPr>
          <w:trHeight w:val="510"/>
        </w:trPr>
        <w:tc>
          <w:tcPr>
            <w:tcW w:w="773" w:type="dxa"/>
            <w:tcBorders>
              <w:top w:val="single" w:sz="4" w:space="0" w:color="auto"/>
              <w:left w:val="single" w:sz="4" w:space="0" w:color="auto"/>
              <w:bottom w:val="single" w:sz="4" w:space="0" w:color="auto"/>
              <w:right w:val="single" w:sz="4" w:space="0" w:color="auto"/>
            </w:tcBorders>
            <w:shd w:val="clear" w:color="auto" w:fill="auto"/>
          </w:tcPr>
          <w:p w14:paraId="2E4307F1" w14:textId="77777777" w:rsidR="008E305C" w:rsidRDefault="008E305C" w:rsidP="008E305C">
            <w:pPr>
              <w:jc w:val="right"/>
              <w:rPr>
                <w:rFonts w:ascii="Arial" w:hAnsi="Arial" w:cs="Arial"/>
                <w:sz w:val="20"/>
              </w:rPr>
            </w:pPr>
            <w:r>
              <w:rPr>
                <w:rFonts w:ascii="Arial" w:hAnsi="Arial" w:cs="Arial"/>
                <w:sz w:val="20"/>
              </w:rPr>
              <w:t>1912</w:t>
            </w:r>
          </w:p>
        </w:tc>
        <w:tc>
          <w:tcPr>
            <w:tcW w:w="682" w:type="dxa"/>
            <w:tcBorders>
              <w:top w:val="single" w:sz="4" w:space="0" w:color="auto"/>
              <w:left w:val="single" w:sz="4" w:space="0" w:color="auto"/>
              <w:bottom w:val="single" w:sz="4" w:space="0" w:color="auto"/>
              <w:right w:val="single" w:sz="4" w:space="0" w:color="auto"/>
            </w:tcBorders>
            <w:shd w:val="clear" w:color="auto" w:fill="auto"/>
          </w:tcPr>
          <w:p w14:paraId="5C946205" w14:textId="77777777" w:rsidR="008E305C" w:rsidRDefault="008E305C" w:rsidP="008E305C">
            <w:pPr>
              <w:rPr>
                <w:rFonts w:ascii="Arial" w:hAnsi="Arial" w:cs="Arial"/>
                <w:sz w:val="20"/>
              </w:rPr>
            </w:pPr>
            <w:proofErr w:type="spellStart"/>
            <w:r>
              <w:rPr>
                <w:rFonts w:ascii="Arial" w:hAnsi="Arial" w:cs="Arial"/>
                <w:sz w:val="20"/>
              </w:rPr>
              <w:t>Jeongki</w:t>
            </w:r>
            <w:proofErr w:type="spellEnd"/>
            <w:r>
              <w:rPr>
                <w:rFonts w:ascii="Arial" w:hAnsi="Arial" w:cs="Arial"/>
                <w:sz w:val="20"/>
              </w:rPr>
              <w:t xml:space="preserve"> Kim</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43813FDE" w14:textId="77777777" w:rsidR="008E305C" w:rsidRDefault="008E305C" w:rsidP="008E305C">
            <w:pPr>
              <w:rPr>
                <w:rFonts w:ascii="Arial" w:hAnsi="Arial" w:cs="Arial"/>
                <w:sz w:val="20"/>
              </w:rPr>
            </w:pPr>
            <w:r>
              <w:rPr>
                <w:rFonts w:ascii="Arial" w:hAnsi="Arial" w:cs="Arial"/>
                <w:sz w:val="20"/>
              </w:rPr>
              <w:t>10.3.2.9</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507C109F" w14:textId="77777777" w:rsidR="008E305C" w:rsidRDefault="008E305C" w:rsidP="008E305C">
            <w:pPr>
              <w:rPr>
                <w:rFonts w:ascii="Arial" w:hAnsi="Arial" w:cs="Arial"/>
                <w:sz w:val="20"/>
              </w:rPr>
            </w:pPr>
            <w:r>
              <w:rPr>
                <w:rFonts w:ascii="Arial" w:hAnsi="Arial" w:cs="Arial"/>
                <w:sz w:val="20"/>
              </w:rPr>
              <w:t>82.37</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42968FF5" w14:textId="77777777" w:rsidR="008E305C" w:rsidRDefault="008E305C" w:rsidP="008E305C">
            <w:pPr>
              <w:rPr>
                <w:rFonts w:ascii="Arial" w:hAnsi="Arial" w:cs="Arial"/>
                <w:sz w:val="20"/>
              </w:rPr>
            </w:pPr>
            <w:r>
              <w:rPr>
                <w:rFonts w:ascii="Arial" w:hAnsi="Arial" w:cs="Arial"/>
                <w:sz w:val="20"/>
              </w:rPr>
              <w:t xml:space="preserve">The condition "the STA is not NSTR limited" </w:t>
            </w:r>
            <w:proofErr w:type="gramStart"/>
            <w:r>
              <w:rPr>
                <w:rFonts w:ascii="Arial" w:hAnsi="Arial" w:cs="Arial"/>
                <w:sz w:val="20"/>
              </w:rPr>
              <w:t>is related</w:t>
            </w:r>
            <w:proofErr w:type="gramEnd"/>
            <w:r>
              <w:rPr>
                <w:rFonts w:ascii="Arial" w:hAnsi="Arial" w:cs="Arial"/>
                <w:sz w:val="20"/>
              </w:rPr>
              <w:t xml:space="preserve"> to EHT STA while the inserted text is the text for non-VHT and non-S1G STA. Instead of adding the EHT STA specific condition in the non-VHT and </w:t>
            </w:r>
            <w:proofErr w:type="gramStart"/>
            <w:r>
              <w:rPr>
                <w:rFonts w:ascii="Arial" w:hAnsi="Arial" w:cs="Arial"/>
                <w:sz w:val="20"/>
              </w:rPr>
              <w:t>non-S1G</w:t>
            </w:r>
            <w:proofErr w:type="gramEnd"/>
            <w:r>
              <w:rPr>
                <w:rFonts w:ascii="Arial" w:hAnsi="Arial" w:cs="Arial"/>
                <w:sz w:val="20"/>
              </w:rPr>
              <w:t xml:space="preserve"> STA related text, why not making new text for it. Non-VHT and non-S1G STA does not know NSTR limited.</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251D8EEF" w14:textId="77777777" w:rsidR="008E305C" w:rsidRDefault="008E305C" w:rsidP="008E305C">
            <w:pPr>
              <w:rPr>
                <w:rFonts w:ascii="Arial" w:hAnsi="Arial" w:cs="Arial"/>
                <w:sz w:val="20"/>
              </w:rPr>
            </w:pPr>
            <w:r>
              <w:rPr>
                <w:rFonts w:ascii="Arial" w:hAnsi="Arial" w:cs="Arial"/>
                <w:sz w:val="20"/>
              </w:rPr>
              <w:t>Making the new paragraph for the condition for all the related text</w:t>
            </w:r>
          </w:p>
        </w:tc>
        <w:tc>
          <w:tcPr>
            <w:tcW w:w="2340" w:type="dxa"/>
            <w:tcBorders>
              <w:top w:val="single" w:sz="4" w:space="0" w:color="auto"/>
              <w:left w:val="single" w:sz="4" w:space="0" w:color="auto"/>
              <w:bottom w:val="single" w:sz="4" w:space="0" w:color="auto"/>
              <w:right w:val="single" w:sz="4" w:space="0" w:color="auto"/>
            </w:tcBorders>
          </w:tcPr>
          <w:p w14:paraId="7A0133FF" w14:textId="073B0E85" w:rsidR="008E305C" w:rsidRDefault="008E305C" w:rsidP="008E305C">
            <w:pPr>
              <w:rPr>
                <w:rFonts w:ascii="Arial" w:eastAsia="Times New Roman" w:hAnsi="Arial" w:cs="Arial"/>
                <w:sz w:val="20"/>
                <w:lang w:val="en-US" w:eastAsia="ko-KR"/>
              </w:rPr>
            </w:pPr>
            <w:r>
              <w:rPr>
                <w:rFonts w:ascii="Arial" w:eastAsia="Times New Roman" w:hAnsi="Arial" w:cs="Arial"/>
                <w:sz w:val="20"/>
                <w:lang w:val="en-US" w:eastAsia="ko-KR"/>
              </w:rPr>
              <w:t>Reject – all EHT STA are required to be VHT STA and therefore, the need to create nearly identical text and risk a synchronization error is not justified.</w:t>
            </w:r>
          </w:p>
        </w:tc>
      </w:tr>
      <w:tr w:rsidR="008E305C" w14:paraId="3EE38843" w14:textId="77777777" w:rsidTr="00860A6E">
        <w:trPr>
          <w:trHeight w:val="510"/>
        </w:trPr>
        <w:tc>
          <w:tcPr>
            <w:tcW w:w="773" w:type="dxa"/>
            <w:tcBorders>
              <w:top w:val="single" w:sz="4" w:space="0" w:color="auto"/>
              <w:left w:val="single" w:sz="4" w:space="0" w:color="auto"/>
              <w:bottom w:val="single" w:sz="4" w:space="0" w:color="auto"/>
              <w:right w:val="single" w:sz="4" w:space="0" w:color="auto"/>
            </w:tcBorders>
            <w:shd w:val="clear" w:color="auto" w:fill="auto"/>
          </w:tcPr>
          <w:p w14:paraId="51E7ECE7" w14:textId="77777777" w:rsidR="008E305C" w:rsidRDefault="008E305C" w:rsidP="008E305C">
            <w:pPr>
              <w:jc w:val="right"/>
              <w:rPr>
                <w:rFonts w:ascii="Arial" w:hAnsi="Arial" w:cs="Arial"/>
                <w:sz w:val="20"/>
              </w:rPr>
            </w:pPr>
            <w:r>
              <w:rPr>
                <w:rFonts w:ascii="Arial" w:hAnsi="Arial" w:cs="Arial"/>
                <w:sz w:val="20"/>
              </w:rPr>
              <w:t>1913</w:t>
            </w:r>
          </w:p>
        </w:tc>
        <w:tc>
          <w:tcPr>
            <w:tcW w:w="682" w:type="dxa"/>
            <w:tcBorders>
              <w:top w:val="single" w:sz="4" w:space="0" w:color="auto"/>
              <w:left w:val="single" w:sz="4" w:space="0" w:color="auto"/>
              <w:bottom w:val="single" w:sz="4" w:space="0" w:color="auto"/>
              <w:right w:val="single" w:sz="4" w:space="0" w:color="auto"/>
            </w:tcBorders>
            <w:shd w:val="clear" w:color="auto" w:fill="auto"/>
          </w:tcPr>
          <w:p w14:paraId="49783C86" w14:textId="77777777" w:rsidR="008E305C" w:rsidRDefault="008E305C" w:rsidP="008E305C">
            <w:pPr>
              <w:rPr>
                <w:rFonts w:ascii="Arial" w:hAnsi="Arial" w:cs="Arial"/>
                <w:sz w:val="20"/>
              </w:rPr>
            </w:pPr>
            <w:proofErr w:type="spellStart"/>
            <w:r>
              <w:rPr>
                <w:rFonts w:ascii="Arial" w:hAnsi="Arial" w:cs="Arial"/>
                <w:sz w:val="20"/>
              </w:rPr>
              <w:t>Jeongki</w:t>
            </w:r>
            <w:proofErr w:type="spellEnd"/>
            <w:r>
              <w:rPr>
                <w:rFonts w:ascii="Arial" w:hAnsi="Arial" w:cs="Arial"/>
                <w:sz w:val="20"/>
              </w:rPr>
              <w:t xml:space="preserve"> Kim</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24B6BC05" w14:textId="77777777" w:rsidR="008E305C" w:rsidRDefault="008E305C" w:rsidP="008E305C">
            <w:pPr>
              <w:rPr>
                <w:rFonts w:ascii="Arial" w:hAnsi="Arial" w:cs="Arial"/>
                <w:sz w:val="20"/>
              </w:rPr>
            </w:pPr>
            <w:r>
              <w:rPr>
                <w:rFonts w:ascii="Arial" w:hAnsi="Arial" w:cs="Arial"/>
                <w:sz w:val="20"/>
              </w:rPr>
              <w:t>10.3.2.9</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1157CF68" w14:textId="77777777" w:rsidR="008E305C" w:rsidRDefault="008E305C" w:rsidP="008E305C">
            <w:pPr>
              <w:rPr>
                <w:rFonts w:ascii="Arial" w:hAnsi="Arial" w:cs="Arial"/>
                <w:sz w:val="20"/>
              </w:rPr>
            </w:pPr>
            <w:r>
              <w:rPr>
                <w:rFonts w:ascii="Arial" w:hAnsi="Arial" w:cs="Arial"/>
                <w:sz w:val="20"/>
              </w:rPr>
              <w:t>82.08</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70BC761C" w14:textId="77777777" w:rsidR="008E305C" w:rsidRDefault="008E305C" w:rsidP="008E305C">
            <w:pPr>
              <w:rPr>
                <w:rFonts w:ascii="Arial" w:hAnsi="Arial" w:cs="Arial"/>
                <w:sz w:val="20"/>
              </w:rPr>
            </w:pPr>
            <w:r>
              <w:rPr>
                <w:rFonts w:ascii="Arial" w:hAnsi="Arial" w:cs="Arial"/>
                <w:sz w:val="20"/>
              </w:rPr>
              <w:t>"If all of the conditions in the previous paragraph are met, except for the condition "the STA is not NSTR limited", then the STA may respond with the CTS frame as described in that paragraph."</w:t>
            </w:r>
            <w:r>
              <w:rPr>
                <w:rFonts w:ascii="Arial" w:hAnsi="Arial" w:cs="Arial"/>
                <w:sz w:val="20"/>
              </w:rPr>
              <w:br/>
              <w:t xml:space="preserve">In this text, the STA may respond with the CTS </w:t>
            </w:r>
            <w:proofErr w:type="gramStart"/>
            <w:r>
              <w:rPr>
                <w:rFonts w:ascii="Arial" w:hAnsi="Arial" w:cs="Arial"/>
                <w:sz w:val="20"/>
              </w:rPr>
              <w:t>frame ..</w:t>
            </w:r>
            <w:proofErr w:type="gramEnd"/>
            <w:r>
              <w:rPr>
                <w:rFonts w:ascii="Arial" w:hAnsi="Arial" w:cs="Arial"/>
                <w:sz w:val="20"/>
              </w:rPr>
              <w:t xml:space="preserve"> </w:t>
            </w:r>
            <w:proofErr w:type="gramStart"/>
            <w:r>
              <w:rPr>
                <w:rFonts w:ascii="Arial" w:hAnsi="Arial" w:cs="Arial"/>
                <w:sz w:val="20"/>
              </w:rPr>
              <w:t>while</w:t>
            </w:r>
            <w:proofErr w:type="gramEnd"/>
            <w:r>
              <w:rPr>
                <w:rFonts w:ascii="Arial" w:hAnsi="Arial" w:cs="Arial"/>
                <w:sz w:val="20"/>
              </w:rPr>
              <w:t xml:space="preserve"> the STA shall respond with the CTS frame in the previous text. Align two texts (i.e., change may to shall in the indicated text) and add the condition if necessary.</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090C0C42" w14:textId="77777777" w:rsidR="008E305C" w:rsidRDefault="008E305C" w:rsidP="008E305C">
            <w:pPr>
              <w:rPr>
                <w:rFonts w:ascii="Arial" w:hAnsi="Arial" w:cs="Arial"/>
                <w:sz w:val="20"/>
              </w:rPr>
            </w:pPr>
            <w:r>
              <w:rPr>
                <w:rFonts w:ascii="Arial" w:hAnsi="Arial" w:cs="Arial"/>
                <w:sz w:val="20"/>
              </w:rPr>
              <w:t xml:space="preserve">To align two </w:t>
            </w:r>
            <w:proofErr w:type="gramStart"/>
            <w:r>
              <w:rPr>
                <w:rFonts w:ascii="Arial" w:hAnsi="Arial" w:cs="Arial"/>
                <w:sz w:val="20"/>
              </w:rPr>
              <w:t>sentences ,</w:t>
            </w:r>
            <w:proofErr w:type="gramEnd"/>
            <w:r>
              <w:rPr>
                <w:rFonts w:ascii="Arial" w:hAnsi="Arial" w:cs="Arial"/>
                <w:sz w:val="20"/>
              </w:rPr>
              <w:t xml:space="preserve"> change "may" to "shall" in the indicate text and add the condition to make it shall if necessary.</w:t>
            </w:r>
          </w:p>
        </w:tc>
        <w:tc>
          <w:tcPr>
            <w:tcW w:w="2340" w:type="dxa"/>
            <w:tcBorders>
              <w:top w:val="single" w:sz="4" w:space="0" w:color="auto"/>
              <w:left w:val="single" w:sz="4" w:space="0" w:color="auto"/>
              <w:bottom w:val="single" w:sz="4" w:space="0" w:color="auto"/>
              <w:right w:val="single" w:sz="4" w:space="0" w:color="auto"/>
            </w:tcBorders>
          </w:tcPr>
          <w:p w14:paraId="2E3EEBA9" w14:textId="6AAC5961" w:rsidR="008E305C" w:rsidRDefault="008155E1" w:rsidP="008E305C">
            <w:pPr>
              <w:rPr>
                <w:rFonts w:ascii="Arial" w:eastAsia="Times New Roman" w:hAnsi="Arial" w:cs="Arial"/>
                <w:sz w:val="20"/>
                <w:lang w:val="en-US" w:eastAsia="ko-KR"/>
              </w:rPr>
            </w:pPr>
            <w:r>
              <w:rPr>
                <w:rFonts w:ascii="Arial" w:eastAsia="Times New Roman" w:hAnsi="Arial" w:cs="Arial"/>
                <w:sz w:val="20"/>
                <w:lang w:val="en-US" w:eastAsia="ko-KR"/>
              </w:rPr>
              <w:t>Reject – the purpose of the new sentence is to allow the responding STA to choose whether it responds with CTS and therefore “may” is the correct verb, as this does not force the response, but does allow the response if the STA makes that choice. The choice on the part of the STA depends on the STA’s assessment of the extent of self-interference induced failure that might result from the CTS transmission and the subsequent sequence of frames in the TXOP.</w:t>
            </w:r>
          </w:p>
        </w:tc>
      </w:tr>
      <w:tr w:rsidR="008155E1" w14:paraId="615F6CC3" w14:textId="77777777" w:rsidTr="00860A6E">
        <w:trPr>
          <w:trHeight w:val="510"/>
        </w:trPr>
        <w:tc>
          <w:tcPr>
            <w:tcW w:w="773" w:type="dxa"/>
            <w:tcBorders>
              <w:top w:val="single" w:sz="4" w:space="0" w:color="auto"/>
              <w:left w:val="single" w:sz="4" w:space="0" w:color="auto"/>
              <w:bottom w:val="single" w:sz="4" w:space="0" w:color="auto"/>
              <w:right w:val="single" w:sz="4" w:space="0" w:color="auto"/>
            </w:tcBorders>
            <w:shd w:val="clear" w:color="auto" w:fill="auto"/>
          </w:tcPr>
          <w:p w14:paraId="39EF5253" w14:textId="77777777" w:rsidR="008155E1" w:rsidRDefault="008155E1" w:rsidP="008155E1">
            <w:pPr>
              <w:jc w:val="right"/>
              <w:rPr>
                <w:rFonts w:ascii="Arial" w:hAnsi="Arial" w:cs="Arial"/>
                <w:sz w:val="20"/>
              </w:rPr>
            </w:pPr>
            <w:r>
              <w:rPr>
                <w:rFonts w:ascii="Arial" w:hAnsi="Arial" w:cs="Arial"/>
                <w:sz w:val="20"/>
              </w:rPr>
              <w:t>1914</w:t>
            </w:r>
          </w:p>
        </w:tc>
        <w:tc>
          <w:tcPr>
            <w:tcW w:w="682" w:type="dxa"/>
            <w:tcBorders>
              <w:top w:val="single" w:sz="4" w:space="0" w:color="auto"/>
              <w:left w:val="single" w:sz="4" w:space="0" w:color="auto"/>
              <w:bottom w:val="single" w:sz="4" w:space="0" w:color="auto"/>
              <w:right w:val="single" w:sz="4" w:space="0" w:color="auto"/>
            </w:tcBorders>
            <w:shd w:val="clear" w:color="auto" w:fill="auto"/>
          </w:tcPr>
          <w:p w14:paraId="2D3607C8" w14:textId="77777777" w:rsidR="008155E1" w:rsidRDefault="008155E1" w:rsidP="008155E1">
            <w:pPr>
              <w:rPr>
                <w:rFonts w:ascii="Arial" w:hAnsi="Arial" w:cs="Arial"/>
                <w:sz w:val="20"/>
              </w:rPr>
            </w:pPr>
            <w:proofErr w:type="spellStart"/>
            <w:r>
              <w:rPr>
                <w:rFonts w:ascii="Arial" w:hAnsi="Arial" w:cs="Arial"/>
                <w:sz w:val="20"/>
              </w:rPr>
              <w:t>Jeongki</w:t>
            </w:r>
            <w:proofErr w:type="spellEnd"/>
            <w:r>
              <w:rPr>
                <w:rFonts w:ascii="Arial" w:hAnsi="Arial" w:cs="Arial"/>
                <w:sz w:val="20"/>
              </w:rPr>
              <w:t xml:space="preserve"> Kim</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0CD53E07" w14:textId="77777777" w:rsidR="008155E1" w:rsidRDefault="008155E1" w:rsidP="008155E1">
            <w:pPr>
              <w:rPr>
                <w:rFonts w:ascii="Arial" w:hAnsi="Arial" w:cs="Arial"/>
                <w:sz w:val="20"/>
              </w:rPr>
            </w:pPr>
            <w:r>
              <w:rPr>
                <w:rFonts w:ascii="Arial" w:hAnsi="Arial" w:cs="Arial"/>
                <w:sz w:val="20"/>
              </w:rPr>
              <w:t>10.3.2.9</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6BB95920" w14:textId="77777777" w:rsidR="008155E1" w:rsidRDefault="008155E1" w:rsidP="008155E1">
            <w:pPr>
              <w:rPr>
                <w:rFonts w:ascii="Arial" w:hAnsi="Arial" w:cs="Arial"/>
                <w:sz w:val="20"/>
              </w:rPr>
            </w:pPr>
            <w:r>
              <w:rPr>
                <w:rFonts w:ascii="Arial" w:hAnsi="Arial" w:cs="Arial"/>
                <w:sz w:val="20"/>
              </w:rPr>
              <w:t>82.25</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409CFE83" w14:textId="77777777" w:rsidR="008155E1" w:rsidRDefault="008155E1" w:rsidP="008155E1">
            <w:pPr>
              <w:rPr>
                <w:rFonts w:ascii="Arial" w:hAnsi="Arial" w:cs="Arial"/>
                <w:sz w:val="20"/>
              </w:rPr>
            </w:pPr>
            <w:r>
              <w:rPr>
                <w:rFonts w:ascii="Arial" w:hAnsi="Arial" w:cs="Arial"/>
                <w:sz w:val="20"/>
              </w:rPr>
              <w:t>"If all of the conditions in the previous paragraph are met, except for the condition "the STA is not NSTR limited", then the STA may respond with the CTS frame as described in that paragraph."</w:t>
            </w:r>
            <w:r>
              <w:rPr>
                <w:rFonts w:ascii="Arial" w:hAnsi="Arial" w:cs="Arial"/>
                <w:sz w:val="20"/>
              </w:rPr>
              <w:br/>
              <w:t xml:space="preserve">In this text, the STA may respond with the CTS </w:t>
            </w:r>
            <w:proofErr w:type="gramStart"/>
            <w:r>
              <w:rPr>
                <w:rFonts w:ascii="Arial" w:hAnsi="Arial" w:cs="Arial"/>
                <w:sz w:val="20"/>
              </w:rPr>
              <w:t>frame ..</w:t>
            </w:r>
            <w:proofErr w:type="gramEnd"/>
            <w:r>
              <w:rPr>
                <w:rFonts w:ascii="Arial" w:hAnsi="Arial" w:cs="Arial"/>
                <w:sz w:val="20"/>
              </w:rPr>
              <w:t xml:space="preserve"> </w:t>
            </w:r>
            <w:proofErr w:type="gramStart"/>
            <w:r>
              <w:rPr>
                <w:rFonts w:ascii="Arial" w:hAnsi="Arial" w:cs="Arial"/>
                <w:sz w:val="20"/>
              </w:rPr>
              <w:t>while</w:t>
            </w:r>
            <w:proofErr w:type="gramEnd"/>
            <w:r>
              <w:rPr>
                <w:rFonts w:ascii="Arial" w:hAnsi="Arial" w:cs="Arial"/>
                <w:sz w:val="20"/>
              </w:rPr>
              <w:t xml:space="preserve"> the STA shall respond with the CTS frame in the previous text. Align two texts (i.e., change may to shall in the indicated text) and add the condition if necessary.</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61DCB1FE" w14:textId="77777777" w:rsidR="008155E1" w:rsidRDefault="008155E1" w:rsidP="008155E1">
            <w:pPr>
              <w:rPr>
                <w:rFonts w:ascii="Arial" w:hAnsi="Arial" w:cs="Arial"/>
                <w:sz w:val="20"/>
              </w:rPr>
            </w:pPr>
            <w:r>
              <w:rPr>
                <w:rFonts w:ascii="Arial" w:hAnsi="Arial" w:cs="Arial"/>
                <w:sz w:val="20"/>
              </w:rPr>
              <w:t xml:space="preserve">To align two </w:t>
            </w:r>
            <w:proofErr w:type="gramStart"/>
            <w:r>
              <w:rPr>
                <w:rFonts w:ascii="Arial" w:hAnsi="Arial" w:cs="Arial"/>
                <w:sz w:val="20"/>
              </w:rPr>
              <w:t>sentences ,</w:t>
            </w:r>
            <w:proofErr w:type="gramEnd"/>
            <w:r>
              <w:rPr>
                <w:rFonts w:ascii="Arial" w:hAnsi="Arial" w:cs="Arial"/>
                <w:sz w:val="20"/>
              </w:rPr>
              <w:t xml:space="preserve"> change "may" to "shall" in the indicate text and add the condition to make it shall if necessary.</w:t>
            </w:r>
          </w:p>
        </w:tc>
        <w:tc>
          <w:tcPr>
            <w:tcW w:w="2340" w:type="dxa"/>
            <w:tcBorders>
              <w:top w:val="single" w:sz="4" w:space="0" w:color="auto"/>
              <w:left w:val="single" w:sz="4" w:space="0" w:color="auto"/>
              <w:bottom w:val="single" w:sz="4" w:space="0" w:color="auto"/>
              <w:right w:val="single" w:sz="4" w:space="0" w:color="auto"/>
            </w:tcBorders>
          </w:tcPr>
          <w:p w14:paraId="6AA54546" w14:textId="3B6AE1AE" w:rsidR="008155E1" w:rsidRDefault="008155E1" w:rsidP="008155E1">
            <w:pPr>
              <w:rPr>
                <w:rFonts w:ascii="Arial" w:eastAsia="Times New Roman" w:hAnsi="Arial" w:cs="Arial"/>
                <w:sz w:val="20"/>
                <w:lang w:val="en-US" w:eastAsia="ko-KR"/>
              </w:rPr>
            </w:pPr>
            <w:r>
              <w:rPr>
                <w:rFonts w:ascii="Arial" w:eastAsia="Times New Roman" w:hAnsi="Arial" w:cs="Arial"/>
                <w:sz w:val="20"/>
                <w:lang w:val="en-US" w:eastAsia="ko-KR"/>
              </w:rPr>
              <w:t xml:space="preserve">Reject – the purpose of the new sentence is to allow the responding STA to choose whether it responds with CTS and therefore “may” is the correct verb, as this does not force the response, but does allow the response if the STA makes that choice. The choice on the part of the STA depends on the STA’s assessment of the extent of self-interference induced failure that might result from the CTS transmission and the </w:t>
            </w:r>
            <w:r>
              <w:rPr>
                <w:rFonts w:ascii="Arial" w:eastAsia="Times New Roman" w:hAnsi="Arial" w:cs="Arial"/>
                <w:sz w:val="20"/>
                <w:lang w:val="en-US" w:eastAsia="ko-KR"/>
              </w:rPr>
              <w:lastRenderedPageBreak/>
              <w:t>subsequent sequence of frames in the TXOP.</w:t>
            </w:r>
          </w:p>
        </w:tc>
      </w:tr>
      <w:tr w:rsidR="008155E1" w14:paraId="7BCB4B8E" w14:textId="77777777" w:rsidTr="00860A6E">
        <w:trPr>
          <w:trHeight w:val="510"/>
        </w:trPr>
        <w:tc>
          <w:tcPr>
            <w:tcW w:w="773" w:type="dxa"/>
            <w:tcBorders>
              <w:top w:val="single" w:sz="4" w:space="0" w:color="auto"/>
              <w:left w:val="single" w:sz="4" w:space="0" w:color="auto"/>
              <w:bottom w:val="single" w:sz="4" w:space="0" w:color="auto"/>
              <w:right w:val="single" w:sz="4" w:space="0" w:color="auto"/>
            </w:tcBorders>
            <w:shd w:val="clear" w:color="auto" w:fill="auto"/>
          </w:tcPr>
          <w:p w14:paraId="24DC68FB" w14:textId="77777777" w:rsidR="008155E1" w:rsidRDefault="008155E1" w:rsidP="008155E1">
            <w:pPr>
              <w:jc w:val="right"/>
              <w:rPr>
                <w:rFonts w:ascii="Arial" w:hAnsi="Arial" w:cs="Arial"/>
                <w:sz w:val="20"/>
              </w:rPr>
            </w:pPr>
            <w:r>
              <w:rPr>
                <w:rFonts w:ascii="Arial" w:hAnsi="Arial" w:cs="Arial"/>
                <w:sz w:val="20"/>
              </w:rPr>
              <w:lastRenderedPageBreak/>
              <w:t>1915</w:t>
            </w:r>
          </w:p>
        </w:tc>
        <w:tc>
          <w:tcPr>
            <w:tcW w:w="682" w:type="dxa"/>
            <w:tcBorders>
              <w:top w:val="single" w:sz="4" w:space="0" w:color="auto"/>
              <w:left w:val="single" w:sz="4" w:space="0" w:color="auto"/>
              <w:bottom w:val="single" w:sz="4" w:space="0" w:color="auto"/>
              <w:right w:val="single" w:sz="4" w:space="0" w:color="auto"/>
            </w:tcBorders>
            <w:shd w:val="clear" w:color="auto" w:fill="auto"/>
          </w:tcPr>
          <w:p w14:paraId="36B42D7E" w14:textId="77777777" w:rsidR="008155E1" w:rsidRDefault="008155E1" w:rsidP="008155E1">
            <w:pPr>
              <w:rPr>
                <w:rFonts w:ascii="Arial" w:hAnsi="Arial" w:cs="Arial"/>
                <w:sz w:val="20"/>
              </w:rPr>
            </w:pPr>
            <w:proofErr w:type="spellStart"/>
            <w:r>
              <w:rPr>
                <w:rFonts w:ascii="Arial" w:hAnsi="Arial" w:cs="Arial"/>
                <w:sz w:val="20"/>
              </w:rPr>
              <w:t>Jeongki</w:t>
            </w:r>
            <w:proofErr w:type="spellEnd"/>
            <w:r>
              <w:rPr>
                <w:rFonts w:ascii="Arial" w:hAnsi="Arial" w:cs="Arial"/>
                <w:sz w:val="20"/>
              </w:rPr>
              <w:t xml:space="preserve"> Kim</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3941F91D" w14:textId="77777777" w:rsidR="008155E1" w:rsidRDefault="008155E1" w:rsidP="008155E1">
            <w:pPr>
              <w:rPr>
                <w:rFonts w:ascii="Arial" w:hAnsi="Arial" w:cs="Arial"/>
                <w:sz w:val="20"/>
              </w:rPr>
            </w:pPr>
            <w:r>
              <w:rPr>
                <w:rFonts w:ascii="Arial" w:hAnsi="Arial" w:cs="Arial"/>
                <w:sz w:val="20"/>
              </w:rPr>
              <w:t>10.3.2.9</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32FEAC2C" w14:textId="77777777" w:rsidR="008155E1" w:rsidRDefault="008155E1" w:rsidP="008155E1">
            <w:pPr>
              <w:rPr>
                <w:rFonts w:ascii="Arial" w:hAnsi="Arial" w:cs="Arial"/>
                <w:sz w:val="20"/>
              </w:rPr>
            </w:pPr>
            <w:r>
              <w:rPr>
                <w:rFonts w:ascii="Arial" w:hAnsi="Arial" w:cs="Arial"/>
                <w:sz w:val="20"/>
              </w:rPr>
              <w:t>82.40</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6F1FD744" w14:textId="77777777" w:rsidR="008155E1" w:rsidRDefault="008155E1" w:rsidP="008155E1">
            <w:pPr>
              <w:rPr>
                <w:rFonts w:ascii="Arial" w:hAnsi="Arial" w:cs="Arial"/>
                <w:sz w:val="20"/>
              </w:rPr>
            </w:pPr>
            <w:r>
              <w:rPr>
                <w:rFonts w:ascii="Arial" w:hAnsi="Arial" w:cs="Arial"/>
                <w:sz w:val="20"/>
              </w:rPr>
              <w:t>"If all of the conditions in the previous paragraph are met, except for the condition "the STA is not NSTR limited", then the STA may respond with the CTS frame as described in that paragraph."</w:t>
            </w:r>
            <w:r>
              <w:rPr>
                <w:rFonts w:ascii="Arial" w:hAnsi="Arial" w:cs="Arial"/>
                <w:sz w:val="20"/>
              </w:rPr>
              <w:br/>
              <w:t xml:space="preserve">In this text, the STA may respond with the CTS </w:t>
            </w:r>
            <w:proofErr w:type="gramStart"/>
            <w:r>
              <w:rPr>
                <w:rFonts w:ascii="Arial" w:hAnsi="Arial" w:cs="Arial"/>
                <w:sz w:val="20"/>
              </w:rPr>
              <w:t>frame ..</w:t>
            </w:r>
            <w:proofErr w:type="gramEnd"/>
            <w:r>
              <w:rPr>
                <w:rFonts w:ascii="Arial" w:hAnsi="Arial" w:cs="Arial"/>
                <w:sz w:val="20"/>
              </w:rPr>
              <w:t xml:space="preserve"> </w:t>
            </w:r>
            <w:proofErr w:type="gramStart"/>
            <w:r>
              <w:rPr>
                <w:rFonts w:ascii="Arial" w:hAnsi="Arial" w:cs="Arial"/>
                <w:sz w:val="20"/>
              </w:rPr>
              <w:t>while</w:t>
            </w:r>
            <w:proofErr w:type="gramEnd"/>
            <w:r>
              <w:rPr>
                <w:rFonts w:ascii="Arial" w:hAnsi="Arial" w:cs="Arial"/>
                <w:sz w:val="20"/>
              </w:rPr>
              <w:t xml:space="preserve"> the STA shall respond with the CTS frame in the previous text. Align two texts (i.e., change may to shall in the indicated text) and add the condition if necessary.</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33925041" w14:textId="77777777" w:rsidR="008155E1" w:rsidRDefault="008155E1" w:rsidP="008155E1">
            <w:pPr>
              <w:rPr>
                <w:rFonts w:ascii="Arial" w:hAnsi="Arial" w:cs="Arial"/>
                <w:sz w:val="20"/>
              </w:rPr>
            </w:pPr>
            <w:r>
              <w:rPr>
                <w:rFonts w:ascii="Arial" w:hAnsi="Arial" w:cs="Arial"/>
                <w:sz w:val="20"/>
              </w:rPr>
              <w:t xml:space="preserve">To align two </w:t>
            </w:r>
            <w:proofErr w:type="gramStart"/>
            <w:r>
              <w:rPr>
                <w:rFonts w:ascii="Arial" w:hAnsi="Arial" w:cs="Arial"/>
                <w:sz w:val="20"/>
              </w:rPr>
              <w:t>sentences ,</w:t>
            </w:r>
            <w:proofErr w:type="gramEnd"/>
            <w:r>
              <w:rPr>
                <w:rFonts w:ascii="Arial" w:hAnsi="Arial" w:cs="Arial"/>
                <w:sz w:val="20"/>
              </w:rPr>
              <w:t xml:space="preserve"> change "may" to "shall" in the indicate text and add the condition to make it shall if necessary.</w:t>
            </w:r>
          </w:p>
        </w:tc>
        <w:tc>
          <w:tcPr>
            <w:tcW w:w="2340" w:type="dxa"/>
            <w:tcBorders>
              <w:top w:val="single" w:sz="4" w:space="0" w:color="auto"/>
              <w:left w:val="single" w:sz="4" w:space="0" w:color="auto"/>
              <w:bottom w:val="single" w:sz="4" w:space="0" w:color="auto"/>
              <w:right w:val="single" w:sz="4" w:space="0" w:color="auto"/>
            </w:tcBorders>
          </w:tcPr>
          <w:p w14:paraId="0F1D8D88" w14:textId="16E9BADC" w:rsidR="008155E1" w:rsidRDefault="008155E1" w:rsidP="008155E1">
            <w:pPr>
              <w:rPr>
                <w:rFonts w:ascii="Arial" w:eastAsia="Times New Roman" w:hAnsi="Arial" w:cs="Arial"/>
                <w:sz w:val="20"/>
                <w:lang w:val="en-US" w:eastAsia="ko-KR"/>
              </w:rPr>
            </w:pPr>
            <w:r>
              <w:rPr>
                <w:rFonts w:ascii="Arial" w:eastAsia="Times New Roman" w:hAnsi="Arial" w:cs="Arial"/>
                <w:sz w:val="20"/>
                <w:lang w:val="en-US" w:eastAsia="ko-KR"/>
              </w:rPr>
              <w:t>Reject – the purpose of the new sentence is to allow the responding STA to choose whether it responds with CTS and therefore “may” is the correct verb, as this does not force the response, but does allow the response if the STA makes that choice. The choice on the part of the STA depends on the STA’s assessment of the extent of self-interference induced failure that might result from the CTS transmission and the subsequent sequence of frames in the TXOP.</w:t>
            </w:r>
          </w:p>
        </w:tc>
      </w:tr>
      <w:tr w:rsidR="008155E1" w14:paraId="3D971613" w14:textId="77777777" w:rsidTr="00860A6E">
        <w:trPr>
          <w:trHeight w:val="510"/>
        </w:trPr>
        <w:tc>
          <w:tcPr>
            <w:tcW w:w="773" w:type="dxa"/>
            <w:tcBorders>
              <w:top w:val="single" w:sz="4" w:space="0" w:color="auto"/>
              <w:left w:val="single" w:sz="4" w:space="0" w:color="auto"/>
              <w:bottom w:val="single" w:sz="4" w:space="0" w:color="auto"/>
              <w:right w:val="single" w:sz="4" w:space="0" w:color="auto"/>
            </w:tcBorders>
            <w:shd w:val="clear" w:color="auto" w:fill="auto"/>
          </w:tcPr>
          <w:p w14:paraId="411E8CC8" w14:textId="77777777" w:rsidR="008155E1" w:rsidRDefault="008155E1" w:rsidP="008155E1">
            <w:pPr>
              <w:jc w:val="right"/>
              <w:rPr>
                <w:rFonts w:ascii="Arial" w:hAnsi="Arial" w:cs="Arial"/>
                <w:sz w:val="20"/>
              </w:rPr>
            </w:pPr>
            <w:r>
              <w:rPr>
                <w:rFonts w:ascii="Arial" w:hAnsi="Arial" w:cs="Arial"/>
                <w:sz w:val="20"/>
              </w:rPr>
              <w:t>2060</w:t>
            </w:r>
          </w:p>
        </w:tc>
        <w:tc>
          <w:tcPr>
            <w:tcW w:w="682" w:type="dxa"/>
            <w:tcBorders>
              <w:top w:val="single" w:sz="4" w:space="0" w:color="auto"/>
              <w:left w:val="single" w:sz="4" w:space="0" w:color="auto"/>
              <w:bottom w:val="single" w:sz="4" w:space="0" w:color="auto"/>
              <w:right w:val="single" w:sz="4" w:space="0" w:color="auto"/>
            </w:tcBorders>
            <w:shd w:val="clear" w:color="auto" w:fill="auto"/>
          </w:tcPr>
          <w:p w14:paraId="4C0BBAC8" w14:textId="77777777" w:rsidR="008155E1" w:rsidRDefault="008155E1" w:rsidP="008155E1">
            <w:pPr>
              <w:rPr>
                <w:rFonts w:ascii="Arial" w:hAnsi="Arial" w:cs="Arial"/>
                <w:sz w:val="20"/>
              </w:rPr>
            </w:pPr>
            <w:r>
              <w:rPr>
                <w:rFonts w:ascii="Arial" w:hAnsi="Arial" w:cs="Arial"/>
                <w:sz w:val="20"/>
              </w:rPr>
              <w:t xml:space="preserve">Jonas </w:t>
            </w:r>
            <w:proofErr w:type="spellStart"/>
            <w:r>
              <w:rPr>
                <w:rFonts w:ascii="Arial" w:hAnsi="Arial" w:cs="Arial"/>
                <w:sz w:val="20"/>
              </w:rPr>
              <w:t>Sedin</w:t>
            </w:r>
            <w:proofErr w:type="spellEnd"/>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79097A99" w14:textId="77777777" w:rsidR="008155E1" w:rsidRDefault="008155E1" w:rsidP="008155E1">
            <w:pPr>
              <w:rPr>
                <w:rFonts w:ascii="Arial" w:hAnsi="Arial" w:cs="Arial"/>
                <w:sz w:val="20"/>
              </w:rPr>
            </w:pPr>
            <w:r>
              <w:rPr>
                <w:rFonts w:ascii="Arial" w:hAnsi="Arial" w:cs="Arial"/>
                <w:sz w:val="20"/>
              </w:rPr>
              <w:t>10.3.2.9</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7BB127A7" w14:textId="77777777" w:rsidR="008155E1" w:rsidRDefault="008155E1" w:rsidP="008155E1">
            <w:pPr>
              <w:rPr>
                <w:rFonts w:ascii="Arial" w:hAnsi="Arial" w:cs="Arial"/>
                <w:sz w:val="20"/>
              </w:rPr>
            </w:pPr>
            <w:r>
              <w:rPr>
                <w:rFonts w:ascii="Arial" w:hAnsi="Arial" w:cs="Arial"/>
                <w:sz w:val="20"/>
              </w:rPr>
              <w:t>0.00</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564B3D68" w14:textId="77777777" w:rsidR="008155E1" w:rsidRDefault="008155E1" w:rsidP="008155E1">
            <w:pPr>
              <w:rPr>
                <w:rFonts w:ascii="Arial" w:hAnsi="Arial" w:cs="Arial"/>
                <w:sz w:val="20"/>
              </w:rPr>
            </w:pPr>
            <w:r>
              <w:rPr>
                <w:rFonts w:ascii="Arial" w:hAnsi="Arial" w:cs="Arial"/>
                <w:sz w:val="20"/>
              </w:rPr>
              <w:t xml:space="preserve">"NSTR limited" as is described is a momentary state that can change with time, while the name itself </w:t>
            </w:r>
            <w:proofErr w:type="gramStart"/>
            <w:r>
              <w:rPr>
                <w:rFonts w:ascii="Arial" w:hAnsi="Arial" w:cs="Arial"/>
                <w:sz w:val="20"/>
              </w:rPr>
              <w:t>is closely related</w:t>
            </w:r>
            <w:proofErr w:type="gramEnd"/>
            <w:r>
              <w:rPr>
                <w:rFonts w:ascii="Arial" w:hAnsi="Arial" w:cs="Arial"/>
                <w:sz w:val="20"/>
              </w:rPr>
              <w:t xml:space="preserve"> to NSTR link peers which is a static relationship that does not change over time.</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1F7FB5D8" w14:textId="77777777" w:rsidR="008155E1" w:rsidRDefault="008155E1" w:rsidP="008155E1">
            <w:pPr>
              <w:rPr>
                <w:rFonts w:ascii="Arial" w:hAnsi="Arial" w:cs="Arial"/>
                <w:sz w:val="20"/>
              </w:rPr>
            </w:pPr>
            <w:r>
              <w:rPr>
                <w:rFonts w:ascii="Arial" w:hAnsi="Arial" w:cs="Arial"/>
                <w:sz w:val="20"/>
              </w:rPr>
              <w:t>Consider changing the name of the state "a STA is NSTR limited" to "a STA is in a NSTR limited state" to make it more clear that this is time-changing state</w:t>
            </w:r>
          </w:p>
        </w:tc>
        <w:tc>
          <w:tcPr>
            <w:tcW w:w="2340" w:type="dxa"/>
            <w:tcBorders>
              <w:top w:val="single" w:sz="4" w:space="0" w:color="auto"/>
              <w:left w:val="single" w:sz="4" w:space="0" w:color="auto"/>
              <w:bottom w:val="single" w:sz="4" w:space="0" w:color="auto"/>
              <w:right w:val="single" w:sz="4" w:space="0" w:color="auto"/>
            </w:tcBorders>
          </w:tcPr>
          <w:p w14:paraId="016FEB00" w14:textId="0EE5D2A8" w:rsidR="008155E1" w:rsidRDefault="008155E1" w:rsidP="00E54AC9">
            <w:pPr>
              <w:rPr>
                <w:rFonts w:ascii="Arial" w:eastAsia="Times New Roman" w:hAnsi="Arial" w:cs="Arial"/>
                <w:sz w:val="20"/>
                <w:lang w:val="en-US" w:eastAsia="ko-KR"/>
              </w:rPr>
            </w:pPr>
            <w:r>
              <w:rPr>
                <w:rFonts w:ascii="Arial" w:eastAsia="Times New Roman" w:hAnsi="Arial" w:cs="Arial"/>
                <w:sz w:val="20"/>
                <w:lang w:val="en-US" w:eastAsia="ko-KR"/>
              </w:rPr>
              <w:t xml:space="preserve">Reject – </w:t>
            </w:r>
            <w:r w:rsidR="00E54AC9">
              <w:rPr>
                <w:rFonts w:ascii="Arial" w:eastAsia="Times New Roman" w:hAnsi="Arial" w:cs="Arial"/>
                <w:sz w:val="20"/>
                <w:lang w:val="en-US" w:eastAsia="ko-KR"/>
              </w:rPr>
              <w:t xml:space="preserve">there seems to be enough distinction between NSTR link pairs and a STA that is NSTR limited so that confusion related to NSTR is not problematic, and the exact definition of NSTR limited is provided right here in the </w:t>
            </w:r>
            <w:proofErr w:type="spellStart"/>
            <w:r w:rsidR="00E54AC9">
              <w:rPr>
                <w:rFonts w:ascii="Arial" w:eastAsia="Times New Roman" w:hAnsi="Arial" w:cs="Arial"/>
                <w:sz w:val="20"/>
                <w:lang w:val="en-US" w:eastAsia="ko-KR"/>
              </w:rPr>
              <w:t>subclause</w:t>
            </w:r>
            <w:proofErr w:type="spellEnd"/>
            <w:r w:rsidR="00E54AC9">
              <w:rPr>
                <w:rFonts w:ascii="Arial" w:eastAsia="Times New Roman" w:hAnsi="Arial" w:cs="Arial"/>
                <w:sz w:val="20"/>
                <w:lang w:val="en-US" w:eastAsia="ko-KR"/>
              </w:rPr>
              <w:t xml:space="preserve"> so that </w:t>
            </w:r>
            <w:proofErr w:type="gramStart"/>
            <w:r w:rsidR="00E54AC9">
              <w:rPr>
                <w:rFonts w:ascii="Arial" w:eastAsia="Times New Roman" w:hAnsi="Arial" w:cs="Arial"/>
                <w:sz w:val="20"/>
                <w:lang w:val="en-US" w:eastAsia="ko-KR"/>
              </w:rPr>
              <w:t>its</w:t>
            </w:r>
            <w:proofErr w:type="gramEnd"/>
            <w:r w:rsidR="00E54AC9">
              <w:rPr>
                <w:rFonts w:ascii="Arial" w:eastAsia="Times New Roman" w:hAnsi="Arial" w:cs="Arial"/>
                <w:sz w:val="20"/>
                <w:lang w:val="en-US" w:eastAsia="ko-KR"/>
              </w:rPr>
              <w:t xml:space="preserve"> meaning should be fresh in the reader’s mind. Note that the NSTR limited condition </w:t>
            </w:r>
            <w:proofErr w:type="gramStart"/>
            <w:r w:rsidR="00E54AC9">
              <w:rPr>
                <w:rFonts w:ascii="Arial" w:eastAsia="Times New Roman" w:hAnsi="Arial" w:cs="Arial"/>
                <w:sz w:val="20"/>
                <w:lang w:val="en-US" w:eastAsia="ko-KR"/>
              </w:rPr>
              <w:t>is reevaluated</w:t>
            </w:r>
            <w:proofErr w:type="gramEnd"/>
            <w:r w:rsidR="00E54AC9">
              <w:rPr>
                <w:rFonts w:ascii="Arial" w:eastAsia="Times New Roman" w:hAnsi="Arial" w:cs="Arial"/>
                <w:sz w:val="20"/>
                <w:lang w:val="en-US" w:eastAsia="ko-KR"/>
              </w:rPr>
              <w:t xml:space="preserve"> for each </w:t>
            </w:r>
            <w:r>
              <w:rPr>
                <w:rFonts w:ascii="Arial" w:eastAsia="Times New Roman" w:hAnsi="Arial" w:cs="Arial"/>
                <w:sz w:val="20"/>
                <w:lang w:val="en-US" w:eastAsia="ko-KR"/>
              </w:rPr>
              <w:t xml:space="preserve">instance of RTS </w:t>
            </w:r>
            <w:r w:rsidR="00E54AC9">
              <w:rPr>
                <w:rFonts w:ascii="Arial" w:eastAsia="Times New Roman" w:hAnsi="Arial" w:cs="Arial"/>
                <w:sz w:val="20"/>
                <w:lang w:val="en-US" w:eastAsia="ko-KR"/>
              </w:rPr>
              <w:t>reception</w:t>
            </w:r>
            <w:r>
              <w:rPr>
                <w:rFonts w:ascii="Arial" w:eastAsia="Times New Roman" w:hAnsi="Arial" w:cs="Arial"/>
                <w:sz w:val="20"/>
                <w:lang w:val="en-US" w:eastAsia="ko-KR"/>
              </w:rPr>
              <w:t>.</w:t>
            </w:r>
          </w:p>
        </w:tc>
      </w:tr>
      <w:tr w:rsidR="008155E1" w14:paraId="5AEEB9F5" w14:textId="77777777" w:rsidTr="00860A6E">
        <w:trPr>
          <w:trHeight w:val="510"/>
        </w:trPr>
        <w:tc>
          <w:tcPr>
            <w:tcW w:w="773" w:type="dxa"/>
            <w:tcBorders>
              <w:top w:val="single" w:sz="4" w:space="0" w:color="auto"/>
              <w:left w:val="single" w:sz="4" w:space="0" w:color="auto"/>
              <w:bottom w:val="single" w:sz="4" w:space="0" w:color="auto"/>
              <w:right w:val="single" w:sz="4" w:space="0" w:color="auto"/>
            </w:tcBorders>
            <w:shd w:val="clear" w:color="auto" w:fill="auto"/>
          </w:tcPr>
          <w:p w14:paraId="3BBB39F7" w14:textId="77777777" w:rsidR="008155E1" w:rsidRDefault="008155E1" w:rsidP="008155E1">
            <w:pPr>
              <w:jc w:val="right"/>
              <w:rPr>
                <w:rFonts w:ascii="Arial" w:hAnsi="Arial" w:cs="Arial"/>
                <w:sz w:val="20"/>
              </w:rPr>
            </w:pPr>
            <w:r>
              <w:rPr>
                <w:rFonts w:ascii="Arial" w:hAnsi="Arial" w:cs="Arial"/>
                <w:sz w:val="20"/>
              </w:rPr>
              <w:t>2273</w:t>
            </w:r>
          </w:p>
        </w:tc>
        <w:tc>
          <w:tcPr>
            <w:tcW w:w="682" w:type="dxa"/>
            <w:tcBorders>
              <w:top w:val="single" w:sz="4" w:space="0" w:color="auto"/>
              <w:left w:val="single" w:sz="4" w:space="0" w:color="auto"/>
              <w:bottom w:val="single" w:sz="4" w:space="0" w:color="auto"/>
              <w:right w:val="single" w:sz="4" w:space="0" w:color="auto"/>
            </w:tcBorders>
            <w:shd w:val="clear" w:color="auto" w:fill="auto"/>
          </w:tcPr>
          <w:p w14:paraId="18AB8C0B" w14:textId="77777777" w:rsidR="008155E1" w:rsidRDefault="008155E1" w:rsidP="008155E1">
            <w:pPr>
              <w:rPr>
                <w:rFonts w:ascii="Arial" w:hAnsi="Arial" w:cs="Arial"/>
                <w:sz w:val="20"/>
              </w:rPr>
            </w:pPr>
            <w:r>
              <w:rPr>
                <w:rFonts w:ascii="Arial" w:hAnsi="Arial" w:cs="Arial"/>
                <w:sz w:val="20"/>
              </w:rPr>
              <w:t xml:space="preserve">Michael </w:t>
            </w:r>
            <w:proofErr w:type="spellStart"/>
            <w:r>
              <w:rPr>
                <w:rFonts w:ascii="Arial" w:hAnsi="Arial" w:cs="Arial"/>
                <w:sz w:val="20"/>
              </w:rPr>
              <w:t>Montemurro</w:t>
            </w:r>
            <w:proofErr w:type="spellEnd"/>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08284BF4" w14:textId="77777777" w:rsidR="008155E1" w:rsidRDefault="008155E1" w:rsidP="008155E1">
            <w:pPr>
              <w:rPr>
                <w:rFonts w:ascii="Arial" w:hAnsi="Arial" w:cs="Arial"/>
                <w:sz w:val="20"/>
              </w:rPr>
            </w:pPr>
            <w:r>
              <w:rPr>
                <w:rFonts w:ascii="Arial" w:hAnsi="Arial" w:cs="Arial"/>
                <w:sz w:val="20"/>
              </w:rPr>
              <w:t>10.3.2.9</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0CF68DD6" w14:textId="77777777" w:rsidR="008155E1" w:rsidRDefault="008155E1" w:rsidP="008155E1">
            <w:pPr>
              <w:rPr>
                <w:rFonts w:ascii="Arial" w:hAnsi="Arial" w:cs="Arial"/>
                <w:sz w:val="20"/>
              </w:rPr>
            </w:pPr>
            <w:r>
              <w:rPr>
                <w:rFonts w:ascii="Arial" w:hAnsi="Arial" w:cs="Arial"/>
                <w:sz w:val="20"/>
              </w:rPr>
              <w:t>82.07</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69ABF513" w14:textId="77777777" w:rsidR="008155E1" w:rsidRDefault="008155E1" w:rsidP="008155E1">
            <w:pPr>
              <w:rPr>
                <w:rFonts w:ascii="Arial" w:hAnsi="Arial" w:cs="Arial"/>
                <w:sz w:val="20"/>
              </w:rPr>
            </w:pPr>
            <w:r>
              <w:rPr>
                <w:rFonts w:ascii="Arial" w:hAnsi="Arial" w:cs="Arial"/>
                <w:sz w:val="20"/>
              </w:rPr>
              <w:t xml:space="preserve">This is a </w:t>
            </w:r>
            <w:proofErr w:type="gramStart"/>
            <w:r>
              <w:rPr>
                <w:rFonts w:ascii="Arial" w:hAnsi="Arial" w:cs="Arial"/>
                <w:sz w:val="20"/>
              </w:rPr>
              <w:t>really poor</w:t>
            </w:r>
            <w:proofErr w:type="gramEnd"/>
            <w:r>
              <w:rPr>
                <w:rFonts w:ascii="Arial" w:hAnsi="Arial" w:cs="Arial"/>
                <w:sz w:val="20"/>
              </w:rPr>
              <w:t xml:space="preserve"> way to specify a requirement.</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04E5CBCC" w14:textId="77777777" w:rsidR="008155E1" w:rsidRDefault="008155E1" w:rsidP="008155E1">
            <w:pPr>
              <w:rPr>
                <w:rFonts w:ascii="Arial" w:hAnsi="Arial" w:cs="Arial"/>
                <w:sz w:val="20"/>
              </w:rPr>
            </w:pPr>
            <w:r>
              <w:rPr>
                <w:rFonts w:ascii="Arial" w:hAnsi="Arial" w:cs="Arial"/>
                <w:sz w:val="20"/>
              </w:rPr>
              <w:t>Copy the entire paragraph above and describe the requirement completely at 82.7, 82.24, and 82.40.</w:t>
            </w:r>
          </w:p>
        </w:tc>
        <w:tc>
          <w:tcPr>
            <w:tcW w:w="2340" w:type="dxa"/>
            <w:tcBorders>
              <w:top w:val="single" w:sz="4" w:space="0" w:color="auto"/>
              <w:left w:val="single" w:sz="4" w:space="0" w:color="auto"/>
              <w:bottom w:val="single" w:sz="4" w:space="0" w:color="auto"/>
              <w:right w:val="single" w:sz="4" w:space="0" w:color="auto"/>
            </w:tcBorders>
          </w:tcPr>
          <w:p w14:paraId="7EC8082E" w14:textId="67142C14" w:rsidR="008155E1" w:rsidRDefault="006305AA" w:rsidP="007919CF">
            <w:pPr>
              <w:rPr>
                <w:rFonts w:ascii="Arial" w:eastAsia="Times New Roman" w:hAnsi="Arial" w:cs="Arial"/>
                <w:sz w:val="20"/>
                <w:lang w:val="en-US" w:eastAsia="ko-KR"/>
              </w:rPr>
            </w:pPr>
            <w:r>
              <w:rPr>
                <w:rFonts w:ascii="Arial" w:eastAsia="Times New Roman" w:hAnsi="Arial" w:cs="Arial"/>
                <w:sz w:val="20"/>
                <w:lang w:val="en-US" w:eastAsia="ko-KR"/>
              </w:rPr>
              <w:t xml:space="preserve">Reject – the proposed alternative is an even poorer way to specify the requirement, as all except for one tiny part of the rather expansive condition is changed. Duplication of such large amounts of technical language creates opportunity for genetic </w:t>
            </w:r>
            <w:proofErr w:type="gramStart"/>
            <w:r>
              <w:rPr>
                <w:rFonts w:ascii="Arial" w:eastAsia="Times New Roman" w:hAnsi="Arial" w:cs="Arial"/>
                <w:sz w:val="20"/>
                <w:lang w:val="en-US" w:eastAsia="ko-KR"/>
              </w:rPr>
              <w:t>drift which</w:t>
            </w:r>
            <w:proofErr w:type="gramEnd"/>
            <w:r>
              <w:rPr>
                <w:rFonts w:ascii="Arial" w:eastAsia="Times New Roman" w:hAnsi="Arial" w:cs="Arial"/>
                <w:sz w:val="20"/>
                <w:lang w:val="en-US" w:eastAsia="ko-KR"/>
              </w:rPr>
              <w:t xml:space="preserve"> eventually </w:t>
            </w:r>
            <w:r w:rsidR="007919CF">
              <w:rPr>
                <w:rFonts w:ascii="Arial" w:eastAsia="Times New Roman" w:hAnsi="Arial" w:cs="Arial"/>
                <w:sz w:val="20"/>
                <w:lang w:val="en-US" w:eastAsia="ko-KR"/>
              </w:rPr>
              <w:t xml:space="preserve">can give rise to </w:t>
            </w:r>
            <w:r>
              <w:rPr>
                <w:rFonts w:ascii="Arial" w:eastAsia="Times New Roman" w:hAnsi="Arial" w:cs="Arial"/>
                <w:sz w:val="20"/>
                <w:lang w:val="en-US" w:eastAsia="ko-KR"/>
              </w:rPr>
              <w:t>incompatibility between the dif</w:t>
            </w:r>
            <w:r w:rsidR="007919CF">
              <w:rPr>
                <w:rFonts w:ascii="Arial" w:eastAsia="Times New Roman" w:hAnsi="Arial" w:cs="Arial"/>
                <w:sz w:val="20"/>
                <w:lang w:val="en-US" w:eastAsia="ko-KR"/>
              </w:rPr>
              <w:t xml:space="preserve">ferent </w:t>
            </w:r>
            <w:r w:rsidR="007919CF">
              <w:rPr>
                <w:rFonts w:ascii="Arial" w:eastAsia="Times New Roman" w:hAnsi="Arial" w:cs="Arial"/>
                <w:sz w:val="20"/>
                <w:lang w:val="en-US" w:eastAsia="ko-KR"/>
              </w:rPr>
              <w:lastRenderedPageBreak/>
              <w:t>sections of the document</w:t>
            </w:r>
            <w:r>
              <w:rPr>
                <w:rFonts w:ascii="Arial" w:eastAsia="Times New Roman" w:hAnsi="Arial" w:cs="Arial"/>
                <w:sz w:val="20"/>
                <w:lang w:val="en-US" w:eastAsia="ko-KR"/>
              </w:rPr>
              <w:t>.</w:t>
            </w:r>
          </w:p>
        </w:tc>
      </w:tr>
      <w:tr w:rsidR="008155E1" w14:paraId="10A92520" w14:textId="77777777" w:rsidTr="00860A6E">
        <w:trPr>
          <w:trHeight w:val="510"/>
        </w:trPr>
        <w:tc>
          <w:tcPr>
            <w:tcW w:w="773" w:type="dxa"/>
            <w:tcBorders>
              <w:top w:val="single" w:sz="4" w:space="0" w:color="auto"/>
              <w:left w:val="single" w:sz="4" w:space="0" w:color="auto"/>
              <w:bottom w:val="single" w:sz="4" w:space="0" w:color="auto"/>
              <w:right w:val="single" w:sz="4" w:space="0" w:color="auto"/>
            </w:tcBorders>
            <w:shd w:val="clear" w:color="auto" w:fill="auto"/>
          </w:tcPr>
          <w:p w14:paraId="62173FFE" w14:textId="77777777" w:rsidR="008155E1" w:rsidRDefault="008155E1" w:rsidP="008155E1">
            <w:pPr>
              <w:jc w:val="right"/>
              <w:rPr>
                <w:rFonts w:ascii="Arial" w:hAnsi="Arial" w:cs="Arial"/>
                <w:sz w:val="20"/>
              </w:rPr>
            </w:pPr>
            <w:r>
              <w:rPr>
                <w:rFonts w:ascii="Arial" w:hAnsi="Arial" w:cs="Arial"/>
                <w:sz w:val="20"/>
              </w:rPr>
              <w:lastRenderedPageBreak/>
              <w:t>2822</w:t>
            </w:r>
          </w:p>
        </w:tc>
        <w:tc>
          <w:tcPr>
            <w:tcW w:w="682" w:type="dxa"/>
            <w:tcBorders>
              <w:top w:val="single" w:sz="4" w:space="0" w:color="auto"/>
              <w:left w:val="single" w:sz="4" w:space="0" w:color="auto"/>
              <w:bottom w:val="single" w:sz="4" w:space="0" w:color="auto"/>
              <w:right w:val="single" w:sz="4" w:space="0" w:color="auto"/>
            </w:tcBorders>
            <w:shd w:val="clear" w:color="auto" w:fill="auto"/>
          </w:tcPr>
          <w:p w14:paraId="30FEEE9B" w14:textId="77777777" w:rsidR="008155E1" w:rsidRDefault="008155E1" w:rsidP="008155E1">
            <w:pPr>
              <w:rPr>
                <w:rFonts w:ascii="Arial" w:hAnsi="Arial" w:cs="Arial"/>
                <w:sz w:val="20"/>
              </w:rPr>
            </w:pPr>
            <w:r>
              <w:rPr>
                <w:rFonts w:ascii="Arial" w:hAnsi="Arial" w:cs="Arial"/>
                <w:sz w:val="20"/>
              </w:rPr>
              <w:t xml:space="preserve">Srinivas </w:t>
            </w:r>
            <w:proofErr w:type="spellStart"/>
            <w:r>
              <w:rPr>
                <w:rFonts w:ascii="Arial" w:hAnsi="Arial" w:cs="Arial"/>
                <w:sz w:val="20"/>
              </w:rPr>
              <w:t>Kandala</w:t>
            </w:r>
            <w:proofErr w:type="spellEnd"/>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3F148966" w14:textId="77777777" w:rsidR="008155E1" w:rsidRDefault="008155E1" w:rsidP="008155E1">
            <w:pPr>
              <w:rPr>
                <w:rFonts w:ascii="Arial" w:hAnsi="Arial" w:cs="Arial"/>
                <w:sz w:val="20"/>
              </w:rPr>
            </w:pPr>
            <w:r>
              <w:rPr>
                <w:rFonts w:ascii="Arial" w:hAnsi="Arial" w:cs="Arial"/>
                <w:sz w:val="20"/>
              </w:rPr>
              <w:t>10.3.2.9</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11E7E6C6" w14:textId="77777777" w:rsidR="008155E1" w:rsidRDefault="008155E1" w:rsidP="008155E1">
            <w:pPr>
              <w:rPr>
                <w:rFonts w:ascii="Arial" w:hAnsi="Arial" w:cs="Arial"/>
                <w:sz w:val="20"/>
              </w:rPr>
            </w:pPr>
            <w:r>
              <w:rPr>
                <w:rFonts w:ascii="Arial" w:hAnsi="Arial" w:cs="Arial"/>
                <w:sz w:val="20"/>
              </w:rPr>
              <w:t>82.08</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088CEFCF" w14:textId="77777777" w:rsidR="008155E1" w:rsidRDefault="008155E1" w:rsidP="008155E1">
            <w:pPr>
              <w:rPr>
                <w:rFonts w:ascii="Arial" w:hAnsi="Arial" w:cs="Arial"/>
                <w:sz w:val="20"/>
              </w:rPr>
            </w:pPr>
            <w:r>
              <w:rPr>
                <w:rFonts w:ascii="Arial" w:hAnsi="Arial" w:cs="Arial"/>
                <w:sz w:val="20"/>
              </w:rPr>
              <w:t xml:space="preserve">A "may" condition has been used for responding with CTS. </w:t>
            </w:r>
            <w:proofErr w:type="gramStart"/>
            <w:r>
              <w:rPr>
                <w:rFonts w:ascii="Arial" w:hAnsi="Arial" w:cs="Arial"/>
                <w:sz w:val="20"/>
              </w:rPr>
              <w:t>However</w:t>
            </w:r>
            <w:proofErr w:type="gramEnd"/>
            <w:r>
              <w:rPr>
                <w:rFonts w:ascii="Arial" w:hAnsi="Arial" w:cs="Arial"/>
                <w:sz w:val="20"/>
              </w:rPr>
              <w:t xml:space="preserve"> it is not clear under what conditions one would choose to send (or not send) the CTS. Same occurrence on lines 24 and 40. If the conditions are not specified and if the transmitting side conceives that it is to its advantage to respond to RTS, the "may" never be used</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21D87C51" w14:textId="77777777" w:rsidR="008155E1" w:rsidRDefault="008155E1" w:rsidP="008155E1">
            <w:pPr>
              <w:rPr>
                <w:rFonts w:ascii="Arial" w:hAnsi="Arial" w:cs="Arial"/>
                <w:sz w:val="20"/>
              </w:rPr>
            </w:pPr>
            <w:r>
              <w:rPr>
                <w:rFonts w:ascii="Arial" w:hAnsi="Arial" w:cs="Arial"/>
                <w:sz w:val="20"/>
              </w:rPr>
              <w:t>Please identify the conditions</w:t>
            </w:r>
          </w:p>
        </w:tc>
        <w:tc>
          <w:tcPr>
            <w:tcW w:w="2340" w:type="dxa"/>
            <w:tcBorders>
              <w:top w:val="single" w:sz="4" w:space="0" w:color="auto"/>
              <w:left w:val="single" w:sz="4" w:space="0" w:color="auto"/>
              <w:bottom w:val="single" w:sz="4" w:space="0" w:color="auto"/>
              <w:right w:val="single" w:sz="4" w:space="0" w:color="auto"/>
            </w:tcBorders>
          </w:tcPr>
          <w:p w14:paraId="0925F809" w14:textId="326A0605" w:rsidR="008155E1" w:rsidRDefault="006305AA" w:rsidP="005939DE">
            <w:pPr>
              <w:rPr>
                <w:rFonts w:ascii="Arial" w:eastAsia="Times New Roman" w:hAnsi="Arial" w:cs="Arial"/>
                <w:sz w:val="20"/>
                <w:lang w:val="en-US" w:eastAsia="ko-KR"/>
              </w:rPr>
            </w:pPr>
            <w:r>
              <w:rPr>
                <w:rFonts w:ascii="Arial" w:eastAsia="Times New Roman" w:hAnsi="Arial" w:cs="Arial"/>
                <w:sz w:val="20"/>
                <w:lang w:val="en-US" w:eastAsia="ko-KR"/>
              </w:rPr>
              <w:t xml:space="preserve">Reject – the conditions </w:t>
            </w:r>
            <w:r w:rsidR="005939DE">
              <w:rPr>
                <w:rFonts w:ascii="Arial" w:eastAsia="Times New Roman" w:hAnsi="Arial" w:cs="Arial"/>
                <w:sz w:val="20"/>
                <w:lang w:val="en-US" w:eastAsia="ko-KR"/>
              </w:rPr>
              <w:t xml:space="preserve">for deciding to transmit </w:t>
            </w:r>
            <w:proofErr w:type="gramStart"/>
            <w:r w:rsidR="005939DE">
              <w:rPr>
                <w:rFonts w:ascii="Arial" w:eastAsia="Times New Roman" w:hAnsi="Arial" w:cs="Arial"/>
                <w:sz w:val="20"/>
                <w:lang w:val="en-US" w:eastAsia="ko-KR"/>
              </w:rPr>
              <w:t>a CTS</w:t>
            </w:r>
            <w:proofErr w:type="gramEnd"/>
            <w:r w:rsidR="005939DE">
              <w:rPr>
                <w:rFonts w:ascii="Arial" w:eastAsia="Times New Roman" w:hAnsi="Arial" w:cs="Arial"/>
                <w:sz w:val="20"/>
                <w:lang w:val="en-US" w:eastAsia="ko-KR"/>
              </w:rPr>
              <w:t xml:space="preserve"> or not </w:t>
            </w:r>
            <w:r>
              <w:rPr>
                <w:rFonts w:ascii="Arial" w:eastAsia="Times New Roman" w:hAnsi="Arial" w:cs="Arial"/>
                <w:sz w:val="20"/>
                <w:lang w:val="en-US" w:eastAsia="ko-KR"/>
              </w:rPr>
              <w:t xml:space="preserve">are implementation specific. Elsewhere in the amendment, the meaning of NSTR </w:t>
            </w:r>
            <w:proofErr w:type="gramStart"/>
            <w:r>
              <w:rPr>
                <w:rFonts w:ascii="Arial" w:eastAsia="Times New Roman" w:hAnsi="Arial" w:cs="Arial"/>
                <w:sz w:val="20"/>
                <w:lang w:val="en-US" w:eastAsia="ko-KR"/>
              </w:rPr>
              <w:t>is provided</w:t>
            </w:r>
            <w:proofErr w:type="gramEnd"/>
            <w:r>
              <w:rPr>
                <w:rFonts w:ascii="Arial" w:eastAsia="Times New Roman" w:hAnsi="Arial" w:cs="Arial"/>
                <w:sz w:val="20"/>
                <w:lang w:val="en-US" w:eastAsia="ko-KR"/>
              </w:rPr>
              <w:t xml:space="preserve">, wherein it is explained that a transmission during a reception within the MLD will cause self-induced interference that causes </w:t>
            </w:r>
            <w:r w:rsidR="00377CC3">
              <w:rPr>
                <w:rFonts w:ascii="Arial" w:eastAsia="Times New Roman" w:hAnsi="Arial" w:cs="Arial"/>
                <w:sz w:val="20"/>
                <w:lang w:val="en-US" w:eastAsia="ko-KR"/>
              </w:rPr>
              <w:t xml:space="preserve">local </w:t>
            </w:r>
            <w:r>
              <w:rPr>
                <w:rFonts w:ascii="Arial" w:eastAsia="Times New Roman" w:hAnsi="Arial" w:cs="Arial"/>
                <w:sz w:val="20"/>
                <w:lang w:val="en-US" w:eastAsia="ko-KR"/>
              </w:rPr>
              <w:t>receive fai</w:t>
            </w:r>
            <w:r w:rsidR="00377CC3">
              <w:rPr>
                <w:rFonts w:ascii="Arial" w:eastAsia="Times New Roman" w:hAnsi="Arial" w:cs="Arial"/>
                <w:sz w:val="20"/>
                <w:lang w:val="en-US" w:eastAsia="ko-KR"/>
              </w:rPr>
              <w:t>l</w:t>
            </w:r>
            <w:r>
              <w:rPr>
                <w:rFonts w:ascii="Arial" w:eastAsia="Times New Roman" w:hAnsi="Arial" w:cs="Arial"/>
                <w:sz w:val="20"/>
                <w:lang w:val="en-US" w:eastAsia="ko-KR"/>
              </w:rPr>
              <w:t>ures</w:t>
            </w:r>
            <w:r w:rsidR="00377CC3">
              <w:rPr>
                <w:rFonts w:ascii="Arial" w:eastAsia="Times New Roman" w:hAnsi="Arial" w:cs="Arial"/>
                <w:sz w:val="20"/>
                <w:lang w:val="en-US" w:eastAsia="ko-KR"/>
              </w:rPr>
              <w:t>. The extent of th</w:t>
            </w:r>
            <w:r w:rsidR="005939DE">
              <w:rPr>
                <w:rFonts w:ascii="Arial" w:eastAsia="Times New Roman" w:hAnsi="Arial" w:cs="Arial"/>
                <w:sz w:val="20"/>
                <w:lang w:val="en-US" w:eastAsia="ko-KR"/>
              </w:rPr>
              <w:t>ose failures are only estimable</w:t>
            </w:r>
            <w:r w:rsidR="00377CC3">
              <w:rPr>
                <w:rFonts w:ascii="Arial" w:eastAsia="Times New Roman" w:hAnsi="Arial" w:cs="Arial"/>
                <w:sz w:val="20"/>
                <w:lang w:val="en-US" w:eastAsia="ko-KR"/>
              </w:rPr>
              <w:t xml:space="preserve"> by the potential transmitter </w:t>
            </w:r>
            <w:r w:rsidR="005939DE">
              <w:rPr>
                <w:rFonts w:ascii="Arial" w:eastAsia="Times New Roman" w:hAnsi="Arial" w:cs="Arial"/>
                <w:sz w:val="20"/>
                <w:lang w:val="en-US" w:eastAsia="ko-KR"/>
              </w:rPr>
              <w:t>upon each instance of RTS reception and each implementer might choose both a different estimation, depending upon conditions and a different threshold of CTS transmission decision, such that no one estimation method or threshold can be specified to suit all situations</w:t>
            </w:r>
            <w:r w:rsidR="00377CC3">
              <w:rPr>
                <w:rFonts w:ascii="Arial" w:eastAsia="Times New Roman" w:hAnsi="Arial" w:cs="Arial"/>
                <w:sz w:val="20"/>
                <w:lang w:val="en-US" w:eastAsia="ko-KR"/>
              </w:rPr>
              <w:t>.</w:t>
            </w:r>
          </w:p>
        </w:tc>
      </w:tr>
      <w:tr w:rsidR="005939DE" w14:paraId="00A3859D" w14:textId="77777777" w:rsidTr="00860A6E">
        <w:trPr>
          <w:trHeight w:val="510"/>
        </w:trPr>
        <w:tc>
          <w:tcPr>
            <w:tcW w:w="773" w:type="dxa"/>
            <w:tcBorders>
              <w:top w:val="single" w:sz="4" w:space="0" w:color="auto"/>
              <w:left w:val="single" w:sz="4" w:space="0" w:color="auto"/>
              <w:bottom w:val="single" w:sz="4" w:space="0" w:color="auto"/>
              <w:right w:val="single" w:sz="4" w:space="0" w:color="auto"/>
            </w:tcBorders>
            <w:shd w:val="clear" w:color="auto" w:fill="auto"/>
          </w:tcPr>
          <w:p w14:paraId="4401E469" w14:textId="77777777" w:rsidR="005939DE" w:rsidRDefault="005939DE" w:rsidP="005939DE">
            <w:pPr>
              <w:jc w:val="right"/>
              <w:rPr>
                <w:rFonts w:ascii="Arial" w:hAnsi="Arial" w:cs="Arial"/>
                <w:sz w:val="20"/>
              </w:rPr>
            </w:pPr>
            <w:r>
              <w:rPr>
                <w:rFonts w:ascii="Arial" w:hAnsi="Arial" w:cs="Arial"/>
                <w:sz w:val="20"/>
              </w:rPr>
              <w:t>2889</w:t>
            </w:r>
          </w:p>
        </w:tc>
        <w:tc>
          <w:tcPr>
            <w:tcW w:w="682" w:type="dxa"/>
            <w:tcBorders>
              <w:top w:val="single" w:sz="4" w:space="0" w:color="auto"/>
              <w:left w:val="single" w:sz="4" w:space="0" w:color="auto"/>
              <w:bottom w:val="single" w:sz="4" w:space="0" w:color="auto"/>
              <w:right w:val="single" w:sz="4" w:space="0" w:color="auto"/>
            </w:tcBorders>
            <w:shd w:val="clear" w:color="auto" w:fill="auto"/>
          </w:tcPr>
          <w:p w14:paraId="17A47B4B" w14:textId="77777777" w:rsidR="005939DE" w:rsidRDefault="005939DE" w:rsidP="005939DE">
            <w:pPr>
              <w:rPr>
                <w:rFonts w:ascii="Arial" w:hAnsi="Arial" w:cs="Arial"/>
                <w:sz w:val="20"/>
              </w:rPr>
            </w:pPr>
            <w:r>
              <w:rPr>
                <w:rFonts w:ascii="Arial" w:hAnsi="Arial" w:cs="Arial"/>
                <w:sz w:val="20"/>
              </w:rPr>
              <w:t>Stephen McCann</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1C1ABC59" w14:textId="77777777" w:rsidR="005939DE" w:rsidRDefault="005939DE" w:rsidP="005939DE">
            <w:pPr>
              <w:rPr>
                <w:rFonts w:ascii="Arial" w:hAnsi="Arial" w:cs="Arial"/>
                <w:sz w:val="20"/>
              </w:rPr>
            </w:pPr>
            <w:r>
              <w:rPr>
                <w:rFonts w:ascii="Arial" w:hAnsi="Arial" w:cs="Arial"/>
                <w:sz w:val="20"/>
              </w:rPr>
              <w:t>10.3.2.9</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48B85C7A" w14:textId="77777777" w:rsidR="005939DE" w:rsidRDefault="005939DE" w:rsidP="005939DE">
            <w:pPr>
              <w:rPr>
                <w:rFonts w:ascii="Arial" w:hAnsi="Arial" w:cs="Arial"/>
                <w:sz w:val="20"/>
              </w:rPr>
            </w:pPr>
            <w:r>
              <w:rPr>
                <w:rFonts w:ascii="Arial" w:hAnsi="Arial" w:cs="Arial"/>
                <w:sz w:val="20"/>
              </w:rPr>
              <w:t>81.62</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63C08C5C" w14:textId="77777777" w:rsidR="005939DE" w:rsidRDefault="005939DE" w:rsidP="005939DE">
            <w:pPr>
              <w:rPr>
                <w:rFonts w:ascii="Arial" w:hAnsi="Arial" w:cs="Arial"/>
                <w:sz w:val="20"/>
              </w:rPr>
            </w:pPr>
            <w:r>
              <w:rPr>
                <w:rFonts w:ascii="Arial" w:hAnsi="Arial" w:cs="Arial"/>
                <w:sz w:val="20"/>
              </w:rPr>
              <w:t xml:space="preserve">The cited bulleted paragraph </w:t>
            </w:r>
            <w:proofErr w:type="gramStart"/>
            <w:r>
              <w:rPr>
                <w:rFonts w:ascii="Arial" w:hAnsi="Arial" w:cs="Arial"/>
                <w:sz w:val="20"/>
              </w:rPr>
              <w:t>can be re-arranged</w:t>
            </w:r>
            <w:proofErr w:type="gramEnd"/>
            <w:r>
              <w:rPr>
                <w:rFonts w:ascii="Arial" w:hAnsi="Arial" w:cs="Arial"/>
                <w:sz w:val="20"/>
              </w:rPr>
              <w:t xml:space="preserve"> to remove the new exception bullet.</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6CD58FAB" w14:textId="77777777" w:rsidR="005939DE" w:rsidRPr="005939DE" w:rsidRDefault="005939DE" w:rsidP="005939DE">
            <w:pPr>
              <w:rPr>
                <w:rFonts w:ascii="Arial" w:hAnsi="Arial" w:cs="Arial"/>
                <w:sz w:val="20"/>
              </w:rPr>
            </w:pPr>
            <w:proofErr w:type="gramStart"/>
            <w:r w:rsidRPr="005939DE">
              <w:rPr>
                <w:rFonts w:ascii="Arial" w:hAnsi="Arial" w:cs="Arial"/>
                <w:sz w:val="20"/>
              </w:rPr>
              <w:t xml:space="preserve">Change the paragraph to "If the NAV indicates idle and CCA has been idle for all secondary channels (secondary 20 MHz channel, secondary 40 MHz channel, and secondary 80 MHz channel) in the channel width indicated by the RTS frame's RXVECTOR parameter CH_BANDWIDTH_IN_NON_HT for a PIFS prior to the start of the RTS frame, then the STA may respond with a CTS frame carried in a non-HT </w:t>
            </w:r>
            <w:r w:rsidRPr="005939DE">
              <w:rPr>
                <w:rFonts w:ascii="Arial" w:hAnsi="Arial" w:cs="Arial"/>
                <w:sz w:val="20"/>
              </w:rPr>
              <w:lastRenderedPageBreak/>
              <w:t>or non-HT duplicate PPDU after a SIFS.</w:t>
            </w:r>
            <w:proofErr w:type="gramEnd"/>
            <w:r w:rsidRPr="005939DE">
              <w:rPr>
                <w:rFonts w:ascii="Arial" w:hAnsi="Arial" w:cs="Arial"/>
                <w:sz w:val="20"/>
              </w:rPr>
              <w:t xml:space="preserve"> If the STA is additionally not NSTR limited then the STA shall respond with a CTS frame. The CTS frame's TXVECTOR parameters CH_BANDWIDTH and CH_BANDWIDTH_IN_NON_HT shall be set to the same value as the RTS frame's RXVECTOR parameter CH_BANDWIDTH_IN_NON_HT."</w:t>
            </w:r>
          </w:p>
        </w:tc>
        <w:tc>
          <w:tcPr>
            <w:tcW w:w="2340" w:type="dxa"/>
            <w:tcBorders>
              <w:top w:val="single" w:sz="4" w:space="0" w:color="auto"/>
              <w:left w:val="single" w:sz="4" w:space="0" w:color="auto"/>
              <w:bottom w:val="single" w:sz="4" w:space="0" w:color="auto"/>
              <w:right w:val="single" w:sz="4" w:space="0" w:color="auto"/>
            </w:tcBorders>
          </w:tcPr>
          <w:p w14:paraId="57F582B0" w14:textId="5D1ED231" w:rsidR="005939DE" w:rsidRPr="005939DE" w:rsidRDefault="005939DE" w:rsidP="005939DE">
            <w:pPr>
              <w:rPr>
                <w:rFonts w:ascii="Arial" w:eastAsia="Times New Roman" w:hAnsi="Arial" w:cs="Arial"/>
                <w:sz w:val="20"/>
                <w:lang w:val="en-US" w:eastAsia="ko-KR"/>
              </w:rPr>
            </w:pPr>
            <w:r w:rsidRPr="005939DE">
              <w:rPr>
                <w:rFonts w:ascii="Arial" w:eastAsia="Times New Roman" w:hAnsi="Arial" w:cs="Arial"/>
                <w:sz w:val="20"/>
                <w:lang w:val="en-US" w:eastAsia="ko-KR"/>
              </w:rPr>
              <w:lastRenderedPageBreak/>
              <w:t xml:space="preserve">Reject – the proposed change does not </w:t>
            </w:r>
            <w:r>
              <w:rPr>
                <w:rFonts w:ascii="Arial" w:eastAsia="Times New Roman" w:hAnsi="Arial" w:cs="Arial"/>
                <w:sz w:val="20"/>
                <w:lang w:val="en-US" w:eastAsia="ko-KR"/>
              </w:rPr>
              <w:t>yield</w:t>
            </w:r>
            <w:r w:rsidRPr="005939DE">
              <w:rPr>
                <w:rFonts w:ascii="Arial" w:eastAsia="Times New Roman" w:hAnsi="Arial" w:cs="Arial"/>
                <w:sz w:val="20"/>
                <w:lang w:val="en-US" w:eastAsia="ko-KR"/>
              </w:rPr>
              <w:t xml:space="preserve"> </w:t>
            </w:r>
            <w:proofErr w:type="gramStart"/>
            <w:r w:rsidRPr="005939DE">
              <w:rPr>
                <w:rFonts w:ascii="Arial" w:eastAsia="Times New Roman" w:hAnsi="Arial" w:cs="Arial"/>
                <w:sz w:val="20"/>
                <w:lang w:val="en-US" w:eastAsia="ko-KR"/>
              </w:rPr>
              <w:t>text that is clearer</w:t>
            </w:r>
            <w:proofErr w:type="gramEnd"/>
            <w:r w:rsidRPr="005939DE">
              <w:rPr>
                <w:rFonts w:ascii="Arial" w:eastAsia="Times New Roman" w:hAnsi="Arial" w:cs="Arial"/>
                <w:sz w:val="20"/>
                <w:lang w:val="en-US" w:eastAsia="ko-KR"/>
              </w:rPr>
              <w:t>.</w:t>
            </w:r>
          </w:p>
        </w:tc>
      </w:tr>
      <w:tr w:rsidR="005939DE" w14:paraId="2413D2EB" w14:textId="77777777" w:rsidTr="00860A6E">
        <w:trPr>
          <w:trHeight w:val="510"/>
        </w:trPr>
        <w:tc>
          <w:tcPr>
            <w:tcW w:w="773" w:type="dxa"/>
            <w:tcBorders>
              <w:top w:val="single" w:sz="4" w:space="0" w:color="auto"/>
              <w:left w:val="single" w:sz="4" w:space="0" w:color="auto"/>
              <w:bottom w:val="single" w:sz="4" w:space="0" w:color="auto"/>
              <w:right w:val="single" w:sz="4" w:space="0" w:color="auto"/>
            </w:tcBorders>
            <w:shd w:val="clear" w:color="auto" w:fill="auto"/>
          </w:tcPr>
          <w:p w14:paraId="1C498C30" w14:textId="77777777" w:rsidR="005939DE" w:rsidRDefault="005939DE" w:rsidP="005939DE">
            <w:pPr>
              <w:jc w:val="right"/>
              <w:rPr>
                <w:rFonts w:ascii="Arial" w:hAnsi="Arial" w:cs="Arial"/>
                <w:sz w:val="20"/>
              </w:rPr>
            </w:pPr>
            <w:r>
              <w:rPr>
                <w:rFonts w:ascii="Arial" w:hAnsi="Arial" w:cs="Arial"/>
                <w:sz w:val="20"/>
              </w:rPr>
              <w:t>2890</w:t>
            </w:r>
          </w:p>
        </w:tc>
        <w:tc>
          <w:tcPr>
            <w:tcW w:w="682" w:type="dxa"/>
            <w:tcBorders>
              <w:top w:val="single" w:sz="4" w:space="0" w:color="auto"/>
              <w:left w:val="single" w:sz="4" w:space="0" w:color="auto"/>
              <w:bottom w:val="single" w:sz="4" w:space="0" w:color="auto"/>
              <w:right w:val="single" w:sz="4" w:space="0" w:color="auto"/>
            </w:tcBorders>
            <w:shd w:val="clear" w:color="auto" w:fill="auto"/>
          </w:tcPr>
          <w:p w14:paraId="4C93D119" w14:textId="77777777" w:rsidR="005939DE" w:rsidRDefault="005939DE" w:rsidP="005939DE">
            <w:pPr>
              <w:rPr>
                <w:rFonts w:ascii="Arial" w:hAnsi="Arial" w:cs="Arial"/>
                <w:sz w:val="20"/>
              </w:rPr>
            </w:pPr>
            <w:r>
              <w:rPr>
                <w:rFonts w:ascii="Arial" w:hAnsi="Arial" w:cs="Arial"/>
                <w:sz w:val="20"/>
              </w:rPr>
              <w:t>Stephen McCann</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5DC9923F" w14:textId="77777777" w:rsidR="005939DE" w:rsidRDefault="005939DE" w:rsidP="005939DE">
            <w:pPr>
              <w:rPr>
                <w:rFonts w:ascii="Arial" w:hAnsi="Arial" w:cs="Arial"/>
                <w:sz w:val="20"/>
              </w:rPr>
            </w:pPr>
            <w:r>
              <w:rPr>
                <w:rFonts w:ascii="Arial" w:hAnsi="Arial" w:cs="Arial"/>
                <w:sz w:val="20"/>
              </w:rPr>
              <w:t>10.3.2.9</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18FC5B19" w14:textId="77777777" w:rsidR="005939DE" w:rsidRDefault="005939DE" w:rsidP="005939DE">
            <w:pPr>
              <w:rPr>
                <w:rFonts w:ascii="Arial" w:hAnsi="Arial" w:cs="Arial"/>
                <w:sz w:val="20"/>
              </w:rPr>
            </w:pPr>
            <w:r>
              <w:rPr>
                <w:rFonts w:ascii="Arial" w:hAnsi="Arial" w:cs="Arial"/>
                <w:sz w:val="20"/>
              </w:rPr>
              <w:t>82.17</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243F8A40" w14:textId="77777777" w:rsidR="005939DE" w:rsidRDefault="005939DE" w:rsidP="005939DE">
            <w:pPr>
              <w:rPr>
                <w:rFonts w:ascii="Arial" w:hAnsi="Arial" w:cs="Arial"/>
                <w:sz w:val="20"/>
              </w:rPr>
            </w:pPr>
            <w:r>
              <w:rPr>
                <w:rFonts w:ascii="Arial" w:hAnsi="Arial" w:cs="Arial"/>
                <w:sz w:val="20"/>
              </w:rPr>
              <w:t xml:space="preserve">The first sentence of the cited bulleted paragraph </w:t>
            </w:r>
            <w:proofErr w:type="gramStart"/>
            <w:r>
              <w:rPr>
                <w:rFonts w:ascii="Arial" w:hAnsi="Arial" w:cs="Arial"/>
                <w:sz w:val="20"/>
              </w:rPr>
              <w:t>can be re-arranged</w:t>
            </w:r>
            <w:proofErr w:type="gramEnd"/>
            <w:r>
              <w:rPr>
                <w:rFonts w:ascii="Arial" w:hAnsi="Arial" w:cs="Arial"/>
                <w:sz w:val="20"/>
              </w:rPr>
              <w:t xml:space="preserve"> to remove the new exception bullet.</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34A78D9F" w14:textId="77777777" w:rsidR="005939DE" w:rsidRPr="005939DE" w:rsidRDefault="005939DE" w:rsidP="005939DE">
            <w:pPr>
              <w:rPr>
                <w:rFonts w:ascii="Arial" w:hAnsi="Arial" w:cs="Arial"/>
                <w:sz w:val="20"/>
              </w:rPr>
            </w:pPr>
            <w:r w:rsidRPr="005939DE">
              <w:rPr>
                <w:rFonts w:ascii="Arial" w:hAnsi="Arial" w:cs="Arial"/>
                <w:sz w:val="20"/>
              </w:rPr>
              <w:t>Change "If the NAV indicates idle, and the STA is not NSTR limited, then the STA shall respond with a CTS frame in a non-HT or non-HT duplicate PPDU after a SIFS"</w:t>
            </w:r>
            <w:r w:rsidRPr="005939DE">
              <w:rPr>
                <w:rFonts w:ascii="Arial" w:hAnsi="Arial" w:cs="Arial"/>
                <w:sz w:val="20"/>
              </w:rPr>
              <w:br/>
              <w:t>to</w:t>
            </w:r>
            <w:r w:rsidRPr="005939DE">
              <w:rPr>
                <w:rFonts w:ascii="Arial" w:hAnsi="Arial" w:cs="Arial"/>
                <w:sz w:val="20"/>
              </w:rPr>
              <w:br/>
              <w:t>"If the NAV indicates idle the STA may respond with a CTS frame in a non-HT or non-HT duplicate PPDU after a SIFS. If the STA is additionally not NSTR limited then the STA shall respond with a CTS frame."</w:t>
            </w:r>
          </w:p>
        </w:tc>
        <w:tc>
          <w:tcPr>
            <w:tcW w:w="2340" w:type="dxa"/>
            <w:tcBorders>
              <w:top w:val="single" w:sz="4" w:space="0" w:color="auto"/>
              <w:left w:val="single" w:sz="4" w:space="0" w:color="auto"/>
              <w:bottom w:val="single" w:sz="4" w:space="0" w:color="auto"/>
              <w:right w:val="single" w:sz="4" w:space="0" w:color="auto"/>
            </w:tcBorders>
          </w:tcPr>
          <w:p w14:paraId="1AF0D478" w14:textId="76B5C85B" w:rsidR="005939DE" w:rsidRDefault="005939DE" w:rsidP="005939DE">
            <w:pPr>
              <w:rPr>
                <w:rFonts w:ascii="Arial" w:eastAsia="Times New Roman" w:hAnsi="Arial" w:cs="Arial"/>
                <w:sz w:val="20"/>
                <w:lang w:val="en-US" w:eastAsia="ko-KR"/>
              </w:rPr>
            </w:pPr>
            <w:r w:rsidRPr="005939DE">
              <w:rPr>
                <w:rFonts w:ascii="Arial" w:eastAsia="Times New Roman" w:hAnsi="Arial" w:cs="Arial"/>
                <w:sz w:val="20"/>
                <w:lang w:val="en-US" w:eastAsia="ko-KR"/>
              </w:rPr>
              <w:t xml:space="preserve">Reject – the proposed change does not </w:t>
            </w:r>
            <w:r>
              <w:rPr>
                <w:rFonts w:ascii="Arial" w:eastAsia="Times New Roman" w:hAnsi="Arial" w:cs="Arial"/>
                <w:sz w:val="20"/>
                <w:lang w:val="en-US" w:eastAsia="ko-KR"/>
              </w:rPr>
              <w:t>yield</w:t>
            </w:r>
            <w:r w:rsidRPr="005939DE">
              <w:rPr>
                <w:rFonts w:ascii="Arial" w:eastAsia="Times New Roman" w:hAnsi="Arial" w:cs="Arial"/>
                <w:sz w:val="20"/>
                <w:lang w:val="en-US" w:eastAsia="ko-KR"/>
              </w:rPr>
              <w:t xml:space="preserve"> </w:t>
            </w:r>
            <w:proofErr w:type="gramStart"/>
            <w:r w:rsidRPr="005939DE">
              <w:rPr>
                <w:rFonts w:ascii="Arial" w:eastAsia="Times New Roman" w:hAnsi="Arial" w:cs="Arial"/>
                <w:sz w:val="20"/>
                <w:lang w:val="en-US" w:eastAsia="ko-KR"/>
              </w:rPr>
              <w:t>text that is clearer</w:t>
            </w:r>
            <w:proofErr w:type="gramEnd"/>
            <w:r w:rsidRPr="005939DE">
              <w:rPr>
                <w:rFonts w:ascii="Arial" w:eastAsia="Times New Roman" w:hAnsi="Arial" w:cs="Arial"/>
                <w:sz w:val="20"/>
                <w:lang w:val="en-US" w:eastAsia="ko-KR"/>
              </w:rPr>
              <w:t>.</w:t>
            </w:r>
          </w:p>
        </w:tc>
      </w:tr>
      <w:tr w:rsidR="005939DE" w14:paraId="1F0112D3" w14:textId="77777777" w:rsidTr="00860A6E">
        <w:trPr>
          <w:trHeight w:val="510"/>
        </w:trPr>
        <w:tc>
          <w:tcPr>
            <w:tcW w:w="773" w:type="dxa"/>
            <w:tcBorders>
              <w:top w:val="single" w:sz="4" w:space="0" w:color="auto"/>
              <w:left w:val="single" w:sz="4" w:space="0" w:color="auto"/>
              <w:bottom w:val="single" w:sz="4" w:space="0" w:color="auto"/>
              <w:right w:val="single" w:sz="4" w:space="0" w:color="auto"/>
            </w:tcBorders>
            <w:shd w:val="clear" w:color="auto" w:fill="auto"/>
          </w:tcPr>
          <w:p w14:paraId="278F3440" w14:textId="77777777" w:rsidR="005939DE" w:rsidRDefault="005939DE" w:rsidP="005939DE">
            <w:pPr>
              <w:jc w:val="right"/>
              <w:rPr>
                <w:rFonts w:ascii="Arial" w:hAnsi="Arial" w:cs="Arial"/>
                <w:sz w:val="20"/>
              </w:rPr>
            </w:pPr>
            <w:r>
              <w:rPr>
                <w:rFonts w:ascii="Arial" w:hAnsi="Arial" w:cs="Arial"/>
                <w:sz w:val="20"/>
              </w:rPr>
              <w:t>2891</w:t>
            </w:r>
          </w:p>
        </w:tc>
        <w:tc>
          <w:tcPr>
            <w:tcW w:w="682" w:type="dxa"/>
            <w:tcBorders>
              <w:top w:val="single" w:sz="4" w:space="0" w:color="auto"/>
              <w:left w:val="single" w:sz="4" w:space="0" w:color="auto"/>
              <w:bottom w:val="single" w:sz="4" w:space="0" w:color="auto"/>
              <w:right w:val="single" w:sz="4" w:space="0" w:color="auto"/>
            </w:tcBorders>
            <w:shd w:val="clear" w:color="auto" w:fill="auto"/>
          </w:tcPr>
          <w:p w14:paraId="3BD43B8A" w14:textId="77777777" w:rsidR="005939DE" w:rsidRDefault="005939DE" w:rsidP="005939DE">
            <w:pPr>
              <w:rPr>
                <w:rFonts w:ascii="Arial" w:hAnsi="Arial" w:cs="Arial"/>
                <w:sz w:val="20"/>
              </w:rPr>
            </w:pPr>
            <w:r>
              <w:rPr>
                <w:rFonts w:ascii="Arial" w:hAnsi="Arial" w:cs="Arial"/>
                <w:sz w:val="20"/>
              </w:rPr>
              <w:t>Stephen McCann</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57FCF120" w14:textId="77777777" w:rsidR="005939DE" w:rsidRDefault="005939DE" w:rsidP="005939DE">
            <w:pPr>
              <w:rPr>
                <w:rFonts w:ascii="Arial" w:hAnsi="Arial" w:cs="Arial"/>
                <w:sz w:val="20"/>
              </w:rPr>
            </w:pPr>
            <w:r>
              <w:rPr>
                <w:rFonts w:ascii="Arial" w:hAnsi="Arial" w:cs="Arial"/>
                <w:sz w:val="20"/>
              </w:rPr>
              <w:t>10.3.2.9</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1DBB4A38" w14:textId="77777777" w:rsidR="005939DE" w:rsidRDefault="005939DE" w:rsidP="005939DE">
            <w:pPr>
              <w:rPr>
                <w:rFonts w:ascii="Arial" w:hAnsi="Arial" w:cs="Arial"/>
                <w:sz w:val="20"/>
              </w:rPr>
            </w:pPr>
            <w:r>
              <w:rPr>
                <w:rFonts w:ascii="Arial" w:hAnsi="Arial" w:cs="Arial"/>
                <w:sz w:val="20"/>
              </w:rPr>
              <w:t>82.37</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351B07E8" w14:textId="77777777" w:rsidR="005939DE" w:rsidRDefault="005939DE" w:rsidP="005939DE">
            <w:pPr>
              <w:rPr>
                <w:rFonts w:ascii="Arial" w:hAnsi="Arial" w:cs="Arial"/>
                <w:sz w:val="20"/>
              </w:rPr>
            </w:pPr>
            <w:r>
              <w:rPr>
                <w:rFonts w:ascii="Arial" w:hAnsi="Arial" w:cs="Arial"/>
                <w:sz w:val="20"/>
              </w:rPr>
              <w:t xml:space="preserve">The cited bulleted paragraph </w:t>
            </w:r>
            <w:proofErr w:type="gramStart"/>
            <w:r>
              <w:rPr>
                <w:rFonts w:ascii="Arial" w:hAnsi="Arial" w:cs="Arial"/>
                <w:sz w:val="20"/>
              </w:rPr>
              <w:t>can be re-arranged</w:t>
            </w:r>
            <w:proofErr w:type="gramEnd"/>
            <w:r>
              <w:rPr>
                <w:rFonts w:ascii="Arial" w:hAnsi="Arial" w:cs="Arial"/>
                <w:sz w:val="20"/>
              </w:rPr>
              <w:t xml:space="preserve"> to remove the new exception bullet.</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690B26A5" w14:textId="77777777" w:rsidR="005939DE" w:rsidRPr="005939DE" w:rsidRDefault="005939DE" w:rsidP="005939DE">
            <w:pPr>
              <w:rPr>
                <w:rFonts w:ascii="Arial" w:hAnsi="Arial" w:cs="Arial"/>
                <w:sz w:val="20"/>
              </w:rPr>
            </w:pPr>
            <w:r w:rsidRPr="005939DE">
              <w:rPr>
                <w:rFonts w:ascii="Arial" w:hAnsi="Arial" w:cs="Arial"/>
                <w:sz w:val="20"/>
              </w:rPr>
              <w:t>Change the paragraph to "If the NAV indicates idle the STA may respond with a CTS frame after a SIFS. If the STA is additionally not NSTR limited then the STA shall respond with a CTS frame."</w:t>
            </w:r>
          </w:p>
        </w:tc>
        <w:tc>
          <w:tcPr>
            <w:tcW w:w="2340" w:type="dxa"/>
            <w:tcBorders>
              <w:top w:val="single" w:sz="4" w:space="0" w:color="auto"/>
              <w:left w:val="single" w:sz="4" w:space="0" w:color="auto"/>
              <w:bottom w:val="single" w:sz="4" w:space="0" w:color="auto"/>
              <w:right w:val="single" w:sz="4" w:space="0" w:color="auto"/>
            </w:tcBorders>
          </w:tcPr>
          <w:p w14:paraId="6BD68033" w14:textId="147ECF43" w:rsidR="005939DE" w:rsidRDefault="005939DE" w:rsidP="005939DE">
            <w:pPr>
              <w:rPr>
                <w:rFonts w:ascii="Arial" w:eastAsia="Times New Roman" w:hAnsi="Arial" w:cs="Arial"/>
                <w:sz w:val="20"/>
                <w:lang w:val="en-US" w:eastAsia="ko-KR"/>
              </w:rPr>
            </w:pPr>
            <w:r w:rsidRPr="005939DE">
              <w:rPr>
                <w:rFonts w:ascii="Arial" w:eastAsia="Times New Roman" w:hAnsi="Arial" w:cs="Arial"/>
                <w:sz w:val="20"/>
                <w:lang w:val="en-US" w:eastAsia="ko-KR"/>
              </w:rPr>
              <w:t xml:space="preserve">Reject – the proposed change does not </w:t>
            </w:r>
            <w:r>
              <w:rPr>
                <w:rFonts w:ascii="Arial" w:eastAsia="Times New Roman" w:hAnsi="Arial" w:cs="Arial"/>
                <w:sz w:val="20"/>
                <w:lang w:val="en-US" w:eastAsia="ko-KR"/>
              </w:rPr>
              <w:t>yield</w:t>
            </w:r>
            <w:r w:rsidRPr="005939DE">
              <w:rPr>
                <w:rFonts w:ascii="Arial" w:eastAsia="Times New Roman" w:hAnsi="Arial" w:cs="Arial"/>
                <w:sz w:val="20"/>
                <w:lang w:val="en-US" w:eastAsia="ko-KR"/>
              </w:rPr>
              <w:t xml:space="preserve"> </w:t>
            </w:r>
            <w:proofErr w:type="gramStart"/>
            <w:r w:rsidRPr="005939DE">
              <w:rPr>
                <w:rFonts w:ascii="Arial" w:eastAsia="Times New Roman" w:hAnsi="Arial" w:cs="Arial"/>
                <w:sz w:val="20"/>
                <w:lang w:val="en-US" w:eastAsia="ko-KR"/>
              </w:rPr>
              <w:t>text that is clearer</w:t>
            </w:r>
            <w:proofErr w:type="gramEnd"/>
            <w:r w:rsidRPr="005939DE">
              <w:rPr>
                <w:rFonts w:ascii="Arial" w:eastAsia="Times New Roman" w:hAnsi="Arial" w:cs="Arial"/>
                <w:sz w:val="20"/>
                <w:lang w:val="en-US" w:eastAsia="ko-KR"/>
              </w:rPr>
              <w:t>.</w:t>
            </w:r>
          </w:p>
        </w:tc>
      </w:tr>
      <w:tr w:rsidR="005939DE" w14:paraId="60DCD106" w14:textId="77777777" w:rsidTr="00860A6E">
        <w:trPr>
          <w:trHeight w:val="510"/>
        </w:trPr>
        <w:tc>
          <w:tcPr>
            <w:tcW w:w="773" w:type="dxa"/>
            <w:tcBorders>
              <w:top w:val="single" w:sz="4" w:space="0" w:color="auto"/>
              <w:left w:val="single" w:sz="4" w:space="0" w:color="auto"/>
              <w:bottom w:val="single" w:sz="4" w:space="0" w:color="auto"/>
              <w:right w:val="single" w:sz="4" w:space="0" w:color="auto"/>
            </w:tcBorders>
            <w:shd w:val="clear" w:color="auto" w:fill="auto"/>
          </w:tcPr>
          <w:p w14:paraId="50E25D06" w14:textId="77777777" w:rsidR="005939DE" w:rsidRDefault="005939DE" w:rsidP="005939DE">
            <w:pPr>
              <w:jc w:val="right"/>
              <w:rPr>
                <w:rFonts w:ascii="Arial" w:hAnsi="Arial" w:cs="Arial"/>
                <w:sz w:val="20"/>
              </w:rPr>
            </w:pPr>
            <w:r>
              <w:rPr>
                <w:rFonts w:ascii="Arial" w:hAnsi="Arial" w:cs="Arial"/>
                <w:sz w:val="20"/>
              </w:rPr>
              <w:t>3020</w:t>
            </w:r>
          </w:p>
        </w:tc>
        <w:tc>
          <w:tcPr>
            <w:tcW w:w="682" w:type="dxa"/>
            <w:tcBorders>
              <w:top w:val="single" w:sz="4" w:space="0" w:color="auto"/>
              <w:left w:val="single" w:sz="4" w:space="0" w:color="auto"/>
              <w:bottom w:val="single" w:sz="4" w:space="0" w:color="auto"/>
              <w:right w:val="single" w:sz="4" w:space="0" w:color="auto"/>
            </w:tcBorders>
            <w:shd w:val="clear" w:color="auto" w:fill="auto"/>
          </w:tcPr>
          <w:p w14:paraId="1717849A" w14:textId="77777777" w:rsidR="005939DE" w:rsidRDefault="005939DE" w:rsidP="005939DE">
            <w:pPr>
              <w:rPr>
                <w:rFonts w:ascii="Arial" w:hAnsi="Arial" w:cs="Arial"/>
                <w:sz w:val="20"/>
              </w:rPr>
            </w:pPr>
            <w:proofErr w:type="spellStart"/>
            <w:r>
              <w:rPr>
                <w:rFonts w:ascii="Arial" w:hAnsi="Arial" w:cs="Arial"/>
                <w:sz w:val="20"/>
              </w:rPr>
              <w:t>Xiaofei</w:t>
            </w:r>
            <w:proofErr w:type="spellEnd"/>
            <w:r>
              <w:rPr>
                <w:rFonts w:ascii="Arial" w:hAnsi="Arial" w:cs="Arial"/>
                <w:sz w:val="20"/>
              </w:rPr>
              <w:t xml:space="preserve"> </w:t>
            </w:r>
            <w:r>
              <w:rPr>
                <w:rFonts w:ascii="Arial" w:hAnsi="Arial" w:cs="Arial"/>
                <w:sz w:val="20"/>
              </w:rPr>
              <w:lastRenderedPageBreak/>
              <w:t>Wang</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7C46BE1D" w14:textId="77777777" w:rsidR="005939DE" w:rsidRDefault="005939DE" w:rsidP="005939DE">
            <w:pPr>
              <w:rPr>
                <w:rFonts w:ascii="Arial" w:hAnsi="Arial" w:cs="Arial"/>
                <w:sz w:val="20"/>
              </w:rPr>
            </w:pPr>
            <w:r>
              <w:rPr>
                <w:rFonts w:ascii="Arial" w:hAnsi="Arial" w:cs="Arial"/>
                <w:sz w:val="20"/>
              </w:rPr>
              <w:lastRenderedPageBreak/>
              <w:t>10.3.2.9</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40F86B40" w14:textId="77777777" w:rsidR="005939DE" w:rsidRDefault="005939DE" w:rsidP="005939DE">
            <w:pPr>
              <w:rPr>
                <w:rFonts w:ascii="Arial" w:hAnsi="Arial" w:cs="Arial"/>
                <w:sz w:val="20"/>
              </w:rPr>
            </w:pPr>
            <w:r>
              <w:rPr>
                <w:rFonts w:ascii="Arial" w:hAnsi="Arial" w:cs="Arial"/>
                <w:sz w:val="20"/>
              </w:rPr>
              <w:t>81.46</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153754E3" w14:textId="77777777" w:rsidR="005939DE" w:rsidRDefault="005939DE" w:rsidP="005939DE">
            <w:pPr>
              <w:rPr>
                <w:rFonts w:ascii="Arial" w:hAnsi="Arial" w:cs="Arial"/>
                <w:sz w:val="20"/>
              </w:rPr>
            </w:pPr>
            <w:r>
              <w:rPr>
                <w:rFonts w:ascii="Arial" w:hAnsi="Arial" w:cs="Arial"/>
                <w:sz w:val="20"/>
              </w:rPr>
              <w:t xml:space="preserve">The first bullet is not necessary for NSTR limitation and can be </w:t>
            </w:r>
            <w:r>
              <w:rPr>
                <w:rFonts w:ascii="Arial" w:hAnsi="Arial" w:cs="Arial"/>
                <w:sz w:val="20"/>
              </w:rPr>
              <w:lastRenderedPageBreak/>
              <w:t>deleted since all the information has been covered the two other bullet points.</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06C04BC1" w14:textId="77777777" w:rsidR="005939DE" w:rsidRDefault="005939DE" w:rsidP="005939DE">
            <w:pPr>
              <w:rPr>
                <w:rFonts w:ascii="Arial" w:hAnsi="Arial" w:cs="Arial"/>
                <w:sz w:val="20"/>
              </w:rPr>
            </w:pPr>
            <w:r>
              <w:rPr>
                <w:rFonts w:ascii="Arial" w:hAnsi="Arial" w:cs="Arial"/>
                <w:sz w:val="20"/>
              </w:rPr>
              <w:lastRenderedPageBreak/>
              <w:t>remove the first bullet point</w:t>
            </w:r>
          </w:p>
        </w:tc>
        <w:tc>
          <w:tcPr>
            <w:tcW w:w="2340" w:type="dxa"/>
            <w:tcBorders>
              <w:top w:val="single" w:sz="4" w:space="0" w:color="auto"/>
              <w:left w:val="single" w:sz="4" w:space="0" w:color="auto"/>
              <w:bottom w:val="single" w:sz="4" w:space="0" w:color="auto"/>
              <w:right w:val="single" w:sz="4" w:space="0" w:color="auto"/>
            </w:tcBorders>
          </w:tcPr>
          <w:p w14:paraId="1A26E2F0" w14:textId="15E6A01F" w:rsidR="005939DE" w:rsidRDefault="005939DE" w:rsidP="005939DE">
            <w:pPr>
              <w:rPr>
                <w:rFonts w:ascii="Arial" w:eastAsia="Times New Roman" w:hAnsi="Arial" w:cs="Arial"/>
                <w:sz w:val="20"/>
                <w:lang w:val="en-US" w:eastAsia="ko-KR"/>
              </w:rPr>
            </w:pPr>
            <w:r>
              <w:rPr>
                <w:rFonts w:ascii="Arial" w:eastAsia="Times New Roman" w:hAnsi="Arial" w:cs="Arial"/>
                <w:sz w:val="20"/>
                <w:lang w:val="en-US" w:eastAsia="ko-KR"/>
              </w:rPr>
              <w:t xml:space="preserve">Reject – the second bullet contains reference to an MLD’s </w:t>
            </w:r>
            <w:r>
              <w:rPr>
                <w:rFonts w:ascii="Arial" w:eastAsia="Times New Roman" w:hAnsi="Arial" w:cs="Arial"/>
                <w:sz w:val="20"/>
                <w:lang w:val="en-US" w:eastAsia="ko-KR"/>
              </w:rPr>
              <w:lastRenderedPageBreak/>
              <w:t xml:space="preserve">NSTR link pair – there is no such concept of an NSTR link pair for a STA that is not part of an MLD. A complete, accurate rewording would be necessary before removing the bullet and seems </w:t>
            </w:r>
            <w:proofErr w:type="gramStart"/>
            <w:r>
              <w:rPr>
                <w:rFonts w:ascii="Arial" w:eastAsia="Times New Roman" w:hAnsi="Arial" w:cs="Arial"/>
                <w:sz w:val="20"/>
                <w:lang w:val="en-US" w:eastAsia="ko-KR"/>
              </w:rPr>
              <w:t>unnecessary</w:t>
            </w:r>
            <w:proofErr w:type="gramEnd"/>
            <w:r>
              <w:rPr>
                <w:rFonts w:ascii="Arial" w:eastAsia="Times New Roman" w:hAnsi="Arial" w:cs="Arial"/>
                <w:sz w:val="20"/>
                <w:lang w:val="en-US" w:eastAsia="ko-KR"/>
              </w:rPr>
              <w:t xml:space="preserve"> as the existing wording is clear.</w:t>
            </w:r>
          </w:p>
        </w:tc>
      </w:tr>
      <w:tr w:rsidR="005939DE" w14:paraId="2B9C5066" w14:textId="77777777" w:rsidTr="00860A6E">
        <w:trPr>
          <w:trHeight w:val="510"/>
        </w:trPr>
        <w:tc>
          <w:tcPr>
            <w:tcW w:w="773" w:type="dxa"/>
            <w:tcBorders>
              <w:top w:val="single" w:sz="4" w:space="0" w:color="auto"/>
              <w:left w:val="single" w:sz="4" w:space="0" w:color="auto"/>
              <w:bottom w:val="single" w:sz="4" w:space="0" w:color="auto"/>
              <w:right w:val="single" w:sz="4" w:space="0" w:color="auto"/>
            </w:tcBorders>
            <w:shd w:val="clear" w:color="auto" w:fill="auto"/>
          </w:tcPr>
          <w:p w14:paraId="3A3527B5" w14:textId="77777777" w:rsidR="005939DE" w:rsidRDefault="005939DE" w:rsidP="005939DE">
            <w:pPr>
              <w:jc w:val="right"/>
              <w:rPr>
                <w:rFonts w:ascii="Arial" w:hAnsi="Arial" w:cs="Arial"/>
                <w:sz w:val="20"/>
              </w:rPr>
            </w:pPr>
            <w:r>
              <w:rPr>
                <w:rFonts w:ascii="Arial" w:hAnsi="Arial" w:cs="Arial"/>
                <w:sz w:val="20"/>
              </w:rPr>
              <w:lastRenderedPageBreak/>
              <w:t>3313</w:t>
            </w:r>
          </w:p>
        </w:tc>
        <w:tc>
          <w:tcPr>
            <w:tcW w:w="682" w:type="dxa"/>
            <w:tcBorders>
              <w:top w:val="single" w:sz="4" w:space="0" w:color="auto"/>
              <w:left w:val="single" w:sz="4" w:space="0" w:color="auto"/>
              <w:bottom w:val="single" w:sz="4" w:space="0" w:color="auto"/>
              <w:right w:val="single" w:sz="4" w:space="0" w:color="auto"/>
            </w:tcBorders>
            <w:shd w:val="clear" w:color="auto" w:fill="auto"/>
          </w:tcPr>
          <w:p w14:paraId="24412EDC" w14:textId="77777777" w:rsidR="005939DE" w:rsidRDefault="005939DE" w:rsidP="005939DE">
            <w:pPr>
              <w:rPr>
                <w:rFonts w:ascii="Arial" w:hAnsi="Arial" w:cs="Arial"/>
                <w:sz w:val="20"/>
              </w:rPr>
            </w:pPr>
            <w:proofErr w:type="spellStart"/>
            <w:r>
              <w:rPr>
                <w:rFonts w:ascii="Arial" w:hAnsi="Arial" w:cs="Arial"/>
                <w:sz w:val="20"/>
              </w:rPr>
              <w:t>Yunbo</w:t>
            </w:r>
            <w:proofErr w:type="spellEnd"/>
            <w:r>
              <w:rPr>
                <w:rFonts w:ascii="Arial" w:hAnsi="Arial" w:cs="Arial"/>
                <w:sz w:val="20"/>
              </w:rPr>
              <w:t xml:space="preserve"> Li</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73AF7B2C" w14:textId="77777777" w:rsidR="005939DE" w:rsidRDefault="005939DE" w:rsidP="005939DE">
            <w:pPr>
              <w:rPr>
                <w:rFonts w:ascii="Arial" w:hAnsi="Arial" w:cs="Arial"/>
                <w:sz w:val="20"/>
              </w:rPr>
            </w:pPr>
            <w:r>
              <w:rPr>
                <w:rFonts w:ascii="Arial" w:hAnsi="Arial" w:cs="Arial"/>
                <w:sz w:val="20"/>
              </w:rPr>
              <w:t>10.3.2.9</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2E152B3D" w14:textId="77777777" w:rsidR="005939DE" w:rsidRDefault="005939DE" w:rsidP="005939DE">
            <w:pPr>
              <w:rPr>
                <w:rFonts w:ascii="Arial" w:hAnsi="Arial" w:cs="Arial"/>
                <w:sz w:val="20"/>
              </w:rPr>
            </w:pPr>
            <w:r>
              <w:rPr>
                <w:rFonts w:ascii="Arial" w:hAnsi="Arial" w:cs="Arial"/>
                <w:sz w:val="20"/>
              </w:rPr>
              <w:t>81.62</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7D289E7F" w14:textId="77777777" w:rsidR="005939DE" w:rsidRDefault="005939DE" w:rsidP="005939DE">
            <w:pPr>
              <w:rPr>
                <w:rFonts w:ascii="Arial" w:hAnsi="Arial" w:cs="Arial"/>
                <w:sz w:val="20"/>
              </w:rPr>
            </w:pPr>
            <w:r>
              <w:rPr>
                <w:rFonts w:ascii="Arial" w:hAnsi="Arial" w:cs="Arial"/>
                <w:sz w:val="20"/>
              </w:rPr>
              <w:t xml:space="preserve">Multi-link is </w:t>
            </w:r>
            <w:proofErr w:type="gramStart"/>
            <w:r>
              <w:rPr>
                <w:rFonts w:ascii="Arial" w:hAnsi="Arial" w:cs="Arial"/>
                <w:sz w:val="20"/>
              </w:rPr>
              <w:t>a</w:t>
            </w:r>
            <w:proofErr w:type="gramEnd"/>
            <w:r>
              <w:rPr>
                <w:rFonts w:ascii="Arial" w:hAnsi="Arial" w:cs="Arial"/>
                <w:sz w:val="20"/>
              </w:rPr>
              <w:t xml:space="preserve"> EHT feature, why a VHT STA will consider the NSTR </w:t>
            </w:r>
            <w:proofErr w:type="spellStart"/>
            <w:r>
              <w:rPr>
                <w:rFonts w:ascii="Arial" w:hAnsi="Arial" w:cs="Arial"/>
                <w:sz w:val="20"/>
              </w:rPr>
              <w:t>limitaion</w:t>
            </w:r>
            <w:proofErr w:type="spellEnd"/>
            <w:r>
              <w:rPr>
                <w:rFonts w:ascii="Arial" w:hAnsi="Arial" w:cs="Arial"/>
                <w:sz w:val="20"/>
              </w:rPr>
              <w:t>? Similar comments for following two paragraphs.</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1A555817" w14:textId="77777777" w:rsidR="005939DE" w:rsidRDefault="005939DE" w:rsidP="005939DE">
            <w:pPr>
              <w:rPr>
                <w:rFonts w:ascii="Arial" w:hAnsi="Arial" w:cs="Arial"/>
                <w:sz w:val="20"/>
              </w:rPr>
            </w:pPr>
            <w:r>
              <w:rPr>
                <w:rFonts w:ascii="Arial" w:hAnsi="Arial" w:cs="Arial"/>
                <w:sz w:val="20"/>
              </w:rPr>
              <w:t>Only STA of an MLD in EHT needs to consider NSTR limitation</w:t>
            </w:r>
          </w:p>
        </w:tc>
        <w:tc>
          <w:tcPr>
            <w:tcW w:w="2340" w:type="dxa"/>
            <w:tcBorders>
              <w:top w:val="single" w:sz="4" w:space="0" w:color="auto"/>
              <w:left w:val="single" w:sz="4" w:space="0" w:color="auto"/>
              <w:bottom w:val="single" w:sz="4" w:space="0" w:color="auto"/>
              <w:right w:val="single" w:sz="4" w:space="0" w:color="auto"/>
            </w:tcBorders>
          </w:tcPr>
          <w:p w14:paraId="572117D6" w14:textId="00F9F7BC" w:rsidR="005939DE" w:rsidRDefault="005939DE" w:rsidP="005939DE">
            <w:pPr>
              <w:rPr>
                <w:rFonts w:ascii="Arial" w:eastAsia="Times New Roman" w:hAnsi="Arial" w:cs="Arial"/>
                <w:sz w:val="20"/>
                <w:lang w:val="en-US" w:eastAsia="ko-KR"/>
              </w:rPr>
            </w:pPr>
            <w:r>
              <w:rPr>
                <w:rFonts w:ascii="Arial" w:eastAsia="Times New Roman" w:hAnsi="Arial" w:cs="Arial"/>
                <w:sz w:val="20"/>
                <w:lang w:val="en-US" w:eastAsia="ko-KR"/>
              </w:rPr>
              <w:t>Reject – all EHT STA are required to be VHT STA and therefore, the need to create nearly identical text and risk a synchronization error is not justified. Although one could consider adding additional STA types, e.g. HE STA and EHT STA, etc… but even that is complicated – the existing text is the simplest solution, and one should note that the same thing was done for HE STA.</w:t>
            </w:r>
          </w:p>
        </w:tc>
      </w:tr>
    </w:tbl>
    <w:p w14:paraId="6E0D356C" w14:textId="19FF7038" w:rsidR="00860A6E" w:rsidRDefault="00860A6E"/>
    <w:p w14:paraId="7780E4BD" w14:textId="39ACB72B" w:rsidR="00860A6E" w:rsidRDefault="00860A6E"/>
    <w:p w14:paraId="31FBB2D5" w14:textId="227CB5FE" w:rsidR="00F57242" w:rsidRDefault="00F57242"/>
    <w:p w14:paraId="6F6E1CE0" w14:textId="77777777" w:rsidR="00F57242" w:rsidRDefault="00F57242" w:rsidP="00F57242"/>
    <w:p w14:paraId="6E56A91F" w14:textId="77777777" w:rsidR="00F57242" w:rsidRPr="00866489" w:rsidRDefault="00F57242" w:rsidP="00F57242">
      <w:pPr>
        <w:rPr>
          <w:b/>
          <w:sz w:val="40"/>
          <w:u w:val="single"/>
        </w:rPr>
      </w:pPr>
      <w:r>
        <w:rPr>
          <w:b/>
          <w:sz w:val="40"/>
          <w:u w:val="single"/>
        </w:rPr>
        <w:t>Discussion</w:t>
      </w:r>
    </w:p>
    <w:p w14:paraId="0DA2EBE6" w14:textId="77777777" w:rsidR="00F57242" w:rsidRPr="000564E4" w:rsidRDefault="00F57242" w:rsidP="00F57242">
      <w:pPr>
        <w:rPr>
          <w:sz w:val="20"/>
        </w:rPr>
      </w:pPr>
    </w:p>
    <w:p w14:paraId="3E407DBE" w14:textId="77777777" w:rsidR="00F57242" w:rsidRDefault="00F57242" w:rsidP="00F57242">
      <w:pPr>
        <w:rPr>
          <w:sz w:val="20"/>
        </w:rPr>
      </w:pPr>
    </w:p>
    <w:p w14:paraId="4B24BBCA" w14:textId="6F55A656" w:rsidR="00F57242" w:rsidRDefault="00F57242" w:rsidP="00F57242">
      <w:pPr>
        <w:rPr>
          <w:sz w:val="20"/>
        </w:rPr>
      </w:pPr>
      <w:proofErr w:type="spellStart"/>
      <w:proofErr w:type="gramStart"/>
      <w:r>
        <w:rPr>
          <w:sz w:val="20"/>
        </w:rPr>
        <w:t>xxxx</w:t>
      </w:r>
      <w:proofErr w:type="spellEnd"/>
      <w:proofErr w:type="gramEnd"/>
    </w:p>
    <w:p w14:paraId="4F38162E" w14:textId="5D4B7F00" w:rsidR="00F57242" w:rsidRDefault="00F57242" w:rsidP="00F57242">
      <w:pPr>
        <w:rPr>
          <w:sz w:val="20"/>
        </w:rPr>
      </w:pPr>
    </w:p>
    <w:p w14:paraId="34540A8D" w14:textId="0A06E503" w:rsidR="00F57242" w:rsidRDefault="00F57242" w:rsidP="00F57242">
      <w:pPr>
        <w:rPr>
          <w:sz w:val="20"/>
        </w:rPr>
      </w:pPr>
    </w:p>
    <w:p w14:paraId="458C4941" w14:textId="77777777" w:rsidR="00F57242" w:rsidRPr="000564E4" w:rsidRDefault="00F57242" w:rsidP="00F57242">
      <w:pPr>
        <w:rPr>
          <w:sz w:val="20"/>
        </w:rPr>
      </w:pPr>
    </w:p>
    <w:p w14:paraId="35B7C1CC" w14:textId="77777777" w:rsidR="00F57242" w:rsidRPr="00866489" w:rsidRDefault="00F57242" w:rsidP="00F57242">
      <w:pPr>
        <w:rPr>
          <w:b/>
          <w:sz w:val="40"/>
          <w:u w:val="single"/>
        </w:rPr>
      </w:pPr>
      <w:r>
        <w:rPr>
          <w:b/>
          <w:sz w:val="40"/>
          <w:u w:val="single"/>
        </w:rPr>
        <w:t>Proposed changes</w:t>
      </w:r>
    </w:p>
    <w:p w14:paraId="659275D7" w14:textId="77777777" w:rsidR="00F57242" w:rsidRDefault="00F57242" w:rsidP="00F57242"/>
    <w:p w14:paraId="3EBFA4ED" w14:textId="77777777" w:rsidR="00F57242" w:rsidRDefault="00F57242" w:rsidP="00F57242"/>
    <w:p w14:paraId="5927008C" w14:textId="623478F2" w:rsidR="00F57242" w:rsidRPr="007B42FF" w:rsidRDefault="00F57242" w:rsidP="00F57242">
      <w:pPr>
        <w:pStyle w:val="T"/>
        <w:rPr>
          <w:b/>
          <w:bCs/>
          <w:i/>
          <w:iCs/>
          <w:w w:val="100"/>
          <w:sz w:val="22"/>
          <w:highlight w:val="yellow"/>
        </w:rPr>
      </w:pPr>
      <w:proofErr w:type="spellStart"/>
      <w:r w:rsidRPr="007B42FF">
        <w:rPr>
          <w:b/>
          <w:bCs/>
          <w:i/>
          <w:iCs/>
          <w:w w:val="100"/>
          <w:sz w:val="22"/>
          <w:highlight w:val="yellow"/>
        </w:rPr>
        <w:t>TG</w:t>
      </w:r>
      <w:r>
        <w:rPr>
          <w:b/>
          <w:bCs/>
          <w:i/>
          <w:iCs/>
          <w:w w:val="100"/>
          <w:sz w:val="22"/>
          <w:highlight w:val="yellow"/>
        </w:rPr>
        <w:t>be</w:t>
      </w:r>
      <w:proofErr w:type="spellEnd"/>
      <w:r w:rsidRPr="007B42FF">
        <w:rPr>
          <w:b/>
          <w:bCs/>
          <w:i/>
          <w:iCs/>
          <w:w w:val="100"/>
          <w:sz w:val="22"/>
          <w:highlight w:val="yellow"/>
        </w:rPr>
        <w:t xml:space="preserve"> editor: Within </w:t>
      </w:r>
      <w:proofErr w:type="spellStart"/>
      <w:r w:rsidRPr="007B42FF">
        <w:rPr>
          <w:b/>
          <w:bCs/>
          <w:i/>
          <w:iCs/>
          <w:w w:val="100"/>
          <w:sz w:val="22"/>
          <w:highlight w:val="yellow"/>
        </w:rPr>
        <w:t>TG</w:t>
      </w:r>
      <w:r>
        <w:rPr>
          <w:b/>
          <w:bCs/>
          <w:i/>
          <w:iCs/>
          <w:w w:val="100"/>
          <w:sz w:val="22"/>
          <w:highlight w:val="yellow"/>
        </w:rPr>
        <w:t>be</w:t>
      </w:r>
      <w:proofErr w:type="spellEnd"/>
      <w:r w:rsidRPr="007B42FF">
        <w:rPr>
          <w:b/>
          <w:bCs/>
          <w:i/>
          <w:iCs/>
          <w:w w:val="100"/>
          <w:sz w:val="22"/>
          <w:highlight w:val="yellow"/>
        </w:rPr>
        <w:t xml:space="preserve"> Draft D</w:t>
      </w:r>
      <w:r>
        <w:rPr>
          <w:b/>
          <w:bCs/>
          <w:i/>
          <w:iCs/>
          <w:w w:val="100"/>
          <w:sz w:val="22"/>
          <w:highlight w:val="yellow"/>
        </w:rPr>
        <w:t>0.4</w:t>
      </w:r>
      <w:r w:rsidRPr="007B42FF">
        <w:rPr>
          <w:b/>
          <w:bCs/>
          <w:i/>
          <w:iCs/>
          <w:w w:val="100"/>
          <w:sz w:val="22"/>
          <w:highlight w:val="yellow"/>
        </w:rPr>
        <w:t xml:space="preserve">, change </w:t>
      </w:r>
      <w:r>
        <w:rPr>
          <w:b/>
          <w:bCs/>
          <w:i/>
          <w:iCs/>
          <w:w w:val="100"/>
          <w:sz w:val="22"/>
          <w:highlight w:val="yellow"/>
        </w:rPr>
        <w:t xml:space="preserve">the text </w:t>
      </w:r>
      <w:r w:rsidR="00405483">
        <w:rPr>
          <w:b/>
          <w:bCs/>
          <w:i/>
          <w:iCs/>
          <w:w w:val="100"/>
          <w:sz w:val="22"/>
          <w:highlight w:val="yellow"/>
        </w:rPr>
        <w:t xml:space="preserve">and editing instructions </w:t>
      </w:r>
      <w:r>
        <w:rPr>
          <w:b/>
          <w:bCs/>
          <w:i/>
          <w:iCs/>
          <w:w w:val="100"/>
          <w:sz w:val="22"/>
          <w:highlight w:val="yellow"/>
        </w:rPr>
        <w:t xml:space="preserve">in </w:t>
      </w:r>
      <w:proofErr w:type="spellStart"/>
      <w:r w:rsidRPr="007B42FF">
        <w:rPr>
          <w:b/>
          <w:bCs/>
          <w:i/>
          <w:iCs/>
          <w:w w:val="100"/>
          <w:sz w:val="22"/>
          <w:highlight w:val="yellow"/>
        </w:rPr>
        <w:t>subclause</w:t>
      </w:r>
      <w:proofErr w:type="spellEnd"/>
      <w:r w:rsidRPr="007B42FF">
        <w:rPr>
          <w:b/>
          <w:bCs/>
          <w:i/>
          <w:iCs/>
          <w:w w:val="100"/>
          <w:sz w:val="22"/>
          <w:highlight w:val="yellow"/>
        </w:rPr>
        <w:t xml:space="preserve"> </w:t>
      </w:r>
      <w:r>
        <w:rPr>
          <w:b/>
          <w:bCs/>
          <w:i/>
          <w:iCs/>
          <w:w w:val="100"/>
          <w:sz w:val="22"/>
          <w:highlight w:val="yellow"/>
        </w:rPr>
        <w:t xml:space="preserve">10.3.2.9 CTS and DMG CTS procedure, </w:t>
      </w:r>
      <w:r w:rsidRPr="007B42FF">
        <w:rPr>
          <w:b/>
          <w:bCs/>
          <w:i/>
          <w:iCs/>
          <w:w w:val="100"/>
          <w:sz w:val="22"/>
          <w:highlight w:val="yellow"/>
        </w:rPr>
        <w:t>as shown:</w:t>
      </w:r>
    </w:p>
    <w:p w14:paraId="255E9DED" w14:textId="4653C366" w:rsidR="00F57242" w:rsidRDefault="00F57242"/>
    <w:p w14:paraId="71A5C93A" w14:textId="6D48A11C" w:rsidR="00F57242" w:rsidRDefault="00F57242"/>
    <w:p w14:paraId="16598EEF" w14:textId="77777777" w:rsidR="00F57242" w:rsidRDefault="00F57242"/>
    <w:p w14:paraId="1CC2BC07" w14:textId="146DC05E" w:rsidR="00F57242" w:rsidRDefault="00F57242" w:rsidP="00F57242">
      <w:r>
        <w:rPr>
          <w:rStyle w:val="SC11323600"/>
        </w:rPr>
        <w:t>10.3.2.9 CTS and DMG CTS procedure</w:t>
      </w:r>
    </w:p>
    <w:p w14:paraId="060F89D3" w14:textId="0EBB26B7" w:rsidR="00F57242" w:rsidRDefault="00F57242"/>
    <w:p w14:paraId="2466212C" w14:textId="77777777" w:rsidR="00F57242" w:rsidRPr="00F57242" w:rsidRDefault="00F57242" w:rsidP="00F57242">
      <w:pPr>
        <w:autoSpaceDE w:val="0"/>
        <w:autoSpaceDN w:val="0"/>
        <w:adjustRightInd w:val="0"/>
        <w:spacing w:before="260"/>
        <w:jc w:val="both"/>
        <w:rPr>
          <w:color w:val="000000"/>
          <w:sz w:val="22"/>
          <w:szCs w:val="22"/>
          <w:lang w:val="en-US" w:eastAsia="ko-KR"/>
        </w:rPr>
      </w:pPr>
      <w:r w:rsidRPr="00F57242">
        <w:rPr>
          <w:b/>
          <w:bCs/>
          <w:i/>
          <w:iCs/>
          <w:color w:val="000000"/>
          <w:sz w:val="22"/>
          <w:szCs w:val="22"/>
          <w:lang w:val="en-US" w:eastAsia="ko-KR"/>
        </w:rPr>
        <w:t>Change the first paragraph as follows:</w:t>
      </w:r>
    </w:p>
    <w:p w14:paraId="7D135E69" w14:textId="5BAA1A48" w:rsidR="00F57242" w:rsidRPr="00F57242" w:rsidRDefault="00F57242" w:rsidP="00F57242">
      <w:pPr>
        <w:autoSpaceDE w:val="0"/>
        <w:autoSpaceDN w:val="0"/>
        <w:adjustRightInd w:val="0"/>
        <w:spacing w:before="240"/>
        <w:jc w:val="both"/>
        <w:rPr>
          <w:color w:val="000000"/>
          <w:sz w:val="20"/>
          <w:lang w:val="en-US" w:eastAsia="ko-KR"/>
        </w:rPr>
      </w:pPr>
      <w:r w:rsidRPr="00F57242">
        <w:rPr>
          <w:color w:val="000000"/>
          <w:sz w:val="20"/>
          <w:lang w:val="en-US" w:eastAsia="ko-KR"/>
        </w:rPr>
        <w:t xml:space="preserve">A STA that receives an RTS frame addressed to it considers </w:t>
      </w:r>
      <w:ins w:id="1" w:author="Matthew Fischer" w:date="2021-03-22T18:21:00Z">
        <w:r w:rsidR="00085441">
          <w:rPr>
            <w:color w:val="000000"/>
            <w:sz w:val="20"/>
            <w:lang w:val="en-US" w:eastAsia="ko-KR"/>
          </w:rPr>
          <w:t xml:space="preserve">whether the STA is NSTR limited in determining whether to respond with a CTS and considers </w:t>
        </w:r>
      </w:ins>
      <w:r w:rsidRPr="00F57242">
        <w:rPr>
          <w:color w:val="000000"/>
          <w:sz w:val="20"/>
          <w:lang w:val="en-US" w:eastAsia="ko-KR"/>
        </w:rPr>
        <w:t xml:space="preserve">the NAV </w:t>
      </w:r>
      <w:del w:id="2" w:author="Matthew Fischer" w:date="2021-03-22T18:21:00Z">
        <w:r w:rsidRPr="00F57242" w:rsidDel="00085441">
          <w:rPr>
            <w:color w:val="000000"/>
            <w:sz w:val="20"/>
            <w:u w:val="single"/>
            <w:lang w:val="en-US" w:eastAsia="ko-KR"/>
          </w:rPr>
          <w:delText xml:space="preserve">and NSTR limits </w:delText>
        </w:r>
      </w:del>
      <w:r w:rsidRPr="00F57242">
        <w:rPr>
          <w:color w:val="000000"/>
          <w:sz w:val="20"/>
          <w:lang w:val="en-US" w:eastAsia="ko-KR"/>
        </w:rPr>
        <w:t xml:space="preserve">in determining whether to respond with </w:t>
      </w:r>
      <w:ins w:id="3" w:author="Matthew Fischer" w:date="2021-03-22T18:22:00Z">
        <w:r w:rsidR="00085441">
          <w:rPr>
            <w:color w:val="000000"/>
            <w:sz w:val="20"/>
            <w:lang w:val="en-US" w:eastAsia="ko-KR"/>
          </w:rPr>
          <w:t xml:space="preserve">a </w:t>
        </w:r>
      </w:ins>
      <w:r w:rsidRPr="00F57242">
        <w:rPr>
          <w:color w:val="000000"/>
          <w:sz w:val="20"/>
          <w:lang w:val="en-US" w:eastAsia="ko-KR"/>
        </w:rPr>
        <w:t xml:space="preserve">CTS, unless the </w:t>
      </w:r>
      <w:r w:rsidRPr="00F57242">
        <w:rPr>
          <w:color w:val="000000"/>
          <w:sz w:val="20"/>
          <w:lang w:val="en-US" w:eastAsia="ko-KR"/>
        </w:rPr>
        <w:lastRenderedPageBreak/>
        <w:t xml:space="preserve">NAV was set by a frame originating from the STA sending the RTS frame (see 10.24.2.2 (EDCA </w:t>
      </w:r>
      <w:proofErr w:type="spellStart"/>
      <w:r w:rsidRPr="00F57242">
        <w:rPr>
          <w:color w:val="000000"/>
          <w:sz w:val="20"/>
          <w:lang w:val="en-US" w:eastAsia="ko-KR"/>
        </w:rPr>
        <w:t>backoff</w:t>
      </w:r>
      <w:proofErr w:type="spellEnd"/>
      <w:r w:rsidRPr="00F57242">
        <w:rPr>
          <w:color w:val="000000"/>
          <w:sz w:val="20"/>
          <w:lang w:val="en-US" w:eastAsia="ko-KR"/>
        </w:rPr>
        <w:t xml:space="preserve"> procedure)). In this </w:t>
      </w:r>
      <w:proofErr w:type="spellStart"/>
      <w:r w:rsidRPr="00F57242">
        <w:rPr>
          <w:color w:val="000000"/>
          <w:sz w:val="20"/>
          <w:lang w:val="en-US" w:eastAsia="ko-KR"/>
        </w:rPr>
        <w:t>subclause</w:t>
      </w:r>
      <w:proofErr w:type="spellEnd"/>
      <w:r w:rsidRPr="00F57242">
        <w:rPr>
          <w:color w:val="000000"/>
          <w:sz w:val="20"/>
          <w:lang w:val="en-US" w:eastAsia="ko-KR"/>
        </w:rPr>
        <w:t xml:space="preserve"> for a non-S1G STA, “NAV indicates </w:t>
      </w:r>
      <w:proofErr w:type="gramStart"/>
      <w:r w:rsidRPr="00F57242">
        <w:rPr>
          <w:color w:val="000000"/>
          <w:sz w:val="20"/>
          <w:lang w:val="en-US" w:eastAsia="ko-KR"/>
        </w:rPr>
        <w:t>idle</w:t>
      </w:r>
      <w:proofErr w:type="gramEnd"/>
      <w:r w:rsidRPr="00F57242">
        <w:rPr>
          <w:color w:val="000000"/>
          <w:sz w:val="20"/>
          <w:lang w:val="en-US" w:eastAsia="ko-KR"/>
        </w:rPr>
        <w:t xml:space="preserve">” means that the NAV count is 0 or that the NAV count is nonzero but the </w:t>
      </w:r>
      <w:proofErr w:type="spellStart"/>
      <w:r w:rsidRPr="00F57242">
        <w:rPr>
          <w:color w:val="000000"/>
          <w:sz w:val="20"/>
          <w:lang w:val="en-US" w:eastAsia="ko-KR"/>
        </w:rPr>
        <w:t>nonbandwidth</w:t>
      </w:r>
      <w:proofErr w:type="spellEnd"/>
      <w:r w:rsidRPr="00F57242">
        <w:rPr>
          <w:color w:val="000000"/>
          <w:sz w:val="20"/>
          <w:lang w:val="en-US" w:eastAsia="ko-KR"/>
        </w:rPr>
        <w:t xml:space="preserve"> signaling TA obtained from the TA field of the RTS frame matches the saved TXOP holder address. In an S1G STA, “NAV indicates idle” means that both NAV and RID counters are </w:t>
      </w:r>
      <w:proofErr w:type="gramStart"/>
      <w:r w:rsidRPr="00F57242">
        <w:rPr>
          <w:color w:val="000000"/>
          <w:sz w:val="20"/>
          <w:lang w:val="en-US" w:eastAsia="ko-KR"/>
        </w:rPr>
        <w:t>0</w:t>
      </w:r>
      <w:proofErr w:type="gramEnd"/>
      <w:r w:rsidRPr="00F57242">
        <w:rPr>
          <w:color w:val="000000"/>
          <w:sz w:val="20"/>
          <w:lang w:val="en-US" w:eastAsia="ko-KR"/>
        </w:rPr>
        <w:t xml:space="preserve"> or that either NAV or RID counter is nonzero but the TA field of the RTS frame matches the saved TXOP holder address.</w:t>
      </w:r>
      <w:r w:rsidR="00AB23DE">
        <w:rPr>
          <w:rStyle w:val="SC7204827"/>
        </w:rPr>
        <w:t xml:space="preserve"> </w:t>
      </w:r>
      <w:r w:rsidR="00C116B8">
        <w:rPr>
          <w:rStyle w:val="SC7204827"/>
          <w:b/>
          <w:color w:val="00B050"/>
        </w:rPr>
        <w:t>(#1489</w:t>
      </w:r>
      <w:r w:rsidR="00085441">
        <w:rPr>
          <w:rStyle w:val="SC7204827"/>
          <w:b/>
          <w:color w:val="00B050"/>
        </w:rPr>
        <w:t>, #1768</w:t>
      </w:r>
      <w:r w:rsidR="007C404E">
        <w:rPr>
          <w:rStyle w:val="SC7204827"/>
          <w:b/>
          <w:color w:val="00B050"/>
        </w:rPr>
        <w:t>, #1837</w:t>
      </w:r>
      <w:r w:rsidR="00AB23DE" w:rsidRPr="00727277">
        <w:rPr>
          <w:rStyle w:val="SC7204827"/>
          <w:b/>
          <w:color w:val="00B050"/>
        </w:rPr>
        <w:t>)</w:t>
      </w:r>
    </w:p>
    <w:p w14:paraId="6B19E2A5" w14:textId="46EA7A22" w:rsidR="00F57242" w:rsidRPr="00F57242" w:rsidRDefault="00F57242" w:rsidP="00F57242">
      <w:pPr>
        <w:autoSpaceDE w:val="0"/>
        <w:autoSpaceDN w:val="0"/>
        <w:adjustRightInd w:val="0"/>
        <w:spacing w:before="260"/>
        <w:jc w:val="both"/>
        <w:rPr>
          <w:color w:val="000000"/>
          <w:sz w:val="22"/>
          <w:szCs w:val="22"/>
          <w:lang w:val="en-US" w:eastAsia="ko-KR"/>
        </w:rPr>
      </w:pPr>
      <w:r w:rsidRPr="00F57242">
        <w:rPr>
          <w:b/>
          <w:bCs/>
          <w:i/>
          <w:iCs/>
          <w:color w:val="000000"/>
          <w:sz w:val="22"/>
          <w:szCs w:val="22"/>
          <w:lang w:val="en-US" w:eastAsia="ko-KR"/>
        </w:rPr>
        <w:t xml:space="preserve">Insert the following two paragraphs as the second and third paragraph of the </w:t>
      </w:r>
      <w:proofErr w:type="spellStart"/>
      <w:r w:rsidRPr="00F57242">
        <w:rPr>
          <w:b/>
          <w:bCs/>
          <w:i/>
          <w:iCs/>
          <w:color w:val="000000"/>
          <w:sz w:val="22"/>
          <w:szCs w:val="22"/>
          <w:lang w:val="en-US" w:eastAsia="ko-KR"/>
        </w:rPr>
        <w:t>subclause</w:t>
      </w:r>
      <w:proofErr w:type="spellEnd"/>
      <w:r w:rsidRPr="00F57242">
        <w:rPr>
          <w:b/>
          <w:bCs/>
          <w:i/>
          <w:iCs/>
          <w:color w:val="000000"/>
          <w:sz w:val="22"/>
          <w:szCs w:val="22"/>
          <w:lang w:val="en-US" w:eastAsia="ko-KR"/>
        </w:rPr>
        <w:t>:</w:t>
      </w:r>
    </w:p>
    <w:p w14:paraId="5B18C18F" w14:textId="46B7EF45" w:rsidR="00F57242" w:rsidRPr="00F57242" w:rsidRDefault="00F57242" w:rsidP="00F57242">
      <w:pPr>
        <w:autoSpaceDE w:val="0"/>
        <w:autoSpaceDN w:val="0"/>
        <w:adjustRightInd w:val="0"/>
        <w:spacing w:before="240"/>
        <w:jc w:val="both"/>
        <w:rPr>
          <w:color w:val="000000"/>
          <w:sz w:val="20"/>
          <w:lang w:val="en-US" w:eastAsia="ko-KR"/>
        </w:rPr>
      </w:pPr>
      <w:del w:id="4" w:author="Matthew Fischer" w:date="2021-03-23T18:41:00Z">
        <w:r w:rsidRPr="00F57242" w:rsidDel="00602323">
          <w:rPr>
            <w:color w:val="000000"/>
            <w:sz w:val="20"/>
            <w:lang w:val="en-US" w:eastAsia="ko-KR"/>
          </w:rPr>
          <w:delText>In this subclause, a</w:delText>
        </w:r>
      </w:del>
      <w:ins w:id="5" w:author="Matthew Fischer" w:date="2021-03-23T18:41:00Z">
        <w:r w:rsidR="00602323">
          <w:rPr>
            <w:color w:val="000000"/>
            <w:sz w:val="20"/>
            <w:lang w:val="en-US" w:eastAsia="ko-KR"/>
          </w:rPr>
          <w:t>A</w:t>
        </w:r>
      </w:ins>
      <w:r w:rsidRPr="00F57242">
        <w:rPr>
          <w:color w:val="000000"/>
          <w:sz w:val="20"/>
          <w:lang w:val="en-US" w:eastAsia="ko-KR"/>
        </w:rPr>
        <w:t xml:space="preserve"> STA is NSTR limited if all of the following conditions are true:</w:t>
      </w:r>
    </w:p>
    <w:p w14:paraId="5FC68142" w14:textId="231FC7AD" w:rsidR="00F57242" w:rsidRPr="00F57242" w:rsidRDefault="00F57242" w:rsidP="00F57242">
      <w:pPr>
        <w:autoSpaceDE w:val="0"/>
        <w:autoSpaceDN w:val="0"/>
        <w:adjustRightInd w:val="0"/>
        <w:spacing w:before="60" w:after="60"/>
        <w:ind w:left="600" w:firstLine="200"/>
        <w:jc w:val="both"/>
        <w:rPr>
          <w:color w:val="000000"/>
          <w:sz w:val="20"/>
          <w:lang w:val="en-US" w:eastAsia="ko-KR"/>
        </w:rPr>
      </w:pPr>
      <w:r w:rsidRPr="00F57242">
        <w:rPr>
          <w:color w:val="000000"/>
          <w:sz w:val="20"/>
          <w:lang w:val="en-US" w:eastAsia="ko-KR"/>
        </w:rPr>
        <w:t xml:space="preserve">—the STA </w:t>
      </w:r>
      <w:proofErr w:type="gramStart"/>
      <w:r w:rsidRPr="00F57242">
        <w:rPr>
          <w:color w:val="000000"/>
          <w:sz w:val="20"/>
          <w:lang w:val="en-US" w:eastAsia="ko-KR"/>
        </w:rPr>
        <w:t>is affiliated</w:t>
      </w:r>
      <w:proofErr w:type="gramEnd"/>
      <w:r w:rsidRPr="00F57242">
        <w:rPr>
          <w:color w:val="000000"/>
          <w:sz w:val="20"/>
          <w:lang w:val="en-US" w:eastAsia="ko-KR"/>
        </w:rPr>
        <w:t xml:space="preserve"> with an MLD that has at least one NSTR </w:t>
      </w:r>
      <w:del w:id="6" w:author="Matthew Fischer" w:date="2021-03-23T18:41:00Z">
        <w:r w:rsidRPr="00F57242" w:rsidDel="00602323">
          <w:rPr>
            <w:color w:val="000000"/>
            <w:sz w:val="20"/>
            <w:lang w:val="en-US" w:eastAsia="ko-KR"/>
          </w:rPr>
          <w:delText>link</w:delText>
        </w:r>
      </w:del>
      <w:ins w:id="7" w:author="Matthew Fischer" w:date="2021-03-23T18:41:00Z">
        <w:r w:rsidR="00602323">
          <w:rPr>
            <w:color w:val="000000"/>
            <w:sz w:val="20"/>
            <w:lang w:val="en-US" w:eastAsia="ko-KR"/>
          </w:rPr>
          <w:t>WM interface</w:t>
        </w:r>
      </w:ins>
      <w:r w:rsidRPr="00F57242">
        <w:rPr>
          <w:color w:val="000000"/>
          <w:sz w:val="20"/>
          <w:lang w:val="en-US" w:eastAsia="ko-KR"/>
        </w:rPr>
        <w:t xml:space="preserve"> pair</w:t>
      </w:r>
    </w:p>
    <w:p w14:paraId="5D59B9E9" w14:textId="455E4EF5" w:rsidR="00F57242" w:rsidRPr="00F57242" w:rsidRDefault="00F57242" w:rsidP="00F57242">
      <w:pPr>
        <w:autoSpaceDE w:val="0"/>
        <w:autoSpaceDN w:val="0"/>
        <w:adjustRightInd w:val="0"/>
        <w:spacing w:before="60" w:after="60"/>
        <w:ind w:left="600" w:firstLine="200"/>
        <w:jc w:val="both"/>
        <w:rPr>
          <w:color w:val="000000"/>
          <w:sz w:val="20"/>
          <w:lang w:val="en-US" w:eastAsia="ko-KR"/>
        </w:rPr>
      </w:pPr>
      <w:r w:rsidRPr="00F57242">
        <w:rPr>
          <w:color w:val="000000"/>
          <w:sz w:val="20"/>
          <w:lang w:val="en-US" w:eastAsia="ko-KR"/>
        </w:rPr>
        <w:t xml:space="preserve">—the STA has received the RTS on a </w:t>
      </w:r>
      <w:del w:id="8" w:author="Matthew Fischer" w:date="2021-03-23T18:41:00Z">
        <w:r w:rsidRPr="00F57242" w:rsidDel="00602323">
          <w:rPr>
            <w:color w:val="000000"/>
            <w:sz w:val="20"/>
            <w:lang w:val="en-US" w:eastAsia="ko-KR"/>
          </w:rPr>
          <w:delText xml:space="preserve">link </w:delText>
        </w:r>
      </w:del>
      <w:ins w:id="9" w:author="Matthew Fischer" w:date="2021-03-23T18:41:00Z">
        <w:r w:rsidR="00602323">
          <w:rPr>
            <w:color w:val="000000"/>
            <w:sz w:val="20"/>
            <w:lang w:val="en-US" w:eastAsia="ko-KR"/>
          </w:rPr>
          <w:t>WM interface</w:t>
        </w:r>
        <w:r w:rsidR="00602323" w:rsidRPr="00F57242">
          <w:rPr>
            <w:color w:val="000000"/>
            <w:sz w:val="20"/>
            <w:lang w:val="en-US" w:eastAsia="ko-KR"/>
          </w:rPr>
          <w:t xml:space="preserve"> </w:t>
        </w:r>
      </w:ins>
      <w:r w:rsidRPr="00F57242">
        <w:rPr>
          <w:color w:val="000000"/>
          <w:sz w:val="20"/>
          <w:lang w:val="en-US" w:eastAsia="ko-KR"/>
        </w:rPr>
        <w:t xml:space="preserve">that is a member of one or more of the MLD’s NSTR </w:t>
      </w:r>
      <w:del w:id="10" w:author="Matthew Fischer" w:date="2021-03-23T18:41:00Z">
        <w:r w:rsidRPr="00F57242" w:rsidDel="00602323">
          <w:rPr>
            <w:color w:val="000000"/>
            <w:sz w:val="20"/>
            <w:lang w:val="en-US" w:eastAsia="ko-KR"/>
          </w:rPr>
          <w:delText xml:space="preserve">link </w:delText>
        </w:r>
      </w:del>
      <w:ins w:id="11" w:author="Matthew Fischer" w:date="2021-03-23T18:41:00Z">
        <w:r w:rsidR="00602323">
          <w:rPr>
            <w:color w:val="000000"/>
            <w:sz w:val="20"/>
            <w:lang w:val="en-US" w:eastAsia="ko-KR"/>
          </w:rPr>
          <w:t>WM interface</w:t>
        </w:r>
        <w:r w:rsidR="00602323" w:rsidRPr="00F57242">
          <w:rPr>
            <w:color w:val="000000"/>
            <w:sz w:val="20"/>
            <w:lang w:val="en-US" w:eastAsia="ko-KR"/>
          </w:rPr>
          <w:t xml:space="preserve"> </w:t>
        </w:r>
      </w:ins>
      <w:r w:rsidRPr="00F57242">
        <w:rPr>
          <w:color w:val="000000"/>
          <w:sz w:val="20"/>
          <w:lang w:val="en-US" w:eastAsia="ko-KR"/>
        </w:rPr>
        <w:t>pairs</w:t>
      </w:r>
    </w:p>
    <w:p w14:paraId="563DFFED" w14:textId="1AB5473A" w:rsidR="00F57242" w:rsidRPr="00F57242" w:rsidRDefault="00F57242" w:rsidP="00F57242">
      <w:pPr>
        <w:autoSpaceDE w:val="0"/>
        <w:autoSpaceDN w:val="0"/>
        <w:adjustRightInd w:val="0"/>
        <w:spacing w:before="60" w:after="60"/>
        <w:ind w:left="600" w:firstLine="200"/>
        <w:jc w:val="both"/>
        <w:rPr>
          <w:color w:val="000000"/>
          <w:sz w:val="20"/>
          <w:lang w:val="en-US" w:eastAsia="ko-KR"/>
        </w:rPr>
      </w:pPr>
      <w:r w:rsidRPr="00F57242">
        <w:rPr>
          <w:color w:val="000000"/>
          <w:sz w:val="20"/>
          <w:lang w:val="en-US" w:eastAsia="ko-KR"/>
        </w:rPr>
        <w:t xml:space="preserve">—a STA </w:t>
      </w:r>
      <w:del w:id="12" w:author="Matthew Fischer" w:date="2021-04-19T14:31:00Z">
        <w:r w:rsidRPr="00F57242" w:rsidDel="00F12B66">
          <w:rPr>
            <w:color w:val="000000"/>
            <w:sz w:val="20"/>
            <w:lang w:val="en-US" w:eastAsia="ko-KR"/>
          </w:rPr>
          <w:delText>of the</w:delText>
        </w:r>
      </w:del>
      <w:ins w:id="13" w:author="Matthew Fischer" w:date="2021-04-19T14:31:00Z">
        <w:r w:rsidR="00F12B66">
          <w:rPr>
            <w:color w:val="000000"/>
            <w:sz w:val="20"/>
            <w:lang w:val="en-US" w:eastAsia="ko-KR"/>
          </w:rPr>
          <w:t>affiliated with the</w:t>
        </w:r>
      </w:ins>
      <w:r w:rsidRPr="00F57242">
        <w:rPr>
          <w:color w:val="000000"/>
          <w:sz w:val="20"/>
          <w:lang w:val="en-US" w:eastAsia="ko-KR"/>
        </w:rPr>
        <w:t xml:space="preserve"> MLD is a TXOP holder or TXOP responder </w:t>
      </w:r>
      <w:ins w:id="14" w:author="Matthew Fischer" w:date="2021-03-23T18:41:00Z">
        <w:r w:rsidR="00602323">
          <w:rPr>
            <w:color w:val="000000"/>
            <w:sz w:val="20"/>
            <w:lang w:val="en-US" w:eastAsia="ko-KR"/>
          </w:rPr>
          <w:t xml:space="preserve">or is attempting to become a TXOP holder </w:t>
        </w:r>
      </w:ins>
      <w:r w:rsidRPr="00F57242">
        <w:rPr>
          <w:color w:val="000000"/>
          <w:sz w:val="20"/>
          <w:lang w:val="en-US" w:eastAsia="ko-KR"/>
        </w:rPr>
        <w:t xml:space="preserve">on one of the other </w:t>
      </w:r>
      <w:del w:id="15" w:author="Matthew Fischer" w:date="2021-03-23T18:41:00Z">
        <w:r w:rsidRPr="00F57242" w:rsidDel="00602323">
          <w:rPr>
            <w:color w:val="000000"/>
            <w:sz w:val="20"/>
            <w:lang w:val="en-US" w:eastAsia="ko-KR"/>
          </w:rPr>
          <w:delText xml:space="preserve">links </w:delText>
        </w:r>
      </w:del>
      <w:ins w:id="16" w:author="Matthew Fischer" w:date="2021-03-23T18:41:00Z">
        <w:r w:rsidR="00602323">
          <w:rPr>
            <w:color w:val="000000"/>
            <w:sz w:val="20"/>
            <w:lang w:val="en-US" w:eastAsia="ko-KR"/>
          </w:rPr>
          <w:t>WM interfaces</w:t>
        </w:r>
        <w:r w:rsidR="00602323" w:rsidRPr="00F57242">
          <w:rPr>
            <w:color w:val="000000"/>
            <w:sz w:val="20"/>
            <w:lang w:val="en-US" w:eastAsia="ko-KR"/>
          </w:rPr>
          <w:t xml:space="preserve"> </w:t>
        </w:r>
      </w:ins>
      <w:r w:rsidRPr="00F57242">
        <w:rPr>
          <w:color w:val="000000"/>
          <w:sz w:val="20"/>
          <w:lang w:val="en-US" w:eastAsia="ko-KR"/>
        </w:rPr>
        <w:t xml:space="preserve">that is a member of at least one of the NSTR </w:t>
      </w:r>
      <w:del w:id="17" w:author="Matthew Fischer" w:date="2021-03-23T18:42:00Z">
        <w:r w:rsidRPr="00F57242" w:rsidDel="00602323">
          <w:rPr>
            <w:color w:val="000000"/>
            <w:sz w:val="20"/>
            <w:lang w:val="en-US" w:eastAsia="ko-KR"/>
          </w:rPr>
          <w:delText xml:space="preserve">link </w:delText>
        </w:r>
      </w:del>
      <w:ins w:id="18" w:author="Matthew Fischer" w:date="2021-03-23T18:42:00Z">
        <w:r w:rsidR="00602323">
          <w:rPr>
            <w:color w:val="000000"/>
            <w:sz w:val="20"/>
            <w:lang w:val="en-US" w:eastAsia="ko-KR"/>
          </w:rPr>
          <w:t>WM interface</w:t>
        </w:r>
        <w:r w:rsidR="00602323" w:rsidRPr="00F57242">
          <w:rPr>
            <w:color w:val="000000"/>
            <w:sz w:val="20"/>
            <w:lang w:val="en-US" w:eastAsia="ko-KR"/>
          </w:rPr>
          <w:t xml:space="preserve"> </w:t>
        </w:r>
      </w:ins>
      <w:r w:rsidRPr="00F57242">
        <w:rPr>
          <w:color w:val="000000"/>
          <w:sz w:val="20"/>
          <w:lang w:val="en-US" w:eastAsia="ko-KR"/>
        </w:rPr>
        <w:t xml:space="preserve">pairs of which the </w:t>
      </w:r>
      <w:del w:id="19" w:author="Matthew Fischer" w:date="2021-03-23T18:42:00Z">
        <w:r w:rsidRPr="00F57242" w:rsidDel="00602323">
          <w:rPr>
            <w:color w:val="000000"/>
            <w:sz w:val="20"/>
            <w:lang w:val="en-US" w:eastAsia="ko-KR"/>
          </w:rPr>
          <w:delText xml:space="preserve">link </w:delText>
        </w:r>
      </w:del>
      <w:ins w:id="20" w:author="Matthew Fischer" w:date="2021-03-23T18:42:00Z">
        <w:r w:rsidR="00602323">
          <w:rPr>
            <w:color w:val="000000"/>
            <w:sz w:val="20"/>
            <w:lang w:val="en-US" w:eastAsia="ko-KR"/>
          </w:rPr>
          <w:t>WM interface</w:t>
        </w:r>
        <w:r w:rsidR="00602323" w:rsidRPr="00F57242">
          <w:rPr>
            <w:color w:val="000000"/>
            <w:sz w:val="20"/>
            <w:lang w:val="en-US" w:eastAsia="ko-KR"/>
          </w:rPr>
          <w:t xml:space="preserve"> </w:t>
        </w:r>
      </w:ins>
      <w:r w:rsidRPr="00F57242">
        <w:rPr>
          <w:color w:val="000000"/>
          <w:sz w:val="20"/>
          <w:lang w:val="en-US" w:eastAsia="ko-KR"/>
        </w:rPr>
        <w:t>on which the RTS was received is a member</w:t>
      </w:r>
      <w:r w:rsidR="00602323">
        <w:rPr>
          <w:color w:val="000000"/>
          <w:sz w:val="20"/>
          <w:lang w:val="en-US" w:eastAsia="ko-KR"/>
        </w:rPr>
        <w:t xml:space="preserve"> </w:t>
      </w:r>
      <w:r w:rsidR="00602323">
        <w:rPr>
          <w:rStyle w:val="SC7204827"/>
          <w:b/>
          <w:color w:val="00B050"/>
        </w:rPr>
        <w:t>(#1491, #1492, #1738</w:t>
      </w:r>
      <w:r w:rsidR="00602323" w:rsidRPr="00727277">
        <w:rPr>
          <w:rStyle w:val="SC7204827"/>
          <w:b/>
          <w:color w:val="00B050"/>
        </w:rPr>
        <w:t>)</w:t>
      </w:r>
    </w:p>
    <w:p w14:paraId="23901099" w14:textId="60B6A19B" w:rsidR="00F57242" w:rsidRDefault="00F57242" w:rsidP="00F57242">
      <w:pPr>
        <w:autoSpaceDE w:val="0"/>
        <w:autoSpaceDN w:val="0"/>
        <w:adjustRightInd w:val="0"/>
        <w:spacing w:before="240"/>
        <w:jc w:val="both"/>
        <w:rPr>
          <w:color w:val="000000"/>
          <w:sz w:val="20"/>
          <w:lang w:val="en-US" w:eastAsia="ko-KR"/>
        </w:rPr>
      </w:pPr>
      <w:r w:rsidRPr="00F57242">
        <w:rPr>
          <w:color w:val="000000"/>
          <w:sz w:val="20"/>
          <w:lang w:val="en-US" w:eastAsia="ko-KR"/>
        </w:rPr>
        <w:t>If at least one of the above conditions is not true, then the STA is not NSTR limited.</w:t>
      </w:r>
      <w:r w:rsidR="00763ACE">
        <w:rPr>
          <w:rStyle w:val="SC7204827"/>
        </w:rPr>
        <w:t xml:space="preserve"> </w:t>
      </w:r>
      <w:r w:rsidR="00763ACE">
        <w:rPr>
          <w:rStyle w:val="SC7204827"/>
          <w:b/>
          <w:color w:val="00B050"/>
        </w:rPr>
        <w:t>(#1492</w:t>
      </w:r>
      <w:r w:rsidR="00405483">
        <w:rPr>
          <w:rStyle w:val="SC7204827"/>
          <w:b/>
          <w:color w:val="00B050"/>
        </w:rPr>
        <w:t>, #1738</w:t>
      </w:r>
      <w:r w:rsidR="00763ACE" w:rsidRPr="00727277">
        <w:rPr>
          <w:rStyle w:val="SC7204827"/>
          <w:b/>
          <w:color w:val="00B050"/>
        </w:rPr>
        <w:t>)</w:t>
      </w:r>
    </w:p>
    <w:p w14:paraId="29196252" w14:textId="77777777" w:rsidR="00903D26" w:rsidRPr="00F57242" w:rsidRDefault="00903D26" w:rsidP="00F57242">
      <w:pPr>
        <w:autoSpaceDE w:val="0"/>
        <w:autoSpaceDN w:val="0"/>
        <w:adjustRightInd w:val="0"/>
        <w:spacing w:before="240"/>
        <w:jc w:val="both"/>
        <w:rPr>
          <w:color w:val="000000"/>
          <w:sz w:val="20"/>
          <w:lang w:val="en-US" w:eastAsia="ko-KR"/>
        </w:rPr>
      </w:pPr>
    </w:p>
    <w:p w14:paraId="3CC8ECAF" w14:textId="4AE77D82" w:rsidR="00F57242" w:rsidRDefault="00F57242" w:rsidP="00F57242">
      <w:r w:rsidRPr="00F57242">
        <w:rPr>
          <w:b/>
          <w:bCs/>
          <w:i/>
          <w:iCs/>
          <w:color w:val="000000"/>
          <w:sz w:val="22"/>
          <w:szCs w:val="22"/>
          <w:lang w:val="en-US" w:eastAsia="ko-KR"/>
        </w:rPr>
        <w:t>Change the now-shifted fourth and fifth paragraphs as follows:</w:t>
      </w:r>
    </w:p>
    <w:p w14:paraId="0A4F10FC" w14:textId="47D1A27E" w:rsidR="00F57242" w:rsidRDefault="00F57242"/>
    <w:p w14:paraId="6C693165" w14:textId="5087D0E8" w:rsidR="00F57242" w:rsidRDefault="00F57242" w:rsidP="00F57242">
      <w:pPr>
        <w:autoSpaceDE w:val="0"/>
        <w:autoSpaceDN w:val="0"/>
        <w:adjustRightInd w:val="0"/>
        <w:spacing w:before="240"/>
        <w:jc w:val="both"/>
        <w:rPr>
          <w:color w:val="000000"/>
          <w:sz w:val="20"/>
          <w:lang w:val="en-US" w:eastAsia="ko-KR"/>
        </w:rPr>
      </w:pPr>
      <w:r w:rsidRPr="00F57242">
        <w:rPr>
          <w:color w:val="000000"/>
          <w:sz w:val="20"/>
          <w:lang w:val="en-US" w:eastAsia="ko-KR"/>
        </w:rPr>
        <w:t xml:space="preserve">A VHT STA that </w:t>
      </w:r>
      <w:proofErr w:type="gramStart"/>
      <w:r w:rsidRPr="00F57242">
        <w:rPr>
          <w:color w:val="000000"/>
          <w:sz w:val="20"/>
          <w:lang w:val="en-US" w:eastAsia="ko-KR"/>
        </w:rPr>
        <w:t>is addressed</w:t>
      </w:r>
      <w:proofErr w:type="gramEnd"/>
      <w:r w:rsidRPr="00F57242">
        <w:rPr>
          <w:color w:val="000000"/>
          <w:sz w:val="20"/>
          <w:lang w:val="en-US" w:eastAsia="ko-KR"/>
        </w:rPr>
        <w:t xml:space="preserve"> by an RTS frame in a non-HT or non-HT duplicate PPDU that has a bandwidth signaling TA and that has the RXVECTOR parameter DYN_BANDWIDTH_IN_NON_HT equal to Static behaves as follows:</w:t>
      </w:r>
    </w:p>
    <w:p w14:paraId="05663159" w14:textId="77777777" w:rsidR="00656E12" w:rsidRPr="00F57242" w:rsidRDefault="00656E12" w:rsidP="00F57242">
      <w:pPr>
        <w:autoSpaceDE w:val="0"/>
        <w:autoSpaceDN w:val="0"/>
        <w:adjustRightInd w:val="0"/>
        <w:spacing w:before="240"/>
        <w:jc w:val="both"/>
        <w:rPr>
          <w:color w:val="000000"/>
          <w:sz w:val="20"/>
          <w:lang w:val="en-US" w:eastAsia="ko-KR"/>
        </w:rPr>
      </w:pPr>
    </w:p>
    <w:p w14:paraId="69AE45B8" w14:textId="03E115EA" w:rsidR="00F57242" w:rsidRPr="00F57242" w:rsidRDefault="00F57242" w:rsidP="00656E12">
      <w:pPr>
        <w:rPr>
          <w:color w:val="000000"/>
          <w:sz w:val="20"/>
          <w:lang w:val="en-US" w:eastAsia="ko-KR"/>
        </w:rPr>
      </w:pPr>
      <w:proofErr w:type="gramStart"/>
      <w:r w:rsidRPr="00F57242">
        <w:rPr>
          <w:color w:val="000000"/>
          <w:sz w:val="20"/>
          <w:lang w:val="en-US" w:eastAsia="ko-KR"/>
        </w:rPr>
        <w:t>—If the NAV indicates idle</w:t>
      </w:r>
      <w:r w:rsidRPr="00F57242">
        <w:rPr>
          <w:color w:val="000000"/>
          <w:sz w:val="20"/>
          <w:u w:val="single"/>
          <w:lang w:val="en-US" w:eastAsia="ko-KR"/>
        </w:rPr>
        <w:t xml:space="preserve">, the STA is not NSTR limited </w:t>
      </w:r>
      <w:r w:rsidRPr="00F57242">
        <w:rPr>
          <w:color w:val="000000"/>
          <w:sz w:val="20"/>
          <w:lang w:val="en-US" w:eastAsia="ko-KR"/>
        </w:rPr>
        <w:t>and CCA has been idle for all secondary channels (secondary 20 MHz channel, secondary 40 MHz channel, and secondary 80 MHz channel) in the channel width indicated by the RTS frame’s RXVECTOR parameter</w:t>
      </w:r>
      <w:r w:rsidR="00656E12">
        <w:rPr>
          <w:color w:val="000000"/>
          <w:sz w:val="20"/>
          <w:lang w:val="en-US" w:eastAsia="ko-KR"/>
        </w:rPr>
        <w:t xml:space="preserve"> </w:t>
      </w:r>
      <w:r w:rsidRPr="00F57242">
        <w:rPr>
          <w:color w:val="000000"/>
          <w:sz w:val="20"/>
          <w:lang w:val="en-US" w:eastAsia="ko-KR"/>
        </w:rPr>
        <w:t>CH_BANDWIDTH_IN_NON_HT for a PIFS prior to the start of the RTS frame, then the STA shall respond with a CTS frame carried in a non-HT or non-HT duplicate PPDU after a SIFS.</w:t>
      </w:r>
      <w:proofErr w:type="gramEnd"/>
      <w:r w:rsidRPr="00F57242">
        <w:rPr>
          <w:color w:val="000000"/>
          <w:sz w:val="20"/>
          <w:lang w:val="en-US" w:eastAsia="ko-KR"/>
        </w:rPr>
        <w:t xml:space="preserve"> The CTS frame’s TXVECTOR parameters CH_BANDWIDTH and CH_BANDWIDTH_IN_NON_HT shall be set to the same value as the RTS frame’s RXVECTOR parameter CH_BANDWIDTH_IN_NON_HT.</w:t>
      </w:r>
    </w:p>
    <w:p w14:paraId="5DB5919D" w14:textId="720E42D0" w:rsidR="00F57242" w:rsidRDefault="00F57242" w:rsidP="00F57242">
      <w:pPr>
        <w:autoSpaceDE w:val="0"/>
        <w:autoSpaceDN w:val="0"/>
        <w:adjustRightInd w:val="0"/>
        <w:ind w:left="920" w:firstLine="640"/>
        <w:jc w:val="both"/>
        <w:rPr>
          <w:color w:val="000000"/>
          <w:sz w:val="20"/>
          <w:u w:val="single"/>
          <w:lang w:val="en-US" w:eastAsia="ko-KR"/>
        </w:rPr>
      </w:pPr>
      <w:r w:rsidRPr="00F57242">
        <w:rPr>
          <w:color w:val="000000"/>
          <w:sz w:val="20"/>
          <w:u w:val="single"/>
          <w:lang w:val="en-US" w:eastAsia="ko-KR"/>
        </w:rPr>
        <w:t>•If all of the conditions in the previous paragraph are met, except for the condition “the STA is not NSTR limited”, then the STA may respond with the CTS frame as described in that paragraph.</w:t>
      </w:r>
    </w:p>
    <w:p w14:paraId="282626E4" w14:textId="77777777" w:rsidR="00656E12" w:rsidRPr="00F57242" w:rsidRDefault="00656E12" w:rsidP="00F57242">
      <w:pPr>
        <w:autoSpaceDE w:val="0"/>
        <w:autoSpaceDN w:val="0"/>
        <w:adjustRightInd w:val="0"/>
        <w:ind w:left="920" w:firstLine="640"/>
        <w:jc w:val="both"/>
        <w:rPr>
          <w:color w:val="000000"/>
          <w:sz w:val="20"/>
          <w:lang w:val="en-US" w:eastAsia="ko-KR"/>
        </w:rPr>
      </w:pPr>
    </w:p>
    <w:p w14:paraId="19A011D9" w14:textId="77777777" w:rsidR="00F57242" w:rsidRPr="00F57242" w:rsidRDefault="00F57242" w:rsidP="00F57242">
      <w:pPr>
        <w:autoSpaceDE w:val="0"/>
        <w:autoSpaceDN w:val="0"/>
        <w:adjustRightInd w:val="0"/>
        <w:spacing w:before="60" w:after="60"/>
        <w:ind w:left="640" w:firstLine="200"/>
        <w:jc w:val="both"/>
        <w:rPr>
          <w:color w:val="000000"/>
          <w:sz w:val="20"/>
          <w:lang w:val="en-US" w:eastAsia="ko-KR"/>
        </w:rPr>
      </w:pPr>
      <w:r w:rsidRPr="00F57242">
        <w:rPr>
          <w:color w:val="000000"/>
          <w:sz w:val="20"/>
          <w:lang w:val="en-US" w:eastAsia="ko-KR"/>
        </w:rPr>
        <w:t>—Otherwise, the STA shall not respond with a CTS frame.</w:t>
      </w:r>
    </w:p>
    <w:p w14:paraId="2CD97532" w14:textId="77777777" w:rsidR="00F57242" w:rsidRPr="00F57242" w:rsidRDefault="00F57242" w:rsidP="00F57242">
      <w:pPr>
        <w:autoSpaceDE w:val="0"/>
        <w:autoSpaceDN w:val="0"/>
        <w:adjustRightInd w:val="0"/>
        <w:spacing w:before="240"/>
        <w:jc w:val="both"/>
        <w:rPr>
          <w:color w:val="000000"/>
          <w:sz w:val="20"/>
          <w:lang w:val="en-US" w:eastAsia="ko-KR"/>
        </w:rPr>
      </w:pPr>
      <w:r w:rsidRPr="00F57242">
        <w:rPr>
          <w:color w:val="000000"/>
          <w:sz w:val="20"/>
          <w:lang w:val="en-US" w:eastAsia="ko-KR"/>
        </w:rPr>
        <w:t xml:space="preserve">A VHT STA that </w:t>
      </w:r>
      <w:proofErr w:type="gramStart"/>
      <w:r w:rsidRPr="00F57242">
        <w:rPr>
          <w:color w:val="000000"/>
          <w:sz w:val="20"/>
          <w:lang w:val="en-US" w:eastAsia="ko-KR"/>
        </w:rPr>
        <w:t>is addressed</w:t>
      </w:r>
      <w:proofErr w:type="gramEnd"/>
      <w:r w:rsidRPr="00F57242">
        <w:rPr>
          <w:color w:val="000000"/>
          <w:sz w:val="20"/>
          <w:lang w:val="en-US" w:eastAsia="ko-KR"/>
        </w:rPr>
        <w:t xml:space="preserve"> by an RTS frame in a non-HT or non-HT duplicate PPDU that has a bandwidth signaling TA and that has the RXVECTOR parameter DYN_BANDWIDTH_IN_NON_HT equal to Dynamic behaves as follows:</w:t>
      </w:r>
    </w:p>
    <w:p w14:paraId="2D71BDF5" w14:textId="77777777" w:rsidR="00F57242" w:rsidRPr="00F57242" w:rsidRDefault="00F57242" w:rsidP="00F57242">
      <w:pPr>
        <w:autoSpaceDE w:val="0"/>
        <w:autoSpaceDN w:val="0"/>
        <w:adjustRightInd w:val="0"/>
        <w:spacing w:before="60" w:after="60"/>
        <w:ind w:left="640" w:firstLine="200"/>
        <w:jc w:val="both"/>
        <w:rPr>
          <w:color w:val="000000"/>
          <w:sz w:val="20"/>
          <w:lang w:val="en-US" w:eastAsia="ko-KR"/>
        </w:rPr>
      </w:pPr>
      <w:r w:rsidRPr="00F57242">
        <w:rPr>
          <w:color w:val="000000"/>
          <w:sz w:val="20"/>
          <w:lang w:val="en-US" w:eastAsia="ko-KR"/>
        </w:rPr>
        <w:t xml:space="preserve">—If the NAV indicates idle, </w:t>
      </w:r>
      <w:r w:rsidRPr="00F57242">
        <w:rPr>
          <w:color w:val="000000"/>
          <w:sz w:val="20"/>
          <w:u w:val="single"/>
          <w:lang w:val="en-US" w:eastAsia="ko-KR"/>
        </w:rPr>
        <w:t xml:space="preserve">and the STA is not NSTR limited, </w:t>
      </w:r>
      <w:r w:rsidRPr="00F57242">
        <w:rPr>
          <w:color w:val="000000"/>
          <w:sz w:val="20"/>
          <w:lang w:val="en-US" w:eastAsia="ko-KR"/>
        </w:rPr>
        <w:t xml:space="preserve">then the STA shall respond with a CTS frame in a non-HT or non-HT duplicate PPDU after a SIFS. </w:t>
      </w:r>
      <w:proofErr w:type="gramStart"/>
      <w:r w:rsidRPr="00F57242">
        <w:rPr>
          <w:color w:val="000000"/>
          <w:sz w:val="20"/>
          <w:lang w:val="en-US" w:eastAsia="ko-KR"/>
        </w:rPr>
        <w:t>The CTS frame’s TXVECTOR parameters CH_BANDWIDTH and CH_BANDWIDTH_IN_NON_HT shall be set to any channel width for which CCA on all secondary channels has been idle for a PIFS prior to the start of the RTS frame and that is less than or equal to the channel width indicated in the RTS frame’s RXVECTOR parameter CH_BANDWIDTH_IN_NON_HT.</w:t>
      </w:r>
      <w:proofErr w:type="gramEnd"/>
    </w:p>
    <w:p w14:paraId="7F911BB8" w14:textId="77777777" w:rsidR="00F57242" w:rsidRPr="00F57242" w:rsidRDefault="00F57242" w:rsidP="00F57242">
      <w:pPr>
        <w:autoSpaceDE w:val="0"/>
        <w:autoSpaceDN w:val="0"/>
        <w:adjustRightInd w:val="0"/>
        <w:ind w:left="920" w:firstLine="640"/>
        <w:jc w:val="both"/>
        <w:rPr>
          <w:color w:val="000000"/>
          <w:sz w:val="20"/>
          <w:lang w:val="en-US" w:eastAsia="ko-KR"/>
        </w:rPr>
      </w:pPr>
      <w:r w:rsidRPr="00F57242">
        <w:rPr>
          <w:color w:val="000000"/>
          <w:sz w:val="20"/>
          <w:u w:val="single"/>
          <w:lang w:val="en-US" w:eastAsia="ko-KR"/>
        </w:rPr>
        <w:t>•If all of the conditions in the previous paragraph are met, except for the condition “the STA is not NSTR limited”, then the STA may respond with the CTS frame as described in that paragraph.</w:t>
      </w:r>
    </w:p>
    <w:p w14:paraId="7CE15920" w14:textId="77777777" w:rsidR="00F57242" w:rsidRPr="00F57242" w:rsidRDefault="00F57242" w:rsidP="00F57242">
      <w:pPr>
        <w:autoSpaceDE w:val="0"/>
        <w:autoSpaceDN w:val="0"/>
        <w:adjustRightInd w:val="0"/>
        <w:spacing w:before="60" w:after="60"/>
        <w:ind w:left="640" w:firstLine="200"/>
        <w:jc w:val="both"/>
        <w:rPr>
          <w:color w:val="000000"/>
          <w:sz w:val="20"/>
          <w:lang w:val="en-US" w:eastAsia="ko-KR"/>
        </w:rPr>
      </w:pPr>
      <w:r w:rsidRPr="00F57242">
        <w:rPr>
          <w:color w:val="000000"/>
          <w:sz w:val="20"/>
          <w:lang w:val="en-US" w:eastAsia="ko-KR"/>
        </w:rPr>
        <w:t>—Otherwise, the STA shall not respond with a CTS frame.</w:t>
      </w:r>
    </w:p>
    <w:p w14:paraId="6C25276B" w14:textId="6A005B86" w:rsidR="00F57242" w:rsidRPr="00F57242" w:rsidRDefault="00F57242" w:rsidP="00F57242">
      <w:pPr>
        <w:autoSpaceDE w:val="0"/>
        <w:autoSpaceDN w:val="0"/>
        <w:adjustRightInd w:val="0"/>
        <w:spacing w:before="240"/>
        <w:jc w:val="both"/>
        <w:rPr>
          <w:color w:val="000000"/>
          <w:sz w:val="22"/>
          <w:szCs w:val="22"/>
          <w:lang w:val="en-US" w:eastAsia="ko-KR"/>
        </w:rPr>
      </w:pPr>
      <w:r w:rsidRPr="00F57242">
        <w:rPr>
          <w:b/>
          <w:bCs/>
          <w:i/>
          <w:iCs/>
          <w:color w:val="000000"/>
          <w:sz w:val="22"/>
          <w:szCs w:val="22"/>
          <w:lang w:val="en-US" w:eastAsia="ko-KR"/>
        </w:rPr>
        <w:t>Change the now-shifted ninth paragraph as follows:</w:t>
      </w:r>
    </w:p>
    <w:p w14:paraId="68662B61" w14:textId="77777777" w:rsidR="00F57242" w:rsidRPr="00F57242" w:rsidRDefault="00F57242" w:rsidP="00F57242">
      <w:pPr>
        <w:autoSpaceDE w:val="0"/>
        <w:autoSpaceDN w:val="0"/>
        <w:adjustRightInd w:val="0"/>
        <w:spacing w:before="240"/>
        <w:jc w:val="both"/>
        <w:rPr>
          <w:color w:val="000000"/>
          <w:sz w:val="20"/>
          <w:lang w:val="en-US" w:eastAsia="ko-KR"/>
        </w:rPr>
      </w:pPr>
      <w:r w:rsidRPr="00F57242">
        <w:rPr>
          <w:color w:val="000000"/>
          <w:sz w:val="20"/>
          <w:lang w:val="en-US" w:eastAsia="ko-KR"/>
        </w:rPr>
        <w:t xml:space="preserve">A non-VHT and non-S1G STA that is addressed by an RTS frame or a VHT STA that is addressed by an RTS frame carried in a non-HT or non-HT duplicate PPDU that has a </w:t>
      </w:r>
      <w:proofErr w:type="spellStart"/>
      <w:r w:rsidRPr="00F57242">
        <w:rPr>
          <w:color w:val="000000"/>
          <w:sz w:val="20"/>
          <w:lang w:val="en-US" w:eastAsia="ko-KR"/>
        </w:rPr>
        <w:t>nonbandwidth</w:t>
      </w:r>
      <w:proofErr w:type="spellEnd"/>
      <w:r w:rsidRPr="00F57242">
        <w:rPr>
          <w:color w:val="000000"/>
          <w:sz w:val="20"/>
          <w:lang w:val="en-US" w:eastAsia="ko-KR"/>
        </w:rPr>
        <w:t xml:space="preserve"> signaling TA or a VHT STA that is addressed by an RTS frame in a format other than non-HT or non-HT duplicate behaves as follows:</w:t>
      </w:r>
    </w:p>
    <w:p w14:paraId="329B1DA7" w14:textId="77777777" w:rsidR="00F57242" w:rsidRPr="00F57242" w:rsidRDefault="00F57242" w:rsidP="00F57242">
      <w:pPr>
        <w:autoSpaceDE w:val="0"/>
        <w:autoSpaceDN w:val="0"/>
        <w:adjustRightInd w:val="0"/>
        <w:spacing w:before="60" w:after="60"/>
        <w:ind w:left="640" w:firstLine="200"/>
        <w:jc w:val="both"/>
        <w:rPr>
          <w:color w:val="000000"/>
          <w:sz w:val="20"/>
          <w:lang w:val="en-US" w:eastAsia="ko-KR"/>
        </w:rPr>
      </w:pPr>
      <w:r w:rsidRPr="00F57242">
        <w:rPr>
          <w:color w:val="000000"/>
          <w:sz w:val="20"/>
          <w:lang w:val="en-US" w:eastAsia="ko-KR"/>
        </w:rPr>
        <w:t xml:space="preserve">—If the NAV indicates idle, </w:t>
      </w:r>
      <w:r w:rsidRPr="00F57242">
        <w:rPr>
          <w:color w:val="000000"/>
          <w:sz w:val="20"/>
          <w:u w:val="single"/>
          <w:lang w:val="en-US" w:eastAsia="ko-KR"/>
        </w:rPr>
        <w:t xml:space="preserve">and the STA is not NSTR limited, </w:t>
      </w:r>
      <w:r w:rsidRPr="00F57242">
        <w:rPr>
          <w:color w:val="000000"/>
          <w:sz w:val="20"/>
          <w:lang w:val="en-US" w:eastAsia="ko-KR"/>
        </w:rPr>
        <w:t>the STA shall respond with a CTS frame after a SIFS.</w:t>
      </w:r>
    </w:p>
    <w:p w14:paraId="03CD5B59" w14:textId="77777777" w:rsidR="00F57242" w:rsidRPr="00F57242" w:rsidRDefault="00F57242" w:rsidP="00F57242">
      <w:pPr>
        <w:autoSpaceDE w:val="0"/>
        <w:autoSpaceDN w:val="0"/>
        <w:adjustRightInd w:val="0"/>
        <w:ind w:left="920" w:firstLine="640"/>
        <w:jc w:val="both"/>
        <w:rPr>
          <w:color w:val="000000"/>
          <w:sz w:val="20"/>
          <w:lang w:val="en-US" w:eastAsia="ko-KR"/>
        </w:rPr>
      </w:pPr>
      <w:r w:rsidRPr="00F57242">
        <w:rPr>
          <w:color w:val="000000"/>
          <w:sz w:val="20"/>
          <w:u w:val="single"/>
          <w:lang w:val="en-US" w:eastAsia="ko-KR"/>
        </w:rPr>
        <w:lastRenderedPageBreak/>
        <w:t>•If all of the conditions in the previous paragraph are met, except for the condition “the STA is not NSTR limited”, then the STA may respond with the CTS frame as described in that paragraph.</w:t>
      </w:r>
    </w:p>
    <w:p w14:paraId="02391775" w14:textId="78362A56" w:rsidR="00F57242" w:rsidRDefault="00F57242" w:rsidP="00F57242">
      <w:r w:rsidRPr="00F57242">
        <w:rPr>
          <w:color w:val="000000"/>
          <w:sz w:val="20"/>
          <w:lang w:val="en-US" w:eastAsia="ko-KR"/>
        </w:rPr>
        <w:t>—Otherwise, the STA shall not respond with a CTS frame.</w:t>
      </w:r>
    </w:p>
    <w:p w14:paraId="2954C58B" w14:textId="37AD39B9" w:rsidR="00F57242" w:rsidRDefault="00F57242"/>
    <w:p w14:paraId="0B8C394A" w14:textId="77777777" w:rsidR="00924C5B" w:rsidRDefault="00924C5B"/>
    <w:p w14:paraId="5DE15691" w14:textId="28908AB3" w:rsidR="007A4682" w:rsidRPr="007B42FF" w:rsidRDefault="007A4682" w:rsidP="007A4682">
      <w:pPr>
        <w:pStyle w:val="T"/>
        <w:rPr>
          <w:b/>
          <w:bCs/>
          <w:i/>
          <w:iCs/>
          <w:w w:val="100"/>
          <w:sz w:val="22"/>
          <w:highlight w:val="yellow"/>
        </w:rPr>
      </w:pPr>
      <w:proofErr w:type="spellStart"/>
      <w:r w:rsidRPr="007B42FF">
        <w:rPr>
          <w:b/>
          <w:bCs/>
          <w:i/>
          <w:iCs/>
          <w:w w:val="100"/>
          <w:sz w:val="22"/>
          <w:highlight w:val="yellow"/>
        </w:rPr>
        <w:t>TG</w:t>
      </w:r>
      <w:r>
        <w:rPr>
          <w:b/>
          <w:bCs/>
          <w:i/>
          <w:iCs/>
          <w:w w:val="100"/>
          <w:sz w:val="22"/>
          <w:highlight w:val="yellow"/>
        </w:rPr>
        <w:t>be</w:t>
      </w:r>
      <w:proofErr w:type="spellEnd"/>
      <w:r w:rsidRPr="007B42FF">
        <w:rPr>
          <w:b/>
          <w:bCs/>
          <w:i/>
          <w:iCs/>
          <w:w w:val="100"/>
          <w:sz w:val="22"/>
          <w:highlight w:val="yellow"/>
        </w:rPr>
        <w:t xml:space="preserve"> editor: Within </w:t>
      </w:r>
      <w:proofErr w:type="spellStart"/>
      <w:r w:rsidRPr="007B42FF">
        <w:rPr>
          <w:b/>
          <w:bCs/>
          <w:i/>
          <w:iCs/>
          <w:w w:val="100"/>
          <w:sz w:val="22"/>
          <w:highlight w:val="yellow"/>
        </w:rPr>
        <w:t>TG</w:t>
      </w:r>
      <w:r>
        <w:rPr>
          <w:b/>
          <w:bCs/>
          <w:i/>
          <w:iCs/>
          <w:w w:val="100"/>
          <w:sz w:val="22"/>
          <w:highlight w:val="yellow"/>
        </w:rPr>
        <w:t>be</w:t>
      </w:r>
      <w:proofErr w:type="spellEnd"/>
      <w:r w:rsidRPr="007B42FF">
        <w:rPr>
          <w:b/>
          <w:bCs/>
          <w:i/>
          <w:iCs/>
          <w:w w:val="100"/>
          <w:sz w:val="22"/>
          <w:highlight w:val="yellow"/>
        </w:rPr>
        <w:t xml:space="preserve"> Draft D</w:t>
      </w:r>
      <w:r>
        <w:rPr>
          <w:b/>
          <w:bCs/>
          <w:i/>
          <w:iCs/>
          <w:w w:val="100"/>
          <w:sz w:val="22"/>
          <w:highlight w:val="yellow"/>
        </w:rPr>
        <w:t>0.4</w:t>
      </w:r>
      <w:r w:rsidRPr="007B42FF">
        <w:rPr>
          <w:b/>
          <w:bCs/>
          <w:i/>
          <w:iCs/>
          <w:w w:val="100"/>
          <w:sz w:val="22"/>
          <w:highlight w:val="yellow"/>
        </w:rPr>
        <w:t xml:space="preserve">, </w:t>
      </w:r>
      <w:r>
        <w:rPr>
          <w:b/>
          <w:bCs/>
          <w:i/>
          <w:iCs/>
          <w:w w:val="100"/>
          <w:sz w:val="22"/>
          <w:highlight w:val="yellow"/>
        </w:rPr>
        <w:t xml:space="preserve">add a new </w:t>
      </w:r>
      <w:proofErr w:type="spellStart"/>
      <w:r>
        <w:rPr>
          <w:b/>
          <w:bCs/>
          <w:i/>
          <w:iCs/>
          <w:w w:val="100"/>
          <w:sz w:val="22"/>
          <w:highlight w:val="yellow"/>
        </w:rPr>
        <w:t>subclause</w:t>
      </w:r>
      <w:proofErr w:type="spellEnd"/>
      <w:r>
        <w:rPr>
          <w:b/>
          <w:bCs/>
          <w:i/>
          <w:iCs/>
          <w:w w:val="100"/>
          <w:sz w:val="22"/>
          <w:highlight w:val="yellow"/>
        </w:rPr>
        <w:t xml:space="preserve"> and editing instruction</w:t>
      </w:r>
      <w:r w:rsidR="00405483">
        <w:rPr>
          <w:b/>
          <w:bCs/>
          <w:i/>
          <w:iCs/>
          <w:w w:val="100"/>
          <w:sz w:val="22"/>
          <w:highlight w:val="yellow"/>
        </w:rPr>
        <w:t>s</w:t>
      </w:r>
      <w:r>
        <w:rPr>
          <w:b/>
          <w:bCs/>
          <w:i/>
          <w:iCs/>
          <w:w w:val="100"/>
          <w:sz w:val="22"/>
          <w:highlight w:val="yellow"/>
        </w:rPr>
        <w:t xml:space="preserve"> to modify</w:t>
      </w:r>
      <w:r w:rsidRPr="007B42FF">
        <w:rPr>
          <w:b/>
          <w:bCs/>
          <w:i/>
          <w:iCs/>
          <w:w w:val="100"/>
          <w:sz w:val="22"/>
          <w:highlight w:val="yellow"/>
        </w:rPr>
        <w:t xml:space="preserve"> </w:t>
      </w:r>
      <w:r>
        <w:rPr>
          <w:b/>
          <w:bCs/>
          <w:i/>
          <w:iCs/>
          <w:w w:val="100"/>
          <w:sz w:val="22"/>
          <w:highlight w:val="yellow"/>
        </w:rPr>
        <w:t xml:space="preserve">the text in </w:t>
      </w:r>
      <w:proofErr w:type="spellStart"/>
      <w:r w:rsidRPr="007B42FF">
        <w:rPr>
          <w:b/>
          <w:bCs/>
          <w:i/>
          <w:iCs/>
          <w:w w:val="100"/>
          <w:sz w:val="22"/>
          <w:highlight w:val="yellow"/>
        </w:rPr>
        <w:t>subclause</w:t>
      </w:r>
      <w:proofErr w:type="spellEnd"/>
      <w:r w:rsidRPr="007B42FF">
        <w:rPr>
          <w:b/>
          <w:bCs/>
          <w:i/>
          <w:iCs/>
          <w:w w:val="100"/>
          <w:sz w:val="22"/>
          <w:highlight w:val="yellow"/>
        </w:rPr>
        <w:t xml:space="preserve"> </w:t>
      </w:r>
      <w:r>
        <w:rPr>
          <w:b/>
          <w:bCs/>
          <w:i/>
          <w:iCs/>
          <w:w w:val="100"/>
          <w:sz w:val="22"/>
          <w:highlight w:val="yellow"/>
        </w:rPr>
        <w:t xml:space="preserve">26.2.6.3 CTS frame response to an MU-RTS Trigger frame, </w:t>
      </w:r>
      <w:r w:rsidRPr="007B42FF">
        <w:rPr>
          <w:b/>
          <w:bCs/>
          <w:i/>
          <w:iCs/>
          <w:w w:val="100"/>
          <w:sz w:val="22"/>
          <w:highlight w:val="yellow"/>
        </w:rPr>
        <w:t>as shown:</w:t>
      </w:r>
    </w:p>
    <w:p w14:paraId="28C2DE81" w14:textId="77777777" w:rsidR="007A4682" w:rsidRDefault="007A4682" w:rsidP="007A4682"/>
    <w:p w14:paraId="194CFA7D" w14:textId="07F83D33" w:rsidR="00F57242" w:rsidRDefault="00F57242"/>
    <w:p w14:paraId="59507769" w14:textId="47BD3FBA" w:rsidR="00F57242" w:rsidRDefault="007A4682">
      <w:r>
        <w:rPr>
          <w:rFonts w:ascii="Arial-BoldMT" w:hAnsi="Arial-BoldMT" w:cs="Arial-BoldMT"/>
          <w:b/>
          <w:bCs/>
          <w:sz w:val="20"/>
          <w:lang w:val="en-US" w:eastAsia="ko-KR"/>
        </w:rPr>
        <w:t>26.2.6.3 CTS frame response to an MU-RTS Trigger frame</w:t>
      </w:r>
    </w:p>
    <w:p w14:paraId="010FF0A9" w14:textId="4B989D17" w:rsidR="007A4682" w:rsidRDefault="007A4682"/>
    <w:p w14:paraId="7CE3E731" w14:textId="11840A50" w:rsidR="007A4682" w:rsidRPr="00F57242" w:rsidRDefault="007A4682" w:rsidP="007A4682">
      <w:pPr>
        <w:autoSpaceDE w:val="0"/>
        <w:autoSpaceDN w:val="0"/>
        <w:adjustRightInd w:val="0"/>
        <w:spacing w:before="240"/>
        <w:jc w:val="both"/>
        <w:rPr>
          <w:color w:val="000000"/>
          <w:sz w:val="22"/>
          <w:szCs w:val="22"/>
          <w:lang w:val="en-US" w:eastAsia="ko-KR"/>
        </w:rPr>
      </w:pPr>
      <w:r w:rsidRPr="00F57242">
        <w:rPr>
          <w:b/>
          <w:bCs/>
          <w:i/>
          <w:iCs/>
          <w:color w:val="000000"/>
          <w:sz w:val="22"/>
          <w:szCs w:val="22"/>
          <w:lang w:val="en-US" w:eastAsia="ko-KR"/>
        </w:rPr>
        <w:t xml:space="preserve">Change the </w:t>
      </w:r>
      <w:r w:rsidR="00602323">
        <w:rPr>
          <w:b/>
          <w:bCs/>
          <w:i/>
          <w:iCs/>
          <w:color w:val="000000"/>
          <w:sz w:val="22"/>
          <w:szCs w:val="22"/>
          <w:lang w:val="en-US" w:eastAsia="ko-KR"/>
        </w:rPr>
        <w:t xml:space="preserve">first and </w:t>
      </w:r>
      <w:r w:rsidR="00656E12">
        <w:rPr>
          <w:b/>
          <w:bCs/>
          <w:i/>
          <w:iCs/>
          <w:color w:val="000000"/>
          <w:sz w:val="22"/>
          <w:szCs w:val="22"/>
          <w:lang w:val="en-US" w:eastAsia="ko-KR"/>
        </w:rPr>
        <w:t xml:space="preserve">second </w:t>
      </w:r>
      <w:r>
        <w:rPr>
          <w:b/>
          <w:bCs/>
          <w:i/>
          <w:iCs/>
          <w:color w:val="000000"/>
          <w:sz w:val="22"/>
          <w:szCs w:val="22"/>
          <w:lang w:val="en-US" w:eastAsia="ko-KR"/>
        </w:rPr>
        <w:t>paragraphs</w:t>
      </w:r>
      <w:r w:rsidRPr="00F57242">
        <w:rPr>
          <w:b/>
          <w:bCs/>
          <w:i/>
          <w:iCs/>
          <w:color w:val="000000"/>
          <w:sz w:val="22"/>
          <w:szCs w:val="22"/>
          <w:lang w:val="en-US" w:eastAsia="ko-KR"/>
        </w:rPr>
        <w:t xml:space="preserve"> as follows:</w:t>
      </w:r>
    </w:p>
    <w:p w14:paraId="6E7F8037" w14:textId="22C51437" w:rsidR="00F57242" w:rsidRDefault="00F57242"/>
    <w:p w14:paraId="7DA5457D" w14:textId="6CDA9579" w:rsidR="007A4682" w:rsidRPr="00924C5B" w:rsidRDefault="007A4682" w:rsidP="007A4682">
      <w:pPr>
        <w:autoSpaceDE w:val="0"/>
        <w:autoSpaceDN w:val="0"/>
        <w:adjustRightInd w:val="0"/>
      </w:pPr>
      <w:r w:rsidRPr="00924C5B">
        <w:rPr>
          <w:rFonts w:eastAsia="TimesNewRomanPSMT"/>
          <w:sz w:val="20"/>
          <w:lang w:val="en-US" w:eastAsia="ko-KR"/>
        </w:rPr>
        <w:t xml:space="preserve">If a non-AP STA receives an MU-RTS Trigger frame, </w:t>
      </w:r>
      <w:del w:id="21" w:author="Matthew Fischer" w:date="2021-03-22T17:37:00Z">
        <w:r w:rsidRPr="00924C5B" w:rsidDel="00656E12">
          <w:rPr>
            <w:rFonts w:eastAsia="TimesNewRomanPSMT"/>
            <w:sz w:val="20"/>
            <w:lang w:val="en-US" w:eastAsia="ko-KR"/>
          </w:rPr>
          <w:delText xml:space="preserve">the non-AP STA shall commence the transmission of a CTS frame response at the SIFS time boundary after the end of a received PPDU when </w:delText>
        </w:r>
      </w:del>
      <w:del w:id="22" w:author="Matthew Fischer" w:date="2021-03-22T17:40:00Z">
        <w:r w:rsidRPr="00924C5B" w:rsidDel="00763ACE">
          <w:rPr>
            <w:rFonts w:eastAsia="TimesNewRomanPSMT"/>
            <w:sz w:val="20"/>
            <w:lang w:val="en-US" w:eastAsia="ko-KR"/>
          </w:rPr>
          <w:delText xml:space="preserve">all </w:delText>
        </w:r>
      </w:del>
      <w:ins w:id="23" w:author="Matthew Fischer" w:date="2021-03-22T17:40:00Z">
        <w:r w:rsidR="00763ACE" w:rsidRPr="00924C5B">
          <w:rPr>
            <w:rFonts w:eastAsia="TimesNewRomanPSMT"/>
            <w:sz w:val="20"/>
            <w:lang w:val="en-US" w:eastAsia="ko-KR"/>
          </w:rPr>
          <w:t xml:space="preserve">and </w:t>
        </w:r>
      </w:ins>
      <w:r w:rsidRPr="00924C5B">
        <w:rPr>
          <w:rFonts w:eastAsia="TimesNewRomanPSMT"/>
          <w:sz w:val="20"/>
          <w:lang w:val="en-US" w:eastAsia="ko-KR"/>
        </w:rPr>
        <w:t xml:space="preserve">the following </w:t>
      </w:r>
      <w:ins w:id="24" w:author="Matthew Fischer" w:date="2021-03-22T17:40:00Z">
        <w:r w:rsidR="00763ACE" w:rsidRPr="00924C5B">
          <w:rPr>
            <w:rFonts w:eastAsia="TimesNewRomanPSMT"/>
            <w:sz w:val="20"/>
            <w:lang w:val="en-US" w:eastAsia="ko-KR"/>
          </w:rPr>
          <w:t xml:space="preserve">two </w:t>
        </w:r>
      </w:ins>
      <w:r w:rsidRPr="00924C5B">
        <w:rPr>
          <w:rFonts w:eastAsia="TimesNewRomanPSMT"/>
          <w:sz w:val="20"/>
          <w:lang w:val="en-US" w:eastAsia="ko-KR"/>
        </w:rPr>
        <w:t xml:space="preserve">conditions </w:t>
      </w:r>
      <w:proofErr w:type="gramStart"/>
      <w:r w:rsidRPr="00924C5B">
        <w:rPr>
          <w:rFonts w:eastAsia="TimesNewRomanPSMT"/>
          <w:sz w:val="20"/>
          <w:lang w:val="en-US" w:eastAsia="ko-KR"/>
        </w:rPr>
        <w:t>are met</w:t>
      </w:r>
      <w:proofErr w:type="gramEnd"/>
      <w:r w:rsidRPr="00924C5B">
        <w:rPr>
          <w:rFonts w:eastAsia="TimesNewRomanPSMT"/>
          <w:sz w:val="20"/>
          <w:lang w:val="en-US" w:eastAsia="ko-KR"/>
        </w:rPr>
        <w:t>:</w:t>
      </w:r>
    </w:p>
    <w:p w14:paraId="5BF41A06" w14:textId="491DEEE2" w:rsidR="007A4682" w:rsidRPr="00924C5B" w:rsidRDefault="007A4682"/>
    <w:p w14:paraId="68242494" w14:textId="38608F1E" w:rsidR="007A4682" w:rsidRPr="00924C5B" w:rsidRDefault="007A4682" w:rsidP="007A4682">
      <w:pPr>
        <w:autoSpaceDE w:val="0"/>
        <w:autoSpaceDN w:val="0"/>
        <w:adjustRightInd w:val="0"/>
        <w:rPr>
          <w:rFonts w:eastAsia="TimesNewRomanPSMT"/>
          <w:sz w:val="20"/>
          <w:lang w:val="en-US" w:eastAsia="ko-KR"/>
        </w:rPr>
      </w:pPr>
      <w:r w:rsidRPr="00924C5B">
        <w:rPr>
          <w:rFonts w:eastAsia="TimesNewRomanPSMT"/>
          <w:sz w:val="20"/>
          <w:lang w:val="en-US" w:eastAsia="ko-KR"/>
        </w:rPr>
        <w:t>— The MU-RTS Trigger frame has one of the User Info fields addressed to the non-AP STA</w:t>
      </w:r>
      <w:del w:id="25" w:author="Matthew Fischer" w:date="2021-03-22T17:33:00Z">
        <w:r w:rsidRPr="00924C5B" w:rsidDel="00656E12">
          <w:rPr>
            <w:rFonts w:eastAsia="TimesNewRomanPSMT"/>
            <w:sz w:val="20"/>
            <w:lang w:val="en-US" w:eastAsia="ko-KR"/>
          </w:rPr>
          <w:delText>.</w:delText>
        </w:r>
      </w:del>
      <w:ins w:id="26" w:author="Matthew Fischer" w:date="2021-03-22T17:33:00Z">
        <w:r w:rsidR="00656E12" w:rsidRPr="00924C5B">
          <w:rPr>
            <w:rFonts w:eastAsia="TimesNewRomanPSMT"/>
            <w:sz w:val="20"/>
            <w:lang w:val="en-US" w:eastAsia="ko-KR"/>
          </w:rPr>
          <w:t xml:space="preserve">, </w:t>
        </w:r>
        <w:proofErr w:type="gramStart"/>
        <w:r w:rsidR="00656E12" w:rsidRPr="00924C5B">
          <w:rPr>
            <w:rFonts w:eastAsia="TimesNewRomanPSMT"/>
            <w:sz w:val="20"/>
            <w:lang w:val="en-US" w:eastAsia="ko-KR"/>
          </w:rPr>
          <w:t>where</w:t>
        </w:r>
      </w:ins>
      <w:r w:rsidRPr="00924C5B">
        <w:rPr>
          <w:rFonts w:eastAsia="TimesNewRomanPSMT"/>
          <w:sz w:val="20"/>
          <w:lang w:val="en-US" w:eastAsia="ko-KR"/>
        </w:rPr>
        <w:t xml:space="preserve"> </w:t>
      </w:r>
      <w:del w:id="27" w:author="Matthew Fischer" w:date="2021-03-22T17:34:00Z">
        <w:r w:rsidRPr="00924C5B" w:rsidDel="00656E12">
          <w:rPr>
            <w:rFonts w:eastAsia="TimesNewRomanPSMT"/>
            <w:sz w:val="20"/>
            <w:lang w:val="en-US" w:eastAsia="ko-KR"/>
          </w:rPr>
          <w:delText>T</w:delText>
        </w:r>
      </w:del>
      <w:ins w:id="28" w:author="Matthew Fischer" w:date="2021-03-22T17:34:00Z">
        <w:r w:rsidR="00656E12" w:rsidRPr="00924C5B">
          <w:rPr>
            <w:rFonts w:eastAsia="TimesNewRomanPSMT"/>
            <w:sz w:val="20"/>
            <w:lang w:val="en-US" w:eastAsia="ko-KR"/>
          </w:rPr>
          <w:t>t</w:t>
        </w:r>
      </w:ins>
      <w:r w:rsidRPr="00924C5B">
        <w:rPr>
          <w:rFonts w:eastAsia="TimesNewRomanPSMT"/>
          <w:sz w:val="20"/>
          <w:lang w:val="en-US" w:eastAsia="ko-KR"/>
        </w:rPr>
        <w:t xml:space="preserve">he User Info field is addressed to a non-AP STA if the AID12 subfield is equal to the 12 LSBs of the AID of the STA and the MU-RTS Trigger frame is sent by the AP with which the non-AP STA is associated or by the AP corresponding to the transmitted BSSID if the non-AP STA is associated with an AP corresponding to a </w:t>
      </w:r>
      <w:proofErr w:type="spellStart"/>
      <w:r w:rsidRPr="00924C5B">
        <w:rPr>
          <w:rFonts w:eastAsia="TimesNewRomanPSMT"/>
          <w:sz w:val="20"/>
          <w:lang w:val="en-US" w:eastAsia="ko-KR"/>
        </w:rPr>
        <w:t>nontransmitted</w:t>
      </w:r>
      <w:proofErr w:type="spellEnd"/>
      <w:r w:rsidRPr="00924C5B">
        <w:rPr>
          <w:rFonts w:eastAsia="TimesNewRomanPSMT"/>
          <w:sz w:val="20"/>
          <w:lang w:val="en-US" w:eastAsia="ko-KR"/>
        </w:rPr>
        <w:t xml:space="preserve"> BSSID and has indicated support for receiving Control frames with TA field set to the transmitted BSSID by setting the Rx Control Frame To </w:t>
      </w:r>
      <w:proofErr w:type="spellStart"/>
      <w:r w:rsidRPr="00924C5B">
        <w:rPr>
          <w:rFonts w:eastAsia="TimesNewRomanPSMT"/>
          <w:sz w:val="20"/>
          <w:lang w:val="en-US" w:eastAsia="ko-KR"/>
        </w:rPr>
        <w:t>MultiBSS</w:t>
      </w:r>
      <w:proofErr w:type="spellEnd"/>
      <w:r w:rsidRPr="00924C5B">
        <w:rPr>
          <w:rFonts w:eastAsia="TimesNewRomanPSMT"/>
          <w:sz w:val="20"/>
          <w:lang w:val="en-US" w:eastAsia="ko-KR"/>
        </w:rPr>
        <w:t xml:space="preserve"> subfield to 1 in the HE Capabilities element that the non-AP STA transmits.</w:t>
      </w:r>
      <w:proofErr w:type="gramEnd"/>
    </w:p>
    <w:p w14:paraId="307B6996" w14:textId="77777777" w:rsidR="007A4682" w:rsidRPr="00924C5B" w:rsidRDefault="007A4682" w:rsidP="007A4682">
      <w:pPr>
        <w:autoSpaceDE w:val="0"/>
        <w:autoSpaceDN w:val="0"/>
        <w:adjustRightInd w:val="0"/>
        <w:rPr>
          <w:rFonts w:eastAsia="TimesNewRomanPSMT"/>
          <w:sz w:val="20"/>
          <w:lang w:val="en-US" w:eastAsia="ko-KR"/>
        </w:rPr>
      </w:pPr>
    </w:p>
    <w:p w14:paraId="4D9C32C2" w14:textId="77777777" w:rsidR="007A4682" w:rsidRPr="00924C5B" w:rsidRDefault="007A4682" w:rsidP="007A4682">
      <w:pPr>
        <w:autoSpaceDE w:val="0"/>
        <w:autoSpaceDN w:val="0"/>
        <w:adjustRightInd w:val="0"/>
        <w:rPr>
          <w:rFonts w:eastAsia="TimesNewRomanPSMT"/>
          <w:sz w:val="20"/>
          <w:lang w:val="en-US" w:eastAsia="ko-KR"/>
        </w:rPr>
      </w:pPr>
      <w:r w:rsidRPr="00924C5B">
        <w:rPr>
          <w:rFonts w:eastAsia="TimesNewRomanPSMT"/>
          <w:sz w:val="20"/>
          <w:lang w:val="en-US" w:eastAsia="ko-KR"/>
        </w:rPr>
        <w:t>— The UL MU CS condition indicates that the medium is idle (see 26.5.2.5 (UL MU CS mechanism)).</w:t>
      </w:r>
    </w:p>
    <w:p w14:paraId="0580B426" w14:textId="77777777" w:rsidR="00656E12" w:rsidRPr="00924C5B" w:rsidRDefault="00656E12" w:rsidP="007A4682">
      <w:pPr>
        <w:rPr>
          <w:rFonts w:eastAsia="TimesNewRomanPSMT"/>
          <w:sz w:val="20"/>
          <w:lang w:val="en-US" w:eastAsia="ko-KR"/>
        </w:rPr>
      </w:pPr>
    </w:p>
    <w:p w14:paraId="1446F2EA" w14:textId="6175ABF2" w:rsidR="00656E12" w:rsidRPr="00924C5B" w:rsidRDefault="00656E12" w:rsidP="007A4682">
      <w:pPr>
        <w:rPr>
          <w:ins w:id="29" w:author="Matthew Fischer" w:date="2021-03-22T17:38:00Z"/>
          <w:rFonts w:eastAsia="TimesNewRomanPSMT"/>
          <w:sz w:val="20"/>
          <w:lang w:val="en-US" w:eastAsia="ko-KR"/>
        </w:rPr>
      </w:pPr>
      <w:proofErr w:type="gramStart"/>
      <w:ins w:id="30" w:author="Matthew Fischer" w:date="2021-03-22T17:38:00Z">
        <w:r w:rsidRPr="00924C5B">
          <w:rPr>
            <w:rFonts w:eastAsia="TimesNewRomanPSMT"/>
            <w:sz w:val="20"/>
            <w:lang w:val="en-US" w:eastAsia="ko-KR"/>
          </w:rPr>
          <w:t>And</w:t>
        </w:r>
        <w:proofErr w:type="gramEnd"/>
        <w:r w:rsidRPr="00924C5B">
          <w:rPr>
            <w:rFonts w:eastAsia="TimesNewRomanPSMT"/>
            <w:sz w:val="20"/>
            <w:lang w:val="en-US" w:eastAsia="ko-KR"/>
          </w:rPr>
          <w:t xml:space="preserve"> the </w:t>
        </w:r>
        <w:r w:rsidR="00763ACE" w:rsidRPr="00924C5B">
          <w:rPr>
            <w:rFonts w:eastAsia="TimesNewRomanPSMT"/>
            <w:sz w:val="20"/>
            <w:lang w:val="en-US" w:eastAsia="ko-KR"/>
          </w:rPr>
          <w:t xml:space="preserve">non-AP </w:t>
        </w:r>
        <w:r w:rsidRPr="00924C5B">
          <w:rPr>
            <w:rFonts w:eastAsia="TimesNewRomanPSMT"/>
            <w:sz w:val="20"/>
            <w:lang w:val="en-US" w:eastAsia="ko-KR"/>
          </w:rPr>
          <w:t xml:space="preserve">STA is not NSTR limited, then </w:t>
        </w:r>
      </w:ins>
      <w:ins w:id="31" w:author="Matthew Fischer" w:date="2021-03-22T17:37:00Z">
        <w:r w:rsidRPr="00924C5B">
          <w:rPr>
            <w:rFonts w:eastAsia="TimesNewRomanPSMT"/>
            <w:sz w:val="20"/>
            <w:lang w:val="en-US" w:eastAsia="ko-KR"/>
          </w:rPr>
          <w:t>the STA shall commence the transmission of a CTS frame response at the SIFS time boundary after the end of a received PPDU</w:t>
        </w:r>
      </w:ins>
      <w:ins w:id="32" w:author="Matthew Fischer" w:date="2021-03-22T17:38:00Z">
        <w:r w:rsidR="00763ACE" w:rsidRPr="00924C5B">
          <w:rPr>
            <w:rFonts w:eastAsia="TimesNewRomanPSMT"/>
            <w:sz w:val="20"/>
            <w:lang w:val="en-US" w:eastAsia="ko-KR"/>
          </w:rPr>
          <w:t>.</w:t>
        </w:r>
      </w:ins>
    </w:p>
    <w:p w14:paraId="7A524B23" w14:textId="3FD22B6C" w:rsidR="00763ACE" w:rsidRPr="00924C5B" w:rsidRDefault="00763ACE" w:rsidP="007A4682">
      <w:pPr>
        <w:rPr>
          <w:ins w:id="33" w:author="Matthew Fischer" w:date="2021-03-22T17:38:00Z"/>
          <w:rFonts w:eastAsia="TimesNewRomanPSMT"/>
          <w:sz w:val="20"/>
          <w:lang w:val="en-US" w:eastAsia="ko-KR"/>
        </w:rPr>
      </w:pPr>
    </w:p>
    <w:p w14:paraId="7CD89C3B" w14:textId="086016ED" w:rsidR="00763ACE" w:rsidRPr="00924C5B" w:rsidRDefault="00763ACE" w:rsidP="007A4682">
      <w:pPr>
        <w:rPr>
          <w:rFonts w:eastAsia="TimesNewRomanPSMT"/>
          <w:sz w:val="20"/>
          <w:lang w:val="en-US" w:eastAsia="ko-KR"/>
        </w:rPr>
      </w:pPr>
      <w:ins w:id="34" w:author="Matthew Fischer" w:date="2021-03-22T17:38:00Z">
        <w:r w:rsidRPr="00924C5B">
          <w:rPr>
            <w:rFonts w:eastAsia="TimesNewRomanPSMT"/>
            <w:sz w:val="20"/>
            <w:lang w:val="en-US" w:eastAsia="ko-KR"/>
          </w:rPr>
          <w:t xml:space="preserve">If the above </w:t>
        </w:r>
      </w:ins>
      <w:ins w:id="35" w:author="Matthew Fischer" w:date="2021-03-22T17:40:00Z">
        <w:r w:rsidRPr="00924C5B">
          <w:rPr>
            <w:rFonts w:eastAsia="TimesNewRomanPSMT"/>
            <w:sz w:val="20"/>
            <w:lang w:val="en-US" w:eastAsia="ko-KR"/>
          </w:rPr>
          <w:t xml:space="preserve">two </w:t>
        </w:r>
      </w:ins>
      <w:ins w:id="36" w:author="Matthew Fischer" w:date="2021-03-22T17:38:00Z">
        <w:r w:rsidRPr="00924C5B">
          <w:rPr>
            <w:rFonts w:eastAsia="TimesNewRomanPSMT"/>
            <w:sz w:val="20"/>
            <w:lang w:val="en-US" w:eastAsia="ko-KR"/>
          </w:rPr>
          <w:t xml:space="preserve">conditions are </w:t>
        </w:r>
      </w:ins>
      <w:ins w:id="37" w:author="Matthew Fischer" w:date="2021-03-22T17:40:00Z">
        <w:r w:rsidRPr="00924C5B">
          <w:rPr>
            <w:rFonts w:eastAsia="TimesNewRomanPSMT"/>
            <w:sz w:val="20"/>
            <w:lang w:val="en-US" w:eastAsia="ko-KR"/>
          </w:rPr>
          <w:t>met,</w:t>
        </w:r>
      </w:ins>
      <w:ins w:id="38" w:author="Matthew Fischer" w:date="2021-03-22T17:38:00Z">
        <w:r w:rsidRPr="00924C5B">
          <w:rPr>
            <w:rFonts w:eastAsia="TimesNewRomanPSMT"/>
            <w:sz w:val="20"/>
            <w:lang w:val="en-US" w:eastAsia="ko-KR"/>
          </w:rPr>
          <w:t xml:space="preserve"> but the non-AP STA is NSTR limited, then </w:t>
        </w:r>
      </w:ins>
      <w:ins w:id="39" w:author="Matthew Fischer" w:date="2021-03-22T17:39:00Z">
        <w:r w:rsidRPr="00924C5B">
          <w:rPr>
            <w:rFonts w:eastAsia="TimesNewRomanPSMT"/>
            <w:sz w:val="20"/>
            <w:lang w:val="en-US" w:eastAsia="ko-KR"/>
          </w:rPr>
          <w:t>then the STA may commence the transmission of a CTS frame response at the SIFS time boundary after the end of a received PPDU</w:t>
        </w:r>
      </w:ins>
    </w:p>
    <w:p w14:paraId="645632A9" w14:textId="77777777" w:rsidR="00656E12" w:rsidRPr="00924C5B" w:rsidRDefault="00656E12" w:rsidP="007A4682">
      <w:pPr>
        <w:rPr>
          <w:rFonts w:eastAsia="TimesNewRomanPSMT"/>
          <w:sz w:val="20"/>
          <w:lang w:val="en-US" w:eastAsia="ko-KR"/>
        </w:rPr>
      </w:pPr>
    </w:p>
    <w:p w14:paraId="1C622EB1" w14:textId="760E18E4" w:rsidR="007A4682" w:rsidRDefault="007A4682" w:rsidP="007A4682">
      <w:r w:rsidRPr="00924C5B">
        <w:rPr>
          <w:rFonts w:eastAsia="TimesNewRomanPSMT"/>
          <w:sz w:val="20"/>
          <w:lang w:val="en-US" w:eastAsia="ko-KR"/>
        </w:rPr>
        <w:t>Otherwise, the non-AP STA shall not send a CTS frame response</w:t>
      </w:r>
      <w:ins w:id="40" w:author="Matthew Fischer" w:date="2021-03-22T17:40:00Z">
        <w:r w:rsidR="00763ACE" w:rsidRPr="00924C5B">
          <w:rPr>
            <w:rFonts w:eastAsia="TimesNewRomanPSMT"/>
            <w:sz w:val="20"/>
            <w:lang w:val="en-US" w:eastAsia="ko-KR"/>
          </w:rPr>
          <w:t xml:space="preserve"> following the receipt of an MU-RTS Trigger frame</w:t>
        </w:r>
      </w:ins>
      <w:r w:rsidRPr="00924C5B">
        <w:rPr>
          <w:rFonts w:eastAsia="TimesNewRomanPSMT"/>
          <w:sz w:val="20"/>
          <w:lang w:val="en-US" w:eastAsia="ko-KR"/>
        </w:rPr>
        <w:t>.</w:t>
      </w:r>
      <w:r w:rsidR="00763ACE">
        <w:rPr>
          <w:color w:val="000000"/>
          <w:sz w:val="20"/>
          <w:lang w:val="en-US" w:eastAsia="ko-KR"/>
        </w:rPr>
        <w:t xml:space="preserve"> </w:t>
      </w:r>
      <w:r w:rsidR="00763ACE">
        <w:rPr>
          <w:rStyle w:val="SC7204827"/>
          <w:b/>
          <w:color w:val="00B050"/>
        </w:rPr>
        <w:t>(#1492</w:t>
      </w:r>
      <w:r w:rsidR="00763ACE" w:rsidRPr="00727277">
        <w:rPr>
          <w:rStyle w:val="SC7204827"/>
          <w:b/>
          <w:color w:val="00B050"/>
        </w:rPr>
        <w:t>)</w:t>
      </w:r>
    </w:p>
    <w:p w14:paraId="01F38210" w14:textId="2EEEA071" w:rsidR="007A4682" w:rsidRDefault="007A4682"/>
    <w:p w14:paraId="2ACC52DF" w14:textId="49E49A0A" w:rsidR="00656E12" w:rsidRDefault="00656E12"/>
    <w:p w14:paraId="5F5103EB" w14:textId="51A63D51" w:rsidR="00405483" w:rsidRDefault="00405483"/>
    <w:p w14:paraId="019635E5" w14:textId="3400C1DB" w:rsidR="000D6823" w:rsidRPr="007B42FF" w:rsidRDefault="000D6823" w:rsidP="000D6823">
      <w:pPr>
        <w:pStyle w:val="T"/>
        <w:rPr>
          <w:b/>
          <w:bCs/>
          <w:i/>
          <w:iCs/>
          <w:w w:val="100"/>
          <w:sz w:val="22"/>
          <w:highlight w:val="yellow"/>
        </w:rPr>
      </w:pPr>
      <w:proofErr w:type="spellStart"/>
      <w:r w:rsidRPr="007B42FF">
        <w:rPr>
          <w:b/>
          <w:bCs/>
          <w:i/>
          <w:iCs/>
          <w:w w:val="100"/>
          <w:sz w:val="22"/>
          <w:highlight w:val="yellow"/>
        </w:rPr>
        <w:t>TG</w:t>
      </w:r>
      <w:r>
        <w:rPr>
          <w:b/>
          <w:bCs/>
          <w:i/>
          <w:iCs/>
          <w:w w:val="100"/>
          <w:sz w:val="22"/>
          <w:highlight w:val="yellow"/>
        </w:rPr>
        <w:t>be</w:t>
      </w:r>
      <w:proofErr w:type="spellEnd"/>
      <w:r w:rsidRPr="007B42FF">
        <w:rPr>
          <w:b/>
          <w:bCs/>
          <w:i/>
          <w:iCs/>
          <w:w w:val="100"/>
          <w:sz w:val="22"/>
          <w:highlight w:val="yellow"/>
        </w:rPr>
        <w:t xml:space="preserve"> editor: Within </w:t>
      </w:r>
      <w:proofErr w:type="spellStart"/>
      <w:r w:rsidRPr="007B42FF">
        <w:rPr>
          <w:b/>
          <w:bCs/>
          <w:i/>
          <w:iCs/>
          <w:w w:val="100"/>
          <w:sz w:val="22"/>
          <w:highlight w:val="yellow"/>
        </w:rPr>
        <w:t>TG</w:t>
      </w:r>
      <w:r>
        <w:rPr>
          <w:b/>
          <w:bCs/>
          <w:i/>
          <w:iCs/>
          <w:w w:val="100"/>
          <w:sz w:val="22"/>
          <w:highlight w:val="yellow"/>
        </w:rPr>
        <w:t>be</w:t>
      </w:r>
      <w:proofErr w:type="spellEnd"/>
      <w:r w:rsidRPr="007B42FF">
        <w:rPr>
          <w:b/>
          <w:bCs/>
          <w:i/>
          <w:iCs/>
          <w:w w:val="100"/>
          <w:sz w:val="22"/>
          <w:highlight w:val="yellow"/>
        </w:rPr>
        <w:t xml:space="preserve"> Draft D</w:t>
      </w:r>
      <w:r>
        <w:rPr>
          <w:b/>
          <w:bCs/>
          <w:i/>
          <w:iCs/>
          <w:w w:val="100"/>
          <w:sz w:val="22"/>
          <w:highlight w:val="yellow"/>
        </w:rPr>
        <w:t>0.4</w:t>
      </w:r>
      <w:r w:rsidRPr="007B42FF">
        <w:rPr>
          <w:b/>
          <w:bCs/>
          <w:i/>
          <w:iCs/>
          <w:w w:val="100"/>
          <w:sz w:val="22"/>
          <w:highlight w:val="yellow"/>
        </w:rPr>
        <w:t xml:space="preserve">, </w:t>
      </w:r>
      <w:r>
        <w:rPr>
          <w:b/>
          <w:bCs/>
          <w:i/>
          <w:iCs/>
          <w:w w:val="100"/>
          <w:sz w:val="22"/>
          <w:highlight w:val="yellow"/>
        </w:rPr>
        <w:t xml:space="preserve">add a new </w:t>
      </w:r>
      <w:proofErr w:type="spellStart"/>
      <w:r>
        <w:rPr>
          <w:b/>
          <w:bCs/>
          <w:i/>
          <w:iCs/>
          <w:w w:val="100"/>
          <w:sz w:val="22"/>
          <w:highlight w:val="yellow"/>
        </w:rPr>
        <w:t>subclause</w:t>
      </w:r>
      <w:proofErr w:type="spellEnd"/>
      <w:r>
        <w:rPr>
          <w:b/>
          <w:bCs/>
          <w:i/>
          <w:iCs/>
          <w:w w:val="100"/>
          <w:sz w:val="22"/>
          <w:highlight w:val="yellow"/>
        </w:rPr>
        <w:t xml:space="preserve"> and editing instruction to modify</w:t>
      </w:r>
      <w:r w:rsidRPr="007B42FF">
        <w:rPr>
          <w:b/>
          <w:bCs/>
          <w:i/>
          <w:iCs/>
          <w:w w:val="100"/>
          <w:sz w:val="22"/>
          <w:highlight w:val="yellow"/>
        </w:rPr>
        <w:t xml:space="preserve"> </w:t>
      </w:r>
      <w:r>
        <w:rPr>
          <w:b/>
          <w:bCs/>
          <w:i/>
          <w:iCs/>
          <w:w w:val="100"/>
          <w:sz w:val="22"/>
          <w:highlight w:val="yellow"/>
        </w:rPr>
        <w:t xml:space="preserve">the text in </w:t>
      </w:r>
      <w:proofErr w:type="spellStart"/>
      <w:r w:rsidRPr="007B42FF">
        <w:rPr>
          <w:b/>
          <w:bCs/>
          <w:i/>
          <w:iCs/>
          <w:w w:val="100"/>
          <w:sz w:val="22"/>
          <w:highlight w:val="yellow"/>
        </w:rPr>
        <w:t>subclause</w:t>
      </w:r>
      <w:proofErr w:type="spellEnd"/>
      <w:r w:rsidRPr="007B42FF">
        <w:rPr>
          <w:b/>
          <w:bCs/>
          <w:i/>
          <w:iCs/>
          <w:w w:val="100"/>
          <w:sz w:val="22"/>
          <w:highlight w:val="yellow"/>
        </w:rPr>
        <w:t xml:space="preserve"> </w:t>
      </w:r>
      <w:r>
        <w:rPr>
          <w:b/>
          <w:bCs/>
          <w:i/>
          <w:iCs/>
          <w:w w:val="100"/>
          <w:sz w:val="22"/>
          <w:highlight w:val="yellow"/>
        </w:rPr>
        <w:t>26.5.2.3.2 Conditions f</w:t>
      </w:r>
      <w:r w:rsidR="00BE6AC6">
        <w:rPr>
          <w:b/>
          <w:bCs/>
          <w:i/>
          <w:iCs/>
          <w:w w:val="100"/>
          <w:sz w:val="22"/>
          <w:highlight w:val="yellow"/>
        </w:rPr>
        <w:t>o</w:t>
      </w:r>
      <w:r>
        <w:rPr>
          <w:b/>
          <w:bCs/>
          <w:i/>
          <w:iCs/>
          <w:w w:val="100"/>
          <w:sz w:val="22"/>
          <w:highlight w:val="yellow"/>
        </w:rPr>
        <w:t xml:space="preserve">r not responding with an HE TB PPDU, </w:t>
      </w:r>
      <w:r w:rsidRPr="007B42FF">
        <w:rPr>
          <w:b/>
          <w:bCs/>
          <w:i/>
          <w:iCs/>
          <w:w w:val="100"/>
          <w:sz w:val="22"/>
          <w:highlight w:val="yellow"/>
        </w:rPr>
        <w:t>as shown:</w:t>
      </w:r>
    </w:p>
    <w:p w14:paraId="7A9E4EF4" w14:textId="77777777" w:rsidR="000D6823" w:rsidRDefault="000D6823" w:rsidP="000D6823"/>
    <w:p w14:paraId="718B2F07" w14:textId="0B8EF609" w:rsidR="00405483" w:rsidRDefault="00405483"/>
    <w:p w14:paraId="068161FC" w14:textId="7AB7563A" w:rsidR="00405483" w:rsidRDefault="000D6823">
      <w:r>
        <w:rPr>
          <w:rFonts w:ascii="Arial-BoldMT" w:hAnsi="Arial-BoldMT" w:cs="Arial-BoldMT"/>
          <w:b/>
          <w:bCs/>
          <w:sz w:val="20"/>
          <w:lang w:val="en-US" w:eastAsia="ko-KR"/>
        </w:rPr>
        <w:t>26.5.2.3.2 Conditions for not responding with an HE TB PPDU</w:t>
      </w:r>
    </w:p>
    <w:p w14:paraId="5A3D8920" w14:textId="1CA80F57" w:rsidR="000D6823" w:rsidRDefault="000D6823"/>
    <w:p w14:paraId="02764A66" w14:textId="47F97EC7" w:rsidR="000D6823" w:rsidRPr="00F57242" w:rsidRDefault="00BE6AC6" w:rsidP="000D6823">
      <w:pPr>
        <w:autoSpaceDE w:val="0"/>
        <w:autoSpaceDN w:val="0"/>
        <w:adjustRightInd w:val="0"/>
        <w:spacing w:before="240"/>
        <w:jc w:val="both"/>
        <w:rPr>
          <w:ins w:id="41" w:author="Matthew Fischer" w:date="2021-03-22T18:01:00Z"/>
          <w:color w:val="000000"/>
          <w:sz w:val="22"/>
          <w:szCs w:val="22"/>
          <w:lang w:val="en-US" w:eastAsia="ko-KR"/>
        </w:rPr>
      </w:pPr>
      <w:ins w:id="42" w:author="Matthew Fischer" w:date="2021-03-22T18:14:00Z">
        <w:r>
          <w:rPr>
            <w:b/>
            <w:bCs/>
            <w:i/>
            <w:iCs/>
            <w:color w:val="000000"/>
            <w:sz w:val="22"/>
            <w:szCs w:val="22"/>
            <w:lang w:val="en-US" w:eastAsia="ko-KR"/>
          </w:rPr>
          <w:t>Change</w:t>
        </w:r>
      </w:ins>
      <w:ins w:id="43" w:author="Matthew Fischer" w:date="2021-03-22T18:01:00Z">
        <w:r w:rsidR="000D6823">
          <w:rPr>
            <w:b/>
            <w:bCs/>
            <w:i/>
            <w:iCs/>
            <w:color w:val="000000"/>
            <w:sz w:val="22"/>
            <w:szCs w:val="22"/>
            <w:lang w:val="en-US" w:eastAsia="ko-KR"/>
          </w:rPr>
          <w:t xml:space="preserve"> the text as </w:t>
        </w:r>
      </w:ins>
      <w:ins w:id="44" w:author="Matthew Fischer" w:date="2021-03-22T18:15:00Z">
        <w:r>
          <w:rPr>
            <w:b/>
            <w:bCs/>
            <w:i/>
            <w:iCs/>
            <w:color w:val="000000"/>
            <w:sz w:val="22"/>
            <w:szCs w:val="22"/>
            <w:lang w:val="en-US" w:eastAsia="ko-KR"/>
          </w:rPr>
          <w:t>shown</w:t>
        </w:r>
      </w:ins>
      <w:ins w:id="45" w:author="Matthew Fischer" w:date="2021-03-22T18:01:00Z">
        <w:r w:rsidR="000D6823" w:rsidRPr="00F57242">
          <w:rPr>
            <w:b/>
            <w:bCs/>
            <w:i/>
            <w:iCs/>
            <w:color w:val="000000"/>
            <w:sz w:val="22"/>
            <w:szCs w:val="22"/>
            <w:lang w:val="en-US" w:eastAsia="ko-KR"/>
          </w:rPr>
          <w:t>:</w:t>
        </w:r>
      </w:ins>
      <w:r w:rsidR="0015599D">
        <w:rPr>
          <w:color w:val="000000"/>
          <w:sz w:val="20"/>
          <w:lang w:val="en-US" w:eastAsia="ko-KR"/>
        </w:rPr>
        <w:t xml:space="preserve"> </w:t>
      </w:r>
      <w:r w:rsidR="0015599D">
        <w:rPr>
          <w:rStyle w:val="SC7204827"/>
          <w:b/>
          <w:color w:val="00B050"/>
        </w:rPr>
        <w:t>(#1739</w:t>
      </w:r>
      <w:r w:rsidR="0015599D" w:rsidRPr="00727277">
        <w:rPr>
          <w:rStyle w:val="SC7204827"/>
          <w:b/>
          <w:color w:val="00B050"/>
        </w:rPr>
        <w:t>)</w:t>
      </w:r>
    </w:p>
    <w:p w14:paraId="1696A43C" w14:textId="6F1878CA" w:rsidR="000D6823" w:rsidRDefault="000D6823"/>
    <w:p w14:paraId="03305D85" w14:textId="623514A1" w:rsidR="00BE6AC6" w:rsidRPr="00924C5B" w:rsidRDefault="00BE6AC6" w:rsidP="00BE6AC6">
      <w:pPr>
        <w:autoSpaceDE w:val="0"/>
        <w:autoSpaceDN w:val="0"/>
        <w:adjustRightInd w:val="0"/>
        <w:rPr>
          <w:rFonts w:eastAsia="TimesNewRomanPSMT"/>
          <w:sz w:val="20"/>
          <w:lang w:val="en-US" w:eastAsia="ko-KR"/>
        </w:rPr>
      </w:pPr>
      <w:r w:rsidRPr="00924C5B">
        <w:rPr>
          <w:rFonts w:eastAsia="TimesNewRomanPSMT"/>
          <w:sz w:val="20"/>
          <w:lang w:val="en-US" w:eastAsia="ko-KR"/>
        </w:rPr>
        <w:t xml:space="preserve">A non-AP STA may choose to not respond to a Trigger frame that contains one or more subfields in </w:t>
      </w:r>
      <w:proofErr w:type="spellStart"/>
      <w:r w:rsidRPr="00924C5B">
        <w:rPr>
          <w:rFonts w:eastAsia="TimesNewRomanPSMT"/>
          <w:sz w:val="20"/>
          <w:lang w:val="en-US" w:eastAsia="ko-KR"/>
        </w:rPr>
        <w:t>theCommon</w:t>
      </w:r>
      <w:proofErr w:type="spellEnd"/>
      <w:r w:rsidRPr="00924C5B">
        <w:rPr>
          <w:rFonts w:eastAsia="TimesNewRomanPSMT"/>
          <w:sz w:val="20"/>
          <w:lang w:val="en-US" w:eastAsia="ko-KR"/>
        </w:rPr>
        <w:t xml:space="preserve"> Info field or in the User Info field addressed to or selected by the non-AP STA with values that </w:t>
      </w:r>
      <w:proofErr w:type="spellStart"/>
      <w:r w:rsidRPr="00924C5B">
        <w:rPr>
          <w:rFonts w:eastAsia="TimesNewRomanPSMT"/>
          <w:sz w:val="20"/>
          <w:lang w:val="en-US" w:eastAsia="ko-KR"/>
        </w:rPr>
        <w:t>arenot</w:t>
      </w:r>
      <w:proofErr w:type="spellEnd"/>
      <w:r w:rsidRPr="00924C5B">
        <w:rPr>
          <w:rFonts w:eastAsia="TimesNewRomanPSMT"/>
          <w:sz w:val="20"/>
          <w:lang w:val="en-US" w:eastAsia="ko-KR"/>
        </w:rPr>
        <w:t xml:space="preserve"> recognized, not supported or cannot be satisfied by the non-AP STA.</w:t>
      </w:r>
    </w:p>
    <w:p w14:paraId="7E46149F" w14:textId="7BE90EB7" w:rsidR="00BE6AC6" w:rsidRPr="00924C5B" w:rsidRDefault="00BE6AC6" w:rsidP="00BE6AC6">
      <w:pPr>
        <w:autoSpaceDE w:val="0"/>
        <w:autoSpaceDN w:val="0"/>
        <w:adjustRightInd w:val="0"/>
        <w:rPr>
          <w:rFonts w:eastAsia="TimesNewRomanPSMT"/>
          <w:sz w:val="20"/>
          <w:lang w:val="en-US" w:eastAsia="ko-KR"/>
        </w:rPr>
      </w:pPr>
    </w:p>
    <w:p w14:paraId="36E68D06" w14:textId="0F638B68" w:rsidR="00BE6AC6" w:rsidRPr="00924C5B" w:rsidRDefault="00BE6AC6" w:rsidP="00BE6AC6">
      <w:pPr>
        <w:autoSpaceDE w:val="0"/>
        <w:autoSpaceDN w:val="0"/>
        <w:adjustRightInd w:val="0"/>
        <w:rPr>
          <w:rFonts w:eastAsia="TimesNewRomanPSMT"/>
          <w:sz w:val="20"/>
          <w:lang w:val="en-US" w:eastAsia="ko-KR"/>
        </w:rPr>
      </w:pPr>
      <w:r w:rsidRPr="00924C5B">
        <w:rPr>
          <w:rFonts w:eastAsia="TimesNewRomanPSMT"/>
          <w:szCs w:val="18"/>
          <w:lang w:val="en-US" w:eastAsia="ko-KR"/>
        </w:rPr>
        <w:t>NOTE—The User Info field in this context corresponds to the one directed to the non-AP STA (i.e., value in the AID12 subfield matches the STA’s AID) or the one allocating an RA-RU (single or within a contiguous set) that is selected by the non-AP STA.</w:t>
      </w:r>
    </w:p>
    <w:p w14:paraId="069B72EC" w14:textId="53B22E0C" w:rsidR="00BE6AC6" w:rsidRPr="00924C5B" w:rsidRDefault="00BE6AC6" w:rsidP="00BE6AC6">
      <w:pPr>
        <w:autoSpaceDE w:val="0"/>
        <w:autoSpaceDN w:val="0"/>
        <w:adjustRightInd w:val="0"/>
        <w:rPr>
          <w:rFonts w:eastAsia="TimesNewRomanPSMT"/>
          <w:sz w:val="20"/>
          <w:lang w:val="en-US" w:eastAsia="ko-KR"/>
        </w:rPr>
      </w:pPr>
    </w:p>
    <w:p w14:paraId="7155098B" w14:textId="14126E8B" w:rsidR="00BE6AC6" w:rsidRPr="00924C5B" w:rsidRDefault="00BE6AC6" w:rsidP="00BE6AC6">
      <w:pPr>
        <w:autoSpaceDE w:val="0"/>
        <w:autoSpaceDN w:val="0"/>
        <w:adjustRightInd w:val="0"/>
        <w:rPr>
          <w:rFonts w:eastAsia="TimesNewRomanPSMT"/>
          <w:sz w:val="20"/>
          <w:lang w:val="en-US" w:eastAsia="ko-KR"/>
        </w:rPr>
      </w:pPr>
      <w:ins w:id="46" w:author="Matthew Fischer" w:date="2021-03-22T18:16:00Z">
        <w:r w:rsidRPr="00924C5B">
          <w:rPr>
            <w:rFonts w:eastAsia="TimesNewRomanPSMT"/>
            <w:sz w:val="20"/>
            <w:lang w:val="en-US" w:eastAsia="ko-KR"/>
          </w:rPr>
          <w:t xml:space="preserve">A non-AP STA may choose </w:t>
        </w:r>
        <w:proofErr w:type="gramStart"/>
        <w:r w:rsidRPr="00924C5B">
          <w:rPr>
            <w:rFonts w:eastAsia="TimesNewRomanPSMT"/>
            <w:sz w:val="20"/>
            <w:lang w:val="en-US" w:eastAsia="ko-KR"/>
          </w:rPr>
          <w:t>to not respond</w:t>
        </w:r>
        <w:proofErr w:type="gramEnd"/>
        <w:r w:rsidRPr="00924C5B">
          <w:rPr>
            <w:rFonts w:eastAsia="TimesNewRomanPSMT"/>
            <w:sz w:val="20"/>
            <w:lang w:val="en-US" w:eastAsia="ko-KR"/>
          </w:rPr>
          <w:t xml:space="preserve"> to a Trigger frame if the STA is NSTR limited.</w:t>
        </w:r>
      </w:ins>
    </w:p>
    <w:p w14:paraId="5C83EB4D" w14:textId="77777777" w:rsidR="00BE6AC6" w:rsidRPr="00924C5B" w:rsidRDefault="00BE6AC6" w:rsidP="00BE6AC6">
      <w:pPr>
        <w:autoSpaceDE w:val="0"/>
        <w:autoSpaceDN w:val="0"/>
        <w:adjustRightInd w:val="0"/>
        <w:rPr>
          <w:rFonts w:eastAsia="TimesNewRomanPSMT"/>
          <w:sz w:val="20"/>
          <w:lang w:val="en-US" w:eastAsia="ko-KR"/>
        </w:rPr>
      </w:pPr>
    </w:p>
    <w:p w14:paraId="49981B84" w14:textId="5D2E83D2" w:rsidR="00BE6AC6" w:rsidRPr="00924C5B" w:rsidRDefault="00BE6AC6" w:rsidP="00BE6AC6">
      <w:pPr>
        <w:autoSpaceDE w:val="0"/>
        <w:autoSpaceDN w:val="0"/>
        <w:adjustRightInd w:val="0"/>
        <w:rPr>
          <w:rFonts w:eastAsia="TimesNewRomanPSMT"/>
          <w:sz w:val="20"/>
          <w:lang w:val="en-US" w:eastAsia="ko-KR"/>
        </w:rPr>
      </w:pPr>
      <w:r w:rsidRPr="00924C5B">
        <w:rPr>
          <w:rFonts w:eastAsia="TimesNewRomanPSMT"/>
          <w:sz w:val="20"/>
          <w:lang w:val="en-US" w:eastAsia="ko-KR"/>
        </w:rPr>
        <w:t xml:space="preserve">A non-AP STA may choose </w:t>
      </w:r>
      <w:proofErr w:type="gramStart"/>
      <w:r w:rsidRPr="00924C5B">
        <w:rPr>
          <w:rFonts w:eastAsia="TimesNewRomanPSMT"/>
          <w:sz w:val="20"/>
          <w:lang w:val="en-US" w:eastAsia="ko-KR"/>
        </w:rPr>
        <w:t>to not respond</w:t>
      </w:r>
      <w:proofErr w:type="gramEnd"/>
      <w:r w:rsidRPr="00924C5B">
        <w:rPr>
          <w:rFonts w:eastAsia="TimesNewRomanPSMT"/>
          <w:sz w:val="20"/>
          <w:lang w:val="en-US" w:eastAsia="ko-KR"/>
        </w:rPr>
        <w:t xml:space="preserve"> a TRS Control subfield in a frame addressed to the non-AP STA if the TRS Control subfield contains one or more subfields with values that are not recognized, not supported or cannot be satisfied by the non-AP STA.</w:t>
      </w:r>
    </w:p>
    <w:p w14:paraId="2612D19B" w14:textId="77777777" w:rsidR="00BE6AC6" w:rsidRPr="00924C5B" w:rsidRDefault="00BE6AC6" w:rsidP="00BE6AC6">
      <w:pPr>
        <w:autoSpaceDE w:val="0"/>
        <w:autoSpaceDN w:val="0"/>
        <w:adjustRightInd w:val="0"/>
        <w:rPr>
          <w:ins w:id="47" w:author="Matthew Fischer" w:date="2021-03-22T18:17:00Z"/>
          <w:rFonts w:eastAsia="TimesNewRomanPSMT"/>
          <w:sz w:val="20"/>
          <w:lang w:val="en-US" w:eastAsia="ko-KR"/>
        </w:rPr>
      </w:pPr>
    </w:p>
    <w:p w14:paraId="3AFFEAE5" w14:textId="4B76EC91" w:rsidR="00BE6AC6" w:rsidRDefault="00BE6AC6" w:rsidP="00BE6AC6">
      <w:pPr>
        <w:autoSpaceDE w:val="0"/>
        <w:autoSpaceDN w:val="0"/>
        <w:adjustRightInd w:val="0"/>
        <w:rPr>
          <w:ins w:id="48" w:author="Matthew Fischer" w:date="2021-03-22T18:17:00Z"/>
          <w:rFonts w:ascii="TimesNewRomanPSMT" w:eastAsia="TimesNewRomanPSMT" w:cs="TimesNewRomanPSMT"/>
          <w:sz w:val="20"/>
          <w:lang w:val="en-US" w:eastAsia="ko-KR"/>
        </w:rPr>
      </w:pPr>
      <w:ins w:id="49" w:author="Matthew Fischer" w:date="2021-03-22T18:17:00Z">
        <w:r w:rsidRPr="00924C5B">
          <w:rPr>
            <w:rFonts w:eastAsia="TimesNewRomanPSMT"/>
            <w:sz w:val="20"/>
            <w:lang w:val="en-US" w:eastAsia="ko-KR"/>
          </w:rPr>
          <w:t xml:space="preserve">A non-AP STA may choose </w:t>
        </w:r>
        <w:proofErr w:type="gramStart"/>
        <w:r w:rsidRPr="00924C5B">
          <w:rPr>
            <w:rFonts w:eastAsia="TimesNewRomanPSMT"/>
            <w:sz w:val="20"/>
            <w:lang w:val="en-US" w:eastAsia="ko-KR"/>
          </w:rPr>
          <w:t>to not respond</w:t>
        </w:r>
        <w:proofErr w:type="gramEnd"/>
        <w:r w:rsidRPr="00924C5B">
          <w:rPr>
            <w:rFonts w:eastAsia="TimesNewRomanPSMT"/>
            <w:sz w:val="20"/>
            <w:lang w:val="en-US" w:eastAsia="ko-KR"/>
          </w:rPr>
          <w:t xml:space="preserve"> to a TRS Control subfield in a frame addressed to the non-AP STA if the STA is NSTR limited.</w:t>
        </w:r>
      </w:ins>
      <w:r w:rsidR="0015599D">
        <w:rPr>
          <w:color w:val="000000"/>
          <w:sz w:val="20"/>
          <w:lang w:val="en-US" w:eastAsia="ko-KR"/>
        </w:rPr>
        <w:t xml:space="preserve"> </w:t>
      </w:r>
      <w:r w:rsidR="0015599D">
        <w:rPr>
          <w:rStyle w:val="SC7204827"/>
          <w:b/>
          <w:color w:val="00B050"/>
        </w:rPr>
        <w:t>(#1739</w:t>
      </w:r>
      <w:r w:rsidR="0015599D" w:rsidRPr="00727277">
        <w:rPr>
          <w:rStyle w:val="SC7204827"/>
          <w:b/>
          <w:color w:val="00B050"/>
        </w:rPr>
        <w:t>)</w:t>
      </w:r>
    </w:p>
    <w:p w14:paraId="72309DE6" w14:textId="24129D11" w:rsidR="00BE6AC6" w:rsidRDefault="00BE6AC6" w:rsidP="00BE6AC6">
      <w:pPr>
        <w:autoSpaceDE w:val="0"/>
        <w:autoSpaceDN w:val="0"/>
        <w:adjustRightInd w:val="0"/>
        <w:rPr>
          <w:rFonts w:ascii="TimesNewRomanPSMT" w:eastAsia="TimesNewRomanPSMT" w:cs="TimesNewRomanPSMT"/>
          <w:sz w:val="20"/>
          <w:lang w:val="en-US" w:eastAsia="ko-KR"/>
        </w:rPr>
      </w:pPr>
    </w:p>
    <w:p w14:paraId="79204D98" w14:textId="77777777" w:rsidR="00BE6AC6" w:rsidRDefault="00BE6AC6" w:rsidP="00BE6AC6">
      <w:pPr>
        <w:autoSpaceDE w:val="0"/>
        <w:autoSpaceDN w:val="0"/>
        <w:adjustRightInd w:val="0"/>
        <w:rPr>
          <w:rFonts w:ascii="TimesNewRomanPSMT" w:eastAsia="TimesNewRomanPSMT" w:cs="TimesNewRomanPSMT"/>
          <w:sz w:val="20"/>
          <w:lang w:val="en-US" w:eastAsia="ko-KR"/>
        </w:rPr>
      </w:pPr>
    </w:p>
    <w:p w14:paraId="4529A19F" w14:textId="77777777" w:rsidR="00632D7C" w:rsidRDefault="00632D7C" w:rsidP="00363C4D">
      <w:pPr>
        <w:pStyle w:val="T"/>
        <w:rPr>
          <w:rFonts w:eastAsiaTheme="minorEastAsia"/>
          <w:lang w:eastAsia="ko-KR"/>
        </w:rPr>
      </w:pPr>
    </w:p>
    <w:sectPr w:rsidR="00632D7C" w:rsidSect="00996772">
      <w:headerReference w:type="default" r:id="rId9"/>
      <w:footerReference w:type="default" r:id="rId10"/>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E7688C" w14:textId="77777777" w:rsidR="00184C08" w:rsidRDefault="00184C08">
      <w:r>
        <w:separator/>
      </w:r>
    </w:p>
  </w:endnote>
  <w:endnote w:type="continuationSeparator" w:id="0">
    <w:p w14:paraId="38EC7601" w14:textId="77777777" w:rsidR="00184C08" w:rsidRDefault="00184C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TimesNewRomanPSMT">
    <w:altName w:val="MS Gothic"/>
    <w:panose1 w:val="00000000000000000000"/>
    <w:charset w:val="00"/>
    <w:family w:val="roman"/>
    <w:notTrueType/>
    <w:pitch w:val="default"/>
    <w:sig w:usb0="00000001" w:usb1="08070000" w:usb2="00000010" w:usb3="00000000" w:csb0="00020000" w:csb1="00000000"/>
  </w:font>
  <w:font w:name="Arial">
    <w:altName w:val="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BoldMT">
    <w:altName w:val="Arial"/>
    <w:panose1 w:val="00000000000000000000"/>
    <w:charset w:val="00"/>
    <w:family w:val="roman"/>
    <w:notTrueType/>
    <w:pitch w:val="default"/>
    <w:sig w:usb0="00000081" w:usb1="00000000" w:usb2="00000000" w:usb3="00000000" w:csb0="00000008"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131EC6" w14:textId="3086EC4B" w:rsidR="008E305C" w:rsidRDefault="00710EA5" w:rsidP="00A22606">
    <w:pPr>
      <w:pStyle w:val="Footer"/>
      <w:tabs>
        <w:tab w:val="clear" w:pos="6480"/>
        <w:tab w:val="center" w:pos="4680"/>
        <w:tab w:val="right" w:pos="9360"/>
      </w:tabs>
    </w:pPr>
    <w:fldSimple w:instr=" SUBJECT  \* MERGEFORMAT ">
      <w:r w:rsidR="008E305C">
        <w:t>Submission</w:t>
      </w:r>
    </w:fldSimple>
    <w:r w:rsidR="008E305C">
      <w:tab/>
      <w:t xml:space="preserve">page </w:t>
    </w:r>
    <w:r w:rsidR="008E305C">
      <w:fldChar w:fldCharType="begin"/>
    </w:r>
    <w:r w:rsidR="008E305C">
      <w:instrText xml:space="preserve">page </w:instrText>
    </w:r>
    <w:r w:rsidR="008E305C">
      <w:fldChar w:fldCharType="separate"/>
    </w:r>
    <w:r w:rsidR="00202A8C">
      <w:rPr>
        <w:noProof/>
      </w:rPr>
      <w:t>13</w:t>
    </w:r>
    <w:r w:rsidR="008E305C">
      <w:rPr>
        <w:noProof/>
      </w:rPr>
      <w:fldChar w:fldCharType="end"/>
    </w:r>
    <w:r w:rsidR="008E305C">
      <w:tab/>
    </w:r>
    <w:fldSimple w:instr=" AUTHOR   \* MERGEFORMAT ">
      <w:r w:rsidR="008E305C">
        <w:rPr>
          <w:noProof/>
        </w:rPr>
        <w:t>Matthew Fischer (Broadcom)</w:t>
      </w:r>
    </w:fldSimple>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298A5F" w14:textId="77777777" w:rsidR="00184C08" w:rsidRDefault="00184C08">
      <w:r>
        <w:separator/>
      </w:r>
    </w:p>
  </w:footnote>
  <w:footnote w:type="continuationSeparator" w:id="0">
    <w:p w14:paraId="363962F3" w14:textId="77777777" w:rsidR="00184C08" w:rsidRDefault="00184C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EC0E53" w14:textId="65303778" w:rsidR="008E305C" w:rsidRDefault="008E305C">
    <w:pPr>
      <w:pStyle w:val="Header"/>
      <w:tabs>
        <w:tab w:val="clear" w:pos="6480"/>
        <w:tab w:val="center" w:pos="4680"/>
        <w:tab w:val="right" w:pos="9360"/>
      </w:tabs>
    </w:pPr>
    <w:r>
      <w:rPr>
        <w:lang w:eastAsia="ko-KR"/>
      </w:rPr>
      <w:fldChar w:fldCharType="begin"/>
    </w:r>
    <w:r>
      <w:rPr>
        <w:lang w:eastAsia="ko-KR"/>
      </w:rPr>
      <w:instrText xml:space="preserve"> KEYWORDS   \* MERGEFORMAT </w:instrText>
    </w:r>
    <w:r>
      <w:rPr>
        <w:lang w:eastAsia="ko-KR"/>
      </w:rPr>
      <w:fldChar w:fldCharType="separate"/>
    </w:r>
    <w:r>
      <w:rPr>
        <w:lang w:eastAsia="ko-KR"/>
      </w:rPr>
      <w:t>March 2021</w:t>
    </w:r>
    <w:r>
      <w:rPr>
        <w:lang w:eastAsia="ko-KR"/>
      </w:rPr>
      <w:fldChar w:fldCharType="end"/>
    </w:r>
    <w:r>
      <w:tab/>
    </w:r>
    <w:r>
      <w:tab/>
    </w:r>
    <w:fldSimple w:instr=" TITLE  \* MERGEFORMAT ">
      <w:r w:rsidR="00202A8C">
        <w:t>doc.: IEEE 802.11-21/0671r1</w:t>
      </w:r>
    </w:fldSimple>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27D231A"/>
    <w:multiLevelType w:val="hybridMultilevel"/>
    <w:tmpl w:val="AF2A4B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C950BB"/>
    <w:multiLevelType w:val="hybridMultilevel"/>
    <w:tmpl w:val="FF1801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4E1363"/>
    <w:multiLevelType w:val="hybridMultilevel"/>
    <w:tmpl w:val="A0823FA0"/>
    <w:lvl w:ilvl="0" w:tplc="5630D5D6">
      <w:start w:val="1"/>
      <w:numFmt w:val="lowerLetter"/>
      <w:lvlText w:val="%1)"/>
      <w:lvlJc w:val="left"/>
      <w:pPr>
        <w:ind w:left="760" w:hanging="360"/>
      </w:pPr>
      <w:rPr>
        <w:rFonts w:ascii="Times New Roman" w:eastAsiaTheme="minorEastAsia" w:hAnsi="Times New Roman" w:cs="Times New Roman"/>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5" w15:restartNumberingAfterBreak="0">
    <w:nsid w:val="174D1F02"/>
    <w:multiLevelType w:val="hybridMultilevel"/>
    <w:tmpl w:val="A142CB8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9A0A22"/>
    <w:multiLevelType w:val="hybridMultilevel"/>
    <w:tmpl w:val="4F0A83BC"/>
    <w:lvl w:ilvl="0" w:tplc="20E2E66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D660D9D"/>
    <w:multiLevelType w:val="hybridMultilevel"/>
    <w:tmpl w:val="B5E8256C"/>
    <w:lvl w:ilvl="0" w:tplc="8A3A65B2">
      <w:start w:val="1"/>
      <w:numFmt w:val="lowerLetter"/>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8" w15:restartNumberingAfterBreak="0">
    <w:nsid w:val="1F7A3AFA"/>
    <w:multiLevelType w:val="hybridMultilevel"/>
    <w:tmpl w:val="E33609B0"/>
    <w:lvl w:ilvl="0" w:tplc="4FBC3154">
      <w:start w:val="16"/>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050132"/>
    <w:multiLevelType w:val="hybridMultilevel"/>
    <w:tmpl w:val="7A92AB8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1" w15:restartNumberingAfterBreak="0">
    <w:nsid w:val="2A385920"/>
    <w:multiLevelType w:val="hybridMultilevel"/>
    <w:tmpl w:val="8D3E18FE"/>
    <w:lvl w:ilvl="0" w:tplc="26CCCE1C">
      <w:start w:val="1"/>
      <w:numFmt w:val="lowerLetter"/>
      <w:lvlText w:val="%1)"/>
      <w:lvlJc w:val="left"/>
      <w:pPr>
        <w:ind w:left="760" w:hanging="360"/>
      </w:pPr>
      <w:rPr>
        <w:rFonts w:ascii="Times New Roman" w:eastAsiaTheme="minorEastAsia" w:hAnsi="Times New Roman" w:cs="Times New Roman"/>
        <w:strike/>
        <w:color w:val="FF0000"/>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2" w15:restartNumberingAfterBreak="0">
    <w:nsid w:val="2B534F3F"/>
    <w:multiLevelType w:val="hybridMultilevel"/>
    <w:tmpl w:val="51AC99D0"/>
    <w:lvl w:ilvl="0" w:tplc="3C1C7F92">
      <w:start w:val="1"/>
      <w:numFmt w:val="lowerLetter"/>
      <w:lvlText w:val="%1)"/>
      <w:lvlJc w:val="left"/>
      <w:pPr>
        <w:ind w:left="760" w:hanging="360"/>
      </w:pPr>
      <w:rPr>
        <w:rFonts w:ascii="Times New Roman" w:eastAsiaTheme="minorEastAsia" w:hAnsi="Times New Roman" w:cs="Times New Roman"/>
        <w:strike/>
        <w:color w:val="FF0000"/>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3" w15:restartNumberingAfterBreak="0">
    <w:nsid w:val="2CFF010B"/>
    <w:multiLevelType w:val="hybridMultilevel"/>
    <w:tmpl w:val="9C96BE14"/>
    <w:lvl w:ilvl="0" w:tplc="B940459A">
      <w:start w:val="1"/>
      <w:numFmt w:val="upperLetter"/>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4" w15:restartNumberingAfterBreak="0">
    <w:nsid w:val="2FC5485C"/>
    <w:multiLevelType w:val="hybridMultilevel"/>
    <w:tmpl w:val="1CCADE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0020258"/>
    <w:multiLevelType w:val="hybridMultilevel"/>
    <w:tmpl w:val="5C709666"/>
    <w:lvl w:ilvl="0" w:tplc="8562698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7" w15:restartNumberingAfterBreak="0">
    <w:nsid w:val="34457B86"/>
    <w:multiLevelType w:val="hybridMultilevel"/>
    <w:tmpl w:val="11F8A3A2"/>
    <w:lvl w:ilvl="0" w:tplc="2980690E">
      <w:start w:val="1"/>
      <w:numFmt w:val="lowerLetter"/>
      <w:lvlText w:val="%1)"/>
      <w:lvlJc w:val="left"/>
      <w:pPr>
        <w:ind w:left="760" w:hanging="360"/>
      </w:pPr>
      <w:rPr>
        <w:rFonts w:hint="default"/>
        <w:b w:val="0"/>
        <w:u w:val="single"/>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8" w15:restartNumberingAfterBreak="0">
    <w:nsid w:val="36A802CE"/>
    <w:multiLevelType w:val="hybridMultilevel"/>
    <w:tmpl w:val="B5E8256C"/>
    <w:lvl w:ilvl="0" w:tplc="8A3A65B2">
      <w:start w:val="1"/>
      <w:numFmt w:val="lowerLetter"/>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9" w15:restartNumberingAfterBreak="0">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20" w15:restartNumberingAfterBreak="0">
    <w:nsid w:val="38734B46"/>
    <w:multiLevelType w:val="hybridMultilevel"/>
    <w:tmpl w:val="9B4E789C"/>
    <w:lvl w:ilvl="0" w:tplc="099CF676">
      <w:start w:val="250"/>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A74394A"/>
    <w:multiLevelType w:val="hybridMultilevel"/>
    <w:tmpl w:val="1F8EEE9C"/>
    <w:lvl w:ilvl="0" w:tplc="ACC222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23" w15:restartNumberingAfterBreak="0">
    <w:nsid w:val="3E50335D"/>
    <w:multiLevelType w:val="hybridMultilevel"/>
    <w:tmpl w:val="C73618CC"/>
    <w:lvl w:ilvl="0" w:tplc="801E5FE2">
      <w:start w:val="33"/>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EED5C1D"/>
    <w:multiLevelType w:val="hybridMultilevel"/>
    <w:tmpl w:val="9C9A296E"/>
    <w:lvl w:ilvl="0" w:tplc="61964D02">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0CD39F7"/>
    <w:multiLevelType w:val="hybridMultilevel"/>
    <w:tmpl w:val="35CADEBC"/>
    <w:lvl w:ilvl="0" w:tplc="8562698C">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0ED0F91"/>
    <w:multiLevelType w:val="hybridMultilevel"/>
    <w:tmpl w:val="D00AA516"/>
    <w:lvl w:ilvl="0" w:tplc="ACC222E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430B4A12"/>
    <w:multiLevelType w:val="hybridMultilevel"/>
    <w:tmpl w:val="A072BB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5460378E"/>
    <w:multiLevelType w:val="hybridMultilevel"/>
    <w:tmpl w:val="134223E2"/>
    <w:lvl w:ilvl="0" w:tplc="E7DA3DD2">
      <w:start w:val="20"/>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9" w15:restartNumberingAfterBreak="0">
    <w:nsid w:val="5A2A483E"/>
    <w:multiLevelType w:val="hybridMultilevel"/>
    <w:tmpl w:val="29888FEA"/>
    <w:lvl w:ilvl="0" w:tplc="ACC222E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AA07AE4"/>
    <w:multiLevelType w:val="hybridMultilevel"/>
    <w:tmpl w:val="E2D24A0A"/>
    <w:lvl w:ilvl="0" w:tplc="47804EEA">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D653682"/>
    <w:multiLevelType w:val="hybridMultilevel"/>
    <w:tmpl w:val="B26202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6790E43"/>
    <w:multiLevelType w:val="hybridMultilevel"/>
    <w:tmpl w:val="B80C30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699F40A6"/>
    <w:multiLevelType w:val="hybridMultilevel"/>
    <w:tmpl w:val="A0823FA0"/>
    <w:lvl w:ilvl="0" w:tplc="5630D5D6">
      <w:start w:val="1"/>
      <w:numFmt w:val="lowerLetter"/>
      <w:lvlText w:val="%1)"/>
      <w:lvlJc w:val="left"/>
      <w:pPr>
        <w:ind w:left="760" w:hanging="360"/>
      </w:pPr>
      <w:rPr>
        <w:rFonts w:ascii="Times New Roman" w:eastAsiaTheme="minorEastAsia" w:hAnsi="Times New Roman" w:cs="Times New Roman"/>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4" w15:restartNumberingAfterBreak="0">
    <w:nsid w:val="73641F62"/>
    <w:multiLevelType w:val="hybridMultilevel"/>
    <w:tmpl w:val="FAEAA4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4D84698"/>
    <w:multiLevelType w:val="hybridMultilevel"/>
    <w:tmpl w:val="FB1CF380"/>
    <w:lvl w:ilvl="0" w:tplc="30EC5172">
      <w:start w:val="20"/>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6" w15:restartNumberingAfterBreak="0">
    <w:nsid w:val="760F74B8"/>
    <w:multiLevelType w:val="hybridMultilevel"/>
    <w:tmpl w:val="BADC318C"/>
    <w:lvl w:ilvl="0" w:tplc="0F00E5D2">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9225F00"/>
    <w:multiLevelType w:val="hybridMultilevel"/>
    <w:tmpl w:val="AB9608A0"/>
    <w:lvl w:ilvl="0" w:tplc="47804EEA">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B942CD0"/>
    <w:multiLevelType w:val="hybridMultilevel"/>
    <w:tmpl w:val="7644906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C6158C5"/>
    <w:multiLevelType w:val="hybridMultilevel"/>
    <w:tmpl w:val="7E38881E"/>
    <w:lvl w:ilvl="0" w:tplc="8562698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9"/>
  </w:num>
  <w:num w:numId="3">
    <w:abstractNumId w:val="22"/>
  </w:num>
  <w:num w:numId="4">
    <w:abstractNumId w:val="16"/>
  </w:num>
  <w:num w:numId="5">
    <w:abstractNumId w:val="10"/>
  </w:num>
  <w:num w:numId="6">
    <w:abstractNumId w:val="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29"/>
  </w:num>
  <w:num w:numId="10">
    <w:abstractNumId w:val="6"/>
  </w:num>
  <w:num w:numId="11">
    <w:abstractNumId w:val="21"/>
  </w:num>
  <w:num w:numId="12">
    <w:abstractNumId w:val="24"/>
  </w:num>
  <w:num w:numId="13">
    <w:abstractNumId w:val="5"/>
  </w:num>
  <w:num w:numId="14">
    <w:abstractNumId w:val="3"/>
  </w:num>
  <w:num w:numId="15">
    <w:abstractNumId w:val="26"/>
  </w:num>
  <w:num w:numId="16">
    <w:abstractNumId w:val="25"/>
  </w:num>
  <w:num w:numId="17">
    <w:abstractNumId w:val="36"/>
  </w:num>
  <w:num w:numId="18">
    <w:abstractNumId w:val="25"/>
  </w:num>
  <w:num w:numId="19">
    <w:abstractNumId w:val="36"/>
  </w:num>
  <w:num w:numId="20">
    <w:abstractNumId w:val="39"/>
  </w:num>
  <w:num w:numId="21">
    <w:abstractNumId w:val="15"/>
  </w:num>
  <w:num w:numId="22">
    <w:abstractNumId w:val="30"/>
  </w:num>
  <w:num w:numId="23">
    <w:abstractNumId w:val="37"/>
  </w:num>
  <w:num w:numId="24">
    <w:abstractNumId w:val="31"/>
  </w:num>
  <w:num w:numId="25">
    <w:abstractNumId w:val="9"/>
  </w:num>
  <w:num w:numId="26">
    <w:abstractNumId w:val="8"/>
  </w:num>
  <w:num w:numId="27">
    <w:abstractNumId w:val="0"/>
    <w:lvlOverride w:ilvl="0">
      <w:lvl w:ilvl="0">
        <w:start w:val="1"/>
        <w:numFmt w:val="bullet"/>
        <w:lvlText w:val="32.3.5 "/>
        <w:legacy w:legacy="1" w:legacySpace="0" w:legacyIndent="0"/>
        <w:lvlJc w:val="left"/>
        <w:pPr>
          <w:ind w:left="0" w:firstLine="0"/>
        </w:pPr>
        <w:rPr>
          <w:rFonts w:ascii="Arial" w:hAnsi="Arial" w:cs="Arial" w:hint="default"/>
          <w:b/>
          <w:i w:val="0"/>
          <w:strike w:val="0"/>
          <w:color w:val="000000"/>
          <w:sz w:val="20"/>
          <w:u w:val="none"/>
        </w:rPr>
      </w:lvl>
    </w:lvlOverride>
  </w:num>
  <w:num w:numId="28">
    <w:abstractNumId w:val="13"/>
  </w:num>
  <w:num w:numId="29">
    <w:abstractNumId w:val="18"/>
  </w:num>
  <w:num w:numId="30">
    <w:abstractNumId w:val="7"/>
  </w:num>
  <w:num w:numId="31">
    <w:abstractNumId w:val="12"/>
  </w:num>
  <w:num w:numId="32">
    <w:abstractNumId w:val="17"/>
  </w:num>
  <w:num w:numId="33">
    <w:abstractNumId w:val="4"/>
  </w:num>
  <w:num w:numId="34">
    <w:abstractNumId w:val="33"/>
  </w:num>
  <w:num w:numId="35">
    <w:abstractNumId w:val="11"/>
  </w:num>
  <w:num w:numId="36">
    <w:abstractNumId w:val="32"/>
  </w:num>
  <w:num w:numId="37">
    <w:abstractNumId w:val="27"/>
  </w:num>
  <w:num w:numId="38">
    <w:abstractNumId w:val="1"/>
  </w:num>
  <w:num w:numId="39">
    <w:abstractNumId w:val="35"/>
  </w:num>
  <w:num w:numId="40">
    <w:abstractNumId w:val="28"/>
  </w:num>
  <w:num w:numId="41">
    <w:abstractNumId w:val="14"/>
  </w:num>
  <w:num w:numId="42">
    <w:abstractNumId w:val="34"/>
  </w:num>
  <w:num w:numId="43">
    <w:abstractNumId w:val="20"/>
  </w:num>
  <w:num w:numId="44">
    <w:abstractNumId w:val="38"/>
  </w:num>
  <w:num w:numId="45">
    <w:abstractNumId w:val="23"/>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atthew Fischer">
    <w15:presenceInfo w15:providerId="None" w15:userId="Matthew Fisch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0B2"/>
    <w:rsid w:val="0000030D"/>
    <w:rsid w:val="000013EC"/>
    <w:rsid w:val="0000230D"/>
    <w:rsid w:val="000026B9"/>
    <w:rsid w:val="000027A5"/>
    <w:rsid w:val="00003800"/>
    <w:rsid w:val="000045FA"/>
    <w:rsid w:val="000050D2"/>
    <w:rsid w:val="000050FB"/>
    <w:rsid w:val="00006454"/>
    <w:rsid w:val="000067AA"/>
    <w:rsid w:val="00006DBB"/>
    <w:rsid w:val="0000743C"/>
    <w:rsid w:val="0001027F"/>
    <w:rsid w:val="000128DD"/>
    <w:rsid w:val="00013D75"/>
    <w:rsid w:val="00013F87"/>
    <w:rsid w:val="00014031"/>
    <w:rsid w:val="000142B6"/>
    <w:rsid w:val="000157CC"/>
    <w:rsid w:val="00016D9C"/>
    <w:rsid w:val="00017D25"/>
    <w:rsid w:val="0002028F"/>
    <w:rsid w:val="00020947"/>
    <w:rsid w:val="00020DC0"/>
    <w:rsid w:val="00021A27"/>
    <w:rsid w:val="00022086"/>
    <w:rsid w:val="00023A67"/>
    <w:rsid w:val="00023CD8"/>
    <w:rsid w:val="00024344"/>
    <w:rsid w:val="00024487"/>
    <w:rsid w:val="00027D05"/>
    <w:rsid w:val="00031E68"/>
    <w:rsid w:val="000330F2"/>
    <w:rsid w:val="00033648"/>
    <w:rsid w:val="00033B0A"/>
    <w:rsid w:val="00034BE0"/>
    <w:rsid w:val="00034E6F"/>
    <w:rsid w:val="000353B5"/>
    <w:rsid w:val="000358B3"/>
    <w:rsid w:val="00035DE0"/>
    <w:rsid w:val="00036B82"/>
    <w:rsid w:val="00037AD9"/>
    <w:rsid w:val="00037B1A"/>
    <w:rsid w:val="000405C4"/>
    <w:rsid w:val="00040F76"/>
    <w:rsid w:val="00042959"/>
    <w:rsid w:val="00044DC0"/>
    <w:rsid w:val="000478EE"/>
    <w:rsid w:val="000479A5"/>
    <w:rsid w:val="00052123"/>
    <w:rsid w:val="00053519"/>
    <w:rsid w:val="00054694"/>
    <w:rsid w:val="000564E4"/>
    <w:rsid w:val="000567DA"/>
    <w:rsid w:val="0005688B"/>
    <w:rsid w:val="00056A8E"/>
    <w:rsid w:val="00060630"/>
    <w:rsid w:val="000642FC"/>
    <w:rsid w:val="0006469A"/>
    <w:rsid w:val="00066421"/>
    <w:rsid w:val="0006732A"/>
    <w:rsid w:val="00070ABB"/>
    <w:rsid w:val="00071971"/>
    <w:rsid w:val="000719FF"/>
    <w:rsid w:val="00072D2A"/>
    <w:rsid w:val="00073BB4"/>
    <w:rsid w:val="000751BD"/>
    <w:rsid w:val="00075C3C"/>
    <w:rsid w:val="00075E1E"/>
    <w:rsid w:val="00076885"/>
    <w:rsid w:val="00076D41"/>
    <w:rsid w:val="00077B19"/>
    <w:rsid w:val="00077C25"/>
    <w:rsid w:val="000806AE"/>
    <w:rsid w:val="00080ACC"/>
    <w:rsid w:val="00080E1A"/>
    <w:rsid w:val="000815C7"/>
    <w:rsid w:val="00081E62"/>
    <w:rsid w:val="0008222D"/>
    <w:rsid w:val="000823C8"/>
    <w:rsid w:val="000829FF"/>
    <w:rsid w:val="00082B8A"/>
    <w:rsid w:val="0008302D"/>
    <w:rsid w:val="00084297"/>
    <w:rsid w:val="00085441"/>
    <w:rsid w:val="000865AA"/>
    <w:rsid w:val="00086780"/>
    <w:rsid w:val="00090640"/>
    <w:rsid w:val="00091349"/>
    <w:rsid w:val="00092971"/>
    <w:rsid w:val="00092AC6"/>
    <w:rsid w:val="00093AD2"/>
    <w:rsid w:val="00094FFA"/>
    <w:rsid w:val="0009537C"/>
    <w:rsid w:val="0009661D"/>
    <w:rsid w:val="00096697"/>
    <w:rsid w:val="0009713F"/>
    <w:rsid w:val="0009745C"/>
    <w:rsid w:val="000A1C31"/>
    <w:rsid w:val="000A1F25"/>
    <w:rsid w:val="000A4D1E"/>
    <w:rsid w:val="000A505E"/>
    <w:rsid w:val="000A5485"/>
    <w:rsid w:val="000A671D"/>
    <w:rsid w:val="000A7680"/>
    <w:rsid w:val="000B041A"/>
    <w:rsid w:val="000B083E"/>
    <w:rsid w:val="000B0DAF"/>
    <w:rsid w:val="000B2864"/>
    <w:rsid w:val="000B2888"/>
    <w:rsid w:val="000B30EA"/>
    <w:rsid w:val="000B37F9"/>
    <w:rsid w:val="000B50F5"/>
    <w:rsid w:val="000B59FE"/>
    <w:rsid w:val="000B62EE"/>
    <w:rsid w:val="000C1A01"/>
    <w:rsid w:val="000C1B3F"/>
    <w:rsid w:val="000C3193"/>
    <w:rsid w:val="000C4D43"/>
    <w:rsid w:val="000C54F3"/>
    <w:rsid w:val="000C5C01"/>
    <w:rsid w:val="000C6A2F"/>
    <w:rsid w:val="000C6EBA"/>
    <w:rsid w:val="000D0AC2"/>
    <w:rsid w:val="000D174A"/>
    <w:rsid w:val="000D1AD4"/>
    <w:rsid w:val="000D276A"/>
    <w:rsid w:val="000D2F1B"/>
    <w:rsid w:val="000D40BF"/>
    <w:rsid w:val="000D4A8F"/>
    <w:rsid w:val="000D56C7"/>
    <w:rsid w:val="000D5D00"/>
    <w:rsid w:val="000D5EBD"/>
    <w:rsid w:val="000D674F"/>
    <w:rsid w:val="000D6823"/>
    <w:rsid w:val="000D698B"/>
    <w:rsid w:val="000E0494"/>
    <w:rsid w:val="000E1C37"/>
    <w:rsid w:val="000E1D7B"/>
    <w:rsid w:val="000E344A"/>
    <w:rsid w:val="000E4B82"/>
    <w:rsid w:val="000E6539"/>
    <w:rsid w:val="000E6771"/>
    <w:rsid w:val="000E70CA"/>
    <w:rsid w:val="000E720C"/>
    <w:rsid w:val="000E752D"/>
    <w:rsid w:val="000F143D"/>
    <w:rsid w:val="000F238C"/>
    <w:rsid w:val="000F2F7D"/>
    <w:rsid w:val="000F3757"/>
    <w:rsid w:val="000F3BC8"/>
    <w:rsid w:val="000F4937"/>
    <w:rsid w:val="000F5088"/>
    <w:rsid w:val="000F685B"/>
    <w:rsid w:val="000F6BB9"/>
    <w:rsid w:val="001005A8"/>
    <w:rsid w:val="00100937"/>
    <w:rsid w:val="00100E3B"/>
    <w:rsid w:val="001015F8"/>
    <w:rsid w:val="0010469F"/>
    <w:rsid w:val="00105243"/>
    <w:rsid w:val="00105918"/>
    <w:rsid w:val="001101C2"/>
    <w:rsid w:val="001109AA"/>
    <w:rsid w:val="00111A50"/>
    <w:rsid w:val="00111F01"/>
    <w:rsid w:val="00112801"/>
    <w:rsid w:val="00112C6A"/>
    <w:rsid w:val="00112DE9"/>
    <w:rsid w:val="00113B5F"/>
    <w:rsid w:val="00114B35"/>
    <w:rsid w:val="00114E60"/>
    <w:rsid w:val="00114FCA"/>
    <w:rsid w:val="00115A75"/>
    <w:rsid w:val="00115B7B"/>
    <w:rsid w:val="00115C77"/>
    <w:rsid w:val="00117299"/>
    <w:rsid w:val="001178F1"/>
    <w:rsid w:val="00120298"/>
    <w:rsid w:val="00120BD6"/>
    <w:rsid w:val="001215C0"/>
    <w:rsid w:val="00122191"/>
    <w:rsid w:val="00122D51"/>
    <w:rsid w:val="00123FFD"/>
    <w:rsid w:val="00126052"/>
    <w:rsid w:val="001274A8"/>
    <w:rsid w:val="001275D7"/>
    <w:rsid w:val="00127723"/>
    <w:rsid w:val="00127BC0"/>
    <w:rsid w:val="00130101"/>
    <w:rsid w:val="001323DB"/>
    <w:rsid w:val="00134114"/>
    <w:rsid w:val="00135032"/>
    <w:rsid w:val="0013535C"/>
    <w:rsid w:val="00135B4B"/>
    <w:rsid w:val="0013699E"/>
    <w:rsid w:val="00141DAF"/>
    <w:rsid w:val="001420E5"/>
    <w:rsid w:val="001448D8"/>
    <w:rsid w:val="001449D1"/>
    <w:rsid w:val="001450BB"/>
    <w:rsid w:val="001454C0"/>
    <w:rsid w:val="001459E7"/>
    <w:rsid w:val="00145C98"/>
    <w:rsid w:val="00146D19"/>
    <w:rsid w:val="0015000B"/>
    <w:rsid w:val="00150F68"/>
    <w:rsid w:val="00151729"/>
    <w:rsid w:val="00151BBE"/>
    <w:rsid w:val="00151F98"/>
    <w:rsid w:val="001523EB"/>
    <w:rsid w:val="00154791"/>
    <w:rsid w:val="00154B26"/>
    <w:rsid w:val="00154B27"/>
    <w:rsid w:val="001557CB"/>
    <w:rsid w:val="0015599D"/>
    <w:rsid w:val="001559BB"/>
    <w:rsid w:val="00156C4B"/>
    <w:rsid w:val="0016428D"/>
    <w:rsid w:val="00165BE6"/>
    <w:rsid w:val="00170292"/>
    <w:rsid w:val="00170D6D"/>
    <w:rsid w:val="00172489"/>
    <w:rsid w:val="00172DD9"/>
    <w:rsid w:val="001738FD"/>
    <w:rsid w:val="001755EA"/>
    <w:rsid w:val="00175CDF"/>
    <w:rsid w:val="00176480"/>
    <w:rsid w:val="0017659B"/>
    <w:rsid w:val="00176A0F"/>
    <w:rsid w:val="00176BC6"/>
    <w:rsid w:val="00177BCE"/>
    <w:rsid w:val="001812B0"/>
    <w:rsid w:val="00181423"/>
    <w:rsid w:val="001832FC"/>
    <w:rsid w:val="00183698"/>
    <w:rsid w:val="00183F4C"/>
    <w:rsid w:val="0018424E"/>
    <w:rsid w:val="00184C08"/>
    <w:rsid w:val="0018577E"/>
    <w:rsid w:val="001869E8"/>
    <w:rsid w:val="00187129"/>
    <w:rsid w:val="0019164F"/>
    <w:rsid w:val="001919AF"/>
    <w:rsid w:val="0019263A"/>
    <w:rsid w:val="0019271D"/>
    <w:rsid w:val="00192C6E"/>
    <w:rsid w:val="00193C39"/>
    <w:rsid w:val="001943F7"/>
    <w:rsid w:val="00197B92"/>
    <w:rsid w:val="001A0CEC"/>
    <w:rsid w:val="001A0EDB"/>
    <w:rsid w:val="001A100B"/>
    <w:rsid w:val="001A1B7C"/>
    <w:rsid w:val="001A1F3C"/>
    <w:rsid w:val="001A2240"/>
    <w:rsid w:val="001A2687"/>
    <w:rsid w:val="001A2CDE"/>
    <w:rsid w:val="001A5F67"/>
    <w:rsid w:val="001A77FD"/>
    <w:rsid w:val="001B0001"/>
    <w:rsid w:val="001B05CC"/>
    <w:rsid w:val="001B252D"/>
    <w:rsid w:val="001B2904"/>
    <w:rsid w:val="001B63BC"/>
    <w:rsid w:val="001B7137"/>
    <w:rsid w:val="001C3BF3"/>
    <w:rsid w:val="001C501D"/>
    <w:rsid w:val="001C64C4"/>
    <w:rsid w:val="001C6CD8"/>
    <w:rsid w:val="001C78D9"/>
    <w:rsid w:val="001C7C2C"/>
    <w:rsid w:val="001C7CCE"/>
    <w:rsid w:val="001D15ED"/>
    <w:rsid w:val="001D1728"/>
    <w:rsid w:val="001D2A6C"/>
    <w:rsid w:val="001D328B"/>
    <w:rsid w:val="001D358F"/>
    <w:rsid w:val="001D3CA6"/>
    <w:rsid w:val="001D4A93"/>
    <w:rsid w:val="001D5F28"/>
    <w:rsid w:val="001D7529"/>
    <w:rsid w:val="001D7948"/>
    <w:rsid w:val="001D7EDC"/>
    <w:rsid w:val="001E0946"/>
    <w:rsid w:val="001E1001"/>
    <w:rsid w:val="001E15F8"/>
    <w:rsid w:val="001E199E"/>
    <w:rsid w:val="001E1C8D"/>
    <w:rsid w:val="001E32FA"/>
    <w:rsid w:val="001E349E"/>
    <w:rsid w:val="001E4DFC"/>
    <w:rsid w:val="001E6267"/>
    <w:rsid w:val="001E7C32"/>
    <w:rsid w:val="001F0210"/>
    <w:rsid w:val="001F0891"/>
    <w:rsid w:val="001F10F7"/>
    <w:rsid w:val="001F130D"/>
    <w:rsid w:val="001F13CA"/>
    <w:rsid w:val="001F1570"/>
    <w:rsid w:val="001F207A"/>
    <w:rsid w:val="001F270E"/>
    <w:rsid w:val="001F29AD"/>
    <w:rsid w:val="001F3DB9"/>
    <w:rsid w:val="001F45A4"/>
    <w:rsid w:val="001F491C"/>
    <w:rsid w:val="001F5AE6"/>
    <w:rsid w:val="001F5C29"/>
    <w:rsid w:val="001F5D16"/>
    <w:rsid w:val="001F61C1"/>
    <w:rsid w:val="001F620B"/>
    <w:rsid w:val="0020013A"/>
    <w:rsid w:val="002002A6"/>
    <w:rsid w:val="0020058A"/>
    <w:rsid w:val="00200717"/>
    <w:rsid w:val="00202286"/>
    <w:rsid w:val="00202A8C"/>
    <w:rsid w:val="002031C9"/>
    <w:rsid w:val="002035EE"/>
    <w:rsid w:val="0020462A"/>
    <w:rsid w:val="002046A1"/>
    <w:rsid w:val="0020501A"/>
    <w:rsid w:val="002063EC"/>
    <w:rsid w:val="00206C7A"/>
    <w:rsid w:val="00206D24"/>
    <w:rsid w:val="00210DDD"/>
    <w:rsid w:val="002125D6"/>
    <w:rsid w:val="00212B35"/>
    <w:rsid w:val="00212E2A"/>
    <w:rsid w:val="002141B2"/>
    <w:rsid w:val="00214B50"/>
    <w:rsid w:val="00215A56"/>
    <w:rsid w:val="00215A82"/>
    <w:rsid w:val="00215E32"/>
    <w:rsid w:val="00215F36"/>
    <w:rsid w:val="00216771"/>
    <w:rsid w:val="00220581"/>
    <w:rsid w:val="002208B9"/>
    <w:rsid w:val="0022139A"/>
    <w:rsid w:val="00222261"/>
    <w:rsid w:val="00222778"/>
    <w:rsid w:val="002239F2"/>
    <w:rsid w:val="00223B55"/>
    <w:rsid w:val="00224133"/>
    <w:rsid w:val="00224237"/>
    <w:rsid w:val="00224D82"/>
    <w:rsid w:val="002251A9"/>
    <w:rsid w:val="00225508"/>
    <w:rsid w:val="00225570"/>
    <w:rsid w:val="00230A21"/>
    <w:rsid w:val="00231F3B"/>
    <w:rsid w:val="002323FE"/>
    <w:rsid w:val="00234C13"/>
    <w:rsid w:val="0023640E"/>
    <w:rsid w:val="002369FD"/>
    <w:rsid w:val="00236A7E"/>
    <w:rsid w:val="00236B86"/>
    <w:rsid w:val="0023760F"/>
    <w:rsid w:val="00237985"/>
    <w:rsid w:val="00240895"/>
    <w:rsid w:val="00240A06"/>
    <w:rsid w:val="00241AD7"/>
    <w:rsid w:val="00242BC6"/>
    <w:rsid w:val="002470AC"/>
    <w:rsid w:val="0024720B"/>
    <w:rsid w:val="00247F01"/>
    <w:rsid w:val="00252D47"/>
    <w:rsid w:val="0025375C"/>
    <w:rsid w:val="002539AB"/>
    <w:rsid w:val="00255A8B"/>
    <w:rsid w:val="00255DD9"/>
    <w:rsid w:val="00262D56"/>
    <w:rsid w:val="00263092"/>
    <w:rsid w:val="0026342D"/>
    <w:rsid w:val="0026408E"/>
    <w:rsid w:val="00264425"/>
    <w:rsid w:val="00264750"/>
    <w:rsid w:val="002662A5"/>
    <w:rsid w:val="002674D1"/>
    <w:rsid w:val="00270171"/>
    <w:rsid w:val="00270F98"/>
    <w:rsid w:val="00273257"/>
    <w:rsid w:val="00273F9F"/>
    <w:rsid w:val="00273FA9"/>
    <w:rsid w:val="00274A4A"/>
    <w:rsid w:val="002773F1"/>
    <w:rsid w:val="00280A1E"/>
    <w:rsid w:val="00281013"/>
    <w:rsid w:val="00281A5D"/>
    <w:rsid w:val="00282053"/>
    <w:rsid w:val="00282EFB"/>
    <w:rsid w:val="002833DD"/>
    <w:rsid w:val="00283DAF"/>
    <w:rsid w:val="00284C5E"/>
    <w:rsid w:val="00286903"/>
    <w:rsid w:val="00287B9F"/>
    <w:rsid w:val="00291097"/>
    <w:rsid w:val="00291614"/>
    <w:rsid w:val="002919E5"/>
    <w:rsid w:val="00291A10"/>
    <w:rsid w:val="0029309B"/>
    <w:rsid w:val="00293B77"/>
    <w:rsid w:val="00294B37"/>
    <w:rsid w:val="00296722"/>
    <w:rsid w:val="00297F3F"/>
    <w:rsid w:val="002A05D5"/>
    <w:rsid w:val="002A195C"/>
    <w:rsid w:val="002A251F"/>
    <w:rsid w:val="002A34AD"/>
    <w:rsid w:val="002A3510"/>
    <w:rsid w:val="002A3AAB"/>
    <w:rsid w:val="002A4A61"/>
    <w:rsid w:val="002A4C48"/>
    <w:rsid w:val="002A55B1"/>
    <w:rsid w:val="002A6181"/>
    <w:rsid w:val="002B0983"/>
    <w:rsid w:val="002B5901"/>
    <w:rsid w:val="002B5973"/>
    <w:rsid w:val="002B5B92"/>
    <w:rsid w:val="002C271D"/>
    <w:rsid w:val="002C2A2B"/>
    <w:rsid w:val="002C49D8"/>
    <w:rsid w:val="002C4EC1"/>
    <w:rsid w:val="002C6B4F"/>
    <w:rsid w:val="002C6CFB"/>
    <w:rsid w:val="002C72E1"/>
    <w:rsid w:val="002D001B"/>
    <w:rsid w:val="002D1D40"/>
    <w:rsid w:val="002D3073"/>
    <w:rsid w:val="002D3631"/>
    <w:rsid w:val="002D518F"/>
    <w:rsid w:val="002D5D5C"/>
    <w:rsid w:val="002D5FF2"/>
    <w:rsid w:val="002D6F6A"/>
    <w:rsid w:val="002D7ED5"/>
    <w:rsid w:val="002E07A6"/>
    <w:rsid w:val="002E1B18"/>
    <w:rsid w:val="002E2017"/>
    <w:rsid w:val="002E2D45"/>
    <w:rsid w:val="002E340A"/>
    <w:rsid w:val="002E3C6A"/>
    <w:rsid w:val="002E6FF6"/>
    <w:rsid w:val="002E712F"/>
    <w:rsid w:val="002F0915"/>
    <w:rsid w:val="002F0CA0"/>
    <w:rsid w:val="002F1269"/>
    <w:rsid w:val="002F1FEA"/>
    <w:rsid w:val="002F25B2"/>
    <w:rsid w:val="002F2BC5"/>
    <w:rsid w:val="002F376B"/>
    <w:rsid w:val="002F47F4"/>
    <w:rsid w:val="002F499D"/>
    <w:rsid w:val="002F50E3"/>
    <w:rsid w:val="002F5C8C"/>
    <w:rsid w:val="002F5F09"/>
    <w:rsid w:val="002F7199"/>
    <w:rsid w:val="002F7D11"/>
    <w:rsid w:val="0030081B"/>
    <w:rsid w:val="00300978"/>
    <w:rsid w:val="003021B7"/>
    <w:rsid w:val="003024ED"/>
    <w:rsid w:val="0030268D"/>
    <w:rsid w:val="00302E9D"/>
    <w:rsid w:val="003031A4"/>
    <w:rsid w:val="0030382C"/>
    <w:rsid w:val="003040C0"/>
    <w:rsid w:val="00305D12"/>
    <w:rsid w:val="00305D6E"/>
    <w:rsid w:val="00307037"/>
    <w:rsid w:val="0030782E"/>
    <w:rsid w:val="00307F5F"/>
    <w:rsid w:val="003116AF"/>
    <w:rsid w:val="00311D0B"/>
    <w:rsid w:val="00312639"/>
    <w:rsid w:val="0031273B"/>
    <w:rsid w:val="00312CCE"/>
    <w:rsid w:val="003143D6"/>
    <w:rsid w:val="003144D3"/>
    <w:rsid w:val="00315B52"/>
    <w:rsid w:val="00315DE7"/>
    <w:rsid w:val="00317A7D"/>
    <w:rsid w:val="00320883"/>
    <w:rsid w:val="00320ED2"/>
    <w:rsid w:val="003214E2"/>
    <w:rsid w:val="003222DD"/>
    <w:rsid w:val="003231DA"/>
    <w:rsid w:val="00323C23"/>
    <w:rsid w:val="00324BB2"/>
    <w:rsid w:val="003252BA"/>
    <w:rsid w:val="00325AB6"/>
    <w:rsid w:val="00326126"/>
    <w:rsid w:val="003267C0"/>
    <w:rsid w:val="00327A52"/>
    <w:rsid w:val="0033057A"/>
    <w:rsid w:val="003308A8"/>
    <w:rsid w:val="00331749"/>
    <w:rsid w:val="00332A81"/>
    <w:rsid w:val="00332D21"/>
    <w:rsid w:val="00334DEA"/>
    <w:rsid w:val="00335190"/>
    <w:rsid w:val="00336F5F"/>
    <w:rsid w:val="00343554"/>
    <w:rsid w:val="003449F9"/>
    <w:rsid w:val="00344DA5"/>
    <w:rsid w:val="00345650"/>
    <w:rsid w:val="0034581F"/>
    <w:rsid w:val="0034592B"/>
    <w:rsid w:val="00347460"/>
    <w:rsid w:val="003479E4"/>
    <w:rsid w:val="00347C43"/>
    <w:rsid w:val="00350CA7"/>
    <w:rsid w:val="00351EB8"/>
    <w:rsid w:val="0035213C"/>
    <w:rsid w:val="00352DC1"/>
    <w:rsid w:val="00355254"/>
    <w:rsid w:val="0035591D"/>
    <w:rsid w:val="00356265"/>
    <w:rsid w:val="00357F36"/>
    <w:rsid w:val="00360C87"/>
    <w:rsid w:val="003622ED"/>
    <w:rsid w:val="00362BFB"/>
    <w:rsid w:val="00362C5B"/>
    <w:rsid w:val="00363C4D"/>
    <w:rsid w:val="0036472E"/>
    <w:rsid w:val="00365165"/>
    <w:rsid w:val="00366AF0"/>
    <w:rsid w:val="00367676"/>
    <w:rsid w:val="00370F2A"/>
    <w:rsid w:val="003713CA"/>
    <w:rsid w:val="0037201A"/>
    <w:rsid w:val="003724BD"/>
    <w:rsid w:val="003729FC"/>
    <w:rsid w:val="00372FCA"/>
    <w:rsid w:val="00374C87"/>
    <w:rsid w:val="00374CBC"/>
    <w:rsid w:val="00374E5A"/>
    <w:rsid w:val="003762C8"/>
    <w:rsid w:val="003766B9"/>
    <w:rsid w:val="003768CB"/>
    <w:rsid w:val="00376E69"/>
    <w:rsid w:val="00377CC3"/>
    <w:rsid w:val="00381F98"/>
    <w:rsid w:val="00382C54"/>
    <w:rsid w:val="00383766"/>
    <w:rsid w:val="00383C03"/>
    <w:rsid w:val="00383D1B"/>
    <w:rsid w:val="00383DF3"/>
    <w:rsid w:val="00384158"/>
    <w:rsid w:val="0038516A"/>
    <w:rsid w:val="00385654"/>
    <w:rsid w:val="00385FD6"/>
    <w:rsid w:val="0038601E"/>
    <w:rsid w:val="003860DF"/>
    <w:rsid w:val="003872CB"/>
    <w:rsid w:val="00387A77"/>
    <w:rsid w:val="003900BB"/>
    <w:rsid w:val="003906A1"/>
    <w:rsid w:val="00391845"/>
    <w:rsid w:val="003924F8"/>
    <w:rsid w:val="003945E3"/>
    <w:rsid w:val="00395A50"/>
    <w:rsid w:val="0039787F"/>
    <w:rsid w:val="003A161F"/>
    <w:rsid w:val="003A1693"/>
    <w:rsid w:val="003A1CC7"/>
    <w:rsid w:val="003A1CFA"/>
    <w:rsid w:val="003A22E2"/>
    <w:rsid w:val="003A293A"/>
    <w:rsid w:val="003A29E6"/>
    <w:rsid w:val="003A3196"/>
    <w:rsid w:val="003A36DB"/>
    <w:rsid w:val="003A3ABC"/>
    <w:rsid w:val="003A3EDB"/>
    <w:rsid w:val="003A409E"/>
    <w:rsid w:val="003A478D"/>
    <w:rsid w:val="003A4DBF"/>
    <w:rsid w:val="003A56AA"/>
    <w:rsid w:val="003A56B2"/>
    <w:rsid w:val="003A5BFF"/>
    <w:rsid w:val="003A6244"/>
    <w:rsid w:val="003A6AC1"/>
    <w:rsid w:val="003A74EB"/>
    <w:rsid w:val="003A7B64"/>
    <w:rsid w:val="003B03CE"/>
    <w:rsid w:val="003B373F"/>
    <w:rsid w:val="003B3C5F"/>
    <w:rsid w:val="003B4DAD"/>
    <w:rsid w:val="003B52F2"/>
    <w:rsid w:val="003B6329"/>
    <w:rsid w:val="003B64A5"/>
    <w:rsid w:val="003B6F60"/>
    <w:rsid w:val="003B76BD"/>
    <w:rsid w:val="003B783A"/>
    <w:rsid w:val="003C045C"/>
    <w:rsid w:val="003C2B82"/>
    <w:rsid w:val="003C315D"/>
    <w:rsid w:val="003C47A5"/>
    <w:rsid w:val="003C47D1"/>
    <w:rsid w:val="003C56D8"/>
    <w:rsid w:val="003C58AE"/>
    <w:rsid w:val="003C74FF"/>
    <w:rsid w:val="003D0525"/>
    <w:rsid w:val="003D09D9"/>
    <w:rsid w:val="003D1D90"/>
    <w:rsid w:val="003D2624"/>
    <w:rsid w:val="003D26A5"/>
    <w:rsid w:val="003D3623"/>
    <w:rsid w:val="003D362C"/>
    <w:rsid w:val="003D3F93"/>
    <w:rsid w:val="003D4734"/>
    <w:rsid w:val="003D5013"/>
    <w:rsid w:val="003D559C"/>
    <w:rsid w:val="003D5F14"/>
    <w:rsid w:val="003D664E"/>
    <w:rsid w:val="003D77A3"/>
    <w:rsid w:val="003D78F7"/>
    <w:rsid w:val="003E2C34"/>
    <w:rsid w:val="003E2EAF"/>
    <w:rsid w:val="003E32DF"/>
    <w:rsid w:val="003E3FAD"/>
    <w:rsid w:val="003E416D"/>
    <w:rsid w:val="003E4403"/>
    <w:rsid w:val="003E5916"/>
    <w:rsid w:val="003E5CD9"/>
    <w:rsid w:val="003E5D5A"/>
    <w:rsid w:val="003E5DE7"/>
    <w:rsid w:val="003E6208"/>
    <w:rsid w:val="003E667C"/>
    <w:rsid w:val="003E7414"/>
    <w:rsid w:val="003E7C96"/>
    <w:rsid w:val="003E7F99"/>
    <w:rsid w:val="003F1281"/>
    <w:rsid w:val="003F2B96"/>
    <w:rsid w:val="003F2D6C"/>
    <w:rsid w:val="003F2E7C"/>
    <w:rsid w:val="003F34FA"/>
    <w:rsid w:val="003F6B76"/>
    <w:rsid w:val="003F793B"/>
    <w:rsid w:val="004010D0"/>
    <w:rsid w:val="004014AE"/>
    <w:rsid w:val="004025A6"/>
    <w:rsid w:val="00403271"/>
    <w:rsid w:val="00403645"/>
    <w:rsid w:val="00403B13"/>
    <w:rsid w:val="00403F46"/>
    <w:rsid w:val="004051EE"/>
    <w:rsid w:val="00405483"/>
    <w:rsid w:val="00407C5B"/>
    <w:rsid w:val="004110BE"/>
    <w:rsid w:val="0041147F"/>
    <w:rsid w:val="00411A99"/>
    <w:rsid w:val="00411C03"/>
    <w:rsid w:val="00411E59"/>
    <w:rsid w:val="0041562C"/>
    <w:rsid w:val="00415C55"/>
    <w:rsid w:val="00417CDC"/>
    <w:rsid w:val="004209D5"/>
    <w:rsid w:val="00421159"/>
    <w:rsid w:val="00421A46"/>
    <w:rsid w:val="00422546"/>
    <w:rsid w:val="00422D5C"/>
    <w:rsid w:val="00423116"/>
    <w:rsid w:val="00423634"/>
    <w:rsid w:val="00423764"/>
    <w:rsid w:val="00426281"/>
    <w:rsid w:val="004270C7"/>
    <w:rsid w:val="00430648"/>
    <w:rsid w:val="00430E74"/>
    <w:rsid w:val="00432069"/>
    <w:rsid w:val="004339CB"/>
    <w:rsid w:val="00435208"/>
    <w:rsid w:val="00435703"/>
    <w:rsid w:val="00436B89"/>
    <w:rsid w:val="00437814"/>
    <w:rsid w:val="004402C9"/>
    <w:rsid w:val="00440FF1"/>
    <w:rsid w:val="004417F2"/>
    <w:rsid w:val="00442799"/>
    <w:rsid w:val="00443012"/>
    <w:rsid w:val="0044366F"/>
    <w:rsid w:val="0044384C"/>
    <w:rsid w:val="00443FBF"/>
    <w:rsid w:val="004452DF"/>
    <w:rsid w:val="004507E7"/>
    <w:rsid w:val="0045084E"/>
    <w:rsid w:val="00450CC0"/>
    <w:rsid w:val="0045273C"/>
    <w:rsid w:val="0045288D"/>
    <w:rsid w:val="004535CB"/>
    <w:rsid w:val="00453A44"/>
    <w:rsid w:val="00455A46"/>
    <w:rsid w:val="00456085"/>
    <w:rsid w:val="00457028"/>
    <w:rsid w:val="00457E3B"/>
    <w:rsid w:val="00457FA3"/>
    <w:rsid w:val="00461C2E"/>
    <w:rsid w:val="00462172"/>
    <w:rsid w:val="004625C3"/>
    <w:rsid w:val="0046300B"/>
    <w:rsid w:val="00466B33"/>
    <w:rsid w:val="00466EEB"/>
    <w:rsid w:val="004721EF"/>
    <w:rsid w:val="0047267B"/>
    <w:rsid w:val="00472EA0"/>
    <w:rsid w:val="00473358"/>
    <w:rsid w:val="00474C20"/>
    <w:rsid w:val="00475A71"/>
    <w:rsid w:val="00475D9E"/>
    <w:rsid w:val="00476F40"/>
    <w:rsid w:val="004804A4"/>
    <w:rsid w:val="00481C41"/>
    <w:rsid w:val="004821A5"/>
    <w:rsid w:val="004828D5"/>
    <w:rsid w:val="00482AD0"/>
    <w:rsid w:val="00482AF6"/>
    <w:rsid w:val="00482C99"/>
    <w:rsid w:val="004841EB"/>
    <w:rsid w:val="00484651"/>
    <w:rsid w:val="00486EB3"/>
    <w:rsid w:val="00487778"/>
    <w:rsid w:val="00491CAF"/>
    <w:rsid w:val="004921DA"/>
    <w:rsid w:val="0049221F"/>
    <w:rsid w:val="00492A82"/>
    <w:rsid w:val="00493216"/>
    <w:rsid w:val="0049468A"/>
    <w:rsid w:val="004946E9"/>
    <w:rsid w:val="00495B8C"/>
    <w:rsid w:val="00495DAB"/>
    <w:rsid w:val="00497C1D"/>
    <w:rsid w:val="004A0AF4"/>
    <w:rsid w:val="004A0FC9"/>
    <w:rsid w:val="004A2470"/>
    <w:rsid w:val="004A3C16"/>
    <w:rsid w:val="004A434E"/>
    <w:rsid w:val="004A5537"/>
    <w:rsid w:val="004A7935"/>
    <w:rsid w:val="004A7B3B"/>
    <w:rsid w:val="004A7E06"/>
    <w:rsid w:val="004B2117"/>
    <w:rsid w:val="004B493F"/>
    <w:rsid w:val="004B50D1"/>
    <w:rsid w:val="004B50D6"/>
    <w:rsid w:val="004B7780"/>
    <w:rsid w:val="004C004E"/>
    <w:rsid w:val="004C0BD8"/>
    <w:rsid w:val="004C0F0A"/>
    <w:rsid w:val="004C32F4"/>
    <w:rsid w:val="004C3C2A"/>
    <w:rsid w:val="004C47FF"/>
    <w:rsid w:val="004C79FF"/>
    <w:rsid w:val="004C7CE0"/>
    <w:rsid w:val="004D03A1"/>
    <w:rsid w:val="004D071D"/>
    <w:rsid w:val="004D0CE4"/>
    <w:rsid w:val="004D0F1C"/>
    <w:rsid w:val="004D2D75"/>
    <w:rsid w:val="004D49E7"/>
    <w:rsid w:val="004D5F1F"/>
    <w:rsid w:val="004D6AB7"/>
    <w:rsid w:val="004D6BE8"/>
    <w:rsid w:val="004D7188"/>
    <w:rsid w:val="004D78EE"/>
    <w:rsid w:val="004E0097"/>
    <w:rsid w:val="004E0209"/>
    <w:rsid w:val="004E040B"/>
    <w:rsid w:val="004E19B8"/>
    <w:rsid w:val="004E2A0B"/>
    <w:rsid w:val="004E4538"/>
    <w:rsid w:val="004E46DF"/>
    <w:rsid w:val="004E4B5B"/>
    <w:rsid w:val="004E66C3"/>
    <w:rsid w:val="004E7E34"/>
    <w:rsid w:val="004F04DC"/>
    <w:rsid w:val="004F0CB7"/>
    <w:rsid w:val="004F1733"/>
    <w:rsid w:val="004F22BE"/>
    <w:rsid w:val="004F4564"/>
    <w:rsid w:val="004F4BBB"/>
    <w:rsid w:val="004F5A90"/>
    <w:rsid w:val="004F6C35"/>
    <w:rsid w:val="004F74F8"/>
    <w:rsid w:val="004F7BD6"/>
    <w:rsid w:val="005004EC"/>
    <w:rsid w:val="0050128F"/>
    <w:rsid w:val="00501E52"/>
    <w:rsid w:val="005023E3"/>
    <w:rsid w:val="0050363C"/>
    <w:rsid w:val="00503796"/>
    <w:rsid w:val="00503A64"/>
    <w:rsid w:val="00503BF1"/>
    <w:rsid w:val="00504958"/>
    <w:rsid w:val="00504AA2"/>
    <w:rsid w:val="00504BEE"/>
    <w:rsid w:val="005065EB"/>
    <w:rsid w:val="00506863"/>
    <w:rsid w:val="00506A45"/>
    <w:rsid w:val="005072B6"/>
    <w:rsid w:val="00507500"/>
    <w:rsid w:val="0050752C"/>
    <w:rsid w:val="00507B1D"/>
    <w:rsid w:val="0051035D"/>
    <w:rsid w:val="00511772"/>
    <w:rsid w:val="00513528"/>
    <w:rsid w:val="00513AC7"/>
    <w:rsid w:val="0051588E"/>
    <w:rsid w:val="005167F8"/>
    <w:rsid w:val="00516D9D"/>
    <w:rsid w:val="00517ED6"/>
    <w:rsid w:val="00520264"/>
    <w:rsid w:val="00520B8C"/>
    <w:rsid w:val="0052151C"/>
    <w:rsid w:val="00522A49"/>
    <w:rsid w:val="005230B7"/>
    <w:rsid w:val="005231A8"/>
    <w:rsid w:val="005235B6"/>
    <w:rsid w:val="005243B4"/>
    <w:rsid w:val="005260D8"/>
    <w:rsid w:val="00526970"/>
    <w:rsid w:val="00527489"/>
    <w:rsid w:val="00527BB3"/>
    <w:rsid w:val="00531734"/>
    <w:rsid w:val="0053254A"/>
    <w:rsid w:val="005325A2"/>
    <w:rsid w:val="0053566B"/>
    <w:rsid w:val="00535816"/>
    <w:rsid w:val="005358EA"/>
    <w:rsid w:val="00537592"/>
    <w:rsid w:val="00540657"/>
    <w:rsid w:val="00540A28"/>
    <w:rsid w:val="00542306"/>
    <w:rsid w:val="0054235E"/>
    <w:rsid w:val="00543CCF"/>
    <w:rsid w:val="0054425D"/>
    <w:rsid w:val="005442D3"/>
    <w:rsid w:val="00544B61"/>
    <w:rsid w:val="00546E09"/>
    <w:rsid w:val="00550052"/>
    <w:rsid w:val="00553C7D"/>
    <w:rsid w:val="0055459B"/>
    <w:rsid w:val="005546A4"/>
    <w:rsid w:val="00554995"/>
    <w:rsid w:val="00554EEF"/>
    <w:rsid w:val="005555B2"/>
    <w:rsid w:val="00557D46"/>
    <w:rsid w:val="00562627"/>
    <w:rsid w:val="00563B85"/>
    <w:rsid w:val="00565751"/>
    <w:rsid w:val="005660CE"/>
    <w:rsid w:val="00566803"/>
    <w:rsid w:val="0056753D"/>
    <w:rsid w:val="00567934"/>
    <w:rsid w:val="005702B6"/>
    <w:rsid w:val="005703A1"/>
    <w:rsid w:val="0057046A"/>
    <w:rsid w:val="005712BF"/>
    <w:rsid w:val="00571574"/>
    <w:rsid w:val="00571583"/>
    <w:rsid w:val="00572BF3"/>
    <w:rsid w:val="00572CFB"/>
    <w:rsid w:val="00572E7A"/>
    <w:rsid w:val="005744BD"/>
    <w:rsid w:val="00574757"/>
    <w:rsid w:val="005750B2"/>
    <w:rsid w:val="00576718"/>
    <w:rsid w:val="00576CBB"/>
    <w:rsid w:val="005801BD"/>
    <w:rsid w:val="00582333"/>
    <w:rsid w:val="00583212"/>
    <w:rsid w:val="00584933"/>
    <w:rsid w:val="00584948"/>
    <w:rsid w:val="00585D8F"/>
    <w:rsid w:val="00585DE9"/>
    <w:rsid w:val="00586072"/>
    <w:rsid w:val="0058644C"/>
    <w:rsid w:val="00587F10"/>
    <w:rsid w:val="00591351"/>
    <w:rsid w:val="005939DE"/>
    <w:rsid w:val="005960DD"/>
    <w:rsid w:val="00596243"/>
    <w:rsid w:val="00596413"/>
    <w:rsid w:val="00596492"/>
    <w:rsid w:val="00596B6A"/>
    <w:rsid w:val="005A0E73"/>
    <w:rsid w:val="005A11A1"/>
    <w:rsid w:val="005A139F"/>
    <w:rsid w:val="005A16CF"/>
    <w:rsid w:val="005A1A3D"/>
    <w:rsid w:val="005A23DB"/>
    <w:rsid w:val="005A2ECA"/>
    <w:rsid w:val="005A4504"/>
    <w:rsid w:val="005A5B1F"/>
    <w:rsid w:val="005A624A"/>
    <w:rsid w:val="005A6BC3"/>
    <w:rsid w:val="005A789C"/>
    <w:rsid w:val="005A7AAB"/>
    <w:rsid w:val="005B151D"/>
    <w:rsid w:val="005B1C17"/>
    <w:rsid w:val="005B2B86"/>
    <w:rsid w:val="005B2BA0"/>
    <w:rsid w:val="005B31EA"/>
    <w:rsid w:val="005B34A6"/>
    <w:rsid w:val="005B36E3"/>
    <w:rsid w:val="005B37EA"/>
    <w:rsid w:val="005B42FF"/>
    <w:rsid w:val="005B47C3"/>
    <w:rsid w:val="005B53A0"/>
    <w:rsid w:val="005B55BC"/>
    <w:rsid w:val="005B55FB"/>
    <w:rsid w:val="005B5728"/>
    <w:rsid w:val="005B68D2"/>
    <w:rsid w:val="005B6C67"/>
    <w:rsid w:val="005B727A"/>
    <w:rsid w:val="005C0CBC"/>
    <w:rsid w:val="005C1D3E"/>
    <w:rsid w:val="005C3AC3"/>
    <w:rsid w:val="005C4204"/>
    <w:rsid w:val="005C45E7"/>
    <w:rsid w:val="005C6389"/>
    <w:rsid w:val="005C6823"/>
    <w:rsid w:val="005D0C43"/>
    <w:rsid w:val="005D1461"/>
    <w:rsid w:val="005D203C"/>
    <w:rsid w:val="005D33B5"/>
    <w:rsid w:val="005D397D"/>
    <w:rsid w:val="005D3D5E"/>
    <w:rsid w:val="005D3F28"/>
    <w:rsid w:val="005D5C6E"/>
    <w:rsid w:val="005D5D93"/>
    <w:rsid w:val="005D645B"/>
    <w:rsid w:val="005D65B5"/>
    <w:rsid w:val="005D74B0"/>
    <w:rsid w:val="005D7951"/>
    <w:rsid w:val="005E2305"/>
    <w:rsid w:val="005E3E49"/>
    <w:rsid w:val="005E44ED"/>
    <w:rsid w:val="005E4E9C"/>
    <w:rsid w:val="005E58D3"/>
    <w:rsid w:val="005E768D"/>
    <w:rsid w:val="005E7B13"/>
    <w:rsid w:val="005F00B1"/>
    <w:rsid w:val="005F00E7"/>
    <w:rsid w:val="005F16F1"/>
    <w:rsid w:val="005F19DD"/>
    <w:rsid w:val="005F23B2"/>
    <w:rsid w:val="005F4AD8"/>
    <w:rsid w:val="005F4EC3"/>
    <w:rsid w:val="005F5ADA"/>
    <w:rsid w:val="005F612D"/>
    <w:rsid w:val="005F695C"/>
    <w:rsid w:val="005F71B8"/>
    <w:rsid w:val="005F7C51"/>
    <w:rsid w:val="00600A10"/>
    <w:rsid w:val="00601BCB"/>
    <w:rsid w:val="00602046"/>
    <w:rsid w:val="00602323"/>
    <w:rsid w:val="00603D03"/>
    <w:rsid w:val="006065B7"/>
    <w:rsid w:val="00606B9C"/>
    <w:rsid w:val="00610293"/>
    <w:rsid w:val="006104BB"/>
    <w:rsid w:val="00611120"/>
    <w:rsid w:val="006111B6"/>
    <w:rsid w:val="006117D4"/>
    <w:rsid w:val="00612605"/>
    <w:rsid w:val="0061374B"/>
    <w:rsid w:val="00613F53"/>
    <w:rsid w:val="00615E8C"/>
    <w:rsid w:val="00616288"/>
    <w:rsid w:val="00620750"/>
    <w:rsid w:val="00620AE0"/>
    <w:rsid w:val="00620F63"/>
    <w:rsid w:val="00621286"/>
    <w:rsid w:val="0062254C"/>
    <w:rsid w:val="0062298E"/>
    <w:rsid w:val="00622B14"/>
    <w:rsid w:val="00622E16"/>
    <w:rsid w:val="0062350A"/>
    <w:rsid w:val="0062440B"/>
    <w:rsid w:val="00624F1A"/>
    <w:rsid w:val="006254B0"/>
    <w:rsid w:val="00625C33"/>
    <w:rsid w:val="006267A0"/>
    <w:rsid w:val="00626D26"/>
    <w:rsid w:val="00627C25"/>
    <w:rsid w:val="006302F7"/>
    <w:rsid w:val="006305AA"/>
    <w:rsid w:val="00631526"/>
    <w:rsid w:val="00631EB7"/>
    <w:rsid w:val="00632420"/>
    <w:rsid w:val="00632D7C"/>
    <w:rsid w:val="00633A8F"/>
    <w:rsid w:val="006346CB"/>
    <w:rsid w:val="00635200"/>
    <w:rsid w:val="006362D2"/>
    <w:rsid w:val="00636633"/>
    <w:rsid w:val="00637D47"/>
    <w:rsid w:val="006405E4"/>
    <w:rsid w:val="00641457"/>
    <w:rsid w:val="006416FF"/>
    <w:rsid w:val="00643BAA"/>
    <w:rsid w:val="00644639"/>
    <w:rsid w:val="00644E29"/>
    <w:rsid w:val="0064582B"/>
    <w:rsid w:val="006458EA"/>
    <w:rsid w:val="0064617E"/>
    <w:rsid w:val="00646871"/>
    <w:rsid w:val="00650AA0"/>
    <w:rsid w:val="00651442"/>
    <w:rsid w:val="00651FCD"/>
    <w:rsid w:val="0065264D"/>
    <w:rsid w:val="006548B7"/>
    <w:rsid w:val="00654B3B"/>
    <w:rsid w:val="00655C8F"/>
    <w:rsid w:val="00656406"/>
    <w:rsid w:val="00656882"/>
    <w:rsid w:val="00656E12"/>
    <w:rsid w:val="00657061"/>
    <w:rsid w:val="00657363"/>
    <w:rsid w:val="00657DBD"/>
    <w:rsid w:val="00660ACE"/>
    <w:rsid w:val="00662343"/>
    <w:rsid w:val="0066236B"/>
    <w:rsid w:val="0066483B"/>
    <w:rsid w:val="00664CCC"/>
    <w:rsid w:val="00665288"/>
    <w:rsid w:val="00665906"/>
    <w:rsid w:val="00666B90"/>
    <w:rsid w:val="00667D96"/>
    <w:rsid w:val="0067069C"/>
    <w:rsid w:val="00671F29"/>
    <w:rsid w:val="006722DB"/>
    <w:rsid w:val="0067305F"/>
    <w:rsid w:val="00673E73"/>
    <w:rsid w:val="00674A28"/>
    <w:rsid w:val="0067737F"/>
    <w:rsid w:val="00680308"/>
    <w:rsid w:val="00680634"/>
    <w:rsid w:val="006813E4"/>
    <w:rsid w:val="0068276E"/>
    <w:rsid w:val="0068429C"/>
    <w:rsid w:val="0068438F"/>
    <w:rsid w:val="0068490F"/>
    <w:rsid w:val="00685816"/>
    <w:rsid w:val="006861D2"/>
    <w:rsid w:val="00686664"/>
    <w:rsid w:val="00686C98"/>
    <w:rsid w:val="00687476"/>
    <w:rsid w:val="00687A6F"/>
    <w:rsid w:val="0069038E"/>
    <w:rsid w:val="00690EB5"/>
    <w:rsid w:val="006915F4"/>
    <w:rsid w:val="00691F78"/>
    <w:rsid w:val="006925B5"/>
    <w:rsid w:val="0069501E"/>
    <w:rsid w:val="00696B53"/>
    <w:rsid w:val="006976B8"/>
    <w:rsid w:val="00697D9C"/>
    <w:rsid w:val="006A1A0A"/>
    <w:rsid w:val="006A1B2B"/>
    <w:rsid w:val="006A3117"/>
    <w:rsid w:val="006A3A0E"/>
    <w:rsid w:val="006A3EB3"/>
    <w:rsid w:val="006A46ED"/>
    <w:rsid w:val="006A47CB"/>
    <w:rsid w:val="006A4F60"/>
    <w:rsid w:val="006A503E"/>
    <w:rsid w:val="006A59BC"/>
    <w:rsid w:val="006A61DF"/>
    <w:rsid w:val="006A67EB"/>
    <w:rsid w:val="006A6A83"/>
    <w:rsid w:val="006A705C"/>
    <w:rsid w:val="006A790E"/>
    <w:rsid w:val="006A7F86"/>
    <w:rsid w:val="006B00E3"/>
    <w:rsid w:val="006C0178"/>
    <w:rsid w:val="006C063A"/>
    <w:rsid w:val="006C1188"/>
    <w:rsid w:val="006C1785"/>
    <w:rsid w:val="006C1FA8"/>
    <w:rsid w:val="006C2C97"/>
    <w:rsid w:val="006C398A"/>
    <w:rsid w:val="006C3C41"/>
    <w:rsid w:val="006C5695"/>
    <w:rsid w:val="006D0997"/>
    <w:rsid w:val="006D3377"/>
    <w:rsid w:val="006D3E5E"/>
    <w:rsid w:val="006D4C00"/>
    <w:rsid w:val="006D5362"/>
    <w:rsid w:val="006D6DCA"/>
    <w:rsid w:val="006E1323"/>
    <w:rsid w:val="006E181A"/>
    <w:rsid w:val="006E21CA"/>
    <w:rsid w:val="006E2520"/>
    <w:rsid w:val="006E2D44"/>
    <w:rsid w:val="006E6EBE"/>
    <w:rsid w:val="006E753D"/>
    <w:rsid w:val="006E75EE"/>
    <w:rsid w:val="006F1498"/>
    <w:rsid w:val="006F14CD"/>
    <w:rsid w:val="006F241A"/>
    <w:rsid w:val="006F36A8"/>
    <w:rsid w:val="006F3DD4"/>
    <w:rsid w:val="006F4E04"/>
    <w:rsid w:val="006F6E4C"/>
    <w:rsid w:val="00700354"/>
    <w:rsid w:val="007005D5"/>
    <w:rsid w:val="00702CA2"/>
    <w:rsid w:val="007045BD"/>
    <w:rsid w:val="00704619"/>
    <w:rsid w:val="007046F5"/>
    <w:rsid w:val="007069D9"/>
    <w:rsid w:val="00710EA5"/>
    <w:rsid w:val="00711472"/>
    <w:rsid w:val="00711AD3"/>
    <w:rsid w:val="00711E05"/>
    <w:rsid w:val="007121E9"/>
    <w:rsid w:val="0071482D"/>
    <w:rsid w:val="00714DE0"/>
    <w:rsid w:val="007164A7"/>
    <w:rsid w:val="00716DFF"/>
    <w:rsid w:val="00720492"/>
    <w:rsid w:val="00721A60"/>
    <w:rsid w:val="007220CF"/>
    <w:rsid w:val="00722163"/>
    <w:rsid w:val="007223A2"/>
    <w:rsid w:val="00723821"/>
    <w:rsid w:val="00724942"/>
    <w:rsid w:val="007257AC"/>
    <w:rsid w:val="0072612D"/>
    <w:rsid w:val="00727277"/>
    <w:rsid w:val="00727341"/>
    <w:rsid w:val="00727426"/>
    <w:rsid w:val="00727E1D"/>
    <w:rsid w:val="00734AC1"/>
    <w:rsid w:val="00734C35"/>
    <w:rsid w:val="00734F1A"/>
    <w:rsid w:val="00736065"/>
    <w:rsid w:val="00736C8F"/>
    <w:rsid w:val="00737EF8"/>
    <w:rsid w:val="0074006F"/>
    <w:rsid w:val="00741D75"/>
    <w:rsid w:val="007421CA"/>
    <w:rsid w:val="00745008"/>
    <w:rsid w:val="0074621F"/>
    <w:rsid w:val="007463FB"/>
    <w:rsid w:val="007513CD"/>
    <w:rsid w:val="00751F14"/>
    <w:rsid w:val="00752D8F"/>
    <w:rsid w:val="00753465"/>
    <w:rsid w:val="00753BD9"/>
    <w:rsid w:val="007546E8"/>
    <w:rsid w:val="00755880"/>
    <w:rsid w:val="00755D22"/>
    <w:rsid w:val="0075696F"/>
    <w:rsid w:val="00756C4E"/>
    <w:rsid w:val="007571C4"/>
    <w:rsid w:val="00760099"/>
    <w:rsid w:val="0076096A"/>
    <w:rsid w:val="00760E8D"/>
    <w:rsid w:val="00761406"/>
    <w:rsid w:val="0076196C"/>
    <w:rsid w:val="00763239"/>
    <w:rsid w:val="00763661"/>
    <w:rsid w:val="00763ACE"/>
    <w:rsid w:val="007651DA"/>
    <w:rsid w:val="007652F7"/>
    <w:rsid w:val="00765451"/>
    <w:rsid w:val="00766B1A"/>
    <w:rsid w:val="00766DFE"/>
    <w:rsid w:val="00767192"/>
    <w:rsid w:val="00771DCF"/>
    <w:rsid w:val="00772027"/>
    <w:rsid w:val="00775679"/>
    <w:rsid w:val="0077584D"/>
    <w:rsid w:val="007764B8"/>
    <w:rsid w:val="00777246"/>
    <w:rsid w:val="0077797F"/>
    <w:rsid w:val="007802A6"/>
    <w:rsid w:val="007804B4"/>
    <w:rsid w:val="00782B50"/>
    <w:rsid w:val="00783B46"/>
    <w:rsid w:val="00784800"/>
    <w:rsid w:val="00786861"/>
    <w:rsid w:val="00786A15"/>
    <w:rsid w:val="00787E22"/>
    <w:rsid w:val="00791426"/>
    <w:rsid w:val="007914E4"/>
    <w:rsid w:val="007914F3"/>
    <w:rsid w:val="007919CF"/>
    <w:rsid w:val="00791F2A"/>
    <w:rsid w:val="00792030"/>
    <w:rsid w:val="007926D8"/>
    <w:rsid w:val="00792720"/>
    <w:rsid w:val="0079373D"/>
    <w:rsid w:val="00794BC4"/>
    <w:rsid w:val="00794F1E"/>
    <w:rsid w:val="00795156"/>
    <w:rsid w:val="0079538C"/>
    <w:rsid w:val="00795C50"/>
    <w:rsid w:val="007A098E"/>
    <w:rsid w:val="007A149D"/>
    <w:rsid w:val="007A1CCE"/>
    <w:rsid w:val="007A439D"/>
    <w:rsid w:val="007A4682"/>
    <w:rsid w:val="007A5765"/>
    <w:rsid w:val="007A5B89"/>
    <w:rsid w:val="007A77FC"/>
    <w:rsid w:val="007B058E"/>
    <w:rsid w:val="007B0864"/>
    <w:rsid w:val="007B0E05"/>
    <w:rsid w:val="007B2BDF"/>
    <w:rsid w:val="007B3236"/>
    <w:rsid w:val="007B337B"/>
    <w:rsid w:val="007B42FF"/>
    <w:rsid w:val="007B4723"/>
    <w:rsid w:val="007B5DB4"/>
    <w:rsid w:val="007B6816"/>
    <w:rsid w:val="007C0795"/>
    <w:rsid w:val="007C0FA7"/>
    <w:rsid w:val="007C13AC"/>
    <w:rsid w:val="007C14AD"/>
    <w:rsid w:val="007C19CE"/>
    <w:rsid w:val="007C404E"/>
    <w:rsid w:val="007C5A6D"/>
    <w:rsid w:val="007C6A9A"/>
    <w:rsid w:val="007C6C61"/>
    <w:rsid w:val="007D08BB"/>
    <w:rsid w:val="007D1085"/>
    <w:rsid w:val="007D1926"/>
    <w:rsid w:val="007D25CF"/>
    <w:rsid w:val="007D302F"/>
    <w:rsid w:val="007D34C6"/>
    <w:rsid w:val="007D3C15"/>
    <w:rsid w:val="007D495A"/>
    <w:rsid w:val="007D4D44"/>
    <w:rsid w:val="007D503E"/>
    <w:rsid w:val="007D50FF"/>
    <w:rsid w:val="007D5668"/>
    <w:rsid w:val="007D58A9"/>
    <w:rsid w:val="007D6B5D"/>
    <w:rsid w:val="007D73E8"/>
    <w:rsid w:val="007D7FFC"/>
    <w:rsid w:val="007E21DF"/>
    <w:rsid w:val="007E362C"/>
    <w:rsid w:val="007E41CB"/>
    <w:rsid w:val="007E5479"/>
    <w:rsid w:val="007E5F8E"/>
    <w:rsid w:val="007E6399"/>
    <w:rsid w:val="007E79A4"/>
    <w:rsid w:val="007F072E"/>
    <w:rsid w:val="007F1AED"/>
    <w:rsid w:val="007F2366"/>
    <w:rsid w:val="007F6EC7"/>
    <w:rsid w:val="007F75A8"/>
    <w:rsid w:val="007F75C3"/>
    <w:rsid w:val="007F7E00"/>
    <w:rsid w:val="007F7EA7"/>
    <w:rsid w:val="00800B72"/>
    <w:rsid w:val="0080216F"/>
    <w:rsid w:val="00802FC5"/>
    <w:rsid w:val="00804590"/>
    <w:rsid w:val="00804E8D"/>
    <w:rsid w:val="008077DC"/>
    <w:rsid w:val="0081078F"/>
    <w:rsid w:val="008117FD"/>
    <w:rsid w:val="008121A6"/>
    <w:rsid w:val="00812782"/>
    <w:rsid w:val="008138C1"/>
    <w:rsid w:val="008143CA"/>
    <w:rsid w:val="008155E1"/>
    <w:rsid w:val="00815DA5"/>
    <w:rsid w:val="00816255"/>
    <w:rsid w:val="00816A54"/>
    <w:rsid w:val="00816B48"/>
    <w:rsid w:val="00820277"/>
    <w:rsid w:val="008204A2"/>
    <w:rsid w:val="008208CB"/>
    <w:rsid w:val="00820B60"/>
    <w:rsid w:val="00821363"/>
    <w:rsid w:val="00822070"/>
    <w:rsid w:val="00822142"/>
    <w:rsid w:val="00822EA3"/>
    <w:rsid w:val="0082437A"/>
    <w:rsid w:val="00830ACB"/>
    <w:rsid w:val="0083127F"/>
    <w:rsid w:val="008312B9"/>
    <w:rsid w:val="008315F8"/>
    <w:rsid w:val="00831EDC"/>
    <w:rsid w:val="00832700"/>
    <w:rsid w:val="00832898"/>
    <w:rsid w:val="00834BCA"/>
    <w:rsid w:val="00835499"/>
    <w:rsid w:val="00835A0A"/>
    <w:rsid w:val="00835AF5"/>
    <w:rsid w:val="00835ECD"/>
    <w:rsid w:val="008369E5"/>
    <w:rsid w:val="00837745"/>
    <w:rsid w:val="008377E3"/>
    <w:rsid w:val="008378E7"/>
    <w:rsid w:val="00840667"/>
    <w:rsid w:val="00842C5E"/>
    <w:rsid w:val="0084380C"/>
    <w:rsid w:val="00844800"/>
    <w:rsid w:val="00850365"/>
    <w:rsid w:val="00850566"/>
    <w:rsid w:val="0085123B"/>
    <w:rsid w:val="008523A2"/>
    <w:rsid w:val="00852B3C"/>
    <w:rsid w:val="008532E6"/>
    <w:rsid w:val="00853FF2"/>
    <w:rsid w:val="00855910"/>
    <w:rsid w:val="0085795D"/>
    <w:rsid w:val="00860A6E"/>
    <w:rsid w:val="00862936"/>
    <w:rsid w:val="0086745D"/>
    <w:rsid w:val="00870BF0"/>
    <w:rsid w:val="008716D8"/>
    <w:rsid w:val="0087408A"/>
    <w:rsid w:val="0087514D"/>
    <w:rsid w:val="00875ABA"/>
    <w:rsid w:val="00875B8A"/>
    <w:rsid w:val="008771D6"/>
    <w:rsid w:val="00877226"/>
    <w:rsid w:val="008776B0"/>
    <w:rsid w:val="0088012D"/>
    <w:rsid w:val="00881C47"/>
    <w:rsid w:val="008831D9"/>
    <w:rsid w:val="00883641"/>
    <w:rsid w:val="008840EE"/>
    <w:rsid w:val="00884237"/>
    <w:rsid w:val="008846E8"/>
    <w:rsid w:val="00885AFD"/>
    <w:rsid w:val="0088725B"/>
    <w:rsid w:val="00887583"/>
    <w:rsid w:val="00891445"/>
    <w:rsid w:val="008915CE"/>
    <w:rsid w:val="00891C55"/>
    <w:rsid w:val="00892639"/>
    <w:rsid w:val="00892781"/>
    <w:rsid w:val="008927FD"/>
    <w:rsid w:val="008939BF"/>
    <w:rsid w:val="00894C0B"/>
    <w:rsid w:val="00895A28"/>
    <w:rsid w:val="008967EF"/>
    <w:rsid w:val="00897183"/>
    <w:rsid w:val="008A2476"/>
    <w:rsid w:val="008A2992"/>
    <w:rsid w:val="008A3680"/>
    <w:rsid w:val="008A4593"/>
    <w:rsid w:val="008A46D9"/>
    <w:rsid w:val="008A52EE"/>
    <w:rsid w:val="008A5AFD"/>
    <w:rsid w:val="008A5E3E"/>
    <w:rsid w:val="008A6CD4"/>
    <w:rsid w:val="008A788A"/>
    <w:rsid w:val="008B3EFA"/>
    <w:rsid w:val="008B47B4"/>
    <w:rsid w:val="008B5396"/>
    <w:rsid w:val="008B581F"/>
    <w:rsid w:val="008B6A57"/>
    <w:rsid w:val="008B6EFF"/>
    <w:rsid w:val="008C054A"/>
    <w:rsid w:val="008C0FD0"/>
    <w:rsid w:val="008C3418"/>
    <w:rsid w:val="008C4913"/>
    <w:rsid w:val="008C4989"/>
    <w:rsid w:val="008C4AB5"/>
    <w:rsid w:val="008C4B46"/>
    <w:rsid w:val="008C5478"/>
    <w:rsid w:val="008C54F6"/>
    <w:rsid w:val="008C57E5"/>
    <w:rsid w:val="008C5AD6"/>
    <w:rsid w:val="008C5D4E"/>
    <w:rsid w:val="008C607E"/>
    <w:rsid w:val="008C6327"/>
    <w:rsid w:val="008C6D0D"/>
    <w:rsid w:val="008C6F09"/>
    <w:rsid w:val="008C7A4B"/>
    <w:rsid w:val="008D0C05"/>
    <w:rsid w:val="008D668D"/>
    <w:rsid w:val="008D71CE"/>
    <w:rsid w:val="008E0651"/>
    <w:rsid w:val="008E0E94"/>
    <w:rsid w:val="008E1234"/>
    <w:rsid w:val="008E197A"/>
    <w:rsid w:val="008E305C"/>
    <w:rsid w:val="008E444B"/>
    <w:rsid w:val="008E5787"/>
    <w:rsid w:val="008E5BF1"/>
    <w:rsid w:val="008F039B"/>
    <w:rsid w:val="008F1C67"/>
    <w:rsid w:val="008F238D"/>
    <w:rsid w:val="008F2611"/>
    <w:rsid w:val="008F4312"/>
    <w:rsid w:val="00900228"/>
    <w:rsid w:val="00902A41"/>
    <w:rsid w:val="0090328C"/>
    <w:rsid w:val="00903D26"/>
    <w:rsid w:val="00904E35"/>
    <w:rsid w:val="009057D2"/>
    <w:rsid w:val="00905A7F"/>
    <w:rsid w:val="00905EB6"/>
    <w:rsid w:val="00906247"/>
    <w:rsid w:val="009064A2"/>
    <w:rsid w:val="0090694C"/>
    <w:rsid w:val="00910317"/>
    <w:rsid w:val="00910F8F"/>
    <w:rsid w:val="0091118D"/>
    <w:rsid w:val="0091261A"/>
    <w:rsid w:val="009130B5"/>
    <w:rsid w:val="00914B92"/>
    <w:rsid w:val="0091500C"/>
    <w:rsid w:val="00915758"/>
    <w:rsid w:val="00920771"/>
    <w:rsid w:val="00920BF0"/>
    <w:rsid w:val="00920C8A"/>
    <w:rsid w:val="009213D3"/>
    <w:rsid w:val="009225A7"/>
    <w:rsid w:val="00923D3E"/>
    <w:rsid w:val="00924C5B"/>
    <w:rsid w:val="009256A7"/>
    <w:rsid w:val="00927701"/>
    <w:rsid w:val="009278D5"/>
    <w:rsid w:val="00927FEB"/>
    <w:rsid w:val="00932F94"/>
    <w:rsid w:val="00934BB2"/>
    <w:rsid w:val="00936D66"/>
    <w:rsid w:val="0094033A"/>
    <w:rsid w:val="009407E3"/>
    <w:rsid w:val="0094091B"/>
    <w:rsid w:val="009409F4"/>
    <w:rsid w:val="00940EA4"/>
    <w:rsid w:val="00941581"/>
    <w:rsid w:val="00943027"/>
    <w:rsid w:val="009441DB"/>
    <w:rsid w:val="00944591"/>
    <w:rsid w:val="00944CAA"/>
    <w:rsid w:val="00944EF3"/>
    <w:rsid w:val="009459D6"/>
    <w:rsid w:val="00945D55"/>
    <w:rsid w:val="009460BB"/>
    <w:rsid w:val="00946444"/>
    <w:rsid w:val="009479B0"/>
    <w:rsid w:val="00947FF8"/>
    <w:rsid w:val="0095165A"/>
    <w:rsid w:val="00951CE8"/>
    <w:rsid w:val="00952D70"/>
    <w:rsid w:val="00953331"/>
    <w:rsid w:val="00953565"/>
    <w:rsid w:val="00953D56"/>
    <w:rsid w:val="00954C90"/>
    <w:rsid w:val="00955A8E"/>
    <w:rsid w:val="009562A2"/>
    <w:rsid w:val="0095758E"/>
    <w:rsid w:val="00960FA3"/>
    <w:rsid w:val="00961347"/>
    <w:rsid w:val="009618E8"/>
    <w:rsid w:val="00962377"/>
    <w:rsid w:val="00962886"/>
    <w:rsid w:val="009631F6"/>
    <w:rsid w:val="00964681"/>
    <w:rsid w:val="00967FC7"/>
    <w:rsid w:val="009723A1"/>
    <w:rsid w:val="00972E97"/>
    <w:rsid w:val="00973614"/>
    <w:rsid w:val="00973CC2"/>
    <w:rsid w:val="009742AB"/>
    <w:rsid w:val="00974841"/>
    <w:rsid w:val="009749B1"/>
    <w:rsid w:val="009749D9"/>
    <w:rsid w:val="00974BA6"/>
    <w:rsid w:val="0097724C"/>
    <w:rsid w:val="0098048C"/>
    <w:rsid w:val="00980866"/>
    <w:rsid w:val="00980D24"/>
    <w:rsid w:val="00982037"/>
    <w:rsid w:val="009824DF"/>
    <w:rsid w:val="00982BC8"/>
    <w:rsid w:val="0098358E"/>
    <w:rsid w:val="0098405A"/>
    <w:rsid w:val="0098426F"/>
    <w:rsid w:val="009877D2"/>
    <w:rsid w:val="00987845"/>
    <w:rsid w:val="00990477"/>
    <w:rsid w:val="009918B3"/>
    <w:rsid w:val="00991A93"/>
    <w:rsid w:val="00993DD5"/>
    <w:rsid w:val="009948C1"/>
    <w:rsid w:val="00995894"/>
    <w:rsid w:val="00996772"/>
    <w:rsid w:val="00997A7D"/>
    <w:rsid w:val="009A0E5E"/>
    <w:rsid w:val="009A0F09"/>
    <w:rsid w:val="009A12F2"/>
    <w:rsid w:val="009A23A7"/>
    <w:rsid w:val="009A261C"/>
    <w:rsid w:val="009A44FA"/>
    <w:rsid w:val="009A4689"/>
    <w:rsid w:val="009A4C47"/>
    <w:rsid w:val="009A4CBF"/>
    <w:rsid w:val="009A57C2"/>
    <w:rsid w:val="009A69C6"/>
    <w:rsid w:val="009A750D"/>
    <w:rsid w:val="009A7DBA"/>
    <w:rsid w:val="009B09CD"/>
    <w:rsid w:val="009B2148"/>
    <w:rsid w:val="009B2383"/>
    <w:rsid w:val="009B4356"/>
    <w:rsid w:val="009C0566"/>
    <w:rsid w:val="009C23A8"/>
    <w:rsid w:val="009C2AC9"/>
    <w:rsid w:val="009C2C67"/>
    <w:rsid w:val="009C30AA"/>
    <w:rsid w:val="009C31BF"/>
    <w:rsid w:val="009C43D1"/>
    <w:rsid w:val="009C5608"/>
    <w:rsid w:val="009C59A6"/>
    <w:rsid w:val="009C6A52"/>
    <w:rsid w:val="009D0A30"/>
    <w:rsid w:val="009D0AB2"/>
    <w:rsid w:val="009D0CAF"/>
    <w:rsid w:val="009D117A"/>
    <w:rsid w:val="009D3276"/>
    <w:rsid w:val="009D444C"/>
    <w:rsid w:val="009D4525"/>
    <w:rsid w:val="009D473A"/>
    <w:rsid w:val="009D4B14"/>
    <w:rsid w:val="009D6423"/>
    <w:rsid w:val="009E1533"/>
    <w:rsid w:val="009E2715"/>
    <w:rsid w:val="009E2785"/>
    <w:rsid w:val="009E5559"/>
    <w:rsid w:val="009E5870"/>
    <w:rsid w:val="009F08F6"/>
    <w:rsid w:val="009F0CDB"/>
    <w:rsid w:val="009F317B"/>
    <w:rsid w:val="009F39CB"/>
    <w:rsid w:val="009F3F07"/>
    <w:rsid w:val="009F7B60"/>
    <w:rsid w:val="00A00A90"/>
    <w:rsid w:val="00A00EE5"/>
    <w:rsid w:val="00A049E2"/>
    <w:rsid w:val="00A06AE1"/>
    <w:rsid w:val="00A070C0"/>
    <w:rsid w:val="00A077D4"/>
    <w:rsid w:val="00A1344B"/>
    <w:rsid w:val="00A13908"/>
    <w:rsid w:val="00A14FB0"/>
    <w:rsid w:val="00A154E5"/>
    <w:rsid w:val="00A17A7C"/>
    <w:rsid w:val="00A17B98"/>
    <w:rsid w:val="00A20076"/>
    <w:rsid w:val="00A209B0"/>
    <w:rsid w:val="00A20E13"/>
    <w:rsid w:val="00A219E7"/>
    <w:rsid w:val="00A22606"/>
    <w:rsid w:val="00A2290B"/>
    <w:rsid w:val="00A229E4"/>
    <w:rsid w:val="00A2417A"/>
    <w:rsid w:val="00A246C2"/>
    <w:rsid w:val="00A248AC"/>
    <w:rsid w:val="00A26D8D"/>
    <w:rsid w:val="00A271F2"/>
    <w:rsid w:val="00A27620"/>
    <w:rsid w:val="00A27692"/>
    <w:rsid w:val="00A32A9C"/>
    <w:rsid w:val="00A3306F"/>
    <w:rsid w:val="00A3375E"/>
    <w:rsid w:val="00A33831"/>
    <w:rsid w:val="00A3560F"/>
    <w:rsid w:val="00A358FF"/>
    <w:rsid w:val="00A35D4E"/>
    <w:rsid w:val="00A35DD1"/>
    <w:rsid w:val="00A369E6"/>
    <w:rsid w:val="00A36DC1"/>
    <w:rsid w:val="00A4016C"/>
    <w:rsid w:val="00A40388"/>
    <w:rsid w:val="00A40884"/>
    <w:rsid w:val="00A42C28"/>
    <w:rsid w:val="00A438C0"/>
    <w:rsid w:val="00A43B6B"/>
    <w:rsid w:val="00A45C7E"/>
    <w:rsid w:val="00A46AF0"/>
    <w:rsid w:val="00A477E6"/>
    <w:rsid w:val="00A4790E"/>
    <w:rsid w:val="00A47C1B"/>
    <w:rsid w:val="00A47DB5"/>
    <w:rsid w:val="00A51BD6"/>
    <w:rsid w:val="00A52632"/>
    <w:rsid w:val="00A5337D"/>
    <w:rsid w:val="00A53557"/>
    <w:rsid w:val="00A5427C"/>
    <w:rsid w:val="00A55079"/>
    <w:rsid w:val="00A5564B"/>
    <w:rsid w:val="00A57C2D"/>
    <w:rsid w:val="00A57CE8"/>
    <w:rsid w:val="00A61F48"/>
    <w:rsid w:val="00A62DE2"/>
    <w:rsid w:val="00A630E9"/>
    <w:rsid w:val="00A6389A"/>
    <w:rsid w:val="00A63DC8"/>
    <w:rsid w:val="00A6514D"/>
    <w:rsid w:val="00A66CBC"/>
    <w:rsid w:val="00A70990"/>
    <w:rsid w:val="00A742F7"/>
    <w:rsid w:val="00A75B8C"/>
    <w:rsid w:val="00A809AC"/>
    <w:rsid w:val="00A80E2F"/>
    <w:rsid w:val="00A81018"/>
    <w:rsid w:val="00A825D5"/>
    <w:rsid w:val="00A83634"/>
    <w:rsid w:val="00A841CC"/>
    <w:rsid w:val="00A844CE"/>
    <w:rsid w:val="00A84FE2"/>
    <w:rsid w:val="00A85364"/>
    <w:rsid w:val="00A8542D"/>
    <w:rsid w:val="00A869D2"/>
    <w:rsid w:val="00A878E8"/>
    <w:rsid w:val="00A90385"/>
    <w:rsid w:val="00A91EAA"/>
    <w:rsid w:val="00A9264B"/>
    <w:rsid w:val="00A95E21"/>
    <w:rsid w:val="00A963A4"/>
    <w:rsid w:val="00A96569"/>
    <w:rsid w:val="00A96599"/>
    <w:rsid w:val="00A96727"/>
    <w:rsid w:val="00A96DCC"/>
    <w:rsid w:val="00AA188F"/>
    <w:rsid w:val="00AA2555"/>
    <w:rsid w:val="00AA2B9C"/>
    <w:rsid w:val="00AA3C3D"/>
    <w:rsid w:val="00AA4B61"/>
    <w:rsid w:val="00AA53B0"/>
    <w:rsid w:val="00AA5ED2"/>
    <w:rsid w:val="00AA63A9"/>
    <w:rsid w:val="00AA6F19"/>
    <w:rsid w:val="00AA7E07"/>
    <w:rsid w:val="00AB0B3D"/>
    <w:rsid w:val="00AB1112"/>
    <w:rsid w:val="00AB1607"/>
    <w:rsid w:val="00AB17F6"/>
    <w:rsid w:val="00AB23DE"/>
    <w:rsid w:val="00AB31BE"/>
    <w:rsid w:val="00AB4292"/>
    <w:rsid w:val="00AB4E03"/>
    <w:rsid w:val="00AB6CFF"/>
    <w:rsid w:val="00AC1B7C"/>
    <w:rsid w:val="00AC21FC"/>
    <w:rsid w:val="00AC31EB"/>
    <w:rsid w:val="00AC5181"/>
    <w:rsid w:val="00AC60C2"/>
    <w:rsid w:val="00AC63B2"/>
    <w:rsid w:val="00AC6E7E"/>
    <w:rsid w:val="00AC76C6"/>
    <w:rsid w:val="00AD11FF"/>
    <w:rsid w:val="00AD268D"/>
    <w:rsid w:val="00AD3749"/>
    <w:rsid w:val="00AD3F85"/>
    <w:rsid w:val="00AD5142"/>
    <w:rsid w:val="00AD5F8C"/>
    <w:rsid w:val="00AD6723"/>
    <w:rsid w:val="00AD6AE6"/>
    <w:rsid w:val="00AD75D3"/>
    <w:rsid w:val="00AD7B8B"/>
    <w:rsid w:val="00AE1B04"/>
    <w:rsid w:val="00AE2223"/>
    <w:rsid w:val="00AE2465"/>
    <w:rsid w:val="00AE265D"/>
    <w:rsid w:val="00AE6E59"/>
    <w:rsid w:val="00AE7BCF"/>
    <w:rsid w:val="00AE7D6D"/>
    <w:rsid w:val="00AF06CD"/>
    <w:rsid w:val="00AF1B15"/>
    <w:rsid w:val="00AF1C91"/>
    <w:rsid w:val="00AF1D18"/>
    <w:rsid w:val="00AF476B"/>
    <w:rsid w:val="00AF53A1"/>
    <w:rsid w:val="00AF5D0F"/>
    <w:rsid w:val="00AF794B"/>
    <w:rsid w:val="00B0051A"/>
    <w:rsid w:val="00B01254"/>
    <w:rsid w:val="00B01D3C"/>
    <w:rsid w:val="00B02952"/>
    <w:rsid w:val="00B03DB7"/>
    <w:rsid w:val="00B04957"/>
    <w:rsid w:val="00B04CB8"/>
    <w:rsid w:val="00B05435"/>
    <w:rsid w:val="00B07F24"/>
    <w:rsid w:val="00B1026E"/>
    <w:rsid w:val="00B10B09"/>
    <w:rsid w:val="00B116A0"/>
    <w:rsid w:val="00B11981"/>
    <w:rsid w:val="00B151F4"/>
    <w:rsid w:val="00B15372"/>
    <w:rsid w:val="00B16515"/>
    <w:rsid w:val="00B17E41"/>
    <w:rsid w:val="00B17F46"/>
    <w:rsid w:val="00B20519"/>
    <w:rsid w:val="00B20F94"/>
    <w:rsid w:val="00B21293"/>
    <w:rsid w:val="00B21F92"/>
    <w:rsid w:val="00B22C00"/>
    <w:rsid w:val="00B2361F"/>
    <w:rsid w:val="00B2692B"/>
    <w:rsid w:val="00B2718B"/>
    <w:rsid w:val="00B274D6"/>
    <w:rsid w:val="00B302FA"/>
    <w:rsid w:val="00B3040A"/>
    <w:rsid w:val="00B305D9"/>
    <w:rsid w:val="00B3231C"/>
    <w:rsid w:val="00B348D8"/>
    <w:rsid w:val="00B350FD"/>
    <w:rsid w:val="00B35ECD"/>
    <w:rsid w:val="00B40221"/>
    <w:rsid w:val="00B40CCB"/>
    <w:rsid w:val="00B40CF1"/>
    <w:rsid w:val="00B41FC5"/>
    <w:rsid w:val="00B422A1"/>
    <w:rsid w:val="00B42488"/>
    <w:rsid w:val="00B447D8"/>
    <w:rsid w:val="00B45A5E"/>
    <w:rsid w:val="00B4618A"/>
    <w:rsid w:val="00B51003"/>
    <w:rsid w:val="00B51194"/>
    <w:rsid w:val="00B51DB9"/>
    <w:rsid w:val="00B52374"/>
    <w:rsid w:val="00B5292B"/>
    <w:rsid w:val="00B53D95"/>
    <w:rsid w:val="00B5499F"/>
    <w:rsid w:val="00B54BCB"/>
    <w:rsid w:val="00B56B13"/>
    <w:rsid w:val="00B5776D"/>
    <w:rsid w:val="00B60DD2"/>
    <w:rsid w:val="00B6166F"/>
    <w:rsid w:val="00B626F0"/>
    <w:rsid w:val="00B636A7"/>
    <w:rsid w:val="00B63974"/>
    <w:rsid w:val="00B63977"/>
    <w:rsid w:val="00B63F1C"/>
    <w:rsid w:val="00B64ECD"/>
    <w:rsid w:val="00B65B70"/>
    <w:rsid w:val="00B65F8D"/>
    <w:rsid w:val="00B661D7"/>
    <w:rsid w:val="00B661D9"/>
    <w:rsid w:val="00B7006B"/>
    <w:rsid w:val="00B70D60"/>
    <w:rsid w:val="00B714BA"/>
    <w:rsid w:val="00B71596"/>
    <w:rsid w:val="00B73C63"/>
    <w:rsid w:val="00B74E3D"/>
    <w:rsid w:val="00B753D1"/>
    <w:rsid w:val="00B776D2"/>
    <w:rsid w:val="00B77BB8"/>
    <w:rsid w:val="00B8242B"/>
    <w:rsid w:val="00B83455"/>
    <w:rsid w:val="00B83BBE"/>
    <w:rsid w:val="00B844E8"/>
    <w:rsid w:val="00B850E9"/>
    <w:rsid w:val="00B90476"/>
    <w:rsid w:val="00B91B67"/>
    <w:rsid w:val="00B92315"/>
    <w:rsid w:val="00B9272C"/>
    <w:rsid w:val="00B936F0"/>
    <w:rsid w:val="00B94B98"/>
    <w:rsid w:val="00B94CAC"/>
    <w:rsid w:val="00B96C04"/>
    <w:rsid w:val="00BA06B3"/>
    <w:rsid w:val="00BA2297"/>
    <w:rsid w:val="00BA32BA"/>
    <w:rsid w:val="00BA32CA"/>
    <w:rsid w:val="00BA4186"/>
    <w:rsid w:val="00BA477A"/>
    <w:rsid w:val="00BA6C7C"/>
    <w:rsid w:val="00BA6D9A"/>
    <w:rsid w:val="00BA7016"/>
    <w:rsid w:val="00BA787B"/>
    <w:rsid w:val="00BB0CDB"/>
    <w:rsid w:val="00BB20F2"/>
    <w:rsid w:val="00BB5178"/>
    <w:rsid w:val="00BB67AE"/>
    <w:rsid w:val="00BB728B"/>
    <w:rsid w:val="00BB7702"/>
    <w:rsid w:val="00BB7718"/>
    <w:rsid w:val="00BC049F"/>
    <w:rsid w:val="00BC2607"/>
    <w:rsid w:val="00BC28F4"/>
    <w:rsid w:val="00BC3609"/>
    <w:rsid w:val="00BC3DC8"/>
    <w:rsid w:val="00BC465F"/>
    <w:rsid w:val="00BC5869"/>
    <w:rsid w:val="00BC62F7"/>
    <w:rsid w:val="00BC6B01"/>
    <w:rsid w:val="00BC757F"/>
    <w:rsid w:val="00BD003A"/>
    <w:rsid w:val="00BD0FAD"/>
    <w:rsid w:val="00BD1D45"/>
    <w:rsid w:val="00BD3099"/>
    <w:rsid w:val="00BD3A9F"/>
    <w:rsid w:val="00BD3E62"/>
    <w:rsid w:val="00BD62F8"/>
    <w:rsid w:val="00BD686B"/>
    <w:rsid w:val="00BD73E6"/>
    <w:rsid w:val="00BD7DD1"/>
    <w:rsid w:val="00BE015C"/>
    <w:rsid w:val="00BE21A9"/>
    <w:rsid w:val="00BE263E"/>
    <w:rsid w:val="00BE390A"/>
    <w:rsid w:val="00BE3F11"/>
    <w:rsid w:val="00BE438D"/>
    <w:rsid w:val="00BE50F9"/>
    <w:rsid w:val="00BE603A"/>
    <w:rsid w:val="00BE6AC6"/>
    <w:rsid w:val="00BE6CB3"/>
    <w:rsid w:val="00BF2436"/>
    <w:rsid w:val="00BF321B"/>
    <w:rsid w:val="00BF36A4"/>
    <w:rsid w:val="00BF3773"/>
    <w:rsid w:val="00BF3E14"/>
    <w:rsid w:val="00BF4164"/>
    <w:rsid w:val="00BF4644"/>
    <w:rsid w:val="00BF5689"/>
    <w:rsid w:val="00BF6269"/>
    <w:rsid w:val="00BF63AA"/>
    <w:rsid w:val="00BF6C40"/>
    <w:rsid w:val="00C00D18"/>
    <w:rsid w:val="00C01D49"/>
    <w:rsid w:val="00C03B8D"/>
    <w:rsid w:val="00C0428C"/>
    <w:rsid w:val="00C04532"/>
    <w:rsid w:val="00C06D1A"/>
    <w:rsid w:val="00C078F3"/>
    <w:rsid w:val="00C10A71"/>
    <w:rsid w:val="00C11262"/>
    <w:rsid w:val="00C116B8"/>
    <w:rsid w:val="00C11CDA"/>
    <w:rsid w:val="00C12A01"/>
    <w:rsid w:val="00C12AEB"/>
    <w:rsid w:val="00C12F60"/>
    <w:rsid w:val="00C13211"/>
    <w:rsid w:val="00C1356B"/>
    <w:rsid w:val="00C14E80"/>
    <w:rsid w:val="00C151D0"/>
    <w:rsid w:val="00C15E0C"/>
    <w:rsid w:val="00C17B7F"/>
    <w:rsid w:val="00C17C1B"/>
    <w:rsid w:val="00C20366"/>
    <w:rsid w:val="00C237F5"/>
    <w:rsid w:val="00C24241"/>
    <w:rsid w:val="00C247D2"/>
    <w:rsid w:val="00C24968"/>
    <w:rsid w:val="00C24A70"/>
    <w:rsid w:val="00C31594"/>
    <w:rsid w:val="00C317AA"/>
    <w:rsid w:val="00C31BDB"/>
    <w:rsid w:val="00C31D95"/>
    <w:rsid w:val="00C325C5"/>
    <w:rsid w:val="00C328F2"/>
    <w:rsid w:val="00C34A7D"/>
    <w:rsid w:val="00C34B1A"/>
    <w:rsid w:val="00C34B73"/>
    <w:rsid w:val="00C3596F"/>
    <w:rsid w:val="00C36247"/>
    <w:rsid w:val="00C3671A"/>
    <w:rsid w:val="00C372F6"/>
    <w:rsid w:val="00C373F2"/>
    <w:rsid w:val="00C4008D"/>
    <w:rsid w:val="00C40424"/>
    <w:rsid w:val="00C4213D"/>
    <w:rsid w:val="00C4276C"/>
    <w:rsid w:val="00C4329D"/>
    <w:rsid w:val="00C43374"/>
    <w:rsid w:val="00C44119"/>
    <w:rsid w:val="00C4431D"/>
    <w:rsid w:val="00C45A69"/>
    <w:rsid w:val="00C45F53"/>
    <w:rsid w:val="00C46AA2"/>
    <w:rsid w:val="00C46C48"/>
    <w:rsid w:val="00C472AB"/>
    <w:rsid w:val="00C475AA"/>
    <w:rsid w:val="00C500C8"/>
    <w:rsid w:val="00C50BCF"/>
    <w:rsid w:val="00C51693"/>
    <w:rsid w:val="00C5217A"/>
    <w:rsid w:val="00C542F0"/>
    <w:rsid w:val="00C55E77"/>
    <w:rsid w:val="00C55F0E"/>
    <w:rsid w:val="00C5709A"/>
    <w:rsid w:val="00C57CDB"/>
    <w:rsid w:val="00C60A9B"/>
    <w:rsid w:val="00C60F8E"/>
    <w:rsid w:val="00C60FFC"/>
    <w:rsid w:val="00C6108B"/>
    <w:rsid w:val="00C62A1D"/>
    <w:rsid w:val="00C62FB2"/>
    <w:rsid w:val="00C641F3"/>
    <w:rsid w:val="00C66B2F"/>
    <w:rsid w:val="00C671C5"/>
    <w:rsid w:val="00C717A7"/>
    <w:rsid w:val="00C7233D"/>
    <w:rsid w:val="00C723BC"/>
    <w:rsid w:val="00C73810"/>
    <w:rsid w:val="00C73F85"/>
    <w:rsid w:val="00C7480A"/>
    <w:rsid w:val="00C7508B"/>
    <w:rsid w:val="00C76888"/>
    <w:rsid w:val="00C80482"/>
    <w:rsid w:val="00C80C9F"/>
    <w:rsid w:val="00C80D03"/>
    <w:rsid w:val="00C80D37"/>
    <w:rsid w:val="00C8151A"/>
    <w:rsid w:val="00C81770"/>
    <w:rsid w:val="00C81C99"/>
    <w:rsid w:val="00C81DA7"/>
    <w:rsid w:val="00C82355"/>
    <w:rsid w:val="00C824CE"/>
    <w:rsid w:val="00C82609"/>
    <w:rsid w:val="00C82804"/>
    <w:rsid w:val="00C834DA"/>
    <w:rsid w:val="00C84BEB"/>
    <w:rsid w:val="00C855AC"/>
    <w:rsid w:val="00C85C0F"/>
    <w:rsid w:val="00C87821"/>
    <w:rsid w:val="00C8795F"/>
    <w:rsid w:val="00C91E90"/>
    <w:rsid w:val="00C925C3"/>
    <w:rsid w:val="00C92726"/>
    <w:rsid w:val="00C9365B"/>
    <w:rsid w:val="00C94642"/>
    <w:rsid w:val="00C94AEE"/>
    <w:rsid w:val="00C95FF7"/>
    <w:rsid w:val="00C9659A"/>
    <w:rsid w:val="00C96AF0"/>
    <w:rsid w:val="00C975ED"/>
    <w:rsid w:val="00CA1130"/>
    <w:rsid w:val="00CA1F8F"/>
    <w:rsid w:val="00CA2591"/>
    <w:rsid w:val="00CA3E44"/>
    <w:rsid w:val="00CA4C50"/>
    <w:rsid w:val="00CA51BB"/>
    <w:rsid w:val="00CA6689"/>
    <w:rsid w:val="00CA713A"/>
    <w:rsid w:val="00CB00AD"/>
    <w:rsid w:val="00CB147A"/>
    <w:rsid w:val="00CB1CBD"/>
    <w:rsid w:val="00CB285C"/>
    <w:rsid w:val="00CB482C"/>
    <w:rsid w:val="00CB4BD0"/>
    <w:rsid w:val="00CB57E9"/>
    <w:rsid w:val="00CB6234"/>
    <w:rsid w:val="00CB62CB"/>
    <w:rsid w:val="00CB7A46"/>
    <w:rsid w:val="00CB7DD6"/>
    <w:rsid w:val="00CC0B46"/>
    <w:rsid w:val="00CC0F15"/>
    <w:rsid w:val="00CC3806"/>
    <w:rsid w:val="00CC648A"/>
    <w:rsid w:val="00CC76CE"/>
    <w:rsid w:val="00CD0ABD"/>
    <w:rsid w:val="00CD259C"/>
    <w:rsid w:val="00CD5408"/>
    <w:rsid w:val="00CD5697"/>
    <w:rsid w:val="00CD6674"/>
    <w:rsid w:val="00CE01E4"/>
    <w:rsid w:val="00CE09AE"/>
    <w:rsid w:val="00CE3B09"/>
    <w:rsid w:val="00CE3BEF"/>
    <w:rsid w:val="00CE3DDC"/>
    <w:rsid w:val="00CE3F65"/>
    <w:rsid w:val="00CE3FFA"/>
    <w:rsid w:val="00CE4BAA"/>
    <w:rsid w:val="00CE63EE"/>
    <w:rsid w:val="00CE7EE1"/>
    <w:rsid w:val="00CF12FD"/>
    <w:rsid w:val="00CF16FB"/>
    <w:rsid w:val="00CF2295"/>
    <w:rsid w:val="00CF2641"/>
    <w:rsid w:val="00CF2E45"/>
    <w:rsid w:val="00CF3849"/>
    <w:rsid w:val="00CF3BB2"/>
    <w:rsid w:val="00CF3BDE"/>
    <w:rsid w:val="00CF5CBC"/>
    <w:rsid w:val="00CF6654"/>
    <w:rsid w:val="00CF6F66"/>
    <w:rsid w:val="00CF7ACE"/>
    <w:rsid w:val="00CF7E12"/>
    <w:rsid w:val="00D020F4"/>
    <w:rsid w:val="00D02A3A"/>
    <w:rsid w:val="00D04391"/>
    <w:rsid w:val="00D05769"/>
    <w:rsid w:val="00D05F32"/>
    <w:rsid w:val="00D05FF6"/>
    <w:rsid w:val="00D06844"/>
    <w:rsid w:val="00D06DE1"/>
    <w:rsid w:val="00D07ABE"/>
    <w:rsid w:val="00D10053"/>
    <w:rsid w:val="00D10338"/>
    <w:rsid w:val="00D10F21"/>
    <w:rsid w:val="00D11A00"/>
    <w:rsid w:val="00D13972"/>
    <w:rsid w:val="00D152E1"/>
    <w:rsid w:val="00D15DEC"/>
    <w:rsid w:val="00D16B13"/>
    <w:rsid w:val="00D17833"/>
    <w:rsid w:val="00D202C0"/>
    <w:rsid w:val="00D22352"/>
    <w:rsid w:val="00D2694A"/>
    <w:rsid w:val="00D277CF"/>
    <w:rsid w:val="00D27CF2"/>
    <w:rsid w:val="00D30761"/>
    <w:rsid w:val="00D307A6"/>
    <w:rsid w:val="00D312F2"/>
    <w:rsid w:val="00D33C85"/>
    <w:rsid w:val="00D344D7"/>
    <w:rsid w:val="00D34C76"/>
    <w:rsid w:val="00D35A37"/>
    <w:rsid w:val="00D36C35"/>
    <w:rsid w:val="00D37C76"/>
    <w:rsid w:val="00D37F72"/>
    <w:rsid w:val="00D40216"/>
    <w:rsid w:val="00D4140D"/>
    <w:rsid w:val="00D41C47"/>
    <w:rsid w:val="00D42073"/>
    <w:rsid w:val="00D423A4"/>
    <w:rsid w:val="00D46843"/>
    <w:rsid w:val="00D472B8"/>
    <w:rsid w:val="00D50050"/>
    <w:rsid w:val="00D51415"/>
    <w:rsid w:val="00D519F0"/>
    <w:rsid w:val="00D52AAA"/>
    <w:rsid w:val="00D52B13"/>
    <w:rsid w:val="00D53033"/>
    <w:rsid w:val="00D53161"/>
    <w:rsid w:val="00D5432B"/>
    <w:rsid w:val="00D5494D"/>
    <w:rsid w:val="00D5681F"/>
    <w:rsid w:val="00D574CA"/>
    <w:rsid w:val="00D57819"/>
    <w:rsid w:val="00D6072C"/>
    <w:rsid w:val="00D60767"/>
    <w:rsid w:val="00D608F4"/>
    <w:rsid w:val="00D618A3"/>
    <w:rsid w:val="00D62195"/>
    <w:rsid w:val="00D62544"/>
    <w:rsid w:val="00D6369D"/>
    <w:rsid w:val="00D645F4"/>
    <w:rsid w:val="00D65117"/>
    <w:rsid w:val="00D654DB"/>
    <w:rsid w:val="00D65620"/>
    <w:rsid w:val="00D65FF8"/>
    <w:rsid w:val="00D6709A"/>
    <w:rsid w:val="00D6710D"/>
    <w:rsid w:val="00D67926"/>
    <w:rsid w:val="00D72906"/>
    <w:rsid w:val="00D72BC8"/>
    <w:rsid w:val="00D72BCE"/>
    <w:rsid w:val="00D73E07"/>
    <w:rsid w:val="00D74654"/>
    <w:rsid w:val="00D74A52"/>
    <w:rsid w:val="00D74DE9"/>
    <w:rsid w:val="00D7707D"/>
    <w:rsid w:val="00D77E65"/>
    <w:rsid w:val="00D77E83"/>
    <w:rsid w:val="00D80DB1"/>
    <w:rsid w:val="00D8211B"/>
    <w:rsid w:val="00D826B4"/>
    <w:rsid w:val="00D82D05"/>
    <w:rsid w:val="00D84566"/>
    <w:rsid w:val="00D845D5"/>
    <w:rsid w:val="00D84B36"/>
    <w:rsid w:val="00D84C8B"/>
    <w:rsid w:val="00D8531D"/>
    <w:rsid w:val="00D85C5E"/>
    <w:rsid w:val="00D86E8F"/>
    <w:rsid w:val="00D92951"/>
    <w:rsid w:val="00D9485C"/>
    <w:rsid w:val="00D94B05"/>
    <w:rsid w:val="00D9667F"/>
    <w:rsid w:val="00DA0A93"/>
    <w:rsid w:val="00DA122F"/>
    <w:rsid w:val="00DA2283"/>
    <w:rsid w:val="00DA3576"/>
    <w:rsid w:val="00DA3D06"/>
    <w:rsid w:val="00DA3D0C"/>
    <w:rsid w:val="00DA3EDB"/>
    <w:rsid w:val="00DA6202"/>
    <w:rsid w:val="00DA621F"/>
    <w:rsid w:val="00DA63CC"/>
    <w:rsid w:val="00DA7631"/>
    <w:rsid w:val="00DA7F0D"/>
    <w:rsid w:val="00DB222D"/>
    <w:rsid w:val="00DB3652"/>
    <w:rsid w:val="00DB3F1D"/>
    <w:rsid w:val="00DB4DB4"/>
    <w:rsid w:val="00DB5542"/>
    <w:rsid w:val="00DB5AD9"/>
    <w:rsid w:val="00DB5DF0"/>
    <w:rsid w:val="00DB6B0C"/>
    <w:rsid w:val="00DB7D1B"/>
    <w:rsid w:val="00DC0CA2"/>
    <w:rsid w:val="00DC176F"/>
    <w:rsid w:val="00DC1C04"/>
    <w:rsid w:val="00DC2149"/>
    <w:rsid w:val="00DC2B1D"/>
    <w:rsid w:val="00DC388D"/>
    <w:rsid w:val="00DC40E8"/>
    <w:rsid w:val="00DC77AA"/>
    <w:rsid w:val="00DD0981"/>
    <w:rsid w:val="00DD369B"/>
    <w:rsid w:val="00DD3BD5"/>
    <w:rsid w:val="00DD4535"/>
    <w:rsid w:val="00DD6EB7"/>
    <w:rsid w:val="00DD70FA"/>
    <w:rsid w:val="00DD7ED1"/>
    <w:rsid w:val="00DE2E19"/>
    <w:rsid w:val="00DE3143"/>
    <w:rsid w:val="00DE35F8"/>
    <w:rsid w:val="00DE385C"/>
    <w:rsid w:val="00DE438E"/>
    <w:rsid w:val="00DE6B23"/>
    <w:rsid w:val="00DE6B30"/>
    <w:rsid w:val="00DE6C9F"/>
    <w:rsid w:val="00DE710B"/>
    <w:rsid w:val="00DE780F"/>
    <w:rsid w:val="00DF15D7"/>
    <w:rsid w:val="00DF3527"/>
    <w:rsid w:val="00DF3E12"/>
    <w:rsid w:val="00DF564D"/>
    <w:rsid w:val="00DF69A3"/>
    <w:rsid w:val="00DF6CC2"/>
    <w:rsid w:val="00E006E4"/>
    <w:rsid w:val="00E01AA0"/>
    <w:rsid w:val="00E02800"/>
    <w:rsid w:val="00E02AAD"/>
    <w:rsid w:val="00E02D4E"/>
    <w:rsid w:val="00E03A21"/>
    <w:rsid w:val="00E03A4B"/>
    <w:rsid w:val="00E03C85"/>
    <w:rsid w:val="00E04621"/>
    <w:rsid w:val="00E051FD"/>
    <w:rsid w:val="00E0563C"/>
    <w:rsid w:val="00E0666D"/>
    <w:rsid w:val="00E0769B"/>
    <w:rsid w:val="00E07E4A"/>
    <w:rsid w:val="00E11083"/>
    <w:rsid w:val="00E1190F"/>
    <w:rsid w:val="00E11C34"/>
    <w:rsid w:val="00E12E9D"/>
    <w:rsid w:val="00E14AFB"/>
    <w:rsid w:val="00E163E8"/>
    <w:rsid w:val="00E16539"/>
    <w:rsid w:val="00E16650"/>
    <w:rsid w:val="00E177C2"/>
    <w:rsid w:val="00E20BEE"/>
    <w:rsid w:val="00E2323A"/>
    <w:rsid w:val="00E245D5"/>
    <w:rsid w:val="00E2487B"/>
    <w:rsid w:val="00E31885"/>
    <w:rsid w:val="00E31C35"/>
    <w:rsid w:val="00E32E38"/>
    <w:rsid w:val="00E332E8"/>
    <w:rsid w:val="00E33B8F"/>
    <w:rsid w:val="00E34364"/>
    <w:rsid w:val="00E35242"/>
    <w:rsid w:val="00E35821"/>
    <w:rsid w:val="00E37400"/>
    <w:rsid w:val="00E37995"/>
    <w:rsid w:val="00E40624"/>
    <w:rsid w:val="00E408BF"/>
    <w:rsid w:val="00E41148"/>
    <w:rsid w:val="00E4183C"/>
    <w:rsid w:val="00E41D30"/>
    <w:rsid w:val="00E4329F"/>
    <w:rsid w:val="00E44439"/>
    <w:rsid w:val="00E44473"/>
    <w:rsid w:val="00E445AA"/>
    <w:rsid w:val="00E45568"/>
    <w:rsid w:val="00E46262"/>
    <w:rsid w:val="00E46D15"/>
    <w:rsid w:val="00E507FF"/>
    <w:rsid w:val="00E50D9A"/>
    <w:rsid w:val="00E53C1B"/>
    <w:rsid w:val="00E53EDE"/>
    <w:rsid w:val="00E544C1"/>
    <w:rsid w:val="00E54AC9"/>
    <w:rsid w:val="00E54D26"/>
    <w:rsid w:val="00E55DFC"/>
    <w:rsid w:val="00E56930"/>
    <w:rsid w:val="00E5708C"/>
    <w:rsid w:val="00E57DB2"/>
    <w:rsid w:val="00E57F35"/>
    <w:rsid w:val="00E610D6"/>
    <w:rsid w:val="00E62A4F"/>
    <w:rsid w:val="00E63783"/>
    <w:rsid w:val="00E64E83"/>
    <w:rsid w:val="00E65013"/>
    <w:rsid w:val="00E651DE"/>
    <w:rsid w:val="00E65202"/>
    <w:rsid w:val="00E654B6"/>
    <w:rsid w:val="00E657B2"/>
    <w:rsid w:val="00E663E4"/>
    <w:rsid w:val="00E7081C"/>
    <w:rsid w:val="00E71C91"/>
    <w:rsid w:val="00E72D22"/>
    <w:rsid w:val="00E74D6D"/>
    <w:rsid w:val="00E74E87"/>
    <w:rsid w:val="00E75CBD"/>
    <w:rsid w:val="00E80182"/>
    <w:rsid w:val="00E8027B"/>
    <w:rsid w:val="00E806D2"/>
    <w:rsid w:val="00E80D29"/>
    <w:rsid w:val="00E80FBD"/>
    <w:rsid w:val="00E8132C"/>
    <w:rsid w:val="00E81437"/>
    <w:rsid w:val="00E81ECC"/>
    <w:rsid w:val="00E827FE"/>
    <w:rsid w:val="00E82C94"/>
    <w:rsid w:val="00E82D33"/>
    <w:rsid w:val="00E83067"/>
    <w:rsid w:val="00E840E7"/>
    <w:rsid w:val="00E85BDE"/>
    <w:rsid w:val="00E86A5A"/>
    <w:rsid w:val="00E873C2"/>
    <w:rsid w:val="00E93EC5"/>
    <w:rsid w:val="00E94093"/>
    <w:rsid w:val="00E94720"/>
    <w:rsid w:val="00E94A6B"/>
    <w:rsid w:val="00E9535F"/>
    <w:rsid w:val="00E95B0F"/>
    <w:rsid w:val="00E95CC4"/>
    <w:rsid w:val="00E95D4F"/>
    <w:rsid w:val="00E961E8"/>
    <w:rsid w:val="00E96E8E"/>
    <w:rsid w:val="00E9732D"/>
    <w:rsid w:val="00EA0BB5"/>
    <w:rsid w:val="00EA2CE4"/>
    <w:rsid w:val="00EA3903"/>
    <w:rsid w:val="00EA467F"/>
    <w:rsid w:val="00EA48D0"/>
    <w:rsid w:val="00EA4986"/>
    <w:rsid w:val="00EA5F8E"/>
    <w:rsid w:val="00EA6A6E"/>
    <w:rsid w:val="00EA6DCB"/>
    <w:rsid w:val="00EB2BE9"/>
    <w:rsid w:val="00EB48F7"/>
    <w:rsid w:val="00EB4B21"/>
    <w:rsid w:val="00EB5188"/>
    <w:rsid w:val="00EB5AA5"/>
    <w:rsid w:val="00EB5ADB"/>
    <w:rsid w:val="00EB5D4B"/>
    <w:rsid w:val="00EB6218"/>
    <w:rsid w:val="00EB69EF"/>
    <w:rsid w:val="00EB76EE"/>
    <w:rsid w:val="00EB7706"/>
    <w:rsid w:val="00EC2EC4"/>
    <w:rsid w:val="00EC4F2E"/>
    <w:rsid w:val="00EC4F39"/>
    <w:rsid w:val="00EC6022"/>
    <w:rsid w:val="00EC693C"/>
    <w:rsid w:val="00EC70E0"/>
    <w:rsid w:val="00EC7497"/>
    <w:rsid w:val="00EC7772"/>
    <w:rsid w:val="00EC79C5"/>
    <w:rsid w:val="00ED067A"/>
    <w:rsid w:val="00ED3E1B"/>
    <w:rsid w:val="00ED4344"/>
    <w:rsid w:val="00ED4C68"/>
    <w:rsid w:val="00ED5F52"/>
    <w:rsid w:val="00ED6406"/>
    <w:rsid w:val="00ED6892"/>
    <w:rsid w:val="00ED6FC5"/>
    <w:rsid w:val="00ED71C6"/>
    <w:rsid w:val="00ED7FC9"/>
    <w:rsid w:val="00EE12BF"/>
    <w:rsid w:val="00EE13AE"/>
    <w:rsid w:val="00EE25EA"/>
    <w:rsid w:val="00EE276D"/>
    <w:rsid w:val="00EE2AF3"/>
    <w:rsid w:val="00EE34B6"/>
    <w:rsid w:val="00EE553E"/>
    <w:rsid w:val="00EE55B2"/>
    <w:rsid w:val="00EE59BA"/>
    <w:rsid w:val="00EE682B"/>
    <w:rsid w:val="00EE7CAE"/>
    <w:rsid w:val="00EE7DA9"/>
    <w:rsid w:val="00EF0074"/>
    <w:rsid w:val="00EF0397"/>
    <w:rsid w:val="00EF214A"/>
    <w:rsid w:val="00EF34D3"/>
    <w:rsid w:val="00EF38CF"/>
    <w:rsid w:val="00EF3C89"/>
    <w:rsid w:val="00EF4C01"/>
    <w:rsid w:val="00EF6B9E"/>
    <w:rsid w:val="00F027A3"/>
    <w:rsid w:val="00F02F18"/>
    <w:rsid w:val="00F047A1"/>
    <w:rsid w:val="00F04926"/>
    <w:rsid w:val="00F04FF6"/>
    <w:rsid w:val="00F0504C"/>
    <w:rsid w:val="00F100D0"/>
    <w:rsid w:val="00F109FC"/>
    <w:rsid w:val="00F11A69"/>
    <w:rsid w:val="00F12B66"/>
    <w:rsid w:val="00F13D95"/>
    <w:rsid w:val="00F16057"/>
    <w:rsid w:val="00F16324"/>
    <w:rsid w:val="00F172D4"/>
    <w:rsid w:val="00F2022C"/>
    <w:rsid w:val="00F20FE5"/>
    <w:rsid w:val="00F2172F"/>
    <w:rsid w:val="00F228D0"/>
    <w:rsid w:val="00F233C0"/>
    <w:rsid w:val="00F2375B"/>
    <w:rsid w:val="00F24F93"/>
    <w:rsid w:val="00F2540A"/>
    <w:rsid w:val="00F2561F"/>
    <w:rsid w:val="00F2637D"/>
    <w:rsid w:val="00F27B9E"/>
    <w:rsid w:val="00F31334"/>
    <w:rsid w:val="00F3376E"/>
    <w:rsid w:val="00F33893"/>
    <w:rsid w:val="00F338FD"/>
    <w:rsid w:val="00F33998"/>
    <w:rsid w:val="00F342FD"/>
    <w:rsid w:val="00F34E9E"/>
    <w:rsid w:val="00F368C1"/>
    <w:rsid w:val="00F36DC0"/>
    <w:rsid w:val="00F400A1"/>
    <w:rsid w:val="00F40B6A"/>
    <w:rsid w:val="00F41684"/>
    <w:rsid w:val="00F418ED"/>
    <w:rsid w:val="00F42EFD"/>
    <w:rsid w:val="00F44755"/>
    <w:rsid w:val="00F451CD"/>
    <w:rsid w:val="00F455E0"/>
    <w:rsid w:val="00F45E7C"/>
    <w:rsid w:val="00F5189F"/>
    <w:rsid w:val="00F525A9"/>
    <w:rsid w:val="00F539A4"/>
    <w:rsid w:val="00F5458D"/>
    <w:rsid w:val="00F54F3A"/>
    <w:rsid w:val="00F55028"/>
    <w:rsid w:val="00F5670E"/>
    <w:rsid w:val="00F57242"/>
    <w:rsid w:val="00F57E08"/>
    <w:rsid w:val="00F60892"/>
    <w:rsid w:val="00F61E6F"/>
    <w:rsid w:val="00F62F51"/>
    <w:rsid w:val="00F653A1"/>
    <w:rsid w:val="00F659E1"/>
    <w:rsid w:val="00F668FF"/>
    <w:rsid w:val="00F670F7"/>
    <w:rsid w:val="00F71FAA"/>
    <w:rsid w:val="00F72DA6"/>
    <w:rsid w:val="00F73070"/>
    <w:rsid w:val="00F73385"/>
    <w:rsid w:val="00F73389"/>
    <w:rsid w:val="00F736BB"/>
    <w:rsid w:val="00F7613D"/>
    <w:rsid w:val="00F7677E"/>
    <w:rsid w:val="00F76F3C"/>
    <w:rsid w:val="00F808C5"/>
    <w:rsid w:val="00F81D0E"/>
    <w:rsid w:val="00F82EAE"/>
    <w:rsid w:val="00F832E1"/>
    <w:rsid w:val="00F85369"/>
    <w:rsid w:val="00F858DD"/>
    <w:rsid w:val="00F866EA"/>
    <w:rsid w:val="00F878EF"/>
    <w:rsid w:val="00F93870"/>
    <w:rsid w:val="00F93DC9"/>
    <w:rsid w:val="00F93F91"/>
    <w:rsid w:val="00F94872"/>
    <w:rsid w:val="00F9547F"/>
    <w:rsid w:val="00F95BD2"/>
    <w:rsid w:val="00F95FAF"/>
    <w:rsid w:val="00F967E0"/>
    <w:rsid w:val="00F96A6A"/>
    <w:rsid w:val="00F96F78"/>
    <w:rsid w:val="00F97C20"/>
    <w:rsid w:val="00FA08AC"/>
    <w:rsid w:val="00FA156D"/>
    <w:rsid w:val="00FA43B6"/>
    <w:rsid w:val="00FA4C14"/>
    <w:rsid w:val="00FA5D63"/>
    <w:rsid w:val="00FA5D88"/>
    <w:rsid w:val="00FA6D0A"/>
    <w:rsid w:val="00FA751A"/>
    <w:rsid w:val="00FA7AEE"/>
    <w:rsid w:val="00FB0152"/>
    <w:rsid w:val="00FB046D"/>
    <w:rsid w:val="00FB1482"/>
    <w:rsid w:val="00FB1A63"/>
    <w:rsid w:val="00FB2188"/>
    <w:rsid w:val="00FB29A4"/>
    <w:rsid w:val="00FB33E4"/>
    <w:rsid w:val="00FB3676"/>
    <w:rsid w:val="00FB3858"/>
    <w:rsid w:val="00FB5641"/>
    <w:rsid w:val="00FB6C2B"/>
    <w:rsid w:val="00FB7B3A"/>
    <w:rsid w:val="00FC11FE"/>
    <w:rsid w:val="00FC18E0"/>
    <w:rsid w:val="00FC19AE"/>
    <w:rsid w:val="00FC20C3"/>
    <w:rsid w:val="00FC29BA"/>
    <w:rsid w:val="00FC2E3F"/>
    <w:rsid w:val="00FC3B63"/>
    <w:rsid w:val="00FC3E02"/>
    <w:rsid w:val="00FC5CFA"/>
    <w:rsid w:val="00FC64E4"/>
    <w:rsid w:val="00FC6F24"/>
    <w:rsid w:val="00FD0E81"/>
    <w:rsid w:val="00FD147A"/>
    <w:rsid w:val="00FD24F1"/>
    <w:rsid w:val="00FD33DE"/>
    <w:rsid w:val="00FD554D"/>
    <w:rsid w:val="00FD5B24"/>
    <w:rsid w:val="00FD5ED8"/>
    <w:rsid w:val="00FD6E53"/>
    <w:rsid w:val="00FE1231"/>
    <w:rsid w:val="00FE1734"/>
    <w:rsid w:val="00FE30C5"/>
    <w:rsid w:val="00FE31E9"/>
    <w:rsid w:val="00FE362B"/>
    <w:rsid w:val="00FE37EF"/>
    <w:rsid w:val="00FE5833"/>
    <w:rsid w:val="00FE5C16"/>
    <w:rsid w:val="00FF0D93"/>
    <w:rsid w:val="00FF291B"/>
    <w:rsid w:val="00FF322C"/>
    <w:rsid w:val="00FF32B1"/>
    <w:rsid w:val="00FF373C"/>
    <w:rsid w:val="00FF42CB"/>
    <w:rsid w:val="00FF4C28"/>
    <w:rsid w:val="00FF5499"/>
    <w:rsid w:val="00FF5F15"/>
    <w:rsid w:val="00FF7E7B"/>
    <w:rsid w:val="00FF7EC2"/>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ECBD04B"/>
  <w15:docId w15:val="{07954E99-422B-41F5-BCEC-5F7943238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SP9110630">
    <w:name w:val="SP.9.110630"/>
    <w:basedOn w:val="Default"/>
    <w:next w:val="Default"/>
    <w:uiPriority w:val="99"/>
    <w:rsid w:val="00504BEE"/>
    <w:rPr>
      <w:rFonts w:ascii="Arial" w:hAnsi="Arial" w:cs="Arial"/>
      <w:color w:val="auto"/>
    </w:rPr>
  </w:style>
  <w:style w:type="paragraph" w:customStyle="1" w:styleId="SP9110620">
    <w:name w:val="SP.9.110620"/>
    <w:basedOn w:val="Default"/>
    <w:next w:val="Default"/>
    <w:uiPriority w:val="99"/>
    <w:rsid w:val="00504BEE"/>
    <w:rPr>
      <w:rFonts w:ascii="Arial" w:hAnsi="Arial" w:cs="Arial"/>
      <w:color w:val="auto"/>
    </w:rPr>
  </w:style>
  <w:style w:type="paragraph" w:customStyle="1" w:styleId="SP9110602">
    <w:name w:val="SP.9.110602"/>
    <w:basedOn w:val="Default"/>
    <w:next w:val="Default"/>
    <w:uiPriority w:val="99"/>
    <w:rsid w:val="00504BEE"/>
    <w:rPr>
      <w:rFonts w:ascii="Arial" w:hAnsi="Arial" w:cs="Arial"/>
      <w:color w:val="auto"/>
    </w:rPr>
  </w:style>
  <w:style w:type="paragraph" w:customStyle="1" w:styleId="SP9110593">
    <w:name w:val="SP.9.110593"/>
    <w:basedOn w:val="Default"/>
    <w:next w:val="Default"/>
    <w:uiPriority w:val="99"/>
    <w:rsid w:val="00504BEE"/>
    <w:rPr>
      <w:rFonts w:ascii="Arial" w:hAnsi="Arial" w:cs="Arial"/>
      <w:color w:val="auto"/>
    </w:rPr>
  </w:style>
  <w:style w:type="paragraph" w:customStyle="1" w:styleId="SP9110599">
    <w:name w:val="SP.9.110599"/>
    <w:basedOn w:val="Default"/>
    <w:next w:val="Default"/>
    <w:uiPriority w:val="99"/>
    <w:rsid w:val="00D8211B"/>
    <w:rPr>
      <w:rFonts w:ascii="Arial" w:hAnsi="Arial" w:cs="Arial"/>
      <w:color w:val="auto"/>
    </w:rPr>
  </w:style>
  <w:style w:type="paragraph" w:customStyle="1" w:styleId="SP9110644">
    <w:name w:val="SP.9.110644"/>
    <w:basedOn w:val="Default"/>
    <w:next w:val="Default"/>
    <w:uiPriority w:val="99"/>
    <w:rsid w:val="00D8211B"/>
    <w:rPr>
      <w:rFonts w:ascii="Arial" w:hAnsi="Arial" w:cs="Arial"/>
      <w:color w:val="auto"/>
    </w:rPr>
  </w:style>
  <w:style w:type="character" w:customStyle="1" w:styleId="SC9192656">
    <w:name w:val="SC.9.192656"/>
    <w:uiPriority w:val="99"/>
    <w:rsid w:val="00D8211B"/>
    <w:rPr>
      <w:rFonts w:ascii="Times New Roman" w:hAnsi="Times New Roman" w:cs="Times New Roman"/>
      <w:color w:val="000000"/>
      <w:sz w:val="20"/>
      <w:szCs w:val="20"/>
      <w:u w:val="single"/>
    </w:rPr>
  </w:style>
  <w:style w:type="paragraph" w:customStyle="1" w:styleId="SP9110597">
    <w:name w:val="SP.9.110597"/>
    <w:basedOn w:val="Default"/>
    <w:next w:val="Default"/>
    <w:uiPriority w:val="99"/>
    <w:rsid w:val="00D8211B"/>
    <w:rPr>
      <w:rFonts w:ascii="Arial" w:hAnsi="Arial" w:cs="Arial"/>
      <w:color w:val="auto"/>
    </w:rPr>
  </w:style>
  <w:style w:type="paragraph" w:customStyle="1" w:styleId="SP9110596">
    <w:name w:val="SP.9.110596"/>
    <w:basedOn w:val="Default"/>
    <w:next w:val="Default"/>
    <w:uiPriority w:val="99"/>
    <w:rsid w:val="00D8211B"/>
    <w:rPr>
      <w:rFonts w:ascii="Arial" w:hAnsi="Arial" w:cs="Arial"/>
      <w:color w:val="auto"/>
    </w:rPr>
  </w:style>
  <w:style w:type="paragraph" w:customStyle="1" w:styleId="SP1065575">
    <w:name w:val="SP.10.65575"/>
    <w:basedOn w:val="Default"/>
    <w:next w:val="Default"/>
    <w:uiPriority w:val="99"/>
    <w:rsid w:val="00D8211B"/>
    <w:rPr>
      <w:color w:val="auto"/>
    </w:rPr>
  </w:style>
  <w:style w:type="paragraph" w:customStyle="1" w:styleId="SP1065565">
    <w:name w:val="SP.10.65565"/>
    <w:basedOn w:val="Default"/>
    <w:next w:val="Default"/>
    <w:uiPriority w:val="99"/>
    <w:rsid w:val="00D8211B"/>
    <w:rPr>
      <w:color w:val="auto"/>
    </w:rPr>
  </w:style>
  <w:style w:type="paragraph" w:customStyle="1" w:styleId="SP1065546">
    <w:name w:val="SP.10.65546"/>
    <w:basedOn w:val="Default"/>
    <w:next w:val="Default"/>
    <w:uiPriority w:val="99"/>
    <w:rsid w:val="00D8211B"/>
    <w:rPr>
      <w:color w:val="auto"/>
    </w:rPr>
  </w:style>
  <w:style w:type="paragraph" w:customStyle="1" w:styleId="SP1065537">
    <w:name w:val="SP.10.65537"/>
    <w:basedOn w:val="Default"/>
    <w:next w:val="Default"/>
    <w:uiPriority w:val="99"/>
    <w:rsid w:val="00D8211B"/>
    <w:rPr>
      <w:color w:val="auto"/>
    </w:rPr>
  </w:style>
  <w:style w:type="paragraph" w:customStyle="1" w:styleId="SP1065610">
    <w:name w:val="SP.10.65610"/>
    <w:basedOn w:val="Default"/>
    <w:next w:val="Default"/>
    <w:uiPriority w:val="99"/>
    <w:rsid w:val="00D8211B"/>
    <w:rPr>
      <w:rFonts w:ascii="Arial" w:hAnsi="Arial" w:cs="Arial"/>
      <w:color w:val="auto"/>
    </w:rPr>
  </w:style>
  <w:style w:type="character" w:customStyle="1" w:styleId="SC10323607">
    <w:name w:val="SC.10.323607"/>
    <w:uiPriority w:val="99"/>
    <w:rsid w:val="00D8211B"/>
    <w:rPr>
      <w:rFonts w:ascii="Times New Roman" w:hAnsi="Times New Roman" w:cs="Times New Roman"/>
      <w:color w:val="000000"/>
      <w:sz w:val="18"/>
      <w:szCs w:val="18"/>
      <w:u w:val="single"/>
    </w:rPr>
  </w:style>
  <w:style w:type="paragraph" w:customStyle="1" w:styleId="SP1065576">
    <w:name w:val="SP.10.65576"/>
    <w:basedOn w:val="Default"/>
    <w:next w:val="Default"/>
    <w:uiPriority w:val="99"/>
    <w:rsid w:val="00D8211B"/>
    <w:rPr>
      <w:rFonts w:ascii="Arial" w:hAnsi="Arial" w:cs="Arial"/>
      <w:color w:val="auto"/>
    </w:rPr>
  </w:style>
  <w:style w:type="paragraph" w:customStyle="1" w:styleId="SP11307227">
    <w:name w:val="SP.11.307227"/>
    <w:basedOn w:val="Default"/>
    <w:next w:val="Default"/>
    <w:uiPriority w:val="99"/>
    <w:rsid w:val="00D8211B"/>
    <w:rPr>
      <w:color w:val="auto"/>
    </w:rPr>
  </w:style>
  <w:style w:type="paragraph" w:customStyle="1" w:styleId="SP11307228">
    <w:name w:val="SP.11.307228"/>
    <w:basedOn w:val="Default"/>
    <w:next w:val="Default"/>
    <w:uiPriority w:val="99"/>
    <w:rsid w:val="00D8211B"/>
    <w:rPr>
      <w:color w:val="auto"/>
    </w:rPr>
  </w:style>
  <w:style w:type="paragraph" w:customStyle="1" w:styleId="SP11307205">
    <w:name w:val="SP.11.307205"/>
    <w:basedOn w:val="Default"/>
    <w:next w:val="Default"/>
    <w:uiPriority w:val="99"/>
    <w:rsid w:val="00D8211B"/>
    <w:rPr>
      <w:color w:val="auto"/>
    </w:rPr>
  </w:style>
  <w:style w:type="paragraph" w:customStyle="1" w:styleId="SP11307211">
    <w:name w:val="SP.11.307211"/>
    <w:basedOn w:val="Default"/>
    <w:next w:val="Default"/>
    <w:uiPriority w:val="99"/>
    <w:rsid w:val="00D8211B"/>
    <w:rPr>
      <w:color w:val="auto"/>
    </w:rPr>
  </w:style>
  <w:style w:type="character" w:customStyle="1" w:styleId="SC11274506">
    <w:name w:val="SC.11.274506"/>
    <w:uiPriority w:val="99"/>
    <w:rsid w:val="00D8211B"/>
    <w:rPr>
      <w:color w:val="000000"/>
      <w:sz w:val="20"/>
      <w:szCs w:val="20"/>
      <w:u w:val="single"/>
    </w:rPr>
  </w:style>
  <w:style w:type="paragraph" w:customStyle="1" w:styleId="SP12221222">
    <w:name w:val="SP.12.221222"/>
    <w:basedOn w:val="Default"/>
    <w:next w:val="Default"/>
    <w:uiPriority w:val="99"/>
    <w:rsid w:val="00D8211B"/>
    <w:rPr>
      <w:rFonts w:ascii="Arial" w:hAnsi="Arial" w:cs="Arial"/>
      <w:color w:val="auto"/>
    </w:rPr>
  </w:style>
  <w:style w:type="paragraph" w:customStyle="1" w:styleId="SP12221191">
    <w:name w:val="SP.12.221191"/>
    <w:basedOn w:val="Default"/>
    <w:next w:val="Default"/>
    <w:uiPriority w:val="99"/>
    <w:rsid w:val="00D8211B"/>
    <w:rPr>
      <w:rFonts w:ascii="Arial" w:hAnsi="Arial" w:cs="Arial"/>
      <w:color w:val="auto"/>
    </w:rPr>
  </w:style>
  <w:style w:type="paragraph" w:customStyle="1" w:styleId="SP12221188">
    <w:name w:val="SP.12.221188"/>
    <w:basedOn w:val="Default"/>
    <w:next w:val="Default"/>
    <w:uiPriority w:val="99"/>
    <w:rsid w:val="00D8211B"/>
    <w:rPr>
      <w:rFonts w:ascii="Arial" w:hAnsi="Arial" w:cs="Arial"/>
      <w:color w:val="auto"/>
    </w:rPr>
  </w:style>
  <w:style w:type="paragraph" w:customStyle="1" w:styleId="SP12221194">
    <w:name w:val="SP.12.221194"/>
    <w:basedOn w:val="Default"/>
    <w:next w:val="Default"/>
    <w:uiPriority w:val="99"/>
    <w:rsid w:val="00D8211B"/>
    <w:rPr>
      <w:rFonts w:ascii="Arial" w:hAnsi="Arial" w:cs="Arial"/>
      <w:color w:val="auto"/>
    </w:rPr>
  </w:style>
  <w:style w:type="character" w:customStyle="1" w:styleId="SC12319504">
    <w:name w:val="SC.12.319504"/>
    <w:uiPriority w:val="99"/>
    <w:rsid w:val="00D8211B"/>
    <w:rPr>
      <w:b/>
      <w:bCs/>
      <w:i/>
      <w:iCs/>
      <w:color w:val="000000"/>
      <w:sz w:val="20"/>
      <w:szCs w:val="20"/>
    </w:rPr>
  </w:style>
  <w:style w:type="paragraph" w:customStyle="1" w:styleId="SP12221185">
    <w:name w:val="SP.12.221185"/>
    <w:basedOn w:val="Default"/>
    <w:next w:val="Default"/>
    <w:uiPriority w:val="99"/>
    <w:rsid w:val="00D8211B"/>
    <w:rPr>
      <w:rFonts w:ascii="Arial" w:hAnsi="Arial" w:cs="Arial"/>
      <w:color w:val="auto"/>
    </w:rPr>
  </w:style>
  <w:style w:type="character" w:customStyle="1" w:styleId="SC12319574">
    <w:name w:val="SC.12.319574"/>
    <w:uiPriority w:val="99"/>
    <w:rsid w:val="00D8211B"/>
    <w:rPr>
      <w:color w:val="000000"/>
      <w:sz w:val="20"/>
      <w:szCs w:val="20"/>
      <w:u w:val="single"/>
    </w:rPr>
  </w:style>
  <w:style w:type="paragraph" w:customStyle="1" w:styleId="SP12221207">
    <w:name w:val="SP.12.221207"/>
    <w:basedOn w:val="Default"/>
    <w:next w:val="Default"/>
    <w:uiPriority w:val="99"/>
    <w:rsid w:val="00D8211B"/>
    <w:rPr>
      <w:color w:val="auto"/>
    </w:rPr>
  </w:style>
  <w:style w:type="character" w:customStyle="1" w:styleId="SC12319576">
    <w:name w:val="SC.12.319576"/>
    <w:uiPriority w:val="99"/>
    <w:rsid w:val="00D8211B"/>
    <w:rPr>
      <w:strike/>
      <w:color w:val="000000"/>
      <w:sz w:val="20"/>
      <w:szCs w:val="20"/>
    </w:rPr>
  </w:style>
  <w:style w:type="paragraph" w:customStyle="1" w:styleId="SP13208943">
    <w:name w:val="SP.13.208943"/>
    <w:basedOn w:val="Default"/>
    <w:next w:val="Default"/>
    <w:uiPriority w:val="99"/>
    <w:rsid w:val="00D8211B"/>
    <w:rPr>
      <w:rFonts w:ascii="Arial" w:hAnsi="Arial" w:cs="Arial"/>
      <w:color w:val="auto"/>
    </w:rPr>
  </w:style>
  <w:style w:type="paragraph" w:customStyle="1" w:styleId="SP13208908">
    <w:name w:val="SP.13.208908"/>
    <w:basedOn w:val="Default"/>
    <w:next w:val="Default"/>
    <w:uiPriority w:val="99"/>
    <w:rsid w:val="00D8211B"/>
    <w:rPr>
      <w:rFonts w:ascii="Arial" w:hAnsi="Arial" w:cs="Arial"/>
      <w:color w:val="auto"/>
    </w:rPr>
  </w:style>
  <w:style w:type="paragraph" w:customStyle="1" w:styleId="SP13208931">
    <w:name w:val="SP.13.208931"/>
    <w:basedOn w:val="Default"/>
    <w:next w:val="Default"/>
    <w:uiPriority w:val="99"/>
    <w:rsid w:val="00D8211B"/>
    <w:rPr>
      <w:rFonts w:ascii="Arial" w:hAnsi="Arial" w:cs="Arial"/>
      <w:color w:val="auto"/>
    </w:rPr>
  </w:style>
  <w:style w:type="paragraph" w:customStyle="1" w:styleId="SP13208918">
    <w:name w:val="SP.13.208918"/>
    <w:basedOn w:val="Default"/>
    <w:next w:val="Default"/>
    <w:uiPriority w:val="99"/>
    <w:rsid w:val="00D8211B"/>
    <w:rPr>
      <w:rFonts w:ascii="Arial" w:hAnsi="Arial" w:cs="Arial"/>
      <w:color w:val="auto"/>
    </w:rPr>
  </w:style>
  <w:style w:type="character" w:customStyle="1" w:styleId="SC13303254">
    <w:name w:val="SC.13.303254"/>
    <w:uiPriority w:val="99"/>
    <w:rsid w:val="00D8211B"/>
    <w:rPr>
      <w:b/>
      <w:bCs/>
      <w:color w:val="000000"/>
      <w:sz w:val="20"/>
      <w:szCs w:val="20"/>
    </w:rPr>
  </w:style>
  <w:style w:type="paragraph" w:customStyle="1" w:styleId="SP13209322">
    <w:name w:val="SP.13.209322"/>
    <w:basedOn w:val="Default"/>
    <w:next w:val="Default"/>
    <w:uiPriority w:val="99"/>
    <w:rsid w:val="00D8211B"/>
    <w:rPr>
      <w:color w:val="auto"/>
    </w:rPr>
  </w:style>
  <w:style w:type="paragraph" w:customStyle="1" w:styleId="SP13208905">
    <w:name w:val="SP.13.208905"/>
    <w:basedOn w:val="Default"/>
    <w:next w:val="Default"/>
    <w:uiPriority w:val="99"/>
    <w:rsid w:val="00D8211B"/>
    <w:rPr>
      <w:color w:val="auto"/>
    </w:rPr>
  </w:style>
  <w:style w:type="paragraph" w:customStyle="1" w:styleId="SP13208927">
    <w:name w:val="SP.13.208927"/>
    <w:basedOn w:val="Default"/>
    <w:next w:val="Default"/>
    <w:uiPriority w:val="99"/>
    <w:rsid w:val="00D8211B"/>
    <w:rPr>
      <w:color w:val="auto"/>
    </w:rPr>
  </w:style>
  <w:style w:type="paragraph" w:customStyle="1" w:styleId="SP15319638">
    <w:name w:val="SP.15.319638"/>
    <w:basedOn w:val="Default"/>
    <w:next w:val="Default"/>
    <w:uiPriority w:val="99"/>
    <w:rsid w:val="00892639"/>
    <w:rPr>
      <w:rFonts w:ascii="Arial" w:hAnsi="Arial" w:cs="Arial"/>
      <w:color w:val="auto"/>
    </w:rPr>
  </w:style>
  <w:style w:type="character" w:customStyle="1" w:styleId="SC154062">
    <w:name w:val="SC.15.4062"/>
    <w:uiPriority w:val="99"/>
    <w:rsid w:val="00892639"/>
    <w:rPr>
      <w:b/>
      <w:bCs/>
      <w:color w:val="000000"/>
      <w:sz w:val="28"/>
      <w:szCs w:val="28"/>
    </w:rPr>
  </w:style>
  <w:style w:type="paragraph" w:customStyle="1" w:styleId="SP15319765">
    <w:name w:val="SP.15.319765"/>
    <w:basedOn w:val="Default"/>
    <w:next w:val="Default"/>
    <w:uiPriority w:val="99"/>
    <w:rsid w:val="00892639"/>
    <w:rPr>
      <w:rFonts w:ascii="Arial" w:hAnsi="Arial" w:cs="Arial"/>
      <w:color w:val="auto"/>
    </w:rPr>
  </w:style>
  <w:style w:type="character" w:customStyle="1" w:styleId="SC154028">
    <w:name w:val="SC.15.4028"/>
    <w:uiPriority w:val="99"/>
    <w:rsid w:val="00892639"/>
    <w:rPr>
      <w:color w:val="000000"/>
    </w:rPr>
  </w:style>
  <w:style w:type="paragraph" w:customStyle="1" w:styleId="SP15319663">
    <w:name w:val="SP.15.319663"/>
    <w:basedOn w:val="Default"/>
    <w:next w:val="Default"/>
    <w:uiPriority w:val="99"/>
    <w:rsid w:val="00892639"/>
    <w:rPr>
      <w:rFonts w:ascii="Arial" w:hAnsi="Arial" w:cs="Arial"/>
      <w:color w:val="auto"/>
    </w:rPr>
  </w:style>
  <w:style w:type="paragraph" w:customStyle="1" w:styleId="SP15319618">
    <w:name w:val="SP.15.319618"/>
    <w:basedOn w:val="Default"/>
    <w:next w:val="Default"/>
    <w:uiPriority w:val="99"/>
    <w:rsid w:val="00892639"/>
    <w:rPr>
      <w:rFonts w:ascii="Arial" w:hAnsi="Arial" w:cs="Arial"/>
      <w:color w:val="auto"/>
    </w:rPr>
  </w:style>
  <w:style w:type="paragraph" w:customStyle="1" w:styleId="SP15319639">
    <w:name w:val="SP.15.319639"/>
    <w:basedOn w:val="Default"/>
    <w:next w:val="Default"/>
    <w:uiPriority w:val="99"/>
    <w:rsid w:val="00892639"/>
    <w:rPr>
      <w:rFonts w:ascii="Arial" w:hAnsi="Arial" w:cs="Arial"/>
      <w:color w:val="auto"/>
    </w:rPr>
  </w:style>
  <w:style w:type="character" w:customStyle="1" w:styleId="SC154004">
    <w:name w:val="SC.15.4004"/>
    <w:uiPriority w:val="99"/>
    <w:rsid w:val="00892639"/>
    <w:rPr>
      <w:b/>
      <w:bCs/>
      <w:color w:val="000000"/>
      <w:sz w:val="22"/>
      <w:szCs w:val="22"/>
    </w:rPr>
  </w:style>
  <w:style w:type="character" w:customStyle="1" w:styleId="SC154050">
    <w:name w:val="SC.15.4050"/>
    <w:uiPriority w:val="99"/>
    <w:rsid w:val="00892639"/>
    <w:rPr>
      <w:rFonts w:ascii="Times New Roman" w:hAnsi="Times New Roman" w:cs="Times New Roman"/>
      <w:b/>
      <w:bCs/>
      <w:i/>
      <w:iCs/>
      <w:color w:val="000000"/>
      <w:sz w:val="20"/>
      <w:szCs w:val="20"/>
    </w:rPr>
  </w:style>
  <w:style w:type="paragraph" w:customStyle="1" w:styleId="SP1065548">
    <w:name w:val="SP.10.65548"/>
    <w:basedOn w:val="Default"/>
    <w:next w:val="Default"/>
    <w:uiPriority w:val="99"/>
    <w:rsid w:val="00345650"/>
    <w:rPr>
      <w:color w:val="auto"/>
    </w:rPr>
  </w:style>
  <w:style w:type="paragraph" w:customStyle="1" w:styleId="SP1065543">
    <w:name w:val="SP.10.65543"/>
    <w:basedOn w:val="Default"/>
    <w:next w:val="Default"/>
    <w:uiPriority w:val="99"/>
    <w:rsid w:val="001A1F3C"/>
    <w:rPr>
      <w:rFonts w:ascii="Arial" w:hAnsi="Arial" w:cs="Arial"/>
      <w:color w:val="auto"/>
    </w:rPr>
  </w:style>
  <w:style w:type="character" w:styleId="Strong">
    <w:name w:val="Strong"/>
    <w:basedOn w:val="DefaultParagraphFont"/>
    <w:qFormat/>
    <w:rsid w:val="00771DCF"/>
    <w:rPr>
      <w:b/>
      <w:bCs/>
    </w:rPr>
  </w:style>
  <w:style w:type="paragraph" w:styleId="Caption">
    <w:name w:val="caption"/>
    <w:basedOn w:val="Normal"/>
    <w:next w:val="Normal"/>
    <w:unhideWhenUsed/>
    <w:qFormat/>
    <w:rsid w:val="007B4723"/>
    <w:rPr>
      <w:b/>
      <w:bCs/>
      <w:sz w:val="20"/>
    </w:rPr>
  </w:style>
  <w:style w:type="paragraph" w:customStyle="1" w:styleId="SP7204915">
    <w:name w:val="SP.7.204915"/>
    <w:basedOn w:val="Default"/>
    <w:next w:val="Default"/>
    <w:uiPriority w:val="99"/>
    <w:rsid w:val="00242BC6"/>
    <w:rPr>
      <w:rFonts w:ascii="Arial" w:hAnsi="Arial" w:cs="Arial"/>
      <w:color w:val="auto"/>
    </w:rPr>
  </w:style>
  <w:style w:type="character" w:customStyle="1" w:styleId="SC7204809">
    <w:name w:val="SC.7.204809"/>
    <w:uiPriority w:val="99"/>
    <w:rsid w:val="00242BC6"/>
    <w:rPr>
      <w:b/>
      <w:bCs/>
      <w:color w:val="000000"/>
      <w:sz w:val="22"/>
      <w:szCs w:val="22"/>
    </w:rPr>
  </w:style>
  <w:style w:type="paragraph" w:customStyle="1" w:styleId="SP7217203">
    <w:name w:val="SP.7.217203"/>
    <w:basedOn w:val="Default"/>
    <w:next w:val="Default"/>
    <w:uiPriority w:val="99"/>
    <w:rsid w:val="00727277"/>
    <w:rPr>
      <w:color w:val="auto"/>
    </w:rPr>
  </w:style>
  <w:style w:type="paragraph" w:customStyle="1" w:styleId="SP7217283">
    <w:name w:val="SP.7.217283"/>
    <w:basedOn w:val="Default"/>
    <w:next w:val="Default"/>
    <w:uiPriority w:val="99"/>
    <w:rsid w:val="00727277"/>
    <w:rPr>
      <w:color w:val="auto"/>
    </w:rPr>
  </w:style>
  <w:style w:type="character" w:customStyle="1" w:styleId="SC7204827">
    <w:name w:val="SC.7.204827"/>
    <w:uiPriority w:val="99"/>
    <w:rsid w:val="00727277"/>
    <w:rPr>
      <w:color w:val="000000"/>
      <w:sz w:val="20"/>
      <w:szCs w:val="20"/>
    </w:rPr>
  </w:style>
  <w:style w:type="paragraph" w:customStyle="1" w:styleId="SP11114733">
    <w:name w:val="SP.11.114733"/>
    <w:basedOn w:val="Default"/>
    <w:next w:val="Default"/>
    <w:uiPriority w:val="99"/>
    <w:rsid w:val="00F57242"/>
    <w:rPr>
      <w:rFonts w:ascii="Arial" w:hAnsi="Arial" w:cs="Arial"/>
      <w:color w:val="auto"/>
    </w:rPr>
  </w:style>
  <w:style w:type="paragraph" w:customStyle="1" w:styleId="SP11114775">
    <w:name w:val="SP.11.114775"/>
    <w:basedOn w:val="Default"/>
    <w:next w:val="Default"/>
    <w:uiPriority w:val="99"/>
    <w:rsid w:val="00F57242"/>
    <w:rPr>
      <w:rFonts w:ascii="Arial" w:hAnsi="Arial" w:cs="Arial"/>
      <w:color w:val="auto"/>
    </w:rPr>
  </w:style>
  <w:style w:type="paragraph" w:customStyle="1" w:styleId="SP11114753">
    <w:name w:val="SP.11.114753"/>
    <w:basedOn w:val="Default"/>
    <w:next w:val="Default"/>
    <w:uiPriority w:val="99"/>
    <w:rsid w:val="00F57242"/>
    <w:rPr>
      <w:rFonts w:ascii="Arial" w:hAnsi="Arial" w:cs="Arial"/>
      <w:color w:val="auto"/>
    </w:rPr>
  </w:style>
  <w:style w:type="character" w:customStyle="1" w:styleId="SC11323600">
    <w:name w:val="SC.11.323600"/>
    <w:uiPriority w:val="99"/>
    <w:rsid w:val="00F57242"/>
    <w:rPr>
      <w:b/>
      <w:bCs/>
      <w:color w:val="000000"/>
      <w:sz w:val="20"/>
      <w:szCs w:val="20"/>
    </w:rPr>
  </w:style>
  <w:style w:type="character" w:customStyle="1" w:styleId="SC11323594">
    <w:name w:val="SC.11.323594"/>
    <w:uiPriority w:val="99"/>
    <w:rsid w:val="00F57242"/>
    <w:rPr>
      <w:b/>
      <w:bCs/>
      <w:i/>
      <w:iCs/>
      <w:color w:val="000000"/>
      <w:sz w:val="22"/>
      <w:szCs w:val="22"/>
    </w:rPr>
  </w:style>
  <w:style w:type="paragraph" w:customStyle="1" w:styleId="SP11114735">
    <w:name w:val="SP.11.114735"/>
    <w:basedOn w:val="Default"/>
    <w:next w:val="Default"/>
    <w:uiPriority w:val="99"/>
    <w:rsid w:val="00F57242"/>
    <w:rPr>
      <w:color w:val="auto"/>
    </w:rPr>
  </w:style>
  <w:style w:type="character" w:customStyle="1" w:styleId="SC11323612">
    <w:name w:val="SC.11.323612"/>
    <w:uiPriority w:val="99"/>
    <w:rsid w:val="00F57242"/>
    <w:rPr>
      <w:color w:val="000000"/>
      <w:sz w:val="20"/>
      <w:szCs w:val="20"/>
      <w:u w:val="single"/>
    </w:rPr>
  </w:style>
  <w:style w:type="paragraph" w:customStyle="1" w:styleId="SP11114755">
    <w:name w:val="SP.11.114755"/>
    <w:basedOn w:val="Default"/>
    <w:next w:val="Default"/>
    <w:uiPriority w:val="99"/>
    <w:rsid w:val="00F57242"/>
    <w:rPr>
      <w:color w:val="auto"/>
    </w:rPr>
  </w:style>
  <w:style w:type="paragraph" w:customStyle="1" w:styleId="SP11114762">
    <w:name w:val="SP.11.114762"/>
    <w:basedOn w:val="Default"/>
    <w:next w:val="Default"/>
    <w:uiPriority w:val="99"/>
    <w:rsid w:val="00F57242"/>
    <w:rPr>
      <w:color w:val="auto"/>
    </w:rPr>
  </w:style>
  <w:style w:type="paragraph" w:customStyle="1" w:styleId="SP11115068">
    <w:name w:val="SP.11.115068"/>
    <w:basedOn w:val="Default"/>
    <w:next w:val="Default"/>
    <w:uiPriority w:val="99"/>
    <w:rsid w:val="00F57242"/>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3429346">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7938957">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2593127">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1447909">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78017813">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696922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57260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77263131">
      <w:bodyDiv w:val="1"/>
      <w:marLeft w:val="0"/>
      <w:marRight w:val="0"/>
      <w:marTop w:val="0"/>
      <w:marBottom w:val="0"/>
      <w:divBdr>
        <w:top w:val="none" w:sz="0" w:space="0" w:color="auto"/>
        <w:left w:val="none" w:sz="0" w:space="0" w:color="auto"/>
        <w:bottom w:val="none" w:sz="0" w:space="0" w:color="auto"/>
        <w:right w:val="none" w:sz="0" w:space="0" w:color="auto"/>
      </w:divBdr>
      <w:divsChild>
        <w:div w:id="1107195606">
          <w:marLeft w:val="1166"/>
          <w:marRight w:val="0"/>
          <w:marTop w:val="96"/>
          <w:marBottom w:val="0"/>
          <w:divBdr>
            <w:top w:val="none" w:sz="0" w:space="0" w:color="auto"/>
            <w:left w:val="none" w:sz="0" w:space="0" w:color="auto"/>
            <w:bottom w:val="none" w:sz="0" w:space="0" w:color="auto"/>
            <w:right w:val="none" w:sz="0" w:space="0" w:color="auto"/>
          </w:divBdr>
        </w:div>
      </w:divsChild>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4133949">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56920314">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79946465">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18870561">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69610981">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189439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0649819">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3877202">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2853185">
      <w:bodyDiv w:val="1"/>
      <w:marLeft w:val="0"/>
      <w:marRight w:val="0"/>
      <w:marTop w:val="0"/>
      <w:marBottom w:val="0"/>
      <w:divBdr>
        <w:top w:val="none" w:sz="0" w:space="0" w:color="auto"/>
        <w:left w:val="none" w:sz="0" w:space="0" w:color="auto"/>
        <w:bottom w:val="none" w:sz="0" w:space="0" w:color="auto"/>
        <w:right w:val="none" w:sz="0" w:space="0" w:color="auto"/>
      </w:divBdr>
      <w:divsChild>
        <w:div w:id="732853729">
          <w:marLeft w:val="0"/>
          <w:marRight w:val="0"/>
          <w:marTop w:val="0"/>
          <w:marBottom w:val="0"/>
          <w:divBdr>
            <w:top w:val="none" w:sz="0" w:space="0" w:color="auto"/>
            <w:left w:val="none" w:sz="0" w:space="0" w:color="auto"/>
            <w:bottom w:val="none" w:sz="0" w:space="0" w:color="auto"/>
            <w:right w:val="none" w:sz="0" w:space="0" w:color="auto"/>
          </w:divBdr>
        </w:div>
      </w:divsChild>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64997924">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38895390">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tthew.fischer@broadcom.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19_1755r1</b:Tag>
    <b:SourceType>JournalArticle</b:SourceType>
    <b:Guid>{1752F8E7-510E-4AAD-A3EA-4E6E6F5894E8}</b:Guid>
    <b:Author>
      <b:Author>
        <b:Corporate>TGbe</b:Corporate>
      </b:Author>
    </b:Author>
    <b:Title>Compendium of motions related to the contents of the TGbe specification framework</b:Title>
    <b:JournalName>19/1755r1</b:JournalName>
    <b:Year>November 2019</b:Year>
    <b:RefOrder>5</b:RefOrder>
  </b:Source>
  <b:Source>
    <b:Tag>19_1144r6</b:Tag>
    <b:SourceType>JournalArticle</b:SourceType>
    <b:Guid>{C0BF3368-C0F2-410C-BD1D-7D7545E145DB}</b:Guid>
    <b:Author>
      <b:Author>
        <b:Corporate>Insun Jang (LGE)</b:Corporate>
      </b:Author>
    </b:Author>
    <b:Title>Channel access for multi-link operation</b:Title>
    <b:JournalName>19/1144r6</b:JournalName>
    <b:Year>November 2019</b:Year>
    <b:RefOrder>144</b:RefOrder>
  </b:Source>
  <b:Source>
    <b:Tag>19_1755r4</b:Tag>
    <b:SourceType>JournalArticle</b:SourceType>
    <b:Guid>{9CF841AE-A4D0-4C86-974A-4517AB0709DB}</b:Guid>
    <b:Author>
      <b:Author>
        <b:Corporate>TGbe</b:Corporate>
      </b:Author>
    </b:Author>
    <b:Title>Compendium of motions related to the contents of the TGbe specification framework document</b:Title>
    <b:JournalName>19/1755r4</b:JournalName>
    <b:Year>June 2020</b:Year>
    <b:RefOrder>15</b:RefOrder>
  </b:Source>
  <b:Source>
    <b:Tag>20_0026r4</b:Tag>
    <b:SourceType>JournalArticle</b:SourceType>
    <b:Guid>{59D6A09A-F8F2-4420-84F6-D4975599642E}</b:Guid>
    <b:Author>
      <b:Author>
        <b:Corporate>Duncan Ho (Qualcomm)</b:Corporate>
      </b:Author>
    </b:Author>
    <b:Title>MLO: Sync PPDUs</b:Title>
    <b:JournalName>20/0026r4</b:JournalName>
    <b:Year>April 2020</b:Year>
    <b:RefOrder>166</b:RefOrder>
  </b:Source>
  <b:Source>
    <b:Tag>19_1959r1</b:Tag>
    <b:SourceType>JournalArticle</b:SourceType>
    <b:Guid>{8624FE1A-164E-4536-909B-BF7D5837EAE3}</b:Guid>
    <b:Author>
      <b:Author>
        <b:Corporate>Yongho Seok (MediaTek)</b:Corporate>
      </b:Author>
    </b:Author>
    <b:Title>Constrained multi-link operation</b:Title>
    <b:JournalName>19/1959r1</b:JournalName>
    <b:Year>March 2020</b:Year>
    <b:RefOrder>167</b:RefOrder>
  </b:Source>
</b:Sources>
</file>

<file path=customXml/itemProps1.xml><?xml version="1.0" encoding="utf-8"?>
<ds:datastoreItem xmlns:ds="http://schemas.openxmlformats.org/officeDocument/2006/customXml" ds:itemID="{0CCEB99A-09EA-43DC-BB8A-0EF3DD8D6C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3943</Words>
  <Characters>22478</Characters>
  <Application>Microsoft Office Word</Application>
  <DocSecurity>0</DocSecurity>
  <Lines>187</Lines>
  <Paragraphs>52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doc.: IEEE 802.11-21/0671r1</vt:lpstr>
      <vt:lpstr>doc.: IEEE 802.11-15/xxxxr0</vt:lpstr>
    </vt:vector>
  </TitlesOfParts>
  <Manager/>
  <Company/>
  <LinksUpToDate>false</LinksUpToDate>
  <CharactersWithSpaces>26369</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802.11-21/0671r1</dc:title>
  <dc:subject>Submission</dc:subject>
  <dc:creator>Matthew Fischer (Broadcom)</dc:creator>
  <cp:keywords>March 2021</cp:keywords>
  <dc:description/>
  <cp:lastModifiedBy>Matthew Fischer</cp:lastModifiedBy>
  <cp:revision>3</cp:revision>
  <cp:lastPrinted>2010-05-04T03:47:00Z</cp:lastPrinted>
  <dcterms:created xsi:type="dcterms:W3CDTF">2021-04-19T21:31:00Z</dcterms:created>
  <dcterms:modified xsi:type="dcterms:W3CDTF">2021-04-19T21:32:00Z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