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2FBE31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 xml:space="preserve">inutes </w:t>
            </w:r>
            <w:r w:rsidR="00A404E8">
              <w:t>April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DD8DAFF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20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8E53B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E6B02B2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April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1DF5EBBF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755816A" w14:textId="1B0B120E" w:rsidR="00A54464" w:rsidRDefault="00A54464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Motion 15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784CBDE7" w14:textId="1AC92C78" w:rsidR="005A141D" w:rsidRDefault="005A141D" w:rsidP="005A141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2: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</w:t>
                            </w:r>
                            <w:r w:rsidR="00B06BA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</w:t>
                            </w:r>
                            <w:r w:rsidR="00473A4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  <w:r w:rsidR="00473A4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2C05A16" w14:textId="77777777" w:rsidR="005A141D" w:rsidRDefault="005A141D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A54464" w:rsidRDefault="00A54464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E6B02B2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s in April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1DF5EBBF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April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755816A" w14:textId="1B0B120E" w:rsidR="00A54464" w:rsidRDefault="00A54464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Motion 15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784CBDE7" w14:textId="1AC92C78" w:rsidR="005A141D" w:rsidRDefault="005A141D" w:rsidP="005A141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2: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</w:t>
                      </w:r>
                      <w:r w:rsidR="00B06BAA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April</w:t>
                      </w:r>
                      <w:r w:rsidR="00473A4E"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  <w:r w:rsidR="00473A4E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12C05A16" w14:textId="77777777" w:rsidR="005A141D" w:rsidRDefault="005A141D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A54464" w:rsidRDefault="00A54464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A0FCC5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420755"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 w:rsidR="00420755">
        <w:rPr>
          <w:b/>
          <w:u w:val="single"/>
          <w:lang w:val="en-US"/>
        </w:rPr>
        <w:t>6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01A12D8" w14:textId="6019AD69" w:rsidR="00CF1D88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BE2ABE" w:rsidRPr="002F4B1E">
          <w:rPr>
            <w:rStyle w:val="Hyperlink"/>
            <w:lang w:val="en-US"/>
          </w:rPr>
          <w:t>https://mentor.ieee.org/802.11/dcn/21/11-21-0502-05-00bf-tgbf-meeting-agenda-2021-03-04.pptx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792466D0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1F3089DB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4AAA5D9E" w14:textId="45D042BE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308FFB71" w:rsidR="00CF1D88" w:rsidRPr="00683C9A" w:rsidRDefault="00CF1D88" w:rsidP="0045727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F66E84" w:rsidRPr="00683C9A">
        <w:rPr>
          <w:bCs/>
          <w:szCs w:val="22"/>
        </w:rPr>
        <w:t>3</w:t>
      </w:r>
      <w:r w:rsidRPr="00683C9A">
        <w:rPr>
          <w:bCs/>
          <w:szCs w:val="22"/>
        </w:rPr>
        <w:t>5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F66E84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7777777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38C385FB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Solomon </w:t>
      </w:r>
      <w:proofErr w:type="spellStart"/>
      <w:r w:rsidR="00F66E84">
        <w:rPr>
          <w:lang w:val="en-US"/>
        </w:rPr>
        <w:t>Trainin</w:t>
      </w:r>
      <w:proofErr w:type="spellEnd"/>
      <w:r w:rsidR="00F66E84">
        <w:rPr>
          <w:lang w:val="en-US"/>
        </w:rPr>
        <w:t xml:space="preserve">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79A00598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392A26">
        <w:rPr>
          <w:bCs/>
          <w:szCs w:val="22"/>
          <w:lang w:val="en-US"/>
        </w:rPr>
        <w:t>22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4306206C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053273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, Call for contributions.</w:t>
      </w:r>
    </w:p>
    <w:p w14:paraId="00DC6F54" w14:textId="096BD0B7" w:rsidR="00CF1D88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053273">
        <w:rPr>
          <w:bCs/>
          <w:szCs w:val="22"/>
          <w:lang w:val="en-US"/>
        </w:rPr>
        <w:t>24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6A54B65" w:rsidR="00A15DEA" w:rsidRDefault="00A15DEA" w:rsidP="00E8215C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53343A05" w14:textId="77777777" w:rsidR="00A15DEA" w:rsidRPr="00A15DEA" w:rsidRDefault="00A15DEA" w:rsidP="00A15DEA">
      <w:pPr>
        <w:pStyle w:val="ListParagraph"/>
        <w:rPr>
          <w:bCs/>
          <w:szCs w:val="22"/>
          <w:lang w:val="en-US"/>
        </w:rPr>
      </w:pPr>
    </w:p>
    <w:p w14:paraId="7BC105C7" w14:textId="19984091" w:rsidR="00E8215C" w:rsidRPr="00A15DEA" w:rsidRDefault="00E8215C" w:rsidP="00A15DEA">
      <w:pPr>
        <w:pStyle w:val="ListParagraph"/>
        <w:ind w:left="360"/>
        <w:rPr>
          <w:b/>
          <w:szCs w:val="22"/>
          <w:lang w:val="en-US"/>
        </w:rPr>
      </w:pPr>
      <w:r w:rsidRPr="00A15DEA">
        <w:rPr>
          <w:b/>
          <w:szCs w:val="22"/>
          <w:lang w:val="en-US"/>
        </w:rPr>
        <w:t>Technical motion (Motion 15)</w:t>
      </w:r>
    </w:p>
    <w:p w14:paraId="3707A6F1" w14:textId="77777777" w:rsidR="00E8215C" w:rsidRDefault="00E8215C" w:rsidP="00E8215C">
      <w:pPr>
        <w:ind w:firstLine="720"/>
        <w:rPr>
          <w:lang w:val="en-US"/>
        </w:rPr>
      </w:pPr>
    </w:p>
    <w:p w14:paraId="3B9C4AEF" w14:textId="42F3B862" w:rsidR="00E8215C" w:rsidRDefault="00E8215C" w:rsidP="00E8215C">
      <w:pPr>
        <w:ind w:firstLine="360"/>
        <w:rPr>
          <w:lang w:val="en-US"/>
        </w:rPr>
      </w:pPr>
      <w:r w:rsidRPr="00E959B1">
        <w:rPr>
          <w:b/>
          <w:bCs/>
          <w:lang w:val="en-US"/>
        </w:rPr>
        <w:t>Motion</w:t>
      </w:r>
      <w:r>
        <w:rPr>
          <w:b/>
          <w:bCs/>
          <w:lang w:val="en-US"/>
        </w:rPr>
        <w:t xml:space="preserve">: </w:t>
      </w:r>
      <w:r w:rsidRPr="00D916CF">
        <w:rPr>
          <w:lang w:val="en-US"/>
        </w:rPr>
        <w:t>Move to add the following to 11bf SFD:</w:t>
      </w:r>
    </w:p>
    <w:p w14:paraId="1AF55BD3" w14:textId="51D0676C" w:rsidR="0031315B" w:rsidRDefault="0031315B" w:rsidP="00E8215C">
      <w:pPr>
        <w:ind w:firstLine="360"/>
        <w:rPr>
          <w:lang w:val="en-US"/>
        </w:rPr>
      </w:pPr>
    </w:p>
    <w:p w14:paraId="68DFBE34" w14:textId="397E6FD2" w:rsidR="0031315B" w:rsidRDefault="0031315B" w:rsidP="00967526">
      <w:pPr>
        <w:ind w:left="360"/>
        <w:rPr>
          <w:lang w:val="en-US"/>
        </w:rPr>
      </w:pPr>
      <w:r w:rsidRPr="0031315B">
        <w:rPr>
          <w:lang w:val="en-US"/>
        </w:rPr>
        <w:t>A sensing session is composed of one or more of the following phases: setup phase, measurement phase, reporting phase, and termination phase.</w:t>
      </w:r>
    </w:p>
    <w:p w14:paraId="429495B1" w14:textId="77777777" w:rsidR="00967526" w:rsidRPr="0031315B" w:rsidRDefault="00967526" w:rsidP="00967526">
      <w:pPr>
        <w:ind w:left="360"/>
        <w:rPr>
          <w:lang w:val="en-US"/>
        </w:rPr>
      </w:pPr>
    </w:p>
    <w:p w14:paraId="6A90D0B7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setup phase, a sensing session is established, and operational parameters associated with the sensing session are determined and may be exchanged between STAs.</w:t>
      </w:r>
    </w:p>
    <w:p w14:paraId="50A3F809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lastRenderedPageBreak/>
        <w:t>In the measurement phase, sensing measurements are performed.</w:t>
      </w:r>
    </w:p>
    <w:p w14:paraId="3D6F5F44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reporting phase, sensing measurement results are reported.</w:t>
      </w:r>
    </w:p>
    <w:p w14:paraId="74A6800D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termination phase, STAs stop performing measurements and terminate the sensing session.</w:t>
      </w:r>
    </w:p>
    <w:p w14:paraId="1CB8784D" w14:textId="7A118942" w:rsidR="00E8215C" w:rsidRPr="00D916CF" w:rsidRDefault="00E8215C" w:rsidP="00967526">
      <w:pPr>
        <w:rPr>
          <w:lang w:val="en-US"/>
        </w:rPr>
      </w:pPr>
    </w:p>
    <w:p w14:paraId="6BEBE5A1" w14:textId="453516D7" w:rsidR="00E8215C" w:rsidRDefault="00E8215C" w:rsidP="00E8215C">
      <w:pPr>
        <w:ind w:firstLine="720"/>
        <w:rPr>
          <w:b/>
          <w:bCs/>
          <w:lang w:val="en-US"/>
        </w:rPr>
      </w:pPr>
      <w:r w:rsidRPr="00D916CF">
        <w:rPr>
          <w:b/>
          <w:bCs/>
          <w:lang w:val="en-US"/>
        </w:rPr>
        <w:t xml:space="preserve">Move: </w:t>
      </w:r>
      <w:r w:rsidR="002B5272">
        <w:rPr>
          <w:lang w:val="en-US"/>
        </w:rPr>
        <w:t>Cheng Chen</w:t>
      </w:r>
      <w:r w:rsidRPr="00D916CF">
        <w:rPr>
          <w:b/>
          <w:bCs/>
          <w:lang w:val="en-US"/>
        </w:rPr>
        <w:tab/>
      </w:r>
      <w:r w:rsidRPr="00D916CF">
        <w:rPr>
          <w:b/>
          <w:bCs/>
          <w:lang w:val="en-US"/>
        </w:rPr>
        <w:tab/>
      </w:r>
    </w:p>
    <w:p w14:paraId="53D55284" w14:textId="1C111374" w:rsidR="00E8215C" w:rsidRPr="00D916CF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 xml:space="preserve">Second: </w:t>
      </w:r>
      <w:r>
        <w:rPr>
          <w:b/>
          <w:bCs/>
          <w:lang w:val="en-US"/>
        </w:rPr>
        <w:t xml:space="preserve"> </w:t>
      </w:r>
      <w:r w:rsidR="002B5272">
        <w:rPr>
          <w:lang w:val="en-US"/>
        </w:rPr>
        <w:t xml:space="preserve">Rajat </w:t>
      </w:r>
      <w:proofErr w:type="spellStart"/>
      <w:r w:rsidR="002B5272">
        <w:rPr>
          <w:lang w:val="en-US"/>
        </w:rPr>
        <w:t>Pushkarna</w:t>
      </w:r>
      <w:proofErr w:type="spellEnd"/>
      <w:r w:rsidRPr="00B5425A">
        <w:rPr>
          <w:lang w:val="en-US"/>
        </w:rPr>
        <w:tab/>
      </w:r>
    </w:p>
    <w:p w14:paraId="39CB63B3" w14:textId="7E2523AE" w:rsidR="00E8215C" w:rsidRPr="00184FC7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>Result</w:t>
      </w:r>
      <w:r w:rsidRPr="00B5425A">
        <w:rPr>
          <w:lang w:val="en-US"/>
        </w:rPr>
        <w:t>:</w:t>
      </w:r>
      <w:r w:rsidR="002B5272">
        <w:rPr>
          <w:lang w:val="en-US"/>
        </w:rPr>
        <w:t xml:space="preserve"> </w:t>
      </w:r>
      <w:r w:rsidR="002B5272" w:rsidRPr="00312B37">
        <w:rPr>
          <w:highlight w:val="green"/>
          <w:lang w:val="en-US"/>
        </w:rPr>
        <w:t>Y/N/A: 24/1</w:t>
      </w:r>
      <w:r w:rsidR="00321944" w:rsidRPr="00312B37">
        <w:rPr>
          <w:highlight w:val="green"/>
          <w:lang w:val="en-US"/>
        </w:rPr>
        <w:t>/</w:t>
      </w:r>
      <w:r w:rsidR="002B5272" w:rsidRPr="00312B37">
        <w:rPr>
          <w:highlight w:val="green"/>
          <w:lang w:val="en-US"/>
        </w:rPr>
        <w:t>5</w:t>
      </w:r>
      <w:r w:rsidR="00312B37" w:rsidRPr="00312B37">
        <w:rPr>
          <w:highlight w:val="green"/>
          <w:lang w:val="en-US"/>
        </w:rPr>
        <w:t>, motion passes</w:t>
      </w:r>
    </w:p>
    <w:p w14:paraId="4ABCAA63" w14:textId="77777777" w:rsidR="00E8215C" w:rsidRPr="00184FC7" w:rsidRDefault="00E8215C" w:rsidP="00E8215C">
      <w:pPr>
        <w:ind w:left="1440"/>
        <w:rPr>
          <w:lang w:val="en-US"/>
        </w:rPr>
      </w:pPr>
    </w:p>
    <w:p w14:paraId="1ED5FB81" w14:textId="01934587" w:rsidR="00E241E2" w:rsidRPr="006C7FB7" w:rsidRDefault="00E8215C" w:rsidP="006C7FB7">
      <w:pPr>
        <w:ind w:firstLine="360"/>
        <w:rPr>
          <w:lang w:val="en-US"/>
        </w:rPr>
      </w:pPr>
      <w:r w:rsidRPr="00D916CF">
        <w:rPr>
          <w:lang w:val="en-US"/>
        </w:rPr>
        <w:t>Note</w:t>
      </w:r>
      <w:r w:rsidRPr="00071D5D">
        <w:rPr>
          <w:rFonts w:ascii="MS Mincho" w:eastAsia="MS Mincho" w:hAnsi="MS Mincho" w:cs="MS Mincho" w:hint="eastAsia"/>
          <w:lang w:val="en-US"/>
        </w:rPr>
        <w:t>:</w:t>
      </w:r>
      <w:r w:rsidRPr="00071D5D">
        <w:rPr>
          <w:rFonts w:hint="eastAsia"/>
          <w:lang w:val="en-US"/>
        </w:rPr>
        <w:t xml:space="preserve">  </w:t>
      </w:r>
      <w:r w:rsidRPr="00071D5D">
        <w:rPr>
          <w:lang w:val="en-US"/>
        </w:rPr>
        <w:t xml:space="preserve">The </w:t>
      </w:r>
      <w:r w:rsidR="002B5272">
        <w:rPr>
          <w:lang w:val="en-US"/>
        </w:rPr>
        <w:t>r</w:t>
      </w:r>
      <w:r w:rsidR="002B5272" w:rsidRPr="002B5272">
        <w:rPr>
          <w:lang w:val="en-US"/>
        </w:rPr>
        <w:t>elated document</w:t>
      </w:r>
      <w:r w:rsidR="002B5272">
        <w:rPr>
          <w:lang w:val="en-US"/>
        </w:rPr>
        <w:t xml:space="preserve"> is</w:t>
      </w:r>
      <w:r w:rsidR="002B5272" w:rsidRPr="002B5272">
        <w:rPr>
          <w:lang w:val="en-US"/>
        </w:rPr>
        <w:t xml:space="preserve"> 20/1851r4</w:t>
      </w:r>
      <w:r w:rsidR="002B5272">
        <w:rPr>
          <w:lang w:val="en-US"/>
        </w:rPr>
        <w:t>.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60059719" w:rsidR="00DC7FA5" w:rsidRDefault="00DC7FA5" w:rsidP="00CF1D88">
      <w:pPr>
        <w:rPr>
          <w:b/>
          <w:lang w:val="en-US"/>
        </w:rPr>
      </w:pPr>
      <w:r>
        <w:rPr>
          <w:b/>
          <w:lang w:val="en-US"/>
        </w:rPr>
        <w:t>11-21/0407r3</w:t>
      </w:r>
      <w:r w:rsidR="00CF1D88">
        <w:rPr>
          <w:b/>
          <w:lang w:val="en-US"/>
        </w:rPr>
        <w:t>, “</w:t>
      </w:r>
      <w:r w:rsidRPr="00DC7FA5">
        <w:rPr>
          <w:b/>
          <w:bCs/>
          <w:lang w:val="en-US"/>
        </w:rPr>
        <w:t xml:space="preserve">Multi-Band </w:t>
      </w:r>
      <w:proofErr w:type="spellStart"/>
      <w:r w:rsidRPr="00DC7FA5">
        <w:rPr>
          <w:b/>
          <w:bCs/>
          <w:lang w:val="en-US"/>
        </w:rPr>
        <w:t>WiFi</w:t>
      </w:r>
      <w:proofErr w:type="spellEnd"/>
      <w:r w:rsidRPr="00DC7FA5">
        <w:rPr>
          <w:b/>
          <w:bCs/>
          <w:lang w:val="en-US"/>
        </w:rPr>
        <w:t xml:space="preserve"> Fusion for WLAN Sensing</w:t>
      </w:r>
      <w:r w:rsidR="00CF1D88">
        <w:rPr>
          <w:b/>
          <w:lang w:val="en-US"/>
        </w:rPr>
        <w:t xml:space="preserve">”, </w:t>
      </w:r>
      <w:r>
        <w:rPr>
          <w:b/>
        </w:rPr>
        <w:t>Pu (Perry) Wang</w:t>
      </w:r>
      <w:r>
        <w:rPr>
          <w:b/>
          <w:lang w:val="en-US"/>
        </w:rPr>
        <w:t xml:space="preserve"> (MERL</w:t>
      </w:r>
      <w:r w:rsidR="00CF1D88">
        <w:rPr>
          <w:b/>
          <w:lang w:val="en-US"/>
        </w:rPr>
        <w:t xml:space="preserve">): </w:t>
      </w:r>
    </w:p>
    <w:p w14:paraId="4DBBE472" w14:textId="77777777" w:rsidR="00DC7FA5" w:rsidRDefault="00DC7FA5" w:rsidP="00CF1D88">
      <w:pPr>
        <w:rPr>
          <w:b/>
          <w:lang w:val="en-US"/>
        </w:rPr>
      </w:pPr>
    </w:p>
    <w:p w14:paraId="3077C285" w14:textId="77777777" w:rsidR="003C3468" w:rsidRDefault="009F2C26" w:rsidP="009F2C26">
      <w:pPr>
        <w:rPr>
          <w:bCs/>
          <w:lang w:val="en-US"/>
        </w:rPr>
      </w:pPr>
      <w:r w:rsidRPr="009F2C26">
        <w:rPr>
          <w:bCs/>
          <w:lang w:val="en-US"/>
        </w:rPr>
        <w:t xml:space="preserve">This contribution </w:t>
      </w:r>
      <w:r w:rsidR="006C7FB7">
        <w:rPr>
          <w:bCs/>
          <w:lang w:val="en-US"/>
        </w:rPr>
        <w:t xml:space="preserve">was presented in the last </w:t>
      </w:r>
      <w:proofErr w:type="gramStart"/>
      <w:r w:rsidR="006C7FB7">
        <w:rPr>
          <w:bCs/>
          <w:lang w:val="en-US"/>
        </w:rPr>
        <w:t>teleconference</w:t>
      </w:r>
      <w:r w:rsidR="003C3468">
        <w:rPr>
          <w:bCs/>
          <w:lang w:val="en-US"/>
        </w:rPr>
        <w:t>, but</w:t>
      </w:r>
      <w:proofErr w:type="gramEnd"/>
      <w:r w:rsidR="003C3468">
        <w:rPr>
          <w:bCs/>
          <w:lang w:val="en-US"/>
        </w:rPr>
        <w:t xml:space="preserve"> was not fully discussed.</w:t>
      </w:r>
    </w:p>
    <w:p w14:paraId="05779D8D" w14:textId="77777777" w:rsidR="003C3468" w:rsidRDefault="003C3468" w:rsidP="009F2C26">
      <w:pPr>
        <w:rPr>
          <w:bCs/>
          <w:lang w:val="en-US"/>
        </w:rPr>
      </w:pPr>
    </w:p>
    <w:p w14:paraId="30F56ABC" w14:textId="356A6FC2" w:rsidR="003348C2" w:rsidRPr="005F446D" w:rsidRDefault="00886C90" w:rsidP="00CF1D88">
      <w:pPr>
        <w:rPr>
          <w:b/>
          <w:lang w:val="en-US"/>
        </w:rPr>
      </w:pPr>
      <w:r w:rsidRPr="005F446D">
        <w:rPr>
          <w:b/>
          <w:lang w:val="en-US"/>
        </w:rPr>
        <w:t>S</w:t>
      </w:r>
      <w:r w:rsidR="005F446D" w:rsidRPr="005F446D">
        <w:rPr>
          <w:b/>
          <w:lang w:val="en-US"/>
        </w:rPr>
        <w:t>traw Poll 1:</w:t>
      </w:r>
    </w:p>
    <w:p w14:paraId="43C44FED" w14:textId="443FD01D" w:rsidR="003348C2" w:rsidRDefault="003348C2" w:rsidP="00CF1D88">
      <w:pPr>
        <w:rPr>
          <w:bCs/>
          <w:lang w:val="en-US"/>
        </w:rPr>
      </w:pPr>
    </w:p>
    <w:p w14:paraId="25E95B07" w14:textId="172F0C06" w:rsidR="000B5595" w:rsidRDefault="005F446D" w:rsidP="00CF1D88">
      <w:pPr>
        <w:numPr>
          <w:ilvl w:val="0"/>
          <w:numId w:val="24"/>
        </w:numPr>
        <w:rPr>
          <w:lang w:val="en-US"/>
        </w:rPr>
      </w:pPr>
      <w:r w:rsidRPr="005F446D">
        <w:rPr>
          <w:lang w:val="en-US"/>
        </w:rPr>
        <w:t>Do you agree that the mid-grained beam measurements (e.g., beam SNRs) at 60 GHz as one type of sensing measurements for WLAN Sensing?</w:t>
      </w:r>
    </w:p>
    <w:p w14:paraId="02ED0159" w14:textId="59596B87" w:rsidR="005F446D" w:rsidRDefault="005F446D" w:rsidP="005F446D">
      <w:pPr>
        <w:rPr>
          <w:lang w:val="en-US"/>
        </w:rPr>
      </w:pPr>
    </w:p>
    <w:p w14:paraId="567EFCBA" w14:textId="43D78B54" w:rsidR="005F446D" w:rsidRPr="000A5BA4" w:rsidRDefault="005F446D" w:rsidP="005F446D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Y/N/A:</w:t>
      </w:r>
      <w:r w:rsidR="00CF6AAC" w:rsidRPr="000A5BA4">
        <w:rPr>
          <w:b/>
          <w:bCs/>
          <w:lang w:val="en-US"/>
        </w:rPr>
        <w:t xml:space="preserve"> </w:t>
      </w:r>
      <w:r w:rsidR="000352CD" w:rsidRPr="000A5BA4">
        <w:rPr>
          <w:b/>
          <w:bCs/>
          <w:lang w:val="en-US"/>
        </w:rPr>
        <w:t>18/4/16</w:t>
      </w:r>
      <w:r w:rsidRPr="000A5BA4">
        <w:rPr>
          <w:b/>
          <w:bCs/>
          <w:lang w:val="en-US"/>
        </w:rPr>
        <w:t xml:space="preserve"> </w:t>
      </w:r>
    </w:p>
    <w:p w14:paraId="5820CDA1" w14:textId="7D7D8947" w:rsidR="00FC467B" w:rsidRDefault="00FC467B" w:rsidP="00AB5875">
      <w:pPr>
        <w:rPr>
          <w:lang w:val="en-US"/>
        </w:rPr>
      </w:pPr>
    </w:p>
    <w:p w14:paraId="5408694B" w14:textId="398BFA55" w:rsidR="00FC467B" w:rsidRDefault="00FC467B" w:rsidP="00FC467B">
      <w:pPr>
        <w:rPr>
          <w:lang w:val="en-US"/>
        </w:rPr>
      </w:pPr>
      <w:r>
        <w:rPr>
          <w:lang w:val="en-US"/>
        </w:rPr>
        <w:t xml:space="preserve">Q: </w:t>
      </w:r>
      <w:r w:rsidR="007E08AF">
        <w:rPr>
          <w:lang w:val="en-US"/>
        </w:rPr>
        <w:t>I</w:t>
      </w:r>
      <w:r w:rsidR="00802485">
        <w:rPr>
          <w:lang w:val="en-US"/>
        </w:rPr>
        <w:t>s</w:t>
      </w:r>
      <w:r w:rsidR="007E08AF">
        <w:rPr>
          <w:lang w:val="en-US"/>
        </w:rPr>
        <w:t xml:space="preserve"> this the same as beam SNR as already available in 11ad?</w:t>
      </w:r>
    </w:p>
    <w:p w14:paraId="77CE44F6" w14:textId="3440A9ED" w:rsidR="007E08AF" w:rsidRDefault="007E08AF" w:rsidP="00FC467B">
      <w:pPr>
        <w:rPr>
          <w:lang w:val="en-US"/>
        </w:rPr>
      </w:pPr>
      <w:r>
        <w:rPr>
          <w:lang w:val="en-US"/>
        </w:rPr>
        <w:t>A: Ye</w:t>
      </w:r>
      <w:r w:rsidR="00802485">
        <w:rPr>
          <w:lang w:val="en-US"/>
        </w:rPr>
        <w:t>s, the purpose is to reuse but for sensing applications.</w:t>
      </w:r>
    </w:p>
    <w:p w14:paraId="2FC3B35A" w14:textId="01C45DC3" w:rsidR="00D07F02" w:rsidRDefault="00D07F02" w:rsidP="00FC467B">
      <w:pPr>
        <w:rPr>
          <w:lang w:val="en-US"/>
        </w:rPr>
      </w:pPr>
    </w:p>
    <w:p w14:paraId="654DC20D" w14:textId="25296737" w:rsidR="00D07F02" w:rsidRDefault="00D07F02" w:rsidP="00FC467B">
      <w:pPr>
        <w:rPr>
          <w:lang w:val="en-US"/>
        </w:rPr>
      </w:pPr>
      <w:r>
        <w:rPr>
          <w:lang w:val="en-US"/>
        </w:rPr>
        <w:t>Q: Just a comment. The text is fine for a SP, but if you plan to motion this</w:t>
      </w:r>
      <w:r w:rsidR="009F32C8">
        <w:rPr>
          <w:lang w:val="en-US"/>
        </w:rPr>
        <w:t>,</w:t>
      </w:r>
      <w:r w:rsidR="003953BB">
        <w:rPr>
          <w:lang w:val="en-US"/>
        </w:rPr>
        <w:t xml:space="preserve"> things must be well defined. Right </w:t>
      </w:r>
      <w:proofErr w:type="gramStart"/>
      <w:r w:rsidR="003953BB">
        <w:rPr>
          <w:lang w:val="en-US"/>
        </w:rPr>
        <w:t>now</w:t>
      </w:r>
      <w:proofErr w:type="gramEnd"/>
      <w:r w:rsidR="003953BB">
        <w:rPr>
          <w:lang w:val="en-US"/>
        </w:rPr>
        <w:t xml:space="preserve"> there is some ambiguity</w:t>
      </w:r>
      <w:r w:rsidR="009F32C8">
        <w:rPr>
          <w:lang w:val="en-US"/>
        </w:rPr>
        <w:t xml:space="preserve"> I believe</w:t>
      </w:r>
      <w:r w:rsidR="003953BB">
        <w:rPr>
          <w:lang w:val="en-US"/>
        </w:rPr>
        <w:t>.</w:t>
      </w:r>
    </w:p>
    <w:p w14:paraId="57ECEC69" w14:textId="3736683D" w:rsidR="00320692" w:rsidRDefault="00320692" w:rsidP="00FC467B">
      <w:pPr>
        <w:rPr>
          <w:lang w:val="en-US"/>
        </w:rPr>
      </w:pPr>
    </w:p>
    <w:p w14:paraId="50B6D142" w14:textId="1CC37E07" w:rsidR="00320692" w:rsidRPr="005F446D" w:rsidRDefault="00320692" w:rsidP="00320692">
      <w:pPr>
        <w:rPr>
          <w:b/>
          <w:lang w:val="en-US"/>
        </w:rPr>
      </w:pPr>
      <w:r w:rsidRPr="005F446D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5F446D">
        <w:rPr>
          <w:b/>
          <w:lang w:val="en-US"/>
        </w:rPr>
        <w:t>:</w:t>
      </w:r>
    </w:p>
    <w:p w14:paraId="0B7E40B1" w14:textId="05847330" w:rsidR="00352427" w:rsidRDefault="00352427" w:rsidP="00320692">
      <w:pPr>
        <w:rPr>
          <w:lang w:val="en-US"/>
        </w:rPr>
      </w:pPr>
    </w:p>
    <w:p w14:paraId="19109573" w14:textId="13E1493E" w:rsidR="00FC467B" w:rsidRPr="005D7D74" w:rsidRDefault="00FC467B" w:rsidP="00FC467B">
      <w:pPr>
        <w:numPr>
          <w:ilvl w:val="0"/>
          <w:numId w:val="25"/>
        </w:numPr>
        <w:rPr>
          <w:lang w:val="en-US"/>
        </w:rPr>
      </w:pPr>
      <w:r w:rsidRPr="00FC467B">
        <w:rPr>
          <w:lang w:val="en-US"/>
        </w:rPr>
        <w:t xml:space="preserve">Do you agree that the fused </w:t>
      </w:r>
      <w:proofErr w:type="spellStart"/>
      <w:r w:rsidRPr="00FC467B">
        <w:rPr>
          <w:lang w:val="en-US"/>
        </w:rPr>
        <w:t>WiFi</w:t>
      </w:r>
      <w:proofErr w:type="spellEnd"/>
      <w:r w:rsidRPr="00FC467B">
        <w:rPr>
          <w:lang w:val="en-US"/>
        </w:rPr>
        <w:t xml:space="preserve"> measurements across multiple operating frequency bands as a valid type of sensing measurements or sensing results?</w:t>
      </w:r>
    </w:p>
    <w:p w14:paraId="44C38DDD" w14:textId="07DC339E" w:rsidR="00FC467B" w:rsidRDefault="00FC467B" w:rsidP="00320692">
      <w:pPr>
        <w:ind w:left="720"/>
        <w:rPr>
          <w:lang w:val="en-US"/>
        </w:rPr>
      </w:pPr>
    </w:p>
    <w:p w14:paraId="1948A350" w14:textId="57845DC9" w:rsidR="00320692" w:rsidRPr="000A5BA4" w:rsidRDefault="001F08CB" w:rsidP="00320692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The SP is deferred.</w:t>
      </w:r>
      <w:r w:rsidR="00320692" w:rsidRPr="000A5BA4">
        <w:rPr>
          <w:b/>
          <w:bCs/>
          <w:lang w:val="en-US"/>
        </w:rPr>
        <w:t xml:space="preserve"> </w:t>
      </w:r>
    </w:p>
    <w:p w14:paraId="25B4E82D" w14:textId="77777777" w:rsidR="00FC467B" w:rsidRPr="00FC467B" w:rsidRDefault="00FC467B" w:rsidP="00320692">
      <w:pPr>
        <w:ind w:left="720"/>
        <w:rPr>
          <w:lang w:val="en-US"/>
        </w:rPr>
      </w:pPr>
    </w:p>
    <w:p w14:paraId="4543A458" w14:textId="5BEA4BBC" w:rsidR="00352427" w:rsidRDefault="00ED6FF6" w:rsidP="00ED6FF6">
      <w:pPr>
        <w:rPr>
          <w:lang w:val="en-US"/>
        </w:rPr>
      </w:pPr>
      <w:r>
        <w:rPr>
          <w:lang w:val="en-US"/>
        </w:rPr>
        <w:t xml:space="preserve">Q: Do you </w:t>
      </w:r>
      <w:r w:rsidR="0014784A">
        <w:rPr>
          <w:lang w:val="en-US"/>
        </w:rPr>
        <w:t>believe that the standard should specify the algorithms for the fusion?</w:t>
      </w:r>
    </w:p>
    <w:p w14:paraId="4668529F" w14:textId="740CBC1F" w:rsidR="0014784A" w:rsidRDefault="0014784A" w:rsidP="00ED6FF6">
      <w:pPr>
        <w:rPr>
          <w:lang w:val="en-US"/>
        </w:rPr>
      </w:pPr>
      <w:r>
        <w:rPr>
          <w:lang w:val="en-US"/>
        </w:rPr>
        <w:t xml:space="preserve">A: </w:t>
      </w:r>
      <w:r w:rsidR="00A04D6F">
        <w:rPr>
          <w:lang w:val="en-US"/>
        </w:rPr>
        <w:t xml:space="preserve">The idea is to </w:t>
      </w:r>
      <w:r w:rsidR="00754E19">
        <w:rPr>
          <w:lang w:val="en-US"/>
        </w:rPr>
        <w:t>modify PHY and MAC as little as possible</w:t>
      </w:r>
      <w:r w:rsidR="00A84A33">
        <w:rPr>
          <w:lang w:val="en-US"/>
        </w:rPr>
        <w:t xml:space="preserve"> and just standardize what really is needed. Basically, we believe we need to standardize the different steps that are needed</w:t>
      </w:r>
      <w:r w:rsidR="008E4B3A">
        <w:rPr>
          <w:lang w:val="en-US"/>
        </w:rPr>
        <w:t>, but not the algorithms themselves.</w:t>
      </w:r>
    </w:p>
    <w:p w14:paraId="2799F54A" w14:textId="5863CD75" w:rsidR="00B81A9B" w:rsidRDefault="00B81A9B" w:rsidP="00ED6FF6">
      <w:pPr>
        <w:rPr>
          <w:lang w:val="en-US"/>
        </w:rPr>
      </w:pPr>
    </w:p>
    <w:p w14:paraId="07CDD67A" w14:textId="577C1CAB" w:rsidR="00B81A9B" w:rsidRDefault="0098064A" w:rsidP="00ED6FF6">
      <w:pPr>
        <w:rPr>
          <w:lang w:val="en-US"/>
        </w:rPr>
      </w:pPr>
      <w:r>
        <w:rPr>
          <w:lang w:val="en-US"/>
        </w:rPr>
        <w:t>Q: Currently it is not clear to me what you mean by fusion</w:t>
      </w:r>
      <w:r w:rsidR="008A7800">
        <w:rPr>
          <w:lang w:val="en-US"/>
        </w:rPr>
        <w:t xml:space="preserve">. Is it </w:t>
      </w:r>
      <w:r w:rsidR="00533097">
        <w:rPr>
          <w:lang w:val="en-US"/>
        </w:rPr>
        <w:t>just to combine measurements in more than one band?</w:t>
      </w:r>
    </w:p>
    <w:p w14:paraId="4F64B9D1" w14:textId="678FEC6B" w:rsidR="00533097" w:rsidRDefault="00533097" w:rsidP="00533097">
      <w:pPr>
        <w:rPr>
          <w:lang w:val="en-US"/>
        </w:rPr>
      </w:pPr>
      <w:r>
        <w:rPr>
          <w:lang w:val="en-US"/>
        </w:rPr>
        <w:t>A: I agree, maybe we need to defin</w:t>
      </w:r>
      <w:r w:rsidR="0038468C">
        <w:rPr>
          <w:lang w:val="en-US"/>
        </w:rPr>
        <w:t>e</w:t>
      </w:r>
      <w:r>
        <w:rPr>
          <w:lang w:val="en-US"/>
        </w:rPr>
        <w:t xml:space="preserve"> </w:t>
      </w:r>
      <w:r w:rsidR="00BF19C0">
        <w:rPr>
          <w:lang w:val="en-US"/>
        </w:rPr>
        <w:t>it a bit</w:t>
      </w:r>
      <w:r w:rsidR="00661FD6">
        <w:rPr>
          <w:lang w:val="en-US"/>
        </w:rPr>
        <w:t xml:space="preserve"> better</w:t>
      </w:r>
      <w:r w:rsidR="00BF19C0">
        <w:rPr>
          <w:lang w:val="en-US"/>
        </w:rPr>
        <w:t>.</w:t>
      </w:r>
    </w:p>
    <w:p w14:paraId="65F8F9FB" w14:textId="1B9B01B8" w:rsidR="008600B4" w:rsidRDefault="008600B4" w:rsidP="00533097">
      <w:pPr>
        <w:rPr>
          <w:lang w:val="en-US"/>
        </w:rPr>
      </w:pPr>
    </w:p>
    <w:p w14:paraId="249D9E73" w14:textId="7E288856" w:rsidR="008600B4" w:rsidRDefault="008600B4" w:rsidP="00533097">
      <w:pPr>
        <w:rPr>
          <w:lang w:val="en-US"/>
        </w:rPr>
      </w:pPr>
    </w:p>
    <w:p w14:paraId="74033A22" w14:textId="6FDECB5E" w:rsidR="000A5BA4" w:rsidRPr="00E419B0" w:rsidRDefault="00B23E7B" w:rsidP="00533097">
      <w:pPr>
        <w:rPr>
          <w:b/>
          <w:bCs/>
          <w:lang w:val="en-US"/>
        </w:rPr>
      </w:pPr>
      <w:r w:rsidRPr="00E419B0">
        <w:rPr>
          <w:b/>
          <w:bCs/>
          <w:lang w:val="en-US"/>
        </w:rPr>
        <w:t>11-21/</w:t>
      </w:r>
      <w:r w:rsidR="000A5BA4" w:rsidRPr="00E419B0">
        <w:rPr>
          <w:b/>
          <w:bCs/>
          <w:lang w:val="en-US"/>
        </w:rPr>
        <w:t>0391r0</w:t>
      </w:r>
      <w:r w:rsidRPr="00E419B0">
        <w:rPr>
          <w:b/>
          <w:bCs/>
          <w:lang w:val="en-US"/>
        </w:rPr>
        <w:t xml:space="preserve"> “</w:t>
      </w:r>
      <w:proofErr w:type="spellStart"/>
      <w:r w:rsidRPr="00E419B0">
        <w:rPr>
          <w:b/>
          <w:bCs/>
          <w:lang w:val="en-US"/>
        </w:rPr>
        <w:t>Minizing</w:t>
      </w:r>
      <w:proofErr w:type="spellEnd"/>
      <w:r w:rsidRPr="00E419B0">
        <w:rPr>
          <w:b/>
          <w:bCs/>
          <w:lang w:val="en-US"/>
        </w:rPr>
        <w:t xml:space="preserve"> Impact as a Design Goal”, </w:t>
      </w:r>
      <w:r w:rsidR="003E6EE8" w:rsidRPr="00E419B0">
        <w:rPr>
          <w:b/>
          <w:bCs/>
          <w:lang w:val="en-US"/>
        </w:rPr>
        <w:t>Chris Beg</w:t>
      </w:r>
      <w:r w:rsidR="00E419B0">
        <w:rPr>
          <w:b/>
          <w:bCs/>
          <w:lang w:val="en-US"/>
        </w:rPr>
        <w:t xml:space="preserve"> </w:t>
      </w:r>
      <w:r w:rsidR="003E6EE8" w:rsidRPr="00E419B0">
        <w:rPr>
          <w:b/>
          <w:bCs/>
          <w:lang w:val="en-US"/>
        </w:rPr>
        <w:t>(Cognitive Systems):</w:t>
      </w:r>
      <w:r w:rsidRPr="00E419B0">
        <w:rPr>
          <w:b/>
          <w:bCs/>
          <w:lang w:val="en-US"/>
        </w:rPr>
        <w:t xml:space="preserve"> </w:t>
      </w:r>
    </w:p>
    <w:p w14:paraId="6B7A6F5C" w14:textId="77777777" w:rsidR="008600B4" w:rsidRPr="00533097" w:rsidRDefault="008600B4" w:rsidP="00533097">
      <w:pPr>
        <w:rPr>
          <w:lang w:val="en-US"/>
        </w:rPr>
      </w:pPr>
    </w:p>
    <w:p w14:paraId="6F8B6F97" w14:textId="3077ABD5" w:rsidR="000B5595" w:rsidRDefault="00661FD6" w:rsidP="00CF1D88">
      <w:pPr>
        <w:rPr>
          <w:bCs/>
          <w:lang w:val="en-US"/>
        </w:rPr>
      </w:pPr>
      <w:r>
        <w:rPr>
          <w:bCs/>
          <w:lang w:val="en-US"/>
        </w:rPr>
        <w:t>The presentation is about e</w:t>
      </w:r>
      <w:r w:rsidR="00626BC1">
        <w:rPr>
          <w:bCs/>
          <w:lang w:val="en-US"/>
        </w:rPr>
        <w:t>nabl</w:t>
      </w:r>
      <w:r>
        <w:rPr>
          <w:bCs/>
          <w:lang w:val="en-US"/>
        </w:rPr>
        <w:t>ing</w:t>
      </w:r>
      <w:r w:rsidR="00626BC1">
        <w:rPr>
          <w:bCs/>
          <w:lang w:val="en-US"/>
        </w:rPr>
        <w:t xml:space="preserve"> full use of </w:t>
      </w:r>
      <w:r>
        <w:rPr>
          <w:bCs/>
          <w:lang w:val="en-US"/>
        </w:rPr>
        <w:t>the</w:t>
      </w:r>
      <w:r w:rsidR="00626BC1">
        <w:rPr>
          <w:bCs/>
          <w:lang w:val="en-US"/>
        </w:rPr>
        <w:t xml:space="preserve"> flexibility in 802.11 MAC/</w:t>
      </w:r>
      <w:r w:rsidR="00151149">
        <w:rPr>
          <w:bCs/>
          <w:lang w:val="en-US"/>
        </w:rPr>
        <w:t xml:space="preserve">PHY to minimize system impact. </w:t>
      </w:r>
      <w:r w:rsidR="009B4158">
        <w:rPr>
          <w:bCs/>
          <w:lang w:val="en-US"/>
        </w:rPr>
        <w:t xml:space="preserve">Features introduced by 11bf should </w:t>
      </w:r>
      <w:r w:rsidR="00645861">
        <w:rPr>
          <w:bCs/>
          <w:lang w:val="en-US"/>
        </w:rPr>
        <w:t>minimize network impact.</w:t>
      </w:r>
    </w:p>
    <w:p w14:paraId="1D8581FB" w14:textId="25D82C63" w:rsidR="00494995" w:rsidRDefault="00494995" w:rsidP="00CF1D88">
      <w:pPr>
        <w:rPr>
          <w:bCs/>
          <w:lang w:val="en-US"/>
        </w:rPr>
      </w:pPr>
    </w:p>
    <w:p w14:paraId="31B0236D" w14:textId="77777777" w:rsidR="00494995" w:rsidRDefault="00494995" w:rsidP="00494995">
      <w:pPr>
        <w:rPr>
          <w:bCs/>
          <w:lang w:val="en-US"/>
        </w:rPr>
      </w:pPr>
      <w:r>
        <w:rPr>
          <w:bCs/>
          <w:lang w:val="en-US"/>
        </w:rPr>
        <w:t>Q: Do you think this should be part of 11bf or described/standardized somewhere else where higher layers are discussed?</w:t>
      </w:r>
    </w:p>
    <w:p w14:paraId="712BA043" w14:textId="4E231940" w:rsidR="00494995" w:rsidRDefault="00494995" w:rsidP="00CF1D88">
      <w:pPr>
        <w:rPr>
          <w:bCs/>
          <w:lang w:val="en-US"/>
        </w:rPr>
      </w:pPr>
      <w:r>
        <w:rPr>
          <w:bCs/>
          <w:lang w:val="en-US"/>
        </w:rPr>
        <w:t>A: 11bf should all</w:t>
      </w:r>
      <w:r w:rsidR="00211D64">
        <w:rPr>
          <w:bCs/>
          <w:lang w:val="en-US"/>
        </w:rPr>
        <w:t>ow</w:t>
      </w:r>
      <w:r>
        <w:rPr>
          <w:bCs/>
          <w:lang w:val="en-US"/>
        </w:rPr>
        <w:t xml:space="preserve"> for the flexibility such that suitable decisions can be made at the application layer.</w:t>
      </w:r>
    </w:p>
    <w:p w14:paraId="350E3D3B" w14:textId="7E4FE0F0" w:rsidR="00645861" w:rsidRDefault="00645861" w:rsidP="00CF1D88">
      <w:pPr>
        <w:rPr>
          <w:bCs/>
          <w:lang w:val="en-US"/>
        </w:rPr>
      </w:pPr>
    </w:p>
    <w:p w14:paraId="59755597" w14:textId="43E5ABF4" w:rsidR="00645861" w:rsidRPr="00F02158" w:rsidRDefault="00645861" w:rsidP="00CF1D88">
      <w:pPr>
        <w:rPr>
          <w:b/>
          <w:lang w:val="en-US"/>
        </w:rPr>
      </w:pPr>
      <w:r w:rsidRPr="00F02158">
        <w:rPr>
          <w:b/>
          <w:lang w:val="en-US"/>
        </w:rPr>
        <w:t xml:space="preserve">Straw Poll 1: </w:t>
      </w:r>
    </w:p>
    <w:p w14:paraId="5D028FB2" w14:textId="464F9A9F" w:rsidR="00F02158" w:rsidRDefault="00F02158" w:rsidP="00CF1D88">
      <w:pPr>
        <w:rPr>
          <w:bCs/>
          <w:lang w:val="en-US"/>
        </w:rPr>
      </w:pPr>
    </w:p>
    <w:p w14:paraId="76EBA25F" w14:textId="2FBCDCD2" w:rsidR="00F02158" w:rsidRPr="00F02158" w:rsidRDefault="00F02158" w:rsidP="00F02158">
      <w:pPr>
        <w:pStyle w:val="ListParagraph"/>
        <w:numPr>
          <w:ilvl w:val="0"/>
          <w:numId w:val="27"/>
        </w:numPr>
        <w:rPr>
          <w:bCs/>
          <w:lang w:val="en-US"/>
        </w:rPr>
      </w:pPr>
      <w:r w:rsidRPr="00F02158">
        <w:rPr>
          <w:bCs/>
          <w:lang w:val="en-US"/>
        </w:rPr>
        <w:t xml:space="preserve">Do you agree that the </w:t>
      </w:r>
      <w:proofErr w:type="spellStart"/>
      <w:r w:rsidRPr="00F02158">
        <w:rPr>
          <w:bCs/>
          <w:lang w:val="en-US"/>
        </w:rPr>
        <w:t>TGbf</w:t>
      </w:r>
      <w:proofErr w:type="spellEnd"/>
      <w:r w:rsidRPr="00F02158">
        <w:rPr>
          <w:bCs/>
          <w:lang w:val="en-US"/>
        </w:rPr>
        <w:t xml:space="preserve"> functional requirements document should include “minimizing the impact of sensing functionality on the 802.11 data network performance” as a design goal?</w:t>
      </w:r>
    </w:p>
    <w:p w14:paraId="1CA5B37E" w14:textId="1BE39D9A" w:rsidR="00151149" w:rsidRDefault="00151149" w:rsidP="00CF1D88">
      <w:pPr>
        <w:rPr>
          <w:bCs/>
          <w:lang w:val="en-US"/>
        </w:rPr>
      </w:pPr>
    </w:p>
    <w:p w14:paraId="7A9C7229" w14:textId="2E5BC518" w:rsidR="00F02158" w:rsidRPr="000A5BA4" w:rsidRDefault="00F02158" w:rsidP="00F02158">
      <w:pPr>
        <w:ind w:left="360" w:firstLine="360"/>
        <w:rPr>
          <w:b/>
          <w:bCs/>
          <w:lang w:val="en-US"/>
        </w:rPr>
      </w:pPr>
      <w:r w:rsidRPr="000A5BA4">
        <w:rPr>
          <w:b/>
          <w:bCs/>
          <w:lang w:val="en-US"/>
        </w:rPr>
        <w:t xml:space="preserve">Y/N/A: </w:t>
      </w:r>
      <w:r w:rsidR="006B3D2A">
        <w:rPr>
          <w:b/>
          <w:bCs/>
          <w:lang w:val="en-US"/>
        </w:rPr>
        <w:t>16/18/12</w:t>
      </w:r>
      <w:r w:rsidRPr="000A5BA4">
        <w:rPr>
          <w:b/>
          <w:bCs/>
          <w:lang w:val="en-US"/>
        </w:rPr>
        <w:t xml:space="preserve"> </w:t>
      </w:r>
    </w:p>
    <w:p w14:paraId="0621D299" w14:textId="342DFFDF" w:rsidR="00151149" w:rsidRDefault="00151149" w:rsidP="00F02158">
      <w:pPr>
        <w:ind w:left="720"/>
        <w:rPr>
          <w:bCs/>
          <w:lang w:val="en-US"/>
        </w:rPr>
      </w:pPr>
    </w:p>
    <w:p w14:paraId="4F228579" w14:textId="3FA8069A" w:rsidR="00D568EB" w:rsidRDefault="00494995" w:rsidP="00CF1D88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2A4C96">
        <w:rPr>
          <w:bCs/>
          <w:lang w:val="en-US"/>
        </w:rPr>
        <w:t xml:space="preserve">I believe this is very interesting, but I also believe we need to be more specific with what is meant </w:t>
      </w:r>
      <w:r w:rsidR="00F02158">
        <w:rPr>
          <w:bCs/>
          <w:lang w:val="en-US"/>
        </w:rPr>
        <w:t>by minimizing the impact, etc</w:t>
      </w:r>
      <w:r w:rsidR="00D0722A">
        <w:rPr>
          <w:bCs/>
          <w:lang w:val="en-US"/>
        </w:rPr>
        <w:t>.</w:t>
      </w:r>
    </w:p>
    <w:p w14:paraId="3A4D694A" w14:textId="77777777" w:rsidR="005C60EA" w:rsidRPr="00D0722A" w:rsidRDefault="005C60EA" w:rsidP="00CF1D88">
      <w:pPr>
        <w:rPr>
          <w:b/>
          <w:lang w:val="en-US"/>
        </w:rPr>
      </w:pPr>
    </w:p>
    <w:p w14:paraId="356C8B7E" w14:textId="08B8034F" w:rsidR="000F17BE" w:rsidRPr="004F3F62" w:rsidRDefault="00C0439C" w:rsidP="00CF1D88">
      <w:pPr>
        <w:rPr>
          <w:b/>
          <w:lang w:val="en-US"/>
        </w:rPr>
      </w:pPr>
      <w:r w:rsidRPr="004F3F62">
        <w:rPr>
          <w:b/>
          <w:lang w:val="en-US"/>
        </w:rPr>
        <w:t>Motion 16</w:t>
      </w:r>
      <w:r w:rsidR="004F3F62">
        <w:rPr>
          <w:b/>
          <w:lang w:val="en-US"/>
        </w:rPr>
        <w:t>:</w:t>
      </w:r>
      <w:r w:rsidRPr="004F3F62">
        <w:rPr>
          <w:b/>
          <w:lang w:val="en-US"/>
        </w:rPr>
        <w:t xml:space="preserve"> </w:t>
      </w:r>
    </w:p>
    <w:p w14:paraId="2047F4E8" w14:textId="038B1F0F" w:rsidR="00846BF3" w:rsidRDefault="00846BF3" w:rsidP="00CF1D88">
      <w:pPr>
        <w:rPr>
          <w:bCs/>
          <w:lang w:val="en-US"/>
        </w:rPr>
      </w:pPr>
    </w:p>
    <w:p w14:paraId="5C5C6889" w14:textId="7777777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Move to add the following to 11bf SFD:</w:t>
      </w:r>
    </w:p>
    <w:p w14:paraId="60233765" w14:textId="7FF934E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More than one sensing responder may participate in the measurement phase and reporting phase</w:t>
      </w:r>
      <w:r w:rsidR="00986FEC">
        <w:rPr>
          <w:bCs/>
          <w:lang w:val="en-US"/>
        </w:rPr>
        <w:t>.</w:t>
      </w:r>
      <w:r w:rsidRPr="00846BF3">
        <w:rPr>
          <w:bCs/>
          <w:lang w:val="en-US"/>
        </w:rPr>
        <w:t xml:space="preserve"> </w:t>
      </w:r>
    </w:p>
    <w:p w14:paraId="3446725F" w14:textId="0D9E739E" w:rsidR="00C0439C" w:rsidRDefault="00C0439C" w:rsidP="004F3F62">
      <w:pPr>
        <w:ind w:left="720"/>
        <w:rPr>
          <w:bCs/>
          <w:lang w:val="en-US"/>
        </w:rPr>
      </w:pPr>
    </w:p>
    <w:p w14:paraId="12C6245B" w14:textId="4BD08840" w:rsidR="00C0439C" w:rsidRDefault="00C0439C" w:rsidP="004F3F62">
      <w:pPr>
        <w:ind w:left="720"/>
        <w:rPr>
          <w:bCs/>
          <w:lang w:val="en-US"/>
        </w:rPr>
      </w:pPr>
      <w:r>
        <w:rPr>
          <w:bCs/>
          <w:lang w:val="en-US"/>
        </w:rPr>
        <w:t>Move:  Sang Km</w:t>
      </w:r>
    </w:p>
    <w:p w14:paraId="21C42E09" w14:textId="5D84C0E8" w:rsidR="00A01CE7" w:rsidRDefault="00C0439C" w:rsidP="009A09C4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Second: </w:t>
      </w:r>
      <w:r w:rsidR="006E351F">
        <w:rPr>
          <w:bCs/>
          <w:lang w:val="en-US"/>
        </w:rPr>
        <w:t xml:space="preserve">Rajat </w:t>
      </w:r>
      <w:proofErr w:type="spellStart"/>
      <w:r w:rsidR="006E351F">
        <w:rPr>
          <w:bCs/>
          <w:lang w:val="en-US"/>
        </w:rPr>
        <w:t>Pushkarna</w:t>
      </w:r>
      <w:proofErr w:type="spellEnd"/>
      <w:r>
        <w:rPr>
          <w:bCs/>
          <w:lang w:val="en-US"/>
        </w:rPr>
        <w:t xml:space="preserve"> </w:t>
      </w:r>
    </w:p>
    <w:p w14:paraId="6FD3388F" w14:textId="5CFA84C7" w:rsidR="00A01CE7" w:rsidRPr="0001243F" w:rsidRDefault="00A01CE7" w:rsidP="004F3F62">
      <w:pPr>
        <w:ind w:firstLine="720"/>
        <w:rPr>
          <w:bCs/>
          <w:lang w:val="en-US"/>
        </w:rPr>
      </w:pPr>
      <w:r w:rsidRPr="0001243F">
        <w:rPr>
          <w:bCs/>
          <w:highlight w:val="green"/>
          <w:lang w:val="en-US"/>
        </w:rPr>
        <w:t xml:space="preserve">Result: Y/N/A: </w:t>
      </w:r>
      <w:r w:rsidR="0012328D" w:rsidRPr="0001243F">
        <w:rPr>
          <w:bCs/>
          <w:highlight w:val="green"/>
          <w:lang w:val="en-US"/>
        </w:rPr>
        <w:t>35/0/</w:t>
      </w:r>
      <w:r w:rsidR="004F3F62" w:rsidRPr="0001243F">
        <w:rPr>
          <w:bCs/>
          <w:highlight w:val="green"/>
          <w:lang w:val="en-US"/>
        </w:rPr>
        <w:t>5</w:t>
      </w:r>
      <w:r w:rsidR="009E6443" w:rsidRPr="0001243F">
        <w:rPr>
          <w:bCs/>
          <w:highlight w:val="green"/>
          <w:lang w:val="en-US"/>
        </w:rPr>
        <w:t>, motion passes</w:t>
      </w:r>
    </w:p>
    <w:p w14:paraId="06A3F31A" w14:textId="5AB1E158" w:rsidR="004F3F62" w:rsidRDefault="004F3F62" w:rsidP="004F3F62">
      <w:pPr>
        <w:ind w:firstLine="720"/>
        <w:rPr>
          <w:b/>
          <w:lang w:val="en-US"/>
        </w:rPr>
      </w:pPr>
    </w:p>
    <w:p w14:paraId="0CDD649F" w14:textId="77777777" w:rsidR="00672DF3" w:rsidRPr="00A01CE7" w:rsidRDefault="00672DF3" w:rsidP="00672DF3">
      <w:pPr>
        <w:ind w:left="720"/>
        <w:rPr>
          <w:bCs/>
          <w:lang w:val="en-US"/>
        </w:rPr>
      </w:pPr>
      <w:r w:rsidRPr="00A01CE7">
        <w:rPr>
          <w:bCs/>
          <w:lang w:val="en-US"/>
        </w:rPr>
        <w:t>Note</w:t>
      </w:r>
      <w:r w:rsidRPr="00A01CE7">
        <w:rPr>
          <w:rFonts w:ascii="MS Mincho" w:eastAsia="MS Mincho" w:hAnsi="MS Mincho" w:cs="MS Mincho" w:hint="eastAsia"/>
          <w:bCs/>
          <w:lang w:val="en-US"/>
        </w:rPr>
        <w:t>:</w:t>
      </w:r>
      <w:r w:rsidRPr="00A01CE7">
        <w:rPr>
          <w:rFonts w:ascii="MS Mincho" w:eastAsia="MS Mincho" w:hAnsi="MS Mincho" w:cs="MS Mincho"/>
          <w:bCs/>
          <w:lang w:val="en-US"/>
        </w:rPr>
        <w:t xml:space="preserve"> </w:t>
      </w:r>
      <w:r w:rsidRPr="00A01CE7">
        <w:rPr>
          <w:bCs/>
          <w:lang w:val="en-US"/>
        </w:rPr>
        <w:t>Related document 21/0145r5</w:t>
      </w:r>
    </w:p>
    <w:p w14:paraId="751ECFF2" w14:textId="3A1C7518" w:rsidR="004F3F62" w:rsidRDefault="004F3F62" w:rsidP="004F3F62">
      <w:pPr>
        <w:ind w:firstLine="720"/>
        <w:rPr>
          <w:b/>
          <w:lang w:val="en-US"/>
        </w:rPr>
      </w:pPr>
    </w:p>
    <w:p w14:paraId="154DA8F9" w14:textId="77777777" w:rsidR="004F3F62" w:rsidRPr="00D0722A" w:rsidRDefault="004F3F62" w:rsidP="004F3F62">
      <w:pPr>
        <w:rPr>
          <w:b/>
          <w:lang w:val="en-US"/>
        </w:rPr>
      </w:pPr>
    </w:p>
    <w:p w14:paraId="5F58093C" w14:textId="404B81E8" w:rsidR="004F3F62" w:rsidRDefault="004F3F62" w:rsidP="004F3F62">
      <w:pPr>
        <w:rPr>
          <w:b/>
          <w:lang w:val="en-US"/>
        </w:rPr>
      </w:pPr>
      <w:r w:rsidRPr="004F3F62">
        <w:rPr>
          <w:b/>
          <w:lang w:val="en-US"/>
        </w:rPr>
        <w:t>Motion 1</w:t>
      </w:r>
      <w:r>
        <w:rPr>
          <w:b/>
          <w:lang w:val="en-US"/>
        </w:rPr>
        <w:t>7:</w:t>
      </w:r>
      <w:r w:rsidRPr="004F3F62">
        <w:rPr>
          <w:b/>
          <w:lang w:val="en-US"/>
        </w:rPr>
        <w:t xml:space="preserve"> </w:t>
      </w:r>
    </w:p>
    <w:p w14:paraId="0D327ADF" w14:textId="64A07C40" w:rsidR="00A1553C" w:rsidRDefault="00A1553C" w:rsidP="004F3F62">
      <w:pPr>
        <w:rPr>
          <w:b/>
          <w:lang w:val="en-US"/>
        </w:rPr>
      </w:pPr>
    </w:p>
    <w:p w14:paraId="2EB2A5EC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>Move to add the following to 11bf SFD:</w:t>
      </w:r>
    </w:p>
    <w:p w14:paraId="16940FED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11bf shall define an optional negotiation process in the sensing setup phase for a sensing initiator and sensing responder(s) to exchange and agree on operational parameters associated with a sensing session. </w:t>
      </w:r>
    </w:p>
    <w:p w14:paraId="5DA984EF" w14:textId="77777777" w:rsidR="009E6443" w:rsidRPr="00736FA9" w:rsidRDefault="009E6443" w:rsidP="009E6443">
      <w:pPr>
        <w:ind w:left="1440"/>
        <w:rPr>
          <w:bCs/>
          <w:lang w:val="en-US"/>
        </w:rPr>
      </w:pPr>
    </w:p>
    <w:p w14:paraId="309791F0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Move: Cheng Chen </w:t>
      </w:r>
      <w:r w:rsidRPr="009E6443">
        <w:rPr>
          <w:bCs/>
          <w:lang w:val="en-US"/>
        </w:rPr>
        <w:tab/>
      </w:r>
      <w:r w:rsidRPr="009E6443">
        <w:rPr>
          <w:bCs/>
          <w:lang w:val="en-US"/>
        </w:rPr>
        <w:tab/>
      </w:r>
    </w:p>
    <w:p w14:paraId="4933AB9F" w14:textId="06D83C8D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Second: </w:t>
      </w:r>
      <w:proofErr w:type="spellStart"/>
      <w:r w:rsidRPr="009E6443">
        <w:rPr>
          <w:bCs/>
          <w:lang w:val="en-US"/>
        </w:rPr>
        <w:t>Jinsoo</w:t>
      </w:r>
      <w:proofErr w:type="spellEnd"/>
      <w:r w:rsidRPr="009E6443">
        <w:rPr>
          <w:bCs/>
          <w:lang w:val="en-US"/>
        </w:rPr>
        <w:t xml:space="preserve"> Choi</w:t>
      </w:r>
    </w:p>
    <w:p w14:paraId="5E4BD943" w14:textId="4ADBAC8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highlight w:val="green"/>
          <w:lang w:val="en-US"/>
        </w:rPr>
        <w:t>Result:</w:t>
      </w:r>
      <w:r w:rsidRPr="0001243F">
        <w:rPr>
          <w:bCs/>
          <w:highlight w:val="green"/>
          <w:lang w:val="en-US"/>
        </w:rPr>
        <w:t xml:space="preserve"> Motion </w:t>
      </w:r>
      <w:r w:rsidR="0001243F" w:rsidRPr="0001243F">
        <w:rPr>
          <w:bCs/>
          <w:highlight w:val="green"/>
          <w:lang w:val="en-US"/>
        </w:rPr>
        <w:t xml:space="preserve">passes </w:t>
      </w:r>
      <w:r w:rsidRPr="0001243F">
        <w:rPr>
          <w:bCs/>
          <w:highlight w:val="green"/>
          <w:lang w:val="en-US"/>
        </w:rPr>
        <w:t>by unanimous consent</w:t>
      </w:r>
    </w:p>
    <w:p w14:paraId="7BCB88C6" w14:textId="77777777" w:rsidR="00A1553C" w:rsidRPr="004F3F62" w:rsidRDefault="00A1553C" w:rsidP="004F3F62">
      <w:pPr>
        <w:rPr>
          <w:b/>
          <w:lang w:val="en-US"/>
        </w:rPr>
      </w:pPr>
    </w:p>
    <w:p w14:paraId="5B36928B" w14:textId="1DDB9377" w:rsidR="00672DF3" w:rsidRPr="00736FA9" w:rsidRDefault="00672DF3" w:rsidP="00672DF3">
      <w:pPr>
        <w:ind w:firstLine="720"/>
        <w:rPr>
          <w:bCs/>
          <w:lang w:val="en-US"/>
        </w:rPr>
      </w:pPr>
      <w:r w:rsidRPr="00672DF3">
        <w:rPr>
          <w:bCs/>
          <w:lang w:val="en-US"/>
        </w:rPr>
        <w:t>Note</w:t>
      </w:r>
      <w:r w:rsidRPr="00736FA9">
        <w:rPr>
          <w:rFonts w:ascii="MS Mincho" w:eastAsia="MS Mincho" w:hAnsi="MS Mincho" w:cs="MS Mincho" w:hint="eastAsia"/>
          <w:bCs/>
          <w:lang w:val="en-US"/>
        </w:rPr>
        <w:t>:</w:t>
      </w:r>
      <w:r w:rsidRPr="00736FA9">
        <w:rPr>
          <w:rFonts w:ascii="MS Mincho" w:eastAsia="MS Mincho" w:hAnsi="MS Mincho" w:cs="MS Mincho"/>
          <w:bCs/>
          <w:lang w:val="en-US"/>
        </w:rPr>
        <w:t xml:space="preserve"> </w:t>
      </w:r>
      <w:r w:rsidRPr="00672DF3">
        <w:rPr>
          <w:bCs/>
          <w:lang w:val="en-US"/>
        </w:rPr>
        <w:t>Related document 21/0370r1</w:t>
      </w:r>
    </w:p>
    <w:p w14:paraId="70C4EF0F" w14:textId="77777777" w:rsidR="004F3F62" w:rsidRPr="004F3F62" w:rsidRDefault="004F3F62" w:rsidP="004F3F62">
      <w:pPr>
        <w:ind w:firstLine="720"/>
        <w:rPr>
          <w:b/>
          <w:lang w:val="en-US"/>
        </w:rPr>
      </w:pPr>
    </w:p>
    <w:p w14:paraId="34C3B90B" w14:textId="3DC887B0" w:rsidR="000A44D2" w:rsidRPr="00D0722A" w:rsidRDefault="000A44D2" w:rsidP="000A44D2">
      <w:pPr>
        <w:rPr>
          <w:b/>
          <w:lang w:val="en-US"/>
        </w:rPr>
      </w:pPr>
      <w:r w:rsidRPr="00D0722A">
        <w:rPr>
          <w:b/>
          <w:lang w:val="en-US"/>
        </w:rPr>
        <w:t>11-21/0419r0, “Sensing Measurement sequence of 11bf”, Dongguk Lim (LGE)</w:t>
      </w:r>
      <w:r w:rsidR="00C63CE1">
        <w:rPr>
          <w:b/>
          <w:lang w:val="en-US"/>
        </w:rPr>
        <w:t xml:space="preserve">: </w:t>
      </w:r>
    </w:p>
    <w:p w14:paraId="539EA3D3" w14:textId="2EAA9C0E" w:rsidR="000A44D2" w:rsidRPr="00C63CE1" w:rsidRDefault="00C63CE1" w:rsidP="000A44D2">
      <w:pPr>
        <w:rPr>
          <w:bCs/>
          <w:lang w:val="en-US"/>
        </w:rPr>
      </w:pPr>
      <w:r>
        <w:rPr>
          <w:bCs/>
          <w:lang w:val="en-US"/>
        </w:rPr>
        <w:t xml:space="preserve">The </w:t>
      </w:r>
      <w:r w:rsidR="00D13DF3">
        <w:rPr>
          <w:bCs/>
          <w:lang w:val="en-US"/>
        </w:rPr>
        <w:t xml:space="preserve">contribution is concerned with the protocol for supporting </w:t>
      </w:r>
      <w:r w:rsidR="00B94462">
        <w:rPr>
          <w:bCs/>
          <w:lang w:val="en-US"/>
        </w:rPr>
        <w:t>sensing by multiple STAs.</w:t>
      </w:r>
    </w:p>
    <w:p w14:paraId="4E12729C" w14:textId="77777777" w:rsidR="000A44D2" w:rsidRDefault="000A44D2" w:rsidP="00CF1D88">
      <w:pPr>
        <w:rPr>
          <w:bCs/>
          <w:lang w:val="en-US"/>
        </w:rPr>
      </w:pPr>
    </w:p>
    <w:p w14:paraId="3C52FA06" w14:textId="77777777" w:rsidR="00CF1D88" w:rsidRDefault="00CF1D88" w:rsidP="00CF1D88">
      <w:pPr>
        <w:rPr>
          <w:szCs w:val="22"/>
          <w:lang w:val="en-US"/>
        </w:rPr>
      </w:pPr>
    </w:p>
    <w:p w14:paraId="564E89ED" w14:textId="7D22CD39" w:rsidR="00CF1D88" w:rsidRPr="0066620D" w:rsidRDefault="00B94462" w:rsidP="00CF1D88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Before the discussion of the contribution is finalized, t</w:t>
      </w:r>
      <w:r w:rsidR="00CF1D88" w:rsidRPr="0066620D">
        <w:rPr>
          <w:color w:val="000000" w:themeColor="text1"/>
          <w:szCs w:val="22"/>
          <w:lang w:val="en-US"/>
        </w:rPr>
        <w:t>he Chair announces that we are out of time</w:t>
      </w:r>
      <w:r w:rsidR="00CF1D88">
        <w:rPr>
          <w:color w:val="000000" w:themeColor="text1"/>
          <w:szCs w:val="22"/>
          <w:lang w:val="en-US"/>
        </w:rPr>
        <w:t>.</w:t>
      </w:r>
      <w:r w:rsidR="00225823">
        <w:rPr>
          <w:color w:val="000000" w:themeColor="text1"/>
          <w:szCs w:val="22"/>
          <w:lang w:val="en-US"/>
        </w:rPr>
        <w:t xml:space="preserve"> We will </w:t>
      </w:r>
      <w:proofErr w:type="spellStart"/>
      <w:r w:rsidR="00225823">
        <w:rPr>
          <w:color w:val="000000" w:themeColor="text1"/>
          <w:szCs w:val="22"/>
          <w:lang w:val="en-US"/>
        </w:rPr>
        <w:t>contine</w:t>
      </w:r>
      <w:proofErr w:type="spellEnd"/>
      <w:r w:rsidR="00225823">
        <w:rPr>
          <w:color w:val="000000" w:themeColor="text1"/>
          <w:szCs w:val="22"/>
          <w:lang w:val="en-US"/>
        </w:rPr>
        <w:t xml:space="preserve"> the discussion in the next conference call</w:t>
      </w:r>
      <w:r w:rsidR="00871DD0">
        <w:rPr>
          <w:color w:val="000000" w:themeColor="text1"/>
          <w:szCs w:val="22"/>
          <w:lang w:val="en-US"/>
        </w:rPr>
        <w:t>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674A9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674A90">
      <w:pPr>
        <w:pStyle w:val="ListParagraph"/>
        <w:numPr>
          <w:ilvl w:val="0"/>
          <w:numId w:val="1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680E87E6" w:rsidR="00CF1D88" w:rsidRDefault="00CF1D88" w:rsidP="00A73C85">
      <w:pPr>
        <w:rPr>
          <w:b/>
          <w:szCs w:val="22"/>
          <w:lang w:val="en-US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59"/>
        <w:gridCol w:w="6280"/>
      </w:tblGrid>
      <w:tr w:rsidR="00736FA9" w14:paraId="4EBB1E91" w14:textId="77777777" w:rsidTr="00736FA9">
        <w:trPr>
          <w:trHeight w:val="300"/>
        </w:trPr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A92A" w14:textId="77777777" w:rsidR="00736FA9" w:rsidRDefault="00736FA9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816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A41C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74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36FA9" w14:paraId="2C1C494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0854D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D9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2E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9D3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3EBA59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FE0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8545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985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378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2963900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606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50D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1024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179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736FA9" w14:paraId="0D3A7F1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BDB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75B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3A05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BA9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FA9" w14:paraId="1A8A951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46C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8EC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CC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CEF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736FA9" w14:paraId="78AB43D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88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E008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164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6B3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36FA9" w14:paraId="7A3280C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6A31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B794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77E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DF9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736FA9" w14:paraId="65B8B3A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7BC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EA2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543A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7E6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3F825FBA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CCE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C5C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74D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F90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9EDAF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48C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A47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DC04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231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57AAF66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B1DC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17F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FD5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771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736FA9" w14:paraId="0EEC86D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1AF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52C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466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944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BBDCD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5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BC6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2DA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8F9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6FAB76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F25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E41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32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F5D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5014E2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23B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604E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65766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3C33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424EE9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914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417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34D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97C5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301F21E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16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251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BB3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23C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2ECB939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221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BD0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304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B86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USDOT; Noblis</w:t>
            </w:r>
          </w:p>
        </w:tc>
      </w:tr>
      <w:tr w:rsidR="00736FA9" w14:paraId="2A3EFF0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073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347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0275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satyanarayana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24C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577D58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83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D01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E552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Kessler,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AB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736FA9" w14:paraId="041FA58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7A9B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574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31A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E5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0CFCA46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EA9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761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36FA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13D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5E51F0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5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612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F8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8C68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E4BDD0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3925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313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2A6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E9F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color w:val="000000"/>
              </w:rPr>
              <w:t>Corp.,Ltd</w:t>
            </w:r>
            <w:proofErr w:type="spellEnd"/>
            <w:proofErr w:type="gramEnd"/>
          </w:p>
        </w:tc>
      </w:tr>
      <w:tr w:rsidR="00736FA9" w14:paraId="2E2A68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2A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8E2C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9C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9E0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736FA9" w14:paraId="07AC677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E4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5DA8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A1BD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BA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736FA9" w14:paraId="34F4E9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6ED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BD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26E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CE8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736FA9" w14:paraId="26FD52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6E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EA7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BA87F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F9D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736FA9" w14:paraId="45A9226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84F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88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4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919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4CC1E9B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B8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C27C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5889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45A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36FA9" w14:paraId="391ADF6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0D7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85B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72E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F55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1FB79C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FD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F95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3F63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A43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736FA9" w14:paraId="2E33251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BD1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228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88B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9F6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7B137FB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40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D6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875A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813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36FA9" w14:paraId="47075FF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3E3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6B10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2EBA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6A4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736FA9" w14:paraId="3819305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F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681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29A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743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1E45A2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32F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3FF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BC5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C0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736FA9" w14:paraId="2987A50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B7C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FFB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99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7D7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AB810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28F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C95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E115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CA87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736FA9" w14:paraId="51DE3CC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4E4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0493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917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72F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39574A9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4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C9FE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ACF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B10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EE34C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4666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736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20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F509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5307151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6C5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79E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67C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A6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736FA9" w14:paraId="4014771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F0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9FC4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FD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2D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736FA9" w14:paraId="1B7C555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A4A4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18A1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B8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7F5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6400CDB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C6D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F0D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CC7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9A37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38F3B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DC3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0C8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F80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F67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108072BA" w14:textId="5729F556" w:rsidR="00473A4E" w:rsidRDefault="00473A4E" w:rsidP="00A73C85">
      <w:pPr>
        <w:rPr>
          <w:b/>
          <w:szCs w:val="22"/>
          <w:lang w:val="en-US"/>
        </w:rPr>
      </w:pPr>
    </w:p>
    <w:p w14:paraId="7FB5BBAE" w14:textId="77777777" w:rsidR="00473A4E" w:rsidRDefault="00473A4E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79EE0170" w14:textId="7A0D65DA" w:rsidR="00473A4E" w:rsidRPr="00963629" w:rsidRDefault="00473A4E" w:rsidP="00473A4E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20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3ABA1003" w14:textId="77777777" w:rsidR="00473A4E" w:rsidRPr="001B77D9" w:rsidRDefault="00473A4E" w:rsidP="00473A4E">
      <w:pPr>
        <w:rPr>
          <w:b/>
        </w:rPr>
      </w:pPr>
    </w:p>
    <w:p w14:paraId="0F051357" w14:textId="77777777" w:rsidR="00473A4E" w:rsidRPr="00963629" w:rsidRDefault="00473A4E" w:rsidP="00473A4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0C3B8B0" w14:textId="706E1308" w:rsidR="00473A4E" w:rsidRDefault="00473A4E" w:rsidP="00473A4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2" w:history="1">
        <w:r w:rsidR="00551987" w:rsidRPr="005627BE">
          <w:rPr>
            <w:rStyle w:val="Hyperlink"/>
            <w:lang w:val="en-US"/>
          </w:rPr>
          <w:t>https://mentor.ieee.org/802.11/dc</w:t>
        </w:r>
        <w:r w:rsidR="00551987" w:rsidRPr="005627BE">
          <w:rPr>
            <w:rStyle w:val="Hyperlink"/>
            <w:lang w:val="en-US"/>
          </w:rPr>
          <w:t>n</w:t>
        </w:r>
        <w:r w:rsidR="00551987" w:rsidRPr="005627BE">
          <w:rPr>
            <w:rStyle w:val="Hyperlink"/>
            <w:lang w:val="en-US"/>
          </w:rPr>
          <w:t>/21/11-21-0502-07-00bf-tgbf-meeting-agenda-2021-03-04.pptx</w:t>
        </w:r>
      </w:hyperlink>
    </w:p>
    <w:p w14:paraId="7F9107BC" w14:textId="77777777" w:rsidR="00473A4E" w:rsidRDefault="00473A4E" w:rsidP="00473A4E">
      <w:pPr>
        <w:rPr>
          <w:lang w:val="en-US"/>
        </w:rPr>
      </w:pPr>
    </w:p>
    <w:p w14:paraId="79E2A24B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678FFC6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AF91164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701D0796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24B8F2D1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6647F000" w14:textId="77777777" w:rsidR="00473A4E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70CF130D" w14:textId="77777777" w:rsidR="00473A4E" w:rsidRPr="00674A90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531ADEDF" w14:textId="77777777" w:rsidR="00473A4E" w:rsidRPr="00674A90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48E4E24F" w14:textId="77777777" w:rsidR="00473A4E" w:rsidRDefault="00473A4E" w:rsidP="00473A4E">
      <w:pPr>
        <w:rPr>
          <w:color w:val="000000" w:themeColor="text1"/>
          <w:szCs w:val="22"/>
        </w:rPr>
      </w:pPr>
    </w:p>
    <w:p w14:paraId="0FCACD9D" w14:textId="44ECCF2F" w:rsidR="00473A4E" w:rsidRPr="00683C9A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 w:rsidR="00FA7E0F">
        <w:rPr>
          <w:bCs/>
          <w:szCs w:val="22"/>
        </w:rPr>
        <w:t>6</w:t>
      </w:r>
      <w:r w:rsidRPr="00683C9A">
        <w:rPr>
          <w:bCs/>
          <w:szCs w:val="22"/>
        </w:rPr>
        <w:t xml:space="preserve">5 persons are on the call after a few minutes of the meeting). </w:t>
      </w:r>
    </w:p>
    <w:p w14:paraId="723EBC80" w14:textId="77777777" w:rsidR="00473A4E" w:rsidRPr="00683C9A" w:rsidRDefault="00473A4E" w:rsidP="00473A4E">
      <w:pPr>
        <w:pStyle w:val="ListParagraph"/>
        <w:ind w:left="360"/>
        <w:rPr>
          <w:bCs/>
          <w:szCs w:val="22"/>
          <w:lang w:val="en-US"/>
        </w:rPr>
      </w:pPr>
    </w:p>
    <w:p w14:paraId="6BD26ABE" w14:textId="77777777" w:rsidR="00473A4E" w:rsidRPr="003F7B3A" w:rsidRDefault="00473A4E" w:rsidP="0028108A">
      <w:pPr>
        <w:pStyle w:val="ListParagraph"/>
        <w:numPr>
          <w:ilvl w:val="0"/>
          <w:numId w:val="32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0255D8C3" w14:textId="77777777" w:rsidR="00473A4E" w:rsidRPr="003F7B3A" w:rsidRDefault="00473A4E" w:rsidP="00473A4E">
      <w:pPr>
        <w:pStyle w:val="ListParagraph"/>
        <w:rPr>
          <w:bCs/>
          <w:szCs w:val="22"/>
        </w:rPr>
      </w:pPr>
    </w:p>
    <w:p w14:paraId="32696D4F" w14:textId="77777777" w:rsidR="00473A4E" w:rsidRDefault="00473A4E" w:rsidP="00473A4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1933996" w14:textId="77777777" w:rsidR="00473A4E" w:rsidRDefault="00473A4E" w:rsidP="00473A4E">
      <w:pPr>
        <w:pStyle w:val="ListParagraph"/>
        <w:ind w:left="360"/>
        <w:rPr>
          <w:bCs/>
          <w:szCs w:val="22"/>
        </w:rPr>
      </w:pPr>
    </w:p>
    <w:p w14:paraId="5814D75A" w14:textId="77777777" w:rsidR="00473A4E" w:rsidRDefault="00473A4E" w:rsidP="00473A4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29689D0" w14:textId="77777777" w:rsidR="00473A4E" w:rsidRDefault="00473A4E" w:rsidP="00473A4E">
      <w:pPr>
        <w:ind w:left="360"/>
        <w:rPr>
          <w:lang w:val="en-US"/>
        </w:rPr>
      </w:pPr>
    </w:p>
    <w:p w14:paraId="5431BC8A" w14:textId="146CB66C" w:rsidR="00473A4E" w:rsidRPr="002163AD" w:rsidRDefault="00473A4E" w:rsidP="00473A4E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9A6BBE">
        <w:rPr>
          <w:lang w:val="en-US"/>
        </w:rPr>
        <w:t>7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agenda. </w:t>
      </w:r>
      <w:r w:rsidR="00564B89">
        <w:rPr>
          <w:lang w:val="en-US"/>
        </w:rPr>
        <w:t xml:space="preserve">Solomon comments that there is no need to present </w:t>
      </w:r>
      <w:r w:rsidR="001F7AEA">
        <w:rPr>
          <w:lang w:val="en-US"/>
        </w:rPr>
        <w:t>21/0521 as the corresponding motion was approved in the last call.</w:t>
      </w:r>
    </w:p>
    <w:p w14:paraId="131ADB05" w14:textId="77777777" w:rsidR="00473A4E" w:rsidRDefault="00473A4E" w:rsidP="00473A4E">
      <w:pPr>
        <w:pStyle w:val="ListParagraph"/>
        <w:ind w:left="360"/>
        <w:rPr>
          <w:bCs/>
          <w:szCs w:val="22"/>
          <w:lang w:val="en-US"/>
        </w:rPr>
      </w:pPr>
    </w:p>
    <w:p w14:paraId="0850FCFA" w14:textId="77777777" w:rsidR="00473A4E" w:rsidRDefault="00473A4E" w:rsidP="00473A4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2605B21A" w14:textId="77777777" w:rsidR="00473A4E" w:rsidRPr="00400E99" w:rsidRDefault="00473A4E" w:rsidP="00473A4E">
      <w:pPr>
        <w:rPr>
          <w:bCs/>
          <w:szCs w:val="22"/>
          <w:lang w:val="en-US"/>
        </w:rPr>
      </w:pPr>
    </w:p>
    <w:p w14:paraId="438E5A86" w14:textId="2CEE1A91" w:rsidR="00473A4E" w:rsidRPr="00400E99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 (slide 2</w:t>
      </w:r>
      <w:r w:rsidR="005F27CE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4733A0AB" w14:textId="271E9101" w:rsidR="00473A4E" w:rsidRPr="00400E99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5F27CE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contribution.</w:t>
      </w:r>
    </w:p>
    <w:p w14:paraId="22A79FBB" w14:textId="3B99AAA4" w:rsidR="00473A4E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5F27CE">
        <w:rPr>
          <w:bCs/>
          <w:szCs w:val="22"/>
          <w:lang w:val="en-US"/>
        </w:rPr>
        <w:t>30</w:t>
      </w:r>
      <w:r>
        <w:rPr>
          <w:bCs/>
          <w:szCs w:val="22"/>
          <w:lang w:val="en-US"/>
        </w:rPr>
        <w:t>).</w:t>
      </w:r>
      <w:r w:rsidR="007573D6">
        <w:rPr>
          <w:bCs/>
          <w:szCs w:val="22"/>
          <w:lang w:val="en-US"/>
        </w:rPr>
        <w:t xml:space="preserve"> The chair informs the group that the teleconference schedule is increased to every week rather than every other week.</w:t>
      </w:r>
    </w:p>
    <w:p w14:paraId="6837D906" w14:textId="77777777" w:rsidR="00AB0A26" w:rsidRDefault="00743BDD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8A1E5F">
        <w:rPr>
          <w:bCs/>
          <w:szCs w:val="22"/>
          <w:lang w:val="en-US"/>
        </w:rPr>
        <w:t xml:space="preserve">You may not need the </w:t>
      </w:r>
      <w:proofErr w:type="spellStart"/>
      <w:r w:rsidR="008A1E5F">
        <w:rPr>
          <w:bCs/>
          <w:szCs w:val="22"/>
          <w:lang w:val="en-US"/>
        </w:rPr>
        <w:t>telcos</w:t>
      </w:r>
      <w:proofErr w:type="spellEnd"/>
      <w:r w:rsidR="008A1E5F">
        <w:rPr>
          <w:bCs/>
          <w:szCs w:val="22"/>
          <w:lang w:val="en-US"/>
        </w:rPr>
        <w:t xml:space="preserve"> </w:t>
      </w:r>
      <w:r w:rsidR="00AB0A26">
        <w:rPr>
          <w:bCs/>
          <w:szCs w:val="22"/>
          <w:lang w:val="en-US"/>
        </w:rPr>
        <w:t>on 13th and 20th of July as this overlap with the Plenary.</w:t>
      </w:r>
    </w:p>
    <w:p w14:paraId="091FAE93" w14:textId="797EC70A" w:rsidR="00535ADF" w:rsidRDefault="00AB0A26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Thanks. I will delete th</w:t>
      </w:r>
      <w:r w:rsidR="00234FA4">
        <w:rPr>
          <w:bCs/>
          <w:szCs w:val="22"/>
          <w:lang w:val="en-US"/>
        </w:rPr>
        <w:t>ese</w:t>
      </w:r>
      <w:r w:rsidR="00535ADF">
        <w:rPr>
          <w:bCs/>
          <w:szCs w:val="22"/>
          <w:lang w:val="en-US"/>
        </w:rPr>
        <w:t>.</w:t>
      </w:r>
    </w:p>
    <w:p w14:paraId="7E3F1396" w14:textId="77777777" w:rsidR="00535ADF" w:rsidRDefault="00535ADF" w:rsidP="00743BDD">
      <w:pPr>
        <w:ind w:left="360"/>
        <w:rPr>
          <w:bCs/>
          <w:szCs w:val="22"/>
          <w:lang w:val="en-US"/>
        </w:rPr>
      </w:pPr>
    </w:p>
    <w:p w14:paraId="2CA736E2" w14:textId="77777777" w:rsidR="00535ADF" w:rsidRDefault="00535ADF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Why is there a gap between April 27 and May 25?</w:t>
      </w:r>
    </w:p>
    <w:p w14:paraId="1134345E" w14:textId="6FEA35A1" w:rsidR="00743BDD" w:rsidRPr="00743BDD" w:rsidRDefault="00535ADF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 Because there is an Interim meeting.</w:t>
      </w:r>
      <w:r w:rsidR="00AB0A26">
        <w:rPr>
          <w:bCs/>
          <w:szCs w:val="22"/>
          <w:lang w:val="en-US"/>
        </w:rPr>
        <w:t xml:space="preserve"> </w:t>
      </w:r>
    </w:p>
    <w:p w14:paraId="13A79A15" w14:textId="77777777" w:rsidR="00473A4E" w:rsidRDefault="00473A4E" w:rsidP="00473A4E">
      <w:pPr>
        <w:pStyle w:val="ListParagraph"/>
        <w:ind w:left="360"/>
        <w:rPr>
          <w:bCs/>
          <w:szCs w:val="22"/>
          <w:lang w:val="en-US"/>
        </w:rPr>
      </w:pPr>
    </w:p>
    <w:p w14:paraId="1FCEE69B" w14:textId="77777777" w:rsidR="00473A4E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70AA7A7D" w14:textId="4FE9C5AE" w:rsidR="00736FA9" w:rsidRDefault="00736FA9" w:rsidP="00A73C85">
      <w:pPr>
        <w:rPr>
          <w:b/>
          <w:szCs w:val="22"/>
          <w:lang w:val="en-US"/>
        </w:rPr>
      </w:pPr>
    </w:p>
    <w:p w14:paraId="291CC9A2" w14:textId="3681E66C" w:rsidR="007B47BD" w:rsidRPr="00D0722A" w:rsidRDefault="007B47BD" w:rsidP="007B47BD">
      <w:pPr>
        <w:rPr>
          <w:b/>
          <w:lang w:val="en-US"/>
        </w:rPr>
      </w:pPr>
      <w:r w:rsidRPr="00D0722A">
        <w:rPr>
          <w:b/>
          <w:lang w:val="en-US"/>
        </w:rPr>
        <w:t>11-21/0419r</w:t>
      </w:r>
      <w:r w:rsidR="00343BC2">
        <w:rPr>
          <w:b/>
          <w:lang w:val="en-US"/>
        </w:rPr>
        <w:t>1</w:t>
      </w:r>
      <w:r w:rsidRPr="00D0722A">
        <w:rPr>
          <w:b/>
          <w:lang w:val="en-US"/>
        </w:rPr>
        <w:t>, “Sensing Measurement sequence of 11bf”, Dongguk Lim (LGE)</w:t>
      </w:r>
      <w:r>
        <w:rPr>
          <w:b/>
          <w:lang w:val="en-US"/>
        </w:rPr>
        <w:t xml:space="preserve">: </w:t>
      </w:r>
    </w:p>
    <w:p w14:paraId="1DC37F14" w14:textId="48521E2E" w:rsidR="00F54EED" w:rsidRDefault="007B47BD" w:rsidP="007B47BD">
      <w:pPr>
        <w:rPr>
          <w:bCs/>
          <w:lang w:val="en-US"/>
        </w:rPr>
      </w:pPr>
      <w:r>
        <w:rPr>
          <w:bCs/>
          <w:lang w:val="en-US"/>
        </w:rPr>
        <w:t>The contribution was presented in the latest teleconference, but</w:t>
      </w:r>
      <w:r w:rsidR="00F54EED">
        <w:rPr>
          <w:bCs/>
          <w:lang w:val="en-US"/>
        </w:rPr>
        <w:t xml:space="preserve"> there was not enough time to finalize the discussion.</w:t>
      </w:r>
    </w:p>
    <w:p w14:paraId="507024CA" w14:textId="0A7FD7A7" w:rsidR="007B47BD" w:rsidRDefault="007B47BD" w:rsidP="007B47BD">
      <w:pPr>
        <w:rPr>
          <w:bCs/>
          <w:lang w:val="en-US"/>
        </w:rPr>
      </w:pPr>
    </w:p>
    <w:p w14:paraId="6580E5DA" w14:textId="51EAD619" w:rsidR="00F54EED" w:rsidRDefault="00DF4D78" w:rsidP="007B47BD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Q: On slide 7, you don’t have any polling. </w:t>
      </w:r>
      <w:r w:rsidR="00C83BC0">
        <w:rPr>
          <w:bCs/>
          <w:lang w:val="en-US"/>
        </w:rPr>
        <w:t xml:space="preserve">I believe </w:t>
      </w:r>
      <w:r>
        <w:rPr>
          <w:bCs/>
          <w:lang w:val="en-US"/>
        </w:rPr>
        <w:t>you need to know t</w:t>
      </w:r>
      <w:r w:rsidR="00C318F3">
        <w:rPr>
          <w:bCs/>
          <w:lang w:val="en-US"/>
        </w:rPr>
        <w:t xml:space="preserve">hat the device is </w:t>
      </w:r>
      <w:proofErr w:type="gramStart"/>
      <w:r w:rsidR="00C318F3">
        <w:rPr>
          <w:bCs/>
          <w:lang w:val="en-US"/>
        </w:rPr>
        <w:t>actually there</w:t>
      </w:r>
      <w:proofErr w:type="gramEnd"/>
      <w:r w:rsidR="00C83BC0">
        <w:rPr>
          <w:bCs/>
          <w:lang w:val="en-US"/>
        </w:rPr>
        <w:t>.</w:t>
      </w:r>
    </w:p>
    <w:p w14:paraId="4A0674B5" w14:textId="48DE949E" w:rsidR="00C318F3" w:rsidRDefault="00C318F3" w:rsidP="007B47BD">
      <w:pPr>
        <w:rPr>
          <w:bCs/>
          <w:lang w:val="en-US"/>
        </w:rPr>
      </w:pPr>
    </w:p>
    <w:p w14:paraId="1DF842C6" w14:textId="6BAE00B8" w:rsidR="00C0458D" w:rsidRDefault="00C0458D" w:rsidP="007B47BD">
      <w:pPr>
        <w:rPr>
          <w:bCs/>
          <w:lang w:val="en-US"/>
        </w:rPr>
      </w:pPr>
      <w:r>
        <w:rPr>
          <w:bCs/>
          <w:lang w:val="en-US"/>
        </w:rPr>
        <w:t xml:space="preserve">Q: On slide 10, </w:t>
      </w:r>
      <w:r w:rsidR="003C6861">
        <w:rPr>
          <w:bCs/>
          <w:lang w:val="en-US"/>
        </w:rPr>
        <w:t xml:space="preserve">I believe it is </w:t>
      </w:r>
      <w:r w:rsidR="004069CE">
        <w:rPr>
          <w:bCs/>
          <w:lang w:val="en-US"/>
        </w:rPr>
        <w:t>not so easy to set up measurements where one non-AP STA sends a packet that is used by another non-AP STA for sensing.</w:t>
      </w:r>
      <w:r w:rsidR="00C176BC">
        <w:rPr>
          <w:bCs/>
          <w:lang w:val="en-US"/>
        </w:rPr>
        <w:t xml:space="preserve"> For instance, I don’t agree that the NDP is broadcasted.</w:t>
      </w:r>
    </w:p>
    <w:p w14:paraId="0D5E7E12" w14:textId="681B5D6D" w:rsidR="00013E68" w:rsidRDefault="00013E68" w:rsidP="007B47BD">
      <w:pPr>
        <w:rPr>
          <w:bCs/>
          <w:lang w:val="en-US"/>
        </w:rPr>
      </w:pPr>
      <w:r>
        <w:rPr>
          <w:bCs/>
          <w:lang w:val="en-US"/>
        </w:rPr>
        <w:t xml:space="preserve">A: OK. I believe we </w:t>
      </w:r>
      <w:r w:rsidR="00E04BA3">
        <w:rPr>
          <w:bCs/>
          <w:lang w:val="en-US"/>
        </w:rPr>
        <w:t>need more discussion about this.</w:t>
      </w:r>
    </w:p>
    <w:p w14:paraId="12414A0C" w14:textId="28EB0A2B" w:rsidR="008513CA" w:rsidRDefault="008513CA" w:rsidP="007B47BD">
      <w:pPr>
        <w:rPr>
          <w:bCs/>
          <w:lang w:val="en-US"/>
        </w:rPr>
      </w:pPr>
    </w:p>
    <w:p w14:paraId="5BF1D688" w14:textId="40F6F044" w:rsidR="00073BE9" w:rsidRDefault="00213ECB" w:rsidP="007B47BD">
      <w:pPr>
        <w:rPr>
          <w:bCs/>
          <w:lang w:val="en-US"/>
        </w:rPr>
      </w:pPr>
      <w:r>
        <w:rPr>
          <w:bCs/>
          <w:lang w:val="en-US"/>
        </w:rPr>
        <w:t>Q: Related to the SP, it is not clear how you define “</w:t>
      </w:r>
      <w:r w:rsidR="004030FB">
        <w:rPr>
          <w:bCs/>
          <w:lang w:val="en-US"/>
        </w:rPr>
        <w:t xml:space="preserve">measurement procedure”. </w:t>
      </w:r>
    </w:p>
    <w:p w14:paraId="38F99771" w14:textId="77777777" w:rsidR="00466E6B" w:rsidRDefault="004030FB" w:rsidP="007B47BD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250D42">
        <w:rPr>
          <w:bCs/>
          <w:lang w:val="en-US"/>
        </w:rPr>
        <w:t>It is just a high</w:t>
      </w:r>
      <w:r w:rsidR="00574ABC">
        <w:rPr>
          <w:bCs/>
          <w:lang w:val="en-US"/>
        </w:rPr>
        <w:t>-</w:t>
      </w:r>
      <w:r w:rsidR="00250D42">
        <w:rPr>
          <w:bCs/>
          <w:lang w:val="en-US"/>
        </w:rPr>
        <w:t>level concept.</w:t>
      </w:r>
      <w:r w:rsidR="00574ABC">
        <w:rPr>
          <w:bCs/>
          <w:lang w:val="en-US"/>
        </w:rPr>
        <w:t xml:space="preserve"> Essentially that the NDP can be used.</w:t>
      </w:r>
    </w:p>
    <w:p w14:paraId="0A0954AB" w14:textId="77777777" w:rsidR="00466E6B" w:rsidRDefault="00466E6B" w:rsidP="007B47BD">
      <w:pPr>
        <w:rPr>
          <w:bCs/>
          <w:lang w:val="en-US"/>
        </w:rPr>
      </w:pPr>
    </w:p>
    <w:p w14:paraId="643D1361" w14:textId="532169AF" w:rsidR="008C56C5" w:rsidRDefault="00B3383B" w:rsidP="007B47BD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9D0294">
        <w:rPr>
          <w:bCs/>
          <w:lang w:val="en-US"/>
        </w:rPr>
        <w:t xml:space="preserve">In the figure, what does </w:t>
      </w:r>
      <w:r w:rsidR="008C56C5">
        <w:rPr>
          <w:bCs/>
          <w:lang w:val="en-US"/>
        </w:rPr>
        <w:t>“</w:t>
      </w:r>
      <w:r w:rsidR="009D0294">
        <w:rPr>
          <w:bCs/>
          <w:lang w:val="en-US"/>
        </w:rPr>
        <w:t>NDPA/Trigger</w:t>
      </w:r>
      <w:r w:rsidR="008C56C5">
        <w:rPr>
          <w:bCs/>
          <w:lang w:val="en-US"/>
        </w:rPr>
        <w:t>”</w:t>
      </w:r>
      <w:r w:rsidR="00A645CF">
        <w:rPr>
          <w:bCs/>
          <w:lang w:val="en-US"/>
        </w:rPr>
        <w:t xml:space="preserve"> mean</w:t>
      </w:r>
      <w:r w:rsidR="008C56C5">
        <w:rPr>
          <w:bCs/>
          <w:lang w:val="en-US"/>
        </w:rPr>
        <w:t>?</w:t>
      </w:r>
    </w:p>
    <w:p w14:paraId="5C6C2F74" w14:textId="123C121E" w:rsidR="004030FB" w:rsidRDefault="008C56C5" w:rsidP="007B47BD">
      <w:pPr>
        <w:rPr>
          <w:bCs/>
          <w:lang w:val="en-US"/>
        </w:rPr>
      </w:pPr>
      <w:r>
        <w:rPr>
          <w:bCs/>
          <w:lang w:val="en-US"/>
        </w:rPr>
        <w:t>A: It is just an example, meaning that either type of frame</w:t>
      </w:r>
      <w:r w:rsidR="006F1989">
        <w:rPr>
          <w:bCs/>
          <w:lang w:val="en-US"/>
        </w:rPr>
        <w:t xml:space="preserve"> can be used.</w:t>
      </w:r>
      <w:r w:rsidR="00574ABC">
        <w:rPr>
          <w:bCs/>
          <w:lang w:val="en-US"/>
        </w:rPr>
        <w:t xml:space="preserve"> </w:t>
      </w:r>
    </w:p>
    <w:p w14:paraId="37349B3F" w14:textId="77777777" w:rsidR="00213ECB" w:rsidRPr="00C63CE1" w:rsidRDefault="00213ECB" w:rsidP="007B47BD">
      <w:pPr>
        <w:rPr>
          <w:bCs/>
          <w:lang w:val="en-US"/>
        </w:rPr>
      </w:pPr>
    </w:p>
    <w:p w14:paraId="5651780E" w14:textId="7BE60812" w:rsidR="007B47BD" w:rsidRPr="0091381A" w:rsidRDefault="008513CA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S</w:t>
      </w:r>
      <w:r w:rsidR="00E45947">
        <w:rPr>
          <w:b/>
          <w:szCs w:val="22"/>
          <w:lang w:val="en-US"/>
        </w:rPr>
        <w:t xml:space="preserve">traw Poll </w:t>
      </w:r>
      <w:r>
        <w:rPr>
          <w:b/>
          <w:szCs w:val="22"/>
          <w:lang w:val="en-US"/>
        </w:rPr>
        <w:t>1</w:t>
      </w:r>
      <w:r w:rsidR="00E45947">
        <w:rPr>
          <w:b/>
          <w:szCs w:val="22"/>
          <w:lang w:val="en-US"/>
        </w:rPr>
        <w:t xml:space="preserve">:  </w:t>
      </w:r>
      <w:r w:rsidR="00E45947" w:rsidRPr="00E45947">
        <w:rPr>
          <w:bCs/>
          <w:szCs w:val="22"/>
          <w:lang w:val="en-US"/>
        </w:rPr>
        <w:t>Do you agree that NDP based measurement procedure is supported for channel measurement in the sub-7GHz band for 11bf?</w:t>
      </w:r>
      <w:r w:rsidR="00E45947" w:rsidRPr="00E45947">
        <w:rPr>
          <w:bCs/>
          <w:szCs w:val="22"/>
          <w:lang w:val="en-US"/>
        </w:rPr>
        <w:cr/>
      </w:r>
      <w:r w:rsidR="00E45947" w:rsidRPr="0091381A">
        <w:rPr>
          <w:b/>
          <w:szCs w:val="22"/>
          <w:lang w:val="en-US"/>
        </w:rPr>
        <w:t>Y/N/A</w:t>
      </w:r>
      <w:r w:rsidR="00537989" w:rsidRPr="0091381A">
        <w:rPr>
          <w:b/>
          <w:szCs w:val="22"/>
          <w:lang w:val="en-US"/>
        </w:rPr>
        <w:t>:</w:t>
      </w:r>
      <w:r w:rsidR="0091381A">
        <w:rPr>
          <w:b/>
          <w:szCs w:val="22"/>
          <w:lang w:val="en-US"/>
        </w:rPr>
        <w:t xml:space="preserve"> </w:t>
      </w:r>
      <w:r w:rsidR="00537989" w:rsidRPr="0091381A">
        <w:rPr>
          <w:b/>
          <w:szCs w:val="22"/>
          <w:lang w:val="en-US"/>
        </w:rPr>
        <w:t>26/7/</w:t>
      </w:r>
      <w:r w:rsidR="00B3236A" w:rsidRPr="0091381A">
        <w:rPr>
          <w:b/>
          <w:szCs w:val="22"/>
          <w:lang w:val="en-US"/>
        </w:rPr>
        <w:t>17</w:t>
      </w:r>
    </w:p>
    <w:p w14:paraId="6B70EBB4" w14:textId="660F53B8" w:rsidR="00B3236A" w:rsidRDefault="00B3236A" w:rsidP="00E45947">
      <w:pPr>
        <w:rPr>
          <w:bCs/>
          <w:szCs w:val="22"/>
          <w:lang w:val="en-US"/>
        </w:rPr>
      </w:pPr>
    </w:p>
    <w:p w14:paraId="750BB972" w14:textId="75CB0759" w:rsidR="00B3236A" w:rsidRDefault="002D522D" w:rsidP="00E45947">
      <w:pPr>
        <w:rPr>
          <w:b/>
          <w:szCs w:val="22"/>
          <w:lang w:val="en-US"/>
        </w:rPr>
      </w:pPr>
      <w:r w:rsidRPr="0091381A">
        <w:rPr>
          <w:b/>
          <w:szCs w:val="22"/>
          <w:lang w:val="en-US"/>
        </w:rPr>
        <w:t xml:space="preserve">Straw Poll 2: </w:t>
      </w:r>
    </w:p>
    <w:p w14:paraId="1079A2BD" w14:textId="2564DF9D" w:rsidR="00233E13" w:rsidRDefault="00233E13" w:rsidP="00E45947">
      <w:pPr>
        <w:rPr>
          <w:b/>
          <w:szCs w:val="22"/>
          <w:lang w:val="en-US"/>
        </w:rPr>
      </w:pPr>
    </w:p>
    <w:p w14:paraId="29E3514B" w14:textId="6DB3DC33" w:rsidR="00233E13" w:rsidRDefault="00233E13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Deferred</w:t>
      </w:r>
    </w:p>
    <w:p w14:paraId="28137143" w14:textId="27EDE0E6" w:rsidR="00233E13" w:rsidRDefault="00233E13" w:rsidP="00E45947">
      <w:pPr>
        <w:rPr>
          <w:b/>
          <w:szCs w:val="22"/>
          <w:lang w:val="en-US"/>
        </w:rPr>
      </w:pPr>
    </w:p>
    <w:p w14:paraId="15075E25" w14:textId="39636E66" w:rsidR="005E125F" w:rsidRDefault="006F69AC" w:rsidP="00E45947">
      <w:pPr>
        <w:rPr>
          <w:bCs/>
          <w:szCs w:val="22"/>
          <w:lang w:val="en-US"/>
        </w:rPr>
      </w:pPr>
      <w:r w:rsidRPr="005E125F">
        <w:rPr>
          <w:bCs/>
          <w:szCs w:val="22"/>
          <w:lang w:val="en-US"/>
        </w:rPr>
        <w:t xml:space="preserve">Q: </w:t>
      </w:r>
      <w:r w:rsidR="005E125F" w:rsidRPr="005E125F">
        <w:rPr>
          <w:bCs/>
          <w:szCs w:val="22"/>
          <w:lang w:val="en-US"/>
        </w:rPr>
        <w:t>Related to SP 3, I believe we already have similar wording in the SFD</w:t>
      </w:r>
      <w:r w:rsidR="003D7CFB">
        <w:rPr>
          <w:bCs/>
          <w:szCs w:val="22"/>
          <w:lang w:val="en-US"/>
        </w:rPr>
        <w:t xml:space="preserve"> and don’t really see the need for this.</w:t>
      </w:r>
    </w:p>
    <w:p w14:paraId="3FAA10E1" w14:textId="77777777" w:rsidR="00315CC2" w:rsidRPr="005E125F" w:rsidRDefault="00315CC2" w:rsidP="00E45947">
      <w:pPr>
        <w:rPr>
          <w:bCs/>
          <w:szCs w:val="22"/>
          <w:lang w:val="en-US"/>
        </w:rPr>
      </w:pPr>
    </w:p>
    <w:p w14:paraId="760D647D" w14:textId="4DA0C1A0" w:rsidR="00233E13" w:rsidRPr="00DE6D57" w:rsidRDefault="00233E13" w:rsidP="00E45947">
      <w:pPr>
        <w:rPr>
          <w:bCs/>
          <w:szCs w:val="22"/>
          <w:lang w:val="en-US"/>
        </w:rPr>
      </w:pPr>
      <w:r w:rsidRPr="0091381A">
        <w:rPr>
          <w:b/>
          <w:szCs w:val="22"/>
          <w:lang w:val="en-US"/>
        </w:rPr>
        <w:t xml:space="preserve">Straw Poll </w:t>
      </w:r>
      <w:r w:rsidR="00D40CF9">
        <w:rPr>
          <w:b/>
          <w:szCs w:val="22"/>
          <w:lang w:val="en-US"/>
        </w:rPr>
        <w:t xml:space="preserve">3:  </w:t>
      </w:r>
      <w:r w:rsidR="00E83B91" w:rsidRPr="00DE6D57">
        <w:rPr>
          <w:bCs/>
          <w:szCs w:val="22"/>
          <w:lang w:val="en-US"/>
        </w:rPr>
        <w:t xml:space="preserve">Do you agree that the initiator of sensing operation may request the feedback </w:t>
      </w:r>
      <w:r w:rsidR="001476C4">
        <w:rPr>
          <w:bCs/>
          <w:szCs w:val="22"/>
          <w:lang w:val="en-US"/>
        </w:rPr>
        <w:t>of channel measurement information to the responders? Details are TBD.</w:t>
      </w:r>
    </w:p>
    <w:p w14:paraId="44A4884A" w14:textId="770D6382" w:rsidR="00233E13" w:rsidRDefault="00233E13" w:rsidP="00E45947">
      <w:pPr>
        <w:rPr>
          <w:b/>
          <w:szCs w:val="22"/>
          <w:lang w:val="en-US"/>
        </w:rPr>
      </w:pPr>
    </w:p>
    <w:p w14:paraId="57AF7041" w14:textId="1A0F8A92" w:rsidR="00233E13" w:rsidRDefault="00E83B91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Y/N/A</w:t>
      </w:r>
      <w:r w:rsidR="001D7EA0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15/16/12</w:t>
      </w:r>
    </w:p>
    <w:p w14:paraId="2DD3E031" w14:textId="344C9191" w:rsidR="00E83B91" w:rsidRDefault="00E83B91" w:rsidP="00E45947">
      <w:pPr>
        <w:rPr>
          <w:b/>
          <w:szCs w:val="22"/>
          <w:lang w:val="en-US"/>
        </w:rPr>
      </w:pPr>
    </w:p>
    <w:p w14:paraId="78793260" w14:textId="7E75AF58" w:rsidR="00E83B91" w:rsidRDefault="00DE6D57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11-21/0351r4 “Threshold Based Sensing Measurement” </w:t>
      </w:r>
      <w:proofErr w:type="spellStart"/>
      <w:r>
        <w:rPr>
          <w:b/>
          <w:szCs w:val="22"/>
          <w:lang w:val="en-US"/>
        </w:rPr>
        <w:t>Yingxiang</w:t>
      </w:r>
      <w:proofErr w:type="spellEnd"/>
      <w:r>
        <w:rPr>
          <w:b/>
          <w:szCs w:val="22"/>
          <w:lang w:val="en-US"/>
        </w:rPr>
        <w:t xml:space="preserve"> Sun (Huawei)</w:t>
      </w:r>
    </w:p>
    <w:p w14:paraId="4ECE84CF" w14:textId="196CBCAA" w:rsidR="00C06013" w:rsidRDefault="005E38DF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contribution has already been p</w:t>
      </w:r>
      <w:r w:rsidR="001D7EA0" w:rsidRPr="00672033">
        <w:rPr>
          <w:bCs/>
          <w:szCs w:val="22"/>
          <w:lang w:val="en-US"/>
        </w:rPr>
        <w:t>resented</w:t>
      </w:r>
      <w:r w:rsidR="00785B9D">
        <w:rPr>
          <w:bCs/>
          <w:szCs w:val="22"/>
          <w:lang w:val="en-US"/>
        </w:rPr>
        <w:t xml:space="preserve">. </w:t>
      </w:r>
      <w:r>
        <w:rPr>
          <w:bCs/>
          <w:szCs w:val="22"/>
          <w:lang w:val="en-US"/>
        </w:rPr>
        <w:t>The updated version</w:t>
      </w:r>
      <w:r w:rsidR="000B296B" w:rsidRPr="007C287C">
        <w:rPr>
          <w:bCs/>
          <w:color w:val="FF0000"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a</w:t>
      </w:r>
      <w:r w:rsidR="000B296B">
        <w:rPr>
          <w:bCs/>
          <w:szCs w:val="22"/>
          <w:lang w:val="en-US"/>
        </w:rPr>
        <w:t xml:space="preserve">ddresses the questions received during the presentation </w:t>
      </w:r>
      <w:r w:rsidR="00B21421">
        <w:rPr>
          <w:bCs/>
          <w:szCs w:val="22"/>
          <w:lang w:val="en-US"/>
        </w:rPr>
        <w:t>last time.</w:t>
      </w:r>
    </w:p>
    <w:p w14:paraId="4F7E6624" w14:textId="77777777" w:rsidR="00C06013" w:rsidRDefault="00C06013" w:rsidP="00E45947">
      <w:pPr>
        <w:rPr>
          <w:bCs/>
          <w:szCs w:val="22"/>
          <w:lang w:val="en-US"/>
        </w:rPr>
      </w:pPr>
    </w:p>
    <w:p w14:paraId="7C8AEF22" w14:textId="07CFE17B" w:rsidR="00EB3DD5" w:rsidRDefault="00C06013" w:rsidP="00E45947">
      <w:pPr>
        <w:rPr>
          <w:bCs/>
          <w:szCs w:val="22"/>
          <w:lang w:val="en-US"/>
        </w:rPr>
      </w:pPr>
      <w:r w:rsidRPr="00BD7A00">
        <w:rPr>
          <w:b/>
          <w:szCs w:val="22"/>
          <w:lang w:val="en-US"/>
        </w:rPr>
        <w:t>S</w:t>
      </w:r>
      <w:r w:rsidR="00BD7A00" w:rsidRPr="00BD7A00">
        <w:rPr>
          <w:b/>
          <w:szCs w:val="22"/>
          <w:lang w:val="en-US"/>
        </w:rPr>
        <w:t>traw Poll:</w:t>
      </w:r>
      <w:r w:rsidR="00BD7A00">
        <w:rPr>
          <w:b/>
          <w:szCs w:val="22"/>
          <w:lang w:val="en-US"/>
        </w:rPr>
        <w:t xml:space="preserve">  </w:t>
      </w:r>
      <w:r w:rsidR="00B9261E" w:rsidRPr="00B9261E">
        <w:rPr>
          <w:bCs/>
          <w:szCs w:val="22"/>
          <w:lang w:val="en-US"/>
        </w:rPr>
        <w:t xml:space="preserve">Do you agree that 11bf could consider the following </w:t>
      </w:r>
      <w:proofErr w:type="gramStart"/>
      <w:r w:rsidR="00B9261E" w:rsidRPr="00B9261E">
        <w:rPr>
          <w:bCs/>
          <w:szCs w:val="22"/>
          <w:lang w:val="en-US"/>
        </w:rPr>
        <w:t>threshold based</w:t>
      </w:r>
      <w:proofErr w:type="gramEnd"/>
      <w:r w:rsidR="00B9261E" w:rsidRPr="00B9261E">
        <w:rPr>
          <w:bCs/>
          <w:szCs w:val="22"/>
          <w:lang w:val="en-US"/>
        </w:rPr>
        <w:t xml:space="preserve"> feedback in the proposed threshold based sensing measurement (TBSM)?</w:t>
      </w:r>
    </w:p>
    <w:p w14:paraId="3C4900E1" w14:textId="77777777" w:rsidR="00F6652B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 xml:space="preserve">The difference between the current measured CSI and the previous measured CSI is quantified. The difference is referred to as CSI </w:t>
      </w:r>
      <w:proofErr w:type="gramStart"/>
      <w:r w:rsidRPr="00B5508A">
        <w:rPr>
          <w:bCs/>
          <w:szCs w:val="22"/>
          <w:lang w:val="en-US"/>
        </w:rPr>
        <w:t>variation.</w:t>
      </w:r>
      <w:r w:rsidR="00F6652B">
        <w:rPr>
          <w:bCs/>
          <w:szCs w:val="22"/>
          <w:lang w:val="en-US"/>
        </w:rPr>
        <w:t>´</w:t>
      </w:r>
      <w:proofErr w:type="gramEnd"/>
    </w:p>
    <w:p w14:paraId="556BB304" w14:textId="77777777" w:rsidR="00F6652B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proofErr w:type="spellStart"/>
      <w:r w:rsidRPr="00B5508A">
        <w:rPr>
          <w:bCs/>
          <w:szCs w:val="22"/>
          <w:lang w:val="en-US"/>
        </w:rPr>
        <w:t>A</w:t>
      </w:r>
      <w:proofErr w:type="spellEnd"/>
      <w:r w:rsidRPr="00B5508A">
        <w:rPr>
          <w:bCs/>
          <w:szCs w:val="22"/>
          <w:lang w:val="en-US"/>
        </w:rPr>
        <w:t xml:space="preserve"> threshold value to be used by the sensing receiver in the </w:t>
      </w:r>
      <w:proofErr w:type="gramStart"/>
      <w:r w:rsidRPr="00B5508A">
        <w:rPr>
          <w:bCs/>
          <w:szCs w:val="22"/>
          <w:lang w:val="en-US"/>
        </w:rPr>
        <w:t>threshold based</w:t>
      </w:r>
      <w:proofErr w:type="gramEnd"/>
      <w:r w:rsidRPr="00B5508A">
        <w:rPr>
          <w:bCs/>
          <w:szCs w:val="22"/>
          <w:lang w:val="en-US"/>
        </w:rPr>
        <w:t xml:space="preserve"> procedure is defined. </w:t>
      </w:r>
    </w:p>
    <w:p w14:paraId="5F49BC66" w14:textId="77777777" w:rsidR="00F6652B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 xml:space="preserve">By comparing the CSI variation with the threshold, the sensing receiver can send a feedback resulting from the large CSI variation to the sensing transmitter  </w:t>
      </w:r>
    </w:p>
    <w:p w14:paraId="0E65446D" w14:textId="0F9842DC" w:rsidR="00C06013" w:rsidRPr="00B5508A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 xml:space="preserve">Whether the threshold is predefined, or defined by the sensing receiver, transmitter, </w:t>
      </w:r>
      <w:proofErr w:type="gramStart"/>
      <w:r w:rsidRPr="00B5508A">
        <w:rPr>
          <w:bCs/>
          <w:szCs w:val="22"/>
          <w:lang w:val="en-US"/>
        </w:rPr>
        <w:t>initiator</w:t>
      </w:r>
      <w:proofErr w:type="gramEnd"/>
      <w:r w:rsidRPr="00B5508A">
        <w:rPr>
          <w:bCs/>
          <w:szCs w:val="22"/>
          <w:lang w:val="en-US"/>
        </w:rPr>
        <w:t xml:space="preserve"> or responder is TBD.</w:t>
      </w:r>
    </w:p>
    <w:p w14:paraId="1C904553" w14:textId="4216B535" w:rsidR="00D623D5" w:rsidRDefault="00D623D5" w:rsidP="00E45947">
      <w:pPr>
        <w:rPr>
          <w:bCs/>
          <w:szCs w:val="22"/>
          <w:lang w:val="en-US"/>
        </w:rPr>
      </w:pPr>
    </w:p>
    <w:p w14:paraId="7C327AA2" w14:textId="4CEC9311" w:rsidR="00D623D5" w:rsidRDefault="00D623D5" w:rsidP="00E45947">
      <w:pPr>
        <w:rPr>
          <w:b/>
          <w:szCs w:val="22"/>
          <w:lang w:val="en-US"/>
        </w:rPr>
      </w:pPr>
      <w:r w:rsidRPr="00F6652B">
        <w:rPr>
          <w:b/>
          <w:szCs w:val="22"/>
          <w:lang w:val="en-US"/>
        </w:rPr>
        <w:t xml:space="preserve">Y/N/A: </w:t>
      </w:r>
      <w:r w:rsidR="006606E7" w:rsidRPr="00F6652B">
        <w:rPr>
          <w:b/>
          <w:szCs w:val="22"/>
          <w:lang w:val="en-US"/>
        </w:rPr>
        <w:t>19/7/14</w:t>
      </w:r>
    </w:p>
    <w:p w14:paraId="2AD2C23A" w14:textId="7271F6BF" w:rsidR="007F27A3" w:rsidRDefault="007F27A3" w:rsidP="00E45947">
      <w:pPr>
        <w:rPr>
          <w:b/>
          <w:szCs w:val="22"/>
          <w:lang w:val="en-US"/>
        </w:rPr>
      </w:pPr>
    </w:p>
    <w:p w14:paraId="2BD53F8E" w14:textId="5ABB4620" w:rsidR="007F27A3" w:rsidRPr="00901721" w:rsidRDefault="007F27A3" w:rsidP="007F27A3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2EF405B3" w14:textId="77777777" w:rsidR="007F27A3" w:rsidRPr="00CB4F21" w:rsidRDefault="007F27A3" w:rsidP="007F27A3">
      <w:pPr>
        <w:pStyle w:val="ListParagraph"/>
        <w:ind w:left="360"/>
        <w:rPr>
          <w:bCs/>
          <w:szCs w:val="22"/>
          <w:lang w:val="en-US"/>
        </w:rPr>
      </w:pPr>
    </w:p>
    <w:p w14:paraId="628B7912" w14:textId="15866F27" w:rsidR="007F27A3" w:rsidRPr="00FE3B38" w:rsidRDefault="007F27A3" w:rsidP="007F27A3">
      <w:pPr>
        <w:pStyle w:val="ListParagraph"/>
        <w:numPr>
          <w:ilvl w:val="0"/>
          <w:numId w:val="32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 xml:space="preserve">adjourned without objection at </w:t>
      </w:r>
      <w:r w:rsidR="004C33B8">
        <w:rPr>
          <w:color w:val="222222"/>
          <w:shd w:val="clear" w:color="auto" w:fill="FFFFFF"/>
          <w:lang w:val="en-US"/>
        </w:rPr>
        <w:t>11</w:t>
      </w:r>
      <w:r>
        <w:rPr>
          <w:color w:val="222222"/>
          <w:shd w:val="clear" w:color="auto" w:fill="FFFFFF"/>
          <w:lang w:val="en-US"/>
        </w:rPr>
        <w:t>:</w:t>
      </w:r>
      <w:r w:rsidR="004C33B8">
        <w:rPr>
          <w:color w:val="222222"/>
          <w:shd w:val="clear" w:color="auto" w:fill="FFFFFF"/>
          <w:lang w:val="en-US"/>
        </w:rPr>
        <w:t>59</w:t>
      </w:r>
      <w:r>
        <w:rPr>
          <w:color w:val="222222"/>
          <w:shd w:val="clear" w:color="auto" w:fill="FFFFFF"/>
          <w:lang w:val="en-US"/>
        </w:rPr>
        <w:t xml:space="preserve"> </w:t>
      </w:r>
      <w:r w:rsidR="004C33B8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21752E39" w14:textId="65B06907" w:rsidR="00595416" w:rsidRDefault="00595416" w:rsidP="00E45947">
      <w:pPr>
        <w:rPr>
          <w:bCs/>
          <w:szCs w:val="22"/>
          <w:lang w:val="en-US"/>
        </w:rPr>
      </w:pPr>
    </w:p>
    <w:p w14:paraId="4A074632" w14:textId="77777777" w:rsidR="00595416" w:rsidRDefault="00595416" w:rsidP="00595416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5AC4C6B0" w14:textId="77777777" w:rsidR="00595416" w:rsidRDefault="00595416" w:rsidP="00E45947">
      <w:pPr>
        <w:rPr>
          <w:bCs/>
          <w:szCs w:val="22"/>
          <w:lang w:val="en-US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193"/>
        <w:gridCol w:w="2551"/>
        <w:gridCol w:w="4115"/>
      </w:tblGrid>
      <w:tr w:rsidR="00131898" w14:paraId="1FFF8B3D" w14:textId="77777777" w:rsidTr="00DB4B59">
        <w:trPr>
          <w:trHeight w:val="300"/>
        </w:trPr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E40FF" w14:textId="77777777" w:rsidR="004B47E2" w:rsidRDefault="004B47E2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02BFD" w14:textId="56905E06" w:rsidR="004B47E2" w:rsidRDefault="00131898">
            <w:pPr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448F9" w14:textId="77777777" w:rsidR="004B47E2" w:rsidRDefault="004B47E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Name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05DE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131898" w14:paraId="5325299C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639A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C68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678F1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77D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1D5C988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A14B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C8E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717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13F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0EF37B2F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B2C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75C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CEB3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8DAE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131898" w14:paraId="0106111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97FA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2C9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C31F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D586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131898" w14:paraId="3432FEB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2BE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FF06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FD5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A97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131898" w14:paraId="4FC6457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8D1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AB62C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B6629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B2B3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1898" w14:paraId="76F60B4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471BA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BB19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5FC4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DCB7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131898" w14:paraId="7D26E8D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BA8D7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184C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5ED6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27C4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2C3AD64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0592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F22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8D5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E89D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31898" w14:paraId="049250E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AF4B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C41DE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7AC8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95F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131898" w14:paraId="05F572EF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E47C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68F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60E8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A86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21620B6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6EEAD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3100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791C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09C1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219B469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6CD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79E8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DD56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Ghaderipoor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17E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67E397F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263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BC2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D42DE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B0D8C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31898" w14:paraId="287965E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ABFC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A07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2C3E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Hu, </w:t>
            </w:r>
            <w:proofErr w:type="spellStart"/>
            <w:r>
              <w:rPr>
                <w:color w:val="000000"/>
              </w:rPr>
              <w:t>Mengshi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446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0A3BF41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23E3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8948E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7E44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3A35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color w:val="000000"/>
              </w:rPr>
              <w:t>Corp.,Ltd</w:t>
            </w:r>
            <w:proofErr w:type="spellEnd"/>
            <w:proofErr w:type="gramEnd"/>
          </w:p>
        </w:tc>
      </w:tr>
      <w:tr w:rsidR="00131898" w14:paraId="0B592F3E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2BD7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98E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4F19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5DF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1898" w14:paraId="7DC7C2A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14E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77F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2685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Kessler, Thomas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9AE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131898" w14:paraId="64E7EE2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3E98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680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A384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Jeongki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E831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01D1020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740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B1D0B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E31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0C9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3DAD7C2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6B19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9D7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A94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DEF9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31898" w14:paraId="1B227C2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0A73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4BB7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77A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9440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1D5F7B21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E14D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D077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508F2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taesung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112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B4B59" w14:paraId="61F2991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E8D86" w14:textId="1EA830C6" w:rsidR="00DB4B59" w:rsidRDefault="00DB4B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171" w14:textId="08CEA5D5" w:rsidR="00DB4B59" w:rsidRDefault="00DB4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7E52" w14:textId="65416561" w:rsidR="00DB4B59" w:rsidRDefault="007F27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Lindskog</w:t>
            </w:r>
            <w:proofErr w:type="spellEnd"/>
            <w:r>
              <w:rPr>
                <w:color w:val="000000"/>
              </w:rPr>
              <w:t>, Erik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C36A" w14:textId="427597FE" w:rsidR="00DB4B59" w:rsidRDefault="007F27A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31898" w14:paraId="0FC47F93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36DC9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BF30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E885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BE7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color w:val="000000"/>
              </w:rPr>
              <w:t>Corp.,Ltd</w:t>
            </w:r>
            <w:proofErr w:type="spellEnd"/>
            <w:proofErr w:type="gramEnd"/>
          </w:p>
        </w:tc>
      </w:tr>
      <w:tr w:rsidR="00131898" w14:paraId="249E1AA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EE18E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AC1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242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DC15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131898" w14:paraId="673B847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D3BA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771B7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26FF0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5110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5B11C3A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699A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1B19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72641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3662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74B4F1F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91F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A8B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60B9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26B8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131898" w14:paraId="2BBF233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03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D8F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66E5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20E7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131898" w14:paraId="593485F1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2270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0FA2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97B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OZDEN ZENGIN, OZLEM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F7F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131898" w14:paraId="0CE363C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3510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7872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7C8D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CCDF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31898" w14:paraId="7CBCE82C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777D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CABC7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A7C4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E61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131898" w14:paraId="395DEB6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E38E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DBD4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9FB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158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3981EA6E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D46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18B4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09CA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C67A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1898" w14:paraId="392188C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B5999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220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BC33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C9F8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31898" w14:paraId="340BB73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796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47F2C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FB1C0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C27B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131898" w14:paraId="37DBFC30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53E1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EC09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F699A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FF6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0961C5E0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69003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7D0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B9F3B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445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131898" w14:paraId="7527E06F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0CBD1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C630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B160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ECE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53D85820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FAF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73E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52CA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EF8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131898" w14:paraId="2E871B15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990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1788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A2C3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CAF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1898" w14:paraId="4FF3BFB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6B4B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CFC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4F6B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93E3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5D75A1B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524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47CD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5C7B4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Tugtekin</w:t>
            </w:r>
            <w:proofErr w:type="spellEnd"/>
            <w:r>
              <w:rPr>
                <w:color w:val="000000"/>
              </w:rPr>
              <w:t>, Omer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1370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131898" w14:paraId="4DF3D5C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47F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CD8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894B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EA31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62552531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C985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C4CA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1B0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A12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3A52890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0A25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0BFC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AC3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107B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131898" w14:paraId="7C07CC8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04B5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AC2B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936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056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31898" w14:paraId="53AFCEB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D93F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2EEA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A812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9214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131898" w14:paraId="2132BD78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BF8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1EDC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C391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32D5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013F28E8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B5EE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41ED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F883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9F16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60F74FAE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1052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7DD6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69D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052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color w:val="000000"/>
              </w:rPr>
              <w:t>Corp.,Ltd</w:t>
            </w:r>
            <w:proofErr w:type="spellEnd"/>
            <w:proofErr w:type="gramEnd"/>
          </w:p>
        </w:tc>
      </w:tr>
    </w:tbl>
    <w:p w14:paraId="4BF2E149" w14:textId="48448635" w:rsidR="00595416" w:rsidRPr="004B47E2" w:rsidRDefault="00595416" w:rsidP="00E45947">
      <w:pPr>
        <w:rPr>
          <w:bCs/>
          <w:szCs w:val="22"/>
        </w:rPr>
      </w:pPr>
    </w:p>
    <w:p w14:paraId="07DD7606" w14:textId="560584B1" w:rsidR="009325D6" w:rsidRDefault="009325D6" w:rsidP="00E45947">
      <w:pPr>
        <w:rPr>
          <w:bCs/>
          <w:szCs w:val="22"/>
          <w:lang w:val="en-US"/>
        </w:rPr>
      </w:pPr>
    </w:p>
    <w:p w14:paraId="4DF78A29" w14:textId="77777777" w:rsidR="00595416" w:rsidRPr="00595416" w:rsidRDefault="00595416" w:rsidP="00E45947">
      <w:pPr>
        <w:rPr>
          <w:bCs/>
          <w:szCs w:val="22"/>
        </w:rPr>
      </w:pPr>
    </w:p>
    <w:sectPr w:rsidR="00595416" w:rsidRPr="0059541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B2F0" w14:textId="77777777" w:rsidR="008E53B0" w:rsidRDefault="008E53B0">
      <w:r>
        <w:separator/>
      </w:r>
    </w:p>
  </w:endnote>
  <w:endnote w:type="continuationSeparator" w:id="0">
    <w:p w14:paraId="7EC25E8A" w14:textId="77777777" w:rsidR="008E53B0" w:rsidRDefault="008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9150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74FF9">
        <w:t>Minutes</w:t>
      </w:r>
    </w:fldSimple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5143" w14:textId="77777777" w:rsidR="008E53B0" w:rsidRDefault="008E53B0">
      <w:r>
        <w:separator/>
      </w:r>
    </w:p>
  </w:footnote>
  <w:footnote w:type="continuationSeparator" w:id="0">
    <w:p w14:paraId="68DD5842" w14:textId="77777777" w:rsidR="008E53B0" w:rsidRDefault="008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07EAA12E" w:rsidR="00D74FF9" w:rsidRDefault="0091508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744A">
        <w:t>April</w:t>
      </w:r>
      <w:r w:rsidR="00D74FF9">
        <w:t xml:space="preserve"> 2021</w:t>
      </w:r>
    </w:fldSimple>
    <w:r w:rsidR="00D74FF9">
      <w:tab/>
    </w:r>
    <w:r w:rsidR="00D74FF9">
      <w:tab/>
    </w:r>
    <w:fldSimple w:instr=" TITLE  \* MERGEFORMAT ">
      <w:r w:rsidR="00D74FF9">
        <w:t>doc.: IEEE 802.11-21/</w:t>
      </w:r>
      <w:r w:rsidR="002C3EDC">
        <w:t>0</w:t>
      </w:r>
      <w:r w:rsidR="001352C5">
        <w:t>645</w:t>
      </w:r>
      <w:r w:rsidR="00D74FF9">
        <w:t>r</w:t>
      </w:r>
    </w:fldSimple>
    <w:r w:rsidR="005A141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15412"/>
    <w:multiLevelType w:val="hybridMultilevel"/>
    <w:tmpl w:val="FA343A96"/>
    <w:lvl w:ilvl="0" w:tplc="1C66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32E27"/>
    <w:multiLevelType w:val="hybridMultilevel"/>
    <w:tmpl w:val="F71A46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334B0"/>
    <w:multiLevelType w:val="hybridMultilevel"/>
    <w:tmpl w:val="EAE630C6"/>
    <w:lvl w:ilvl="0" w:tplc="6DAA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A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20675"/>
    <w:multiLevelType w:val="hybridMultilevel"/>
    <w:tmpl w:val="AB58D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550F3"/>
    <w:multiLevelType w:val="hybridMultilevel"/>
    <w:tmpl w:val="615A19F0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AA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F1465F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3D4A87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E4A21"/>
    <w:multiLevelType w:val="hybridMultilevel"/>
    <w:tmpl w:val="42A63690"/>
    <w:lvl w:ilvl="0" w:tplc="AC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0740C0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2CF44B4A"/>
    <w:multiLevelType w:val="hybridMultilevel"/>
    <w:tmpl w:val="1B420220"/>
    <w:lvl w:ilvl="0" w:tplc="E310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2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0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6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0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6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F1FEE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59892EDC"/>
    <w:multiLevelType w:val="hybridMultilevel"/>
    <w:tmpl w:val="B89A7F94"/>
    <w:lvl w:ilvl="0" w:tplc="B96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C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C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D5418A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785CC7"/>
    <w:multiLevelType w:val="hybridMultilevel"/>
    <w:tmpl w:val="1FE4EA8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22"/>
  </w:num>
  <w:num w:numId="8">
    <w:abstractNumId w:val="17"/>
  </w:num>
  <w:num w:numId="9">
    <w:abstractNumId w:val="25"/>
  </w:num>
  <w:num w:numId="10">
    <w:abstractNumId w:val="6"/>
  </w:num>
  <w:num w:numId="11">
    <w:abstractNumId w:val="23"/>
  </w:num>
  <w:num w:numId="12">
    <w:abstractNumId w:val="19"/>
  </w:num>
  <w:num w:numId="13">
    <w:abstractNumId w:val="24"/>
  </w:num>
  <w:num w:numId="14">
    <w:abstractNumId w:val="30"/>
  </w:num>
  <w:num w:numId="15">
    <w:abstractNumId w:val="21"/>
  </w:num>
  <w:num w:numId="16">
    <w:abstractNumId w:val="11"/>
  </w:num>
  <w:num w:numId="17">
    <w:abstractNumId w:val="0"/>
  </w:num>
  <w:num w:numId="18">
    <w:abstractNumId w:val="15"/>
  </w:num>
  <w:num w:numId="19">
    <w:abstractNumId w:val="13"/>
  </w:num>
  <w:num w:numId="20">
    <w:abstractNumId w:val="20"/>
  </w:num>
  <w:num w:numId="21">
    <w:abstractNumId w:val="26"/>
  </w:num>
  <w:num w:numId="22">
    <w:abstractNumId w:val="8"/>
  </w:num>
  <w:num w:numId="23">
    <w:abstractNumId w:val="27"/>
  </w:num>
  <w:num w:numId="24">
    <w:abstractNumId w:val="16"/>
  </w:num>
  <w:num w:numId="25">
    <w:abstractNumId w:val="5"/>
  </w:num>
  <w:num w:numId="26">
    <w:abstractNumId w:val="31"/>
  </w:num>
  <w:num w:numId="27">
    <w:abstractNumId w:val="4"/>
  </w:num>
  <w:num w:numId="28">
    <w:abstractNumId w:val="14"/>
  </w:num>
  <w:num w:numId="29">
    <w:abstractNumId w:val="2"/>
  </w:num>
  <w:num w:numId="30">
    <w:abstractNumId w:val="7"/>
  </w:num>
  <w:num w:numId="31">
    <w:abstractNumId w:val="9"/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D78"/>
    <w:rsid w:val="00010D54"/>
    <w:rsid w:val="0001243F"/>
    <w:rsid w:val="00012A1E"/>
    <w:rsid w:val="00013AFB"/>
    <w:rsid w:val="00013E68"/>
    <w:rsid w:val="00014E1B"/>
    <w:rsid w:val="000151D6"/>
    <w:rsid w:val="00015850"/>
    <w:rsid w:val="0002086B"/>
    <w:rsid w:val="0002365F"/>
    <w:rsid w:val="00023761"/>
    <w:rsid w:val="000272AE"/>
    <w:rsid w:val="00030A17"/>
    <w:rsid w:val="00030EB5"/>
    <w:rsid w:val="00033539"/>
    <w:rsid w:val="00034302"/>
    <w:rsid w:val="00034715"/>
    <w:rsid w:val="000352CD"/>
    <w:rsid w:val="0003624B"/>
    <w:rsid w:val="0003692D"/>
    <w:rsid w:val="00041363"/>
    <w:rsid w:val="000414A8"/>
    <w:rsid w:val="00042090"/>
    <w:rsid w:val="000423DB"/>
    <w:rsid w:val="000436C7"/>
    <w:rsid w:val="0004483A"/>
    <w:rsid w:val="000462F7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3BE9"/>
    <w:rsid w:val="00075510"/>
    <w:rsid w:val="00075FA8"/>
    <w:rsid w:val="0007634F"/>
    <w:rsid w:val="00080147"/>
    <w:rsid w:val="00080A86"/>
    <w:rsid w:val="00081401"/>
    <w:rsid w:val="00081822"/>
    <w:rsid w:val="00087C0B"/>
    <w:rsid w:val="0009383D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2F60"/>
    <w:rsid w:val="000E4DD6"/>
    <w:rsid w:val="000E52A5"/>
    <w:rsid w:val="000E618E"/>
    <w:rsid w:val="000E65F8"/>
    <w:rsid w:val="000E669C"/>
    <w:rsid w:val="000F0099"/>
    <w:rsid w:val="000F16DC"/>
    <w:rsid w:val="000F17BE"/>
    <w:rsid w:val="000F5231"/>
    <w:rsid w:val="000F528D"/>
    <w:rsid w:val="000F6550"/>
    <w:rsid w:val="000F6CB1"/>
    <w:rsid w:val="001020D1"/>
    <w:rsid w:val="00102289"/>
    <w:rsid w:val="001027E4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E9F"/>
    <w:rsid w:val="0018079C"/>
    <w:rsid w:val="00181E7D"/>
    <w:rsid w:val="00183E9C"/>
    <w:rsid w:val="001840DB"/>
    <w:rsid w:val="00184FC7"/>
    <w:rsid w:val="00185D6E"/>
    <w:rsid w:val="001861FF"/>
    <w:rsid w:val="00190E09"/>
    <w:rsid w:val="00191830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5028"/>
    <w:rsid w:val="001C5312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EA0"/>
    <w:rsid w:val="001E11BF"/>
    <w:rsid w:val="001E1FA3"/>
    <w:rsid w:val="001E36FD"/>
    <w:rsid w:val="001E4260"/>
    <w:rsid w:val="001E4F05"/>
    <w:rsid w:val="001E7393"/>
    <w:rsid w:val="001F08CB"/>
    <w:rsid w:val="001F1989"/>
    <w:rsid w:val="001F3046"/>
    <w:rsid w:val="001F3DE3"/>
    <w:rsid w:val="001F3E74"/>
    <w:rsid w:val="001F4A96"/>
    <w:rsid w:val="001F6395"/>
    <w:rsid w:val="001F668D"/>
    <w:rsid w:val="001F7AEA"/>
    <w:rsid w:val="0020116A"/>
    <w:rsid w:val="002015CD"/>
    <w:rsid w:val="00204E66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C1E"/>
    <w:rsid w:val="00273E4B"/>
    <w:rsid w:val="00273FFD"/>
    <w:rsid w:val="00274360"/>
    <w:rsid w:val="00277066"/>
    <w:rsid w:val="00277251"/>
    <w:rsid w:val="0028108A"/>
    <w:rsid w:val="00281A6E"/>
    <w:rsid w:val="002854FF"/>
    <w:rsid w:val="00286C6E"/>
    <w:rsid w:val="00286C9A"/>
    <w:rsid w:val="0029020B"/>
    <w:rsid w:val="002919F1"/>
    <w:rsid w:val="002A1127"/>
    <w:rsid w:val="002A176F"/>
    <w:rsid w:val="002A396D"/>
    <w:rsid w:val="002A4C96"/>
    <w:rsid w:val="002A56C4"/>
    <w:rsid w:val="002A7A6D"/>
    <w:rsid w:val="002B1091"/>
    <w:rsid w:val="002B1D00"/>
    <w:rsid w:val="002B3DA9"/>
    <w:rsid w:val="002B5272"/>
    <w:rsid w:val="002C025B"/>
    <w:rsid w:val="002C10F5"/>
    <w:rsid w:val="002C16CD"/>
    <w:rsid w:val="002C1787"/>
    <w:rsid w:val="002C2204"/>
    <w:rsid w:val="002C3E47"/>
    <w:rsid w:val="002C3EDC"/>
    <w:rsid w:val="002C4CED"/>
    <w:rsid w:val="002D3511"/>
    <w:rsid w:val="002D40C6"/>
    <w:rsid w:val="002D44BE"/>
    <w:rsid w:val="002D4843"/>
    <w:rsid w:val="002D4F22"/>
    <w:rsid w:val="002D522D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4AB0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589B"/>
    <w:rsid w:val="00360242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EA9"/>
    <w:rsid w:val="0038468C"/>
    <w:rsid w:val="0038492F"/>
    <w:rsid w:val="003850B5"/>
    <w:rsid w:val="00386A42"/>
    <w:rsid w:val="00386B8F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2178"/>
    <w:rsid w:val="003C2E24"/>
    <w:rsid w:val="003C3468"/>
    <w:rsid w:val="003C5A1D"/>
    <w:rsid w:val="003C61C4"/>
    <w:rsid w:val="003C6861"/>
    <w:rsid w:val="003C6D3D"/>
    <w:rsid w:val="003C6EEC"/>
    <w:rsid w:val="003D0511"/>
    <w:rsid w:val="003D0736"/>
    <w:rsid w:val="003D325F"/>
    <w:rsid w:val="003D396C"/>
    <w:rsid w:val="003D3B9E"/>
    <w:rsid w:val="003D703A"/>
    <w:rsid w:val="003D7CFB"/>
    <w:rsid w:val="003E0504"/>
    <w:rsid w:val="003E0508"/>
    <w:rsid w:val="003E26CB"/>
    <w:rsid w:val="003E475A"/>
    <w:rsid w:val="003E65E4"/>
    <w:rsid w:val="003E6EE8"/>
    <w:rsid w:val="003F093A"/>
    <w:rsid w:val="003F0E45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0755"/>
    <w:rsid w:val="00421BA6"/>
    <w:rsid w:val="00421DD1"/>
    <w:rsid w:val="0042252E"/>
    <w:rsid w:val="00422686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2BEA"/>
    <w:rsid w:val="004538C1"/>
    <w:rsid w:val="004549FE"/>
    <w:rsid w:val="00455A93"/>
    <w:rsid w:val="00455F8E"/>
    <w:rsid w:val="0045769C"/>
    <w:rsid w:val="00461692"/>
    <w:rsid w:val="00461DEA"/>
    <w:rsid w:val="004621ED"/>
    <w:rsid w:val="004632AD"/>
    <w:rsid w:val="00465036"/>
    <w:rsid w:val="00465896"/>
    <w:rsid w:val="00466285"/>
    <w:rsid w:val="004667A5"/>
    <w:rsid w:val="00466E6B"/>
    <w:rsid w:val="004714C2"/>
    <w:rsid w:val="004722AE"/>
    <w:rsid w:val="00472B62"/>
    <w:rsid w:val="00473A4E"/>
    <w:rsid w:val="00474C50"/>
    <w:rsid w:val="0047599A"/>
    <w:rsid w:val="00477BD4"/>
    <w:rsid w:val="00483800"/>
    <w:rsid w:val="00486471"/>
    <w:rsid w:val="0048689E"/>
    <w:rsid w:val="00490FC6"/>
    <w:rsid w:val="00492DC0"/>
    <w:rsid w:val="0049481C"/>
    <w:rsid w:val="00494995"/>
    <w:rsid w:val="00497507"/>
    <w:rsid w:val="00497968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73D9"/>
    <w:rsid w:val="004E7967"/>
    <w:rsid w:val="004E7B6C"/>
    <w:rsid w:val="004F17B0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192E"/>
    <w:rsid w:val="00517F32"/>
    <w:rsid w:val="005231EF"/>
    <w:rsid w:val="005234C4"/>
    <w:rsid w:val="005242A8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44FB"/>
    <w:rsid w:val="00564B89"/>
    <w:rsid w:val="00567822"/>
    <w:rsid w:val="005742F9"/>
    <w:rsid w:val="00574ABC"/>
    <w:rsid w:val="005755E1"/>
    <w:rsid w:val="005763F8"/>
    <w:rsid w:val="00576BFE"/>
    <w:rsid w:val="00576C59"/>
    <w:rsid w:val="005771DD"/>
    <w:rsid w:val="005821F6"/>
    <w:rsid w:val="005827B6"/>
    <w:rsid w:val="00586E90"/>
    <w:rsid w:val="00587C02"/>
    <w:rsid w:val="00587D59"/>
    <w:rsid w:val="00593FCB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66C4"/>
    <w:rsid w:val="005B68B9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E33"/>
    <w:rsid w:val="005E38DF"/>
    <w:rsid w:val="005E4C99"/>
    <w:rsid w:val="005E61DC"/>
    <w:rsid w:val="005F227A"/>
    <w:rsid w:val="005F25EE"/>
    <w:rsid w:val="005F2748"/>
    <w:rsid w:val="005F27CE"/>
    <w:rsid w:val="005F288C"/>
    <w:rsid w:val="005F28DD"/>
    <w:rsid w:val="005F2E6A"/>
    <w:rsid w:val="005F446D"/>
    <w:rsid w:val="005F5923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7846"/>
    <w:rsid w:val="006207F6"/>
    <w:rsid w:val="00624262"/>
    <w:rsid w:val="0062440B"/>
    <w:rsid w:val="006254F4"/>
    <w:rsid w:val="00626BC1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37102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36C"/>
    <w:rsid w:val="006B3D2A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145F"/>
    <w:rsid w:val="006E17FF"/>
    <w:rsid w:val="006E1C09"/>
    <w:rsid w:val="006E1E33"/>
    <w:rsid w:val="006E2E12"/>
    <w:rsid w:val="006E351F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F"/>
    <w:rsid w:val="006F5F6F"/>
    <w:rsid w:val="006F69AC"/>
    <w:rsid w:val="006F7961"/>
    <w:rsid w:val="00700183"/>
    <w:rsid w:val="00701537"/>
    <w:rsid w:val="0070198E"/>
    <w:rsid w:val="00701CD0"/>
    <w:rsid w:val="0070203E"/>
    <w:rsid w:val="007068DA"/>
    <w:rsid w:val="00707224"/>
    <w:rsid w:val="00712AD5"/>
    <w:rsid w:val="00712D53"/>
    <w:rsid w:val="00714002"/>
    <w:rsid w:val="007145C5"/>
    <w:rsid w:val="00716DA8"/>
    <w:rsid w:val="00721D0A"/>
    <w:rsid w:val="00724432"/>
    <w:rsid w:val="0072618F"/>
    <w:rsid w:val="007265F1"/>
    <w:rsid w:val="00731534"/>
    <w:rsid w:val="00733640"/>
    <w:rsid w:val="0073391C"/>
    <w:rsid w:val="00733F54"/>
    <w:rsid w:val="00736FA9"/>
    <w:rsid w:val="00737D0E"/>
    <w:rsid w:val="00742C54"/>
    <w:rsid w:val="00743BDD"/>
    <w:rsid w:val="0074456E"/>
    <w:rsid w:val="00744880"/>
    <w:rsid w:val="007463C1"/>
    <w:rsid w:val="0074690B"/>
    <w:rsid w:val="00750563"/>
    <w:rsid w:val="00751890"/>
    <w:rsid w:val="00754E19"/>
    <w:rsid w:val="00755EB5"/>
    <w:rsid w:val="007573D6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4D7E"/>
    <w:rsid w:val="00776AC8"/>
    <w:rsid w:val="00777A1F"/>
    <w:rsid w:val="00781926"/>
    <w:rsid w:val="00782220"/>
    <w:rsid w:val="00782A85"/>
    <w:rsid w:val="00785B9D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248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4CC6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19F9"/>
    <w:rsid w:val="00863A10"/>
    <w:rsid w:val="00865447"/>
    <w:rsid w:val="0086791F"/>
    <w:rsid w:val="00871352"/>
    <w:rsid w:val="00871DD0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86C90"/>
    <w:rsid w:val="008924C6"/>
    <w:rsid w:val="008937C6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692"/>
    <w:rsid w:val="008B1A1A"/>
    <w:rsid w:val="008B1DA0"/>
    <w:rsid w:val="008B23DB"/>
    <w:rsid w:val="008B2D71"/>
    <w:rsid w:val="008B3DE1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56C5"/>
    <w:rsid w:val="008C608A"/>
    <w:rsid w:val="008C67F1"/>
    <w:rsid w:val="008C7BE8"/>
    <w:rsid w:val="008D0191"/>
    <w:rsid w:val="008D1A22"/>
    <w:rsid w:val="008D28DC"/>
    <w:rsid w:val="008D6073"/>
    <w:rsid w:val="008D6B21"/>
    <w:rsid w:val="008E1593"/>
    <w:rsid w:val="008E4B3A"/>
    <w:rsid w:val="008E5115"/>
    <w:rsid w:val="008E53B0"/>
    <w:rsid w:val="008E576E"/>
    <w:rsid w:val="008E6952"/>
    <w:rsid w:val="008E7EFF"/>
    <w:rsid w:val="008F14CF"/>
    <w:rsid w:val="008F1C11"/>
    <w:rsid w:val="008F3D51"/>
    <w:rsid w:val="008F5299"/>
    <w:rsid w:val="008F6008"/>
    <w:rsid w:val="008F7249"/>
    <w:rsid w:val="008F7507"/>
    <w:rsid w:val="00900CEA"/>
    <w:rsid w:val="0090109E"/>
    <w:rsid w:val="00901721"/>
    <w:rsid w:val="009019D2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672D"/>
    <w:rsid w:val="00916FD9"/>
    <w:rsid w:val="009178CF"/>
    <w:rsid w:val="009205AA"/>
    <w:rsid w:val="0092191D"/>
    <w:rsid w:val="00921EE2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FA7"/>
    <w:rsid w:val="009A4108"/>
    <w:rsid w:val="009A5AD5"/>
    <w:rsid w:val="009A6BBE"/>
    <w:rsid w:val="009A77C9"/>
    <w:rsid w:val="009B4158"/>
    <w:rsid w:val="009B5E0E"/>
    <w:rsid w:val="009B73B8"/>
    <w:rsid w:val="009B74F0"/>
    <w:rsid w:val="009C0580"/>
    <w:rsid w:val="009C1720"/>
    <w:rsid w:val="009C2B31"/>
    <w:rsid w:val="009C35B2"/>
    <w:rsid w:val="009C3BF9"/>
    <w:rsid w:val="009C534F"/>
    <w:rsid w:val="009C5F14"/>
    <w:rsid w:val="009C678C"/>
    <w:rsid w:val="009D0294"/>
    <w:rsid w:val="009D20FF"/>
    <w:rsid w:val="009D36C2"/>
    <w:rsid w:val="009D559A"/>
    <w:rsid w:val="009D5EAE"/>
    <w:rsid w:val="009E0136"/>
    <w:rsid w:val="009E1808"/>
    <w:rsid w:val="009E1B25"/>
    <w:rsid w:val="009E579C"/>
    <w:rsid w:val="009E6443"/>
    <w:rsid w:val="009E6B85"/>
    <w:rsid w:val="009F02A7"/>
    <w:rsid w:val="009F0EB9"/>
    <w:rsid w:val="009F19CD"/>
    <w:rsid w:val="009F2047"/>
    <w:rsid w:val="009F2246"/>
    <w:rsid w:val="009F276D"/>
    <w:rsid w:val="009F2AE2"/>
    <w:rsid w:val="009F2C26"/>
    <w:rsid w:val="009F2FBC"/>
    <w:rsid w:val="009F32C8"/>
    <w:rsid w:val="009F44EC"/>
    <w:rsid w:val="009F4FD2"/>
    <w:rsid w:val="009F7C43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7153"/>
    <w:rsid w:val="00A27808"/>
    <w:rsid w:val="00A30FED"/>
    <w:rsid w:val="00A3373F"/>
    <w:rsid w:val="00A34262"/>
    <w:rsid w:val="00A377CF"/>
    <w:rsid w:val="00A404E8"/>
    <w:rsid w:val="00A41EBF"/>
    <w:rsid w:val="00A4711F"/>
    <w:rsid w:val="00A50F6C"/>
    <w:rsid w:val="00A51346"/>
    <w:rsid w:val="00A5290B"/>
    <w:rsid w:val="00A535E4"/>
    <w:rsid w:val="00A53D94"/>
    <w:rsid w:val="00A54464"/>
    <w:rsid w:val="00A54CE5"/>
    <w:rsid w:val="00A5735F"/>
    <w:rsid w:val="00A6068F"/>
    <w:rsid w:val="00A61190"/>
    <w:rsid w:val="00A61FF9"/>
    <w:rsid w:val="00A645CF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A058B"/>
    <w:rsid w:val="00AA177E"/>
    <w:rsid w:val="00AA25A8"/>
    <w:rsid w:val="00AA337F"/>
    <w:rsid w:val="00AA427C"/>
    <w:rsid w:val="00AA5173"/>
    <w:rsid w:val="00AB053D"/>
    <w:rsid w:val="00AB0A26"/>
    <w:rsid w:val="00AB2C80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4299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87A"/>
    <w:rsid w:val="00B16CA3"/>
    <w:rsid w:val="00B17C2C"/>
    <w:rsid w:val="00B2121B"/>
    <w:rsid w:val="00B21421"/>
    <w:rsid w:val="00B2218B"/>
    <w:rsid w:val="00B22223"/>
    <w:rsid w:val="00B22DDA"/>
    <w:rsid w:val="00B235B0"/>
    <w:rsid w:val="00B23BBD"/>
    <w:rsid w:val="00B23E7B"/>
    <w:rsid w:val="00B24C7A"/>
    <w:rsid w:val="00B3130E"/>
    <w:rsid w:val="00B3236A"/>
    <w:rsid w:val="00B32DD3"/>
    <w:rsid w:val="00B3383B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5562"/>
    <w:rsid w:val="00B86ED2"/>
    <w:rsid w:val="00B914DA"/>
    <w:rsid w:val="00B918E5"/>
    <w:rsid w:val="00B9261E"/>
    <w:rsid w:val="00B936B3"/>
    <w:rsid w:val="00B94462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5503"/>
    <w:rsid w:val="00BC592E"/>
    <w:rsid w:val="00BC6208"/>
    <w:rsid w:val="00BC6CAA"/>
    <w:rsid w:val="00BD0865"/>
    <w:rsid w:val="00BD0F28"/>
    <w:rsid w:val="00BD119A"/>
    <w:rsid w:val="00BD256F"/>
    <w:rsid w:val="00BD5151"/>
    <w:rsid w:val="00BD52FC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9C0"/>
    <w:rsid w:val="00BF3C3B"/>
    <w:rsid w:val="00BF3EDB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5C34"/>
    <w:rsid w:val="00C36A6B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64C"/>
    <w:rsid w:val="00C95A95"/>
    <w:rsid w:val="00C96683"/>
    <w:rsid w:val="00C9692A"/>
    <w:rsid w:val="00C976C6"/>
    <w:rsid w:val="00CA09B2"/>
    <w:rsid w:val="00CA11F7"/>
    <w:rsid w:val="00CA18D6"/>
    <w:rsid w:val="00CA2F11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AAC"/>
    <w:rsid w:val="00CF6FA3"/>
    <w:rsid w:val="00D001D0"/>
    <w:rsid w:val="00D01B94"/>
    <w:rsid w:val="00D0242A"/>
    <w:rsid w:val="00D0370B"/>
    <w:rsid w:val="00D03842"/>
    <w:rsid w:val="00D05F40"/>
    <w:rsid w:val="00D062C8"/>
    <w:rsid w:val="00D0722A"/>
    <w:rsid w:val="00D07F02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68EB"/>
    <w:rsid w:val="00D57A59"/>
    <w:rsid w:val="00D57DF3"/>
    <w:rsid w:val="00D6050B"/>
    <w:rsid w:val="00D613FA"/>
    <w:rsid w:val="00D623D5"/>
    <w:rsid w:val="00D623FD"/>
    <w:rsid w:val="00D63A0A"/>
    <w:rsid w:val="00D64FC4"/>
    <w:rsid w:val="00D65A59"/>
    <w:rsid w:val="00D710AB"/>
    <w:rsid w:val="00D71473"/>
    <w:rsid w:val="00D71D2F"/>
    <w:rsid w:val="00D729F2"/>
    <w:rsid w:val="00D74967"/>
    <w:rsid w:val="00D74FF9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4B59"/>
    <w:rsid w:val="00DB5456"/>
    <w:rsid w:val="00DB622C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E25C5"/>
    <w:rsid w:val="00DE2A19"/>
    <w:rsid w:val="00DE2F2B"/>
    <w:rsid w:val="00DE4229"/>
    <w:rsid w:val="00DE69D3"/>
    <w:rsid w:val="00DE6D57"/>
    <w:rsid w:val="00DF0B1D"/>
    <w:rsid w:val="00DF0C6B"/>
    <w:rsid w:val="00DF165B"/>
    <w:rsid w:val="00DF3A77"/>
    <w:rsid w:val="00DF4517"/>
    <w:rsid w:val="00DF4D78"/>
    <w:rsid w:val="00DF5BF0"/>
    <w:rsid w:val="00E00208"/>
    <w:rsid w:val="00E01F21"/>
    <w:rsid w:val="00E04ACE"/>
    <w:rsid w:val="00E04BA3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19B0"/>
    <w:rsid w:val="00E4387E"/>
    <w:rsid w:val="00E45947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C54"/>
    <w:rsid w:val="00E752FE"/>
    <w:rsid w:val="00E76C2E"/>
    <w:rsid w:val="00E81666"/>
    <w:rsid w:val="00E8215C"/>
    <w:rsid w:val="00E82FF3"/>
    <w:rsid w:val="00E8335F"/>
    <w:rsid w:val="00E8376D"/>
    <w:rsid w:val="00E837E3"/>
    <w:rsid w:val="00E83B91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3DD5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6FF6"/>
    <w:rsid w:val="00ED7204"/>
    <w:rsid w:val="00ED7A12"/>
    <w:rsid w:val="00EE05DA"/>
    <w:rsid w:val="00EE1CE8"/>
    <w:rsid w:val="00EE4992"/>
    <w:rsid w:val="00EE55FD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2158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5040"/>
    <w:rsid w:val="00F46C2D"/>
    <w:rsid w:val="00F50D6D"/>
    <w:rsid w:val="00F50E3D"/>
    <w:rsid w:val="00F52F3D"/>
    <w:rsid w:val="00F54315"/>
    <w:rsid w:val="00F54EED"/>
    <w:rsid w:val="00F55CD2"/>
    <w:rsid w:val="00F566EB"/>
    <w:rsid w:val="00F56A41"/>
    <w:rsid w:val="00F57A21"/>
    <w:rsid w:val="00F611A8"/>
    <w:rsid w:val="00F61225"/>
    <w:rsid w:val="00F61669"/>
    <w:rsid w:val="00F630EC"/>
    <w:rsid w:val="00F661B2"/>
    <w:rsid w:val="00F6652B"/>
    <w:rsid w:val="00F66E84"/>
    <w:rsid w:val="00F70355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5DEB"/>
    <w:rsid w:val="00F86EF7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8A8"/>
    <w:rsid w:val="00FD7692"/>
    <w:rsid w:val="00FE0323"/>
    <w:rsid w:val="00FE0CD9"/>
    <w:rsid w:val="00FE24D4"/>
    <w:rsid w:val="00FE3B38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502-07-00bf-tgbf-meeting-agenda-2021-03-04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02-05-00bf-tgbf-meeting-agenda-2021-03-04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238</TotalTime>
  <Pages>10</Pages>
  <Words>2547</Words>
  <Characters>13501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96</cp:revision>
  <cp:lastPrinted>2019-10-09T16:05:00Z</cp:lastPrinted>
  <dcterms:created xsi:type="dcterms:W3CDTF">2021-04-20T12:42:00Z</dcterms:created>
  <dcterms:modified xsi:type="dcterms:W3CDTF">2021-04-26T07:06:00Z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